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DF6003" w14:textId="742ED61A" w:rsidR="001E108D" w:rsidRDefault="00E55424" w:rsidP="00E55424">
      <w:pPr>
        <w:pStyle w:val="Pagedecouverture"/>
        <w:rPr>
          <w:noProof/>
        </w:rPr>
      </w:pPr>
      <w:bookmarkStart w:id="0" w:name="LW_BM_COVERPAGE"/>
      <w:r>
        <w:rPr>
          <w:noProof/>
        </w:rPr>
        <w:pict w14:anchorId="6B71A5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E3FEC8B-C101-44F9-862C-C37C97DC76C0" style="width:455.25pt;height:378.75pt">
            <v:imagedata r:id="rId11" o:title=""/>
          </v:shape>
        </w:pict>
      </w:r>
    </w:p>
    <w:bookmarkEnd w:id="0"/>
    <w:p w14:paraId="2D39721A" w14:textId="1E880BF3" w:rsidR="00283EB8" w:rsidRPr="00283EB8" w:rsidRDefault="00283EB8" w:rsidP="00283EB8">
      <w:pPr>
        <w:pStyle w:val="Pagedecouverture"/>
        <w:rPr>
          <w:noProof/>
        </w:rPr>
        <w:sectPr w:rsidR="00283EB8" w:rsidRPr="00283EB8" w:rsidSect="00E5542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C0D4D2B" w14:textId="13CFF0EB" w:rsidR="0088431A" w:rsidRPr="00DB733C" w:rsidRDefault="0088431A" w:rsidP="00EB31F9">
      <w:pPr>
        <w:pStyle w:val="ListParagraph"/>
        <w:numPr>
          <w:ilvl w:val="0"/>
          <w:numId w:val="2"/>
        </w:numPr>
        <w:jc w:val="both"/>
        <w:rPr>
          <w:rFonts w:ascii="Times New Roman" w:hAnsi="Times New Roman" w:cs="Times New Roman"/>
          <w:b/>
          <w:bCs/>
          <w:noProof/>
        </w:rPr>
      </w:pPr>
      <w:bookmarkStart w:id="1" w:name="_GoBack"/>
      <w:bookmarkEnd w:id="1"/>
      <w:r w:rsidRPr="00DB733C">
        <w:rPr>
          <w:rFonts w:ascii="Times New Roman" w:hAnsi="Times New Roman" w:cs="Times New Roman"/>
          <w:b/>
          <w:bCs/>
          <w:noProof/>
        </w:rPr>
        <w:lastRenderedPageBreak/>
        <w:t>Introduction</w:t>
      </w:r>
    </w:p>
    <w:p w14:paraId="5D002B9A" w14:textId="231E7739" w:rsidR="009B1395" w:rsidRPr="00DB733C" w:rsidRDefault="009B1395" w:rsidP="00EB31F9">
      <w:pPr>
        <w:jc w:val="both"/>
        <w:rPr>
          <w:rFonts w:ascii="Times New Roman" w:hAnsi="Times New Roman" w:cs="Times New Roman"/>
          <w:noProof/>
        </w:rPr>
      </w:pPr>
      <w:r w:rsidRPr="00DB733C">
        <w:rPr>
          <w:rFonts w:ascii="Times New Roman" w:hAnsi="Times New Roman" w:cs="Times New Roman"/>
          <w:noProof/>
        </w:rPr>
        <w:t xml:space="preserve">Europe’s broad-based social and economic progress over the past </w:t>
      </w:r>
      <w:r w:rsidR="007107B9" w:rsidRPr="00DB733C">
        <w:rPr>
          <w:rFonts w:ascii="Times New Roman" w:hAnsi="Times New Roman" w:cs="Times New Roman"/>
          <w:noProof/>
        </w:rPr>
        <w:t xml:space="preserve">few </w:t>
      </w:r>
      <w:r w:rsidRPr="00DB733C">
        <w:rPr>
          <w:rFonts w:ascii="Times New Roman" w:hAnsi="Times New Roman" w:cs="Times New Roman"/>
          <w:noProof/>
        </w:rPr>
        <w:t>decades</w:t>
      </w:r>
      <w:r w:rsidR="00B9709E" w:rsidRPr="00DB733C">
        <w:rPr>
          <w:rFonts w:ascii="Times New Roman" w:hAnsi="Times New Roman" w:cs="Times New Roman"/>
          <w:noProof/>
        </w:rPr>
        <w:t xml:space="preserve"> has enabled </w:t>
      </w:r>
      <w:r w:rsidRPr="00DB733C">
        <w:rPr>
          <w:rFonts w:ascii="Times New Roman" w:hAnsi="Times New Roman" w:cs="Times New Roman"/>
          <w:noProof/>
        </w:rPr>
        <w:t>people across Europe</w:t>
      </w:r>
      <w:r w:rsidR="009363BA" w:rsidRPr="00DB733C">
        <w:rPr>
          <w:rFonts w:ascii="Times New Roman" w:hAnsi="Times New Roman" w:cs="Times New Roman"/>
          <w:noProof/>
        </w:rPr>
        <w:t xml:space="preserve"> to</w:t>
      </w:r>
      <w:r w:rsidRPr="00DB733C">
        <w:rPr>
          <w:rFonts w:ascii="Times New Roman" w:hAnsi="Times New Roman" w:cs="Times New Roman"/>
          <w:noProof/>
        </w:rPr>
        <w:t xml:space="preserve"> live longer</w:t>
      </w:r>
      <w:r w:rsidR="023D1ADF" w:rsidRPr="00DB733C">
        <w:rPr>
          <w:rFonts w:ascii="Times New Roman" w:hAnsi="Times New Roman" w:cs="Times New Roman"/>
          <w:noProof/>
        </w:rPr>
        <w:t xml:space="preserve"> and</w:t>
      </w:r>
      <w:r w:rsidRPr="00DB733C">
        <w:rPr>
          <w:rFonts w:ascii="Times New Roman" w:hAnsi="Times New Roman" w:cs="Times New Roman"/>
          <w:noProof/>
        </w:rPr>
        <w:t xml:space="preserve"> healthier lives</w:t>
      </w:r>
      <w:r w:rsidR="007107B9" w:rsidRPr="00DB733C">
        <w:rPr>
          <w:rFonts w:ascii="Times New Roman" w:hAnsi="Times New Roman" w:cs="Times New Roman"/>
          <w:noProof/>
        </w:rPr>
        <w:t xml:space="preserve">. </w:t>
      </w:r>
      <w:r w:rsidRPr="00DB733C">
        <w:rPr>
          <w:rFonts w:ascii="Times New Roman" w:hAnsi="Times New Roman" w:cs="Times New Roman"/>
          <w:noProof/>
        </w:rPr>
        <w:t>However, population ageing and a shrinking working-age population are</w:t>
      </w:r>
      <w:r w:rsidR="007107B9" w:rsidRPr="00DB733C">
        <w:rPr>
          <w:rFonts w:ascii="Times New Roman" w:hAnsi="Times New Roman" w:cs="Times New Roman"/>
          <w:noProof/>
        </w:rPr>
        <w:t xml:space="preserve"> </w:t>
      </w:r>
      <w:r w:rsidR="00290267" w:rsidRPr="00DB733C">
        <w:rPr>
          <w:rFonts w:ascii="Times New Roman" w:hAnsi="Times New Roman" w:cs="Times New Roman"/>
          <w:noProof/>
        </w:rPr>
        <w:t>increasing</w:t>
      </w:r>
      <w:r w:rsidR="0ABCC335" w:rsidRPr="00DB733C">
        <w:rPr>
          <w:rFonts w:ascii="Times New Roman" w:hAnsi="Times New Roman" w:cs="Times New Roman"/>
          <w:noProof/>
        </w:rPr>
        <w:t xml:space="preserve"> </w:t>
      </w:r>
      <w:r w:rsidRPr="00DB733C">
        <w:rPr>
          <w:rFonts w:ascii="Times New Roman" w:hAnsi="Times New Roman" w:cs="Times New Roman"/>
          <w:noProof/>
        </w:rPr>
        <w:t>pressure on public budgets and pension systems</w:t>
      </w:r>
      <w:r w:rsidR="00020C90" w:rsidRPr="00DB733C">
        <w:rPr>
          <w:rFonts w:ascii="Times New Roman" w:hAnsi="Times New Roman" w:cs="Times New Roman"/>
          <w:noProof/>
        </w:rPr>
        <w:t>.</w:t>
      </w:r>
      <w:r w:rsidR="00F41420" w:rsidRPr="00DB733C">
        <w:rPr>
          <w:rFonts w:ascii="Times New Roman" w:hAnsi="Times New Roman" w:cs="Times New Roman"/>
          <w:noProof/>
        </w:rPr>
        <w:t xml:space="preserve"> </w:t>
      </w:r>
      <w:r w:rsidR="00FA6F3E" w:rsidRPr="00DB733C">
        <w:rPr>
          <w:rFonts w:ascii="Times New Roman" w:hAnsi="Times New Roman" w:cs="Times New Roman"/>
          <w:noProof/>
        </w:rPr>
        <w:t>Th</w:t>
      </w:r>
      <w:r w:rsidR="002F1B82" w:rsidRPr="00DB733C">
        <w:rPr>
          <w:rFonts w:ascii="Times New Roman" w:hAnsi="Times New Roman" w:cs="Times New Roman"/>
          <w:noProof/>
        </w:rPr>
        <w:t>e</w:t>
      </w:r>
      <w:r w:rsidR="00FA6F3E" w:rsidRPr="00DB733C">
        <w:rPr>
          <w:rFonts w:ascii="Times New Roman" w:hAnsi="Times New Roman" w:cs="Times New Roman"/>
          <w:noProof/>
        </w:rPr>
        <w:t>s</w:t>
      </w:r>
      <w:r w:rsidR="002F1B82" w:rsidRPr="00DB733C">
        <w:rPr>
          <w:rFonts w:ascii="Times New Roman" w:hAnsi="Times New Roman" w:cs="Times New Roman"/>
          <w:noProof/>
        </w:rPr>
        <w:t xml:space="preserve">e changes </w:t>
      </w:r>
      <w:r w:rsidR="3211FC5B" w:rsidRPr="00DB733C">
        <w:rPr>
          <w:rFonts w:ascii="Times New Roman" w:hAnsi="Times New Roman" w:cs="Times New Roman"/>
          <w:noProof/>
        </w:rPr>
        <w:t>require</w:t>
      </w:r>
      <w:r w:rsidR="008C7663" w:rsidRPr="00DB733C">
        <w:rPr>
          <w:rFonts w:ascii="Times New Roman" w:hAnsi="Times New Roman" w:cs="Times New Roman"/>
          <w:noProof/>
        </w:rPr>
        <w:t xml:space="preserve"> pension</w:t>
      </w:r>
      <w:r w:rsidR="00E94AEF" w:rsidRPr="00DB733C">
        <w:rPr>
          <w:rFonts w:ascii="Times New Roman" w:hAnsi="Times New Roman" w:cs="Times New Roman"/>
          <w:noProof/>
        </w:rPr>
        <w:t xml:space="preserve"> systems</w:t>
      </w:r>
      <w:r w:rsidR="002F1B82" w:rsidRPr="00DB733C">
        <w:rPr>
          <w:rFonts w:ascii="Times New Roman" w:hAnsi="Times New Roman" w:cs="Times New Roman"/>
          <w:noProof/>
        </w:rPr>
        <w:t xml:space="preserve"> to adapt</w:t>
      </w:r>
      <w:r w:rsidR="659306CB" w:rsidRPr="00DB733C">
        <w:rPr>
          <w:rFonts w:ascii="Times New Roman" w:hAnsi="Times New Roman" w:cs="Times New Roman"/>
          <w:noProof/>
        </w:rPr>
        <w:t xml:space="preserve">, </w:t>
      </w:r>
      <w:r w:rsidR="6CBFAC79" w:rsidRPr="00DB733C">
        <w:rPr>
          <w:rFonts w:ascii="Times New Roman" w:hAnsi="Times New Roman" w:cs="Times New Roman"/>
          <w:noProof/>
        </w:rPr>
        <w:t>in order to</w:t>
      </w:r>
      <w:r w:rsidR="659306CB" w:rsidRPr="00DB733C">
        <w:rPr>
          <w:rFonts w:ascii="Times New Roman" w:hAnsi="Times New Roman" w:cs="Times New Roman"/>
          <w:noProof/>
        </w:rPr>
        <w:t xml:space="preserve"> ensure that </w:t>
      </w:r>
      <w:r w:rsidR="006E78CA" w:rsidRPr="00DB733C">
        <w:rPr>
          <w:rFonts w:ascii="Times New Roman" w:hAnsi="Times New Roman" w:cs="Times New Roman"/>
          <w:noProof/>
        </w:rPr>
        <w:t xml:space="preserve">individuals </w:t>
      </w:r>
      <w:r w:rsidR="44F2AAD4" w:rsidRPr="00DB733C">
        <w:rPr>
          <w:rFonts w:ascii="Times New Roman" w:hAnsi="Times New Roman" w:cs="Times New Roman"/>
          <w:noProof/>
        </w:rPr>
        <w:t>can</w:t>
      </w:r>
      <w:r w:rsidR="006E78CA" w:rsidRPr="00DB733C">
        <w:rPr>
          <w:rFonts w:ascii="Times New Roman" w:hAnsi="Times New Roman" w:cs="Times New Roman"/>
          <w:noProof/>
        </w:rPr>
        <w:t xml:space="preserve"> maintain a good standard of living in their retirement.</w:t>
      </w:r>
    </w:p>
    <w:p w14:paraId="559FDE12" w14:textId="29ED48AC" w:rsidR="000D3744" w:rsidRPr="00DB733C" w:rsidRDefault="771408FD" w:rsidP="00EB31F9">
      <w:pPr>
        <w:jc w:val="both"/>
        <w:rPr>
          <w:rFonts w:ascii="Times New Roman" w:hAnsi="Times New Roman" w:cs="Times New Roman"/>
          <w:noProof/>
        </w:rPr>
      </w:pPr>
      <w:r w:rsidRPr="00DB733C">
        <w:rPr>
          <w:rFonts w:ascii="Times New Roman" w:hAnsi="Times New Roman" w:cs="Times New Roman"/>
          <w:noProof/>
        </w:rPr>
        <w:t xml:space="preserve">Pensions are a cornerstone of social </w:t>
      </w:r>
      <w:r w:rsidR="001F7A34" w:rsidRPr="00DB733C">
        <w:rPr>
          <w:rFonts w:ascii="Times New Roman" w:hAnsi="Times New Roman" w:cs="Times New Roman"/>
          <w:noProof/>
        </w:rPr>
        <w:t>protection</w:t>
      </w:r>
      <w:r w:rsidRPr="00DB733C">
        <w:rPr>
          <w:rFonts w:ascii="Times New Roman" w:hAnsi="Times New Roman" w:cs="Times New Roman"/>
          <w:noProof/>
        </w:rPr>
        <w:t xml:space="preserve">, ensuring income security and dignity in </w:t>
      </w:r>
      <w:r w:rsidR="001C1BCB" w:rsidRPr="00DB733C">
        <w:rPr>
          <w:rFonts w:ascii="Times New Roman" w:hAnsi="Times New Roman" w:cs="Times New Roman"/>
          <w:noProof/>
        </w:rPr>
        <w:t>old age</w:t>
      </w:r>
      <w:r w:rsidRPr="00DB733C">
        <w:rPr>
          <w:rFonts w:ascii="Times New Roman" w:hAnsi="Times New Roman" w:cs="Times New Roman"/>
          <w:noProof/>
        </w:rPr>
        <w:t xml:space="preserve">. </w:t>
      </w:r>
      <w:r w:rsidR="005F5655" w:rsidRPr="00DB733C">
        <w:rPr>
          <w:rFonts w:ascii="Times New Roman" w:hAnsi="Times New Roman" w:cs="Times New Roman"/>
          <w:noProof/>
        </w:rPr>
        <w:t xml:space="preserve">Principle 15 of the European Pillar of </w:t>
      </w:r>
      <w:r w:rsidR="00842A29" w:rsidRPr="00DB733C">
        <w:rPr>
          <w:rFonts w:ascii="Times New Roman" w:hAnsi="Times New Roman" w:cs="Times New Roman"/>
          <w:noProof/>
        </w:rPr>
        <w:t>Social</w:t>
      </w:r>
      <w:r w:rsidR="005F5655" w:rsidRPr="00DB733C">
        <w:rPr>
          <w:rFonts w:ascii="Times New Roman" w:hAnsi="Times New Roman" w:cs="Times New Roman"/>
          <w:noProof/>
        </w:rPr>
        <w:t xml:space="preserve"> Rights</w:t>
      </w:r>
      <w:r w:rsidR="00127D48" w:rsidRPr="00DB733C">
        <w:rPr>
          <w:rFonts w:ascii="Times New Roman" w:hAnsi="Times New Roman" w:cs="Times New Roman"/>
          <w:noProof/>
        </w:rPr>
        <w:t xml:space="preserve"> (</w:t>
      </w:r>
      <w:r w:rsidR="00842A29" w:rsidRPr="00DB733C">
        <w:rPr>
          <w:rStyle w:val="FootnoteReference"/>
          <w:rFonts w:ascii="Times New Roman" w:hAnsi="Times New Roman" w:cs="Times New Roman"/>
          <w:noProof/>
        </w:rPr>
        <w:footnoteReference w:id="2"/>
      </w:r>
      <w:r w:rsidR="00842A29" w:rsidRPr="00DB733C">
        <w:rPr>
          <w:rFonts w:ascii="Times New Roman" w:hAnsi="Times New Roman" w:cs="Times New Roman"/>
          <w:noProof/>
        </w:rPr>
        <w:t xml:space="preserve">) </w:t>
      </w:r>
      <w:r w:rsidR="005F5655" w:rsidRPr="00DB733C">
        <w:rPr>
          <w:rFonts w:ascii="Times New Roman" w:hAnsi="Times New Roman" w:cs="Times New Roman"/>
          <w:noProof/>
        </w:rPr>
        <w:t xml:space="preserve">stipulates that </w:t>
      </w:r>
      <w:r w:rsidR="007107B9" w:rsidRPr="00DB733C">
        <w:rPr>
          <w:rFonts w:ascii="Times New Roman" w:hAnsi="Times New Roman" w:cs="Times New Roman"/>
          <w:noProof/>
        </w:rPr>
        <w:t>‘</w:t>
      </w:r>
      <w:r w:rsidR="005F5655" w:rsidRPr="00DB733C">
        <w:rPr>
          <w:rFonts w:ascii="Times New Roman" w:hAnsi="Times New Roman" w:cs="Times New Roman"/>
          <w:noProof/>
        </w:rPr>
        <w:t xml:space="preserve">workers and the self-employed </w:t>
      </w:r>
      <w:r w:rsidR="00E249A9" w:rsidRPr="00DB733C">
        <w:rPr>
          <w:rFonts w:ascii="Times New Roman" w:hAnsi="Times New Roman" w:cs="Times New Roman"/>
          <w:noProof/>
        </w:rPr>
        <w:t xml:space="preserve">in retirement </w:t>
      </w:r>
      <w:r w:rsidR="005F5655" w:rsidRPr="00DB733C">
        <w:rPr>
          <w:rFonts w:ascii="Times New Roman" w:hAnsi="Times New Roman" w:cs="Times New Roman"/>
          <w:noProof/>
        </w:rPr>
        <w:t>have the right to a pension commensurate to their contributions and ensuring an adequate income. Women and men shall have equal opportunities to acquire pension rights</w:t>
      </w:r>
      <w:r w:rsidR="005E7EA2" w:rsidRPr="00DB733C">
        <w:rPr>
          <w:rFonts w:ascii="Times New Roman" w:hAnsi="Times New Roman" w:cs="Times New Roman"/>
          <w:noProof/>
        </w:rPr>
        <w:t>.</w:t>
      </w:r>
      <w:r w:rsidR="007107B9" w:rsidRPr="00DB733C">
        <w:rPr>
          <w:rFonts w:ascii="Times New Roman" w:hAnsi="Times New Roman" w:cs="Times New Roman"/>
          <w:noProof/>
        </w:rPr>
        <w:t>’</w:t>
      </w:r>
    </w:p>
    <w:p w14:paraId="468FCE1A" w14:textId="7CD07A37" w:rsidR="004E084D" w:rsidRPr="00DB733C" w:rsidRDefault="00B3027B">
      <w:pPr>
        <w:jc w:val="both"/>
        <w:rPr>
          <w:rFonts w:ascii="Times New Roman" w:hAnsi="Times New Roman" w:cs="Times New Roman"/>
          <w:noProof/>
        </w:rPr>
      </w:pPr>
      <w:r w:rsidRPr="00DB733C">
        <w:rPr>
          <w:rFonts w:ascii="Times New Roman" w:hAnsi="Times New Roman" w:cs="Times New Roman"/>
          <w:noProof/>
        </w:rPr>
        <w:t>A</w:t>
      </w:r>
      <w:r w:rsidR="00E53101" w:rsidRPr="00DB733C">
        <w:rPr>
          <w:rFonts w:ascii="Times New Roman" w:hAnsi="Times New Roman" w:cs="Times New Roman"/>
          <w:noProof/>
        </w:rPr>
        <w:t>cross the EU</w:t>
      </w:r>
      <w:r w:rsidRPr="00DB733C">
        <w:rPr>
          <w:rFonts w:ascii="Times New Roman" w:hAnsi="Times New Roman" w:cs="Times New Roman"/>
          <w:noProof/>
        </w:rPr>
        <w:t>, demographic</w:t>
      </w:r>
      <w:r w:rsidR="004833A4" w:rsidRPr="00DB733C">
        <w:rPr>
          <w:rFonts w:ascii="Times New Roman" w:hAnsi="Times New Roman" w:cs="Times New Roman"/>
          <w:noProof/>
        </w:rPr>
        <w:t xml:space="preserve"> changes</w:t>
      </w:r>
      <w:r w:rsidRPr="00DB733C">
        <w:rPr>
          <w:rFonts w:ascii="Times New Roman" w:hAnsi="Times New Roman" w:cs="Times New Roman"/>
          <w:noProof/>
        </w:rPr>
        <w:t xml:space="preserve"> and</w:t>
      </w:r>
      <w:r w:rsidR="004833A4" w:rsidRPr="00DB733C">
        <w:rPr>
          <w:rFonts w:ascii="Times New Roman" w:hAnsi="Times New Roman" w:cs="Times New Roman"/>
          <w:noProof/>
        </w:rPr>
        <w:t xml:space="preserve"> shifting</w:t>
      </w:r>
      <w:r w:rsidRPr="00DB733C">
        <w:rPr>
          <w:rFonts w:ascii="Times New Roman" w:hAnsi="Times New Roman" w:cs="Times New Roman"/>
          <w:noProof/>
        </w:rPr>
        <w:t xml:space="preserve"> labour </w:t>
      </w:r>
      <w:r w:rsidR="004833A4" w:rsidRPr="00DB733C">
        <w:rPr>
          <w:rFonts w:ascii="Times New Roman" w:hAnsi="Times New Roman" w:cs="Times New Roman"/>
          <w:noProof/>
        </w:rPr>
        <w:t xml:space="preserve">market dynamics </w:t>
      </w:r>
      <w:r w:rsidRPr="00DB733C">
        <w:rPr>
          <w:rFonts w:ascii="Times New Roman" w:hAnsi="Times New Roman" w:cs="Times New Roman"/>
          <w:noProof/>
        </w:rPr>
        <w:t xml:space="preserve">are </w:t>
      </w:r>
      <w:r w:rsidR="004B6ADB" w:rsidRPr="00DB733C">
        <w:rPr>
          <w:rFonts w:ascii="Times New Roman" w:hAnsi="Times New Roman" w:cs="Times New Roman"/>
          <w:noProof/>
        </w:rPr>
        <w:t xml:space="preserve">challenging </w:t>
      </w:r>
      <w:r w:rsidRPr="00DB733C">
        <w:rPr>
          <w:rFonts w:ascii="Times New Roman" w:hAnsi="Times New Roman" w:cs="Times New Roman"/>
          <w:noProof/>
        </w:rPr>
        <w:t>the</w:t>
      </w:r>
      <w:r w:rsidR="006B54B4" w:rsidRPr="00DB733C">
        <w:rPr>
          <w:rFonts w:ascii="Times New Roman" w:hAnsi="Times New Roman" w:cs="Times New Roman"/>
          <w:noProof/>
        </w:rPr>
        <w:t xml:space="preserve"> </w:t>
      </w:r>
      <w:r w:rsidR="00D83E27" w:rsidRPr="00DB733C">
        <w:rPr>
          <w:rFonts w:ascii="Times New Roman" w:hAnsi="Times New Roman" w:cs="Times New Roman"/>
          <w:noProof/>
        </w:rPr>
        <w:t xml:space="preserve">long-term </w:t>
      </w:r>
      <w:r w:rsidR="006B54B4" w:rsidRPr="00DB733C">
        <w:rPr>
          <w:rFonts w:ascii="Times New Roman" w:hAnsi="Times New Roman" w:cs="Times New Roman"/>
          <w:noProof/>
        </w:rPr>
        <w:t>sustainability and adequacy</w:t>
      </w:r>
      <w:r w:rsidRPr="00DB733C">
        <w:rPr>
          <w:rFonts w:ascii="Times New Roman" w:hAnsi="Times New Roman" w:cs="Times New Roman"/>
          <w:noProof/>
        </w:rPr>
        <w:t xml:space="preserve"> of pension systems</w:t>
      </w:r>
      <w:r w:rsidR="006B54B4" w:rsidRPr="00DB733C">
        <w:rPr>
          <w:rFonts w:ascii="Times New Roman" w:hAnsi="Times New Roman" w:cs="Times New Roman"/>
          <w:noProof/>
        </w:rPr>
        <w:t xml:space="preserve">. </w:t>
      </w:r>
      <w:r w:rsidR="008F0592" w:rsidRPr="00DB733C">
        <w:rPr>
          <w:rFonts w:ascii="Times New Roman" w:hAnsi="Times New Roman" w:cs="Times New Roman"/>
          <w:noProof/>
        </w:rPr>
        <w:t>These include:</w:t>
      </w:r>
      <w:r w:rsidR="000F4629" w:rsidRPr="00DB733C">
        <w:rPr>
          <w:rFonts w:ascii="Times New Roman" w:hAnsi="Times New Roman" w:cs="Times New Roman"/>
          <w:noProof/>
        </w:rPr>
        <w:t xml:space="preserve"> a</w:t>
      </w:r>
      <w:r w:rsidR="004B6ADB" w:rsidRPr="00DB733C">
        <w:rPr>
          <w:rFonts w:ascii="Times New Roman" w:hAnsi="Times New Roman" w:cs="Times New Roman"/>
          <w:noProof/>
        </w:rPr>
        <w:t>n a</w:t>
      </w:r>
      <w:r w:rsidR="006B54B4" w:rsidRPr="00DB733C">
        <w:rPr>
          <w:rFonts w:ascii="Times New Roman" w:hAnsi="Times New Roman" w:cs="Times New Roman"/>
          <w:noProof/>
        </w:rPr>
        <w:t xml:space="preserve">geing population, </w:t>
      </w:r>
      <w:r w:rsidR="008C41D9" w:rsidRPr="00DB733C">
        <w:rPr>
          <w:rFonts w:ascii="Times New Roman" w:hAnsi="Times New Roman" w:cs="Times New Roman"/>
          <w:noProof/>
        </w:rPr>
        <w:t>low</w:t>
      </w:r>
      <w:r w:rsidR="006B54B4" w:rsidRPr="00DB733C">
        <w:rPr>
          <w:rFonts w:ascii="Times New Roman" w:hAnsi="Times New Roman" w:cs="Times New Roman"/>
          <w:noProof/>
        </w:rPr>
        <w:t xml:space="preserve"> fertility</w:t>
      </w:r>
      <w:r w:rsidR="004B6ADB" w:rsidRPr="00DB733C">
        <w:rPr>
          <w:rFonts w:ascii="Times New Roman" w:hAnsi="Times New Roman" w:cs="Times New Roman"/>
          <w:noProof/>
        </w:rPr>
        <w:t xml:space="preserve"> rates</w:t>
      </w:r>
      <w:r w:rsidR="006B54B4" w:rsidRPr="00DB733C">
        <w:rPr>
          <w:rFonts w:ascii="Times New Roman" w:hAnsi="Times New Roman" w:cs="Times New Roman"/>
          <w:noProof/>
        </w:rPr>
        <w:t xml:space="preserve">, </w:t>
      </w:r>
      <w:r w:rsidR="00596937" w:rsidRPr="00DB733C">
        <w:rPr>
          <w:rFonts w:ascii="Times New Roman" w:hAnsi="Times New Roman" w:cs="Times New Roman"/>
          <w:noProof/>
        </w:rPr>
        <w:t xml:space="preserve">new </w:t>
      </w:r>
      <w:r w:rsidR="001C1BCB" w:rsidRPr="00DB733C">
        <w:rPr>
          <w:rFonts w:ascii="Times New Roman" w:hAnsi="Times New Roman" w:cs="Times New Roman"/>
          <w:noProof/>
        </w:rPr>
        <w:t>labour</w:t>
      </w:r>
      <w:r w:rsidR="00596937" w:rsidRPr="00DB733C">
        <w:rPr>
          <w:rFonts w:ascii="Times New Roman" w:hAnsi="Times New Roman" w:cs="Times New Roman"/>
          <w:noProof/>
        </w:rPr>
        <w:t xml:space="preserve"> market realities </w:t>
      </w:r>
      <w:r w:rsidR="008F0592" w:rsidRPr="00DB733C">
        <w:rPr>
          <w:rFonts w:ascii="Times New Roman" w:hAnsi="Times New Roman" w:cs="Times New Roman"/>
          <w:noProof/>
        </w:rPr>
        <w:t>(</w:t>
      </w:r>
      <w:r w:rsidR="00596937" w:rsidRPr="00DB733C">
        <w:rPr>
          <w:rFonts w:ascii="Times New Roman" w:hAnsi="Times New Roman" w:cs="Times New Roman"/>
          <w:noProof/>
        </w:rPr>
        <w:t>from the spread o</w:t>
      </w:r>
      <w:r w:rsidR="00EC2C38" w:rsidRPr="00DB733C">
        <w:rPr>
          <w:rFonts w:ascii="Times New Roman" w:hAnsi="Times New Roman" w:cs="Times New Roman"/>
          <w:noProof/>
        </w:rPr>
        <w:t xml:space="preserve">f non-standard </w:t>
      </w:r>
      <w:r w:rsidR="002277E1" w:rsidRPr="00DB733C">
        <w:rPr>
          <w:rFonts w:ascii="Times New Roman" w:hAnsi="Times New Roman" w:cs="Times New Roman"/>
          <w:noProof/>
        </w:rPr>
        <w:t>forms of work</w:t>
      </w:r>
      <w:r w:rsidR="00596937" w:rsidRPr="00DB733C">
        <w:rPr>
          <w:rFonts w:ascii="Times New Roman" w:hAnsi="Times New Roman" w:cs="Times New Roman"/>
          <w:noProof/>
        </w:rPr>
        <w:t xml:space="preserve"> to automation-driven restructuring and higher job turnover</w:t>
      </w:r>
      <w:r w:rsidR="008F0592" w:rsidRPr="00DB733C">
        <w:rPr>
          <w:rFonts w:ascii="Times New Roman" w:hAnsi="Times New Roman" w:cs="Times New Roman"/>
          <w:noProof/>
        </w:rPr>
        <w:t>)</w:t>
      </w:r>
      <w:r w:rsidR="003D7188" w:rsidRPr="00DB733C">
        <w:rPr>
          <w:rFonts w:ascii="Times New Roman" w:hAnsi="Times New Roman" w:cs="Times New Roman"/>
          <w:noProof/>
        </w:rPr>
        <w:t>,</w:t>
      </w:r>
      <w:r w:rsidR="00596937" w:rsidRPr="00DB733C">
        <w:rPr>
          <w:rFonts w:ascii="Times New Roman" w:hAnsi="Times New Roman" w:cs="Times New Roman"/>
          <w:noProof/>
        </w:rPr>
        <w:t xml:space="preserve"> </w:t>
      </w:r>
      <w:r w:rsidR="002C32AE" w:rsidRPr="00DB733C">
        <w:rPr>
          <w:rFonts w:ascii="Times New Roman" w:hAnsi="Times New Roman" w:cs="Times New Roman"/>
          <w:noProof/>
        </w:rPr>
        <w:t>s</w:t>
      </w:r>
      <w:r w:rsidR="00A3419E" w:rsidRPr="00DB733C">
        <w:rPr>
          <w:rFonts w:ascii="Times New Roman" w:hAnsi="Times New Roman" w:cs="Times New Roman"/>
          <w:noProof/>
        </w:rPr>
        <w:t>hrink</w:t>
      </w:r>
      <w:r w:rsidR="003D7188" w:rsidRPr="00DB733C">
        <w:rPr>
          <w:rFonts w:ascii="Times New Roman" w:hAnsi="Times New Roman" w:cs="Times New Roman"/>
          <w:noProof/>
        </w:rPr>
        <w:t>ing</w:t>
      </w:r>
      <w:r w:rsidR="00A3419E" w:rsidRPr="00DB733C">
        <w:rPr>
          <w:rFonts w:ascii="Times New Roman" w:hAnsi="Times New Roman" w:cs="Times New Roman"/>
          <w:noProof/>
        </w:rPr>
        <w:t xml:space="preserve"> workforce</w:t>
      </w:r>
      <w:r w:rsidR="004E3FF3" w:rsidRPr="00DB733C">
        <w:rPr>
          <w:rFonts w:ascii="Times New Roman" w:hAnsi="Times New Roman" w:cs="Times New Roman"/>
          <w:noProof/>
        </w:rPr>
        <w:t>s</w:t>
      </w:r>
      <w:r w:rsidR="00EF485D" w:rsidRPr="00DB733C">
        <w:rPr>
          <w:rFonts w:ascii="Times New Roman" w:hAnsi="Times New Roman" w:cs="Times New Roman"/>
          <w:noProof/>
        </w:rPr>
        <w:t xml:space="preserve"> </w:t>
      </w:r>
      <w:r w:rsidR="597EA56D" w:rsidRPr="00DB733C">
        <w:rPr>
          <w:rFonts w:ascii="Times New Roman" w:hAnsi="Times New Roman" w:cs="Times New Roman"/>
          <w:noProof/>
        </w:rPr>
        <w:t xml:space="preserve">and </w:t>
      </w:r>
      <w:r w:rsidR="003D7188" w:rsidRPr="00DB733C">
        <w:rPr>
          <w:rFonts w:ascii="Times New Roman" w:hAnsi="Times New Roman" w:cs="Times New Roman"/>
          <w:noProof/>
        </w:rPr>
        <w:t>longer</w:t>
      </w:r>
      <w:r w:rsidR="00803B5D" w:rsidRPr="00DB733C">
        <w:rPr>
          <w:rFonts w:ascii="Times New Roman" w:hAnsi="Times New Roman" w:cs="Times New Roman"/>
          <w:noProof/>
        </w:rPr>
        <w:t xml:space="preserve"> reti</w:t>
      </w:r>
      <w:r w:rsidR="004F1E03" w:rsidRPr="00DB733C">
        <w:rPr>
          <w:rFonts w:ascii="Times New Roman" w:hAnsi="Times New Roman" w:cs="Times New Roman"/>
          <w:noProof/>
        </w:rPr>
        <w:t>rement</w:t>
      </w:r>
      <w:r w:rsidR="008F0592" w:rsidRPr="00DB733C">
        <w:rPr>
          <w:rFonts w:ascii="Times New Roman" w:hAnsi="Times New Roman" w:cs="Times New Roman"/>
          <w:noProof/>
        </w:rPr>
        <w:t xml:space="preserve"> periods</w:t>
      </w:r>
      <w:r w:rsidR="006B54B4" w:rsidRPr="00DB733C">
        <w:rPr>
          <w:rFonts w:ascii="Times New Roman" w:hAnsi="Times New Roman" w:cs="Times New Roman"/>
          <w:noProof/>
        </w:rPr>
        <w:t>.</w:t>
      </w:r>
    </w:p>
    <w:p w14:paraId="19DA2D4E" w14:textId="052C418B" w:rsidR="006D2A7A" w:rsidRPr="00DB733C" w:rsidRDefault="002B6D07" w:rsidP="00E153F1">
      <w:pPr>
        <w:jc w:val="both"/>
        <w:rPr>
          <w:rFonts w:ascii="Times New Roman" w:hAnsi="Times New Roman" w:cs="Times New Roman"/>
          <w:noProof/>
        </w:rPr>
      </w:pPr>
      <w:r w:rsidRPr="00DB733C">
        <w:rPr>
          <w:rFonts w:ascii="Times New Roman" w:hAnsi="Times New Roman" w:cs="Times New Roman"/>
          <w:noProof/>
        </w:rPr>
        <w:t>National pension systems provide old-age income through different types of pensions</w:t>
      </w:r>
      <w:r w:rsidR="00722595" w:rsidRPr="00DB733C">
        <w:rPr>
          <w:rFonts w:ascii="Times New Roman" w:hAnsi="Times New Roman" w:cs="Times New Roman"/>
          <w:noProof/>
        </w:rPr>
        <w:t>.</w:t>
      </w:r>
      <w:r w:rsidRPr="00DB733C">
        <w:rPr>
          <w:rFonts w:ascii="Times New Roman" w:hAnsi="Times New Roman" w:cs="Times New Roman"/>
          <w:noProof/>
        </w:rPr>
        <w:t xml:space="preserve"> </w:t>
      </w:r>
      <w:r w:rsidR="00722595" w:rsidRPr="00DB733C">
        <w:rPr>
          <w:rFonts w:ascii="Times New Roman" w:hAnsi="Times New Roman" w:cs="Times New Roman"/>
          <w:noProof/>
        </w:rPr>
        <w:t>P</w:t>
      </w:r>
      <w:r w:rsidRPr="00DB733C">
        <w:rPr>
          <w:rFonts w:ascii="Times New Roman" w:hAnsi="Times New Roman" w:cs="Times New Roman"/>
          <w:noProof/>
        </w:rPr>
        <w:t>ublic pensions</w:t>
      </w:r>
      <w:r w:rsidR="00722595" w:rsidRPr="00DB733C">
        <w:rPr>
          <w:rFonts w:ascii="Times New Roman" w:hAnsi="Times New Roman" w:cs="Times New Roman"/>
          <w:noProof/>
        </w:rPr>
        <w:t xml:space="preserve"> are</w:t>
      </w:r>
      <w:r w:rsidRPr="00DB733C">
        <w:rPr>
          <w:rFonts w:ascii="Times New Roman" w:hAnsi="Times New Roman" w:cs="Times New Roman"/>
          <w:noProof/>
        </w:rPr>
        <w:t xml:space="preserve"> typically financed from current revenue. </w:t>
      </w:r>
      <w:r w:rsidR="00EE690A" w:rsidRPr="00DB733C">
        <w:rPr>
          <w:rFonts w:ascii="Times New Roman" w:hAnsi="Times New Roman" w:cs="Times New Roman"/>
          <w:noProof/>
        </w:rPr>
        <w:t xml:space="preserve">Supplementary – occupational and </w:t>
      </w:r>
      <w:r w:rsidR="00C75243" w:rsidRPr="00DB733C">
        <w:rPr>
          <w:rFonts w:ascii="Times New Roman" w:hAnsi="Times New Roman" w:cs="Times New Roman"/>
          <w:noProof/>
        </w:rPr>
        <w:t>personal –</w:t>
      </w:r>
      <w:r w:rsidR="00676CD0" w:rsidRPr="00DB733C">
        <w:rPr>
          <w:rFonts w:ascii="Times New Roman" w:hAnsi="Times New Roman" w:cs="Times New Roman"/>
          <w:noProof/>
        </w:rPr>
        <w:t xml:space="preserve"> </w:t>
      </w:r>
      <w:r w:rsidR="00443903" w:rsidRPr="00DB733C">
        <w:rPr>
          <w:rFonts w:ascii="Times New Roman" w:hAnsi="Times New Roman" w:cs="Times New Roman"/>
          <w:noProof/>
        </w:rPr>
        <w:t xml:space="preserve">pension schemes </w:t>
      </w:r>
      <w:r w:rsidR="00EE690A" w:rsidRPr="00DB733C">
        <w:rPr>
          <w:rFonts w:ascii="Times New Roman" w:hAnsi="Times New Roman" w:cs="Times New Roman"/>
          <w:noProof/>
        </w:rPr>
        <w:t xml:space="preserve">are additional retirement savings typically funded by individuals and/or </w:t>
      </w:r>
      <w:r w:rsidR="00D60B92" w:rsidRPr="00DB733C">
        <w:rPr>
          <w:rFonts w:ascii="Times New Roman" w:hAnsi="Times New Roman" w:cs="Times New Roman"/>
          <w:noProof/>
        </w:rPr>
        <w:t xml:space="preserve">their </w:t>
      </w:r>
      <w:r w:rsidR="00EE690A" w:rsidRPr="00DB733C">
        <w:rPr>
          <w:rFonts w:ascii="Times New Roman" w:hAnsi="Times New Roman" w:cs="Times New Roman"/>
          <w:noProof/>
        </w:rPr>
        <w:t xml:space="preserve">employers to provide income beyond </w:t>
      </w:r>
      <w:r w:rsidR="00443903" w:rsidRPr="00DB733C">
        <w:rPr>
          <w:rFonts w:ascii="Times New Roman" w:hAnsi="Times New Roman" w:cs="Times New Roman"/>
          <w:noProof/>
        </w:rPr>
        <w:t xml:space="preserve">their </w:t>
      </w:r>
      <w:r w:rsidR="00EE690A" w:rsidRPr="00DB733C">
        <w:rPr>
          <w:rFonts w:ascii="Times New Roman" w:hAnsi="Times New Roman" w:cs="Times New Roman"/>
          <w:noProof/>
        </w:rPr>
        <w:t>public pension.</w:t>
      </w:r>
    </w:p>
    <w:p w14:paraId="6029A10D" w14:textId="30152372" w:rsidR="00E7478B" w:rsidRPr="00DB733C" w:rsidRDefault="006D2A7A" w:rsidP="00E153F1">
      <w:pPr>
        <w:jc w:val="both"/>
        <w:rPr>
          <w:rFonts w:ascii="Times New Roman" w:hAnsi="Times New Roman" w:cs="Times New Roman"/>
          <w:noProof/>
        </w:rPr>
      </w:pPr>
      <w:r w:rsidRPr="00DB733C">
        <w:rPr>
          <w:rFonts w:ascii="Times New Roman" w:hAnsi="Times New Roman" w:cs="Times New Roman"/>
          <w:noProof/>
        </w:rPr>
        <w:t xml:space="preserve">Pension systems </w:t>
      </w:r>
      <w:r w:rsidR="007E13D9" w:rsidRPr="00DB733C">
        <w:rPr>
          <w:rFonts w:ascii="Times New Roman" w:hAnsi="Times New Roman" w:cs="Times New Roman"/>
          <w:noProof/>
        </w:rPr>
        <w:t>fulfil</w:t>
      </w:r>
      <w:r w:rsidRPr="00DB733C">
        <w:rPr>
          <w:rFonts w:ascii="Times New Roman" w:hAnsi="Times New Roman" w:cs="Times New Roman"/>
          <w:noProof/>
        </w:rPr>
        <w:t xml:space="preserve"> </w:t>
      </w:r>
      <w:r w:rsidR="00AF299D" w:rsidRPr="00DB733C">
        <w:rPr>
          <w:rFonts w:ascii="Times New Roman" w:hAnsi="Times New Roman" w:cs="Times New Roman"/>
          <w:noProof/>
        </w:rPr>
        <w:t xml:space="preserve">various </w:t>
      </w:r>
      <w:r w:rsidRPr="00DB733C">
        <w:rPr>
          <w:rFonts w:ascii="Times New Roman" w:hAnsi="Times New Roman" w:cs="Times New Roman"/>
          <w:noProof/>
        </w:rPr>
        <w:t xml:space="preserve">social functions, </w:t>
      </w:r>
      <w:r w:rsidR="00443903" w:rsidRPr="00DB733C">
        <w:rPr>
          <w:rFonts w:ascii="Times New Roman" w:hAnsi="Times New Roman" w:cs="Times New Roman"/>
          <w:noProof/>
        </w:rPr>
        <w:t>in particular</w:t>
      </w:r>
      <w:r w:rsidRPr="00DB733C">
        <w:rPr>
          <w:rFonts w:ascii="Times New Roman" w:hAnsi="Times New Roman" w:cs="Times New Roman"/>
          <w:noProof/>
        </w:rPr>
        <w:t xml:space="preserve"> poverty prevention and income replacement. Poverty prevention, i.e. keeping older people out of poverty, including those with short careers or low earnings, is ensured by public pensions (including minimum pensions) </w:t>
      </w:r>
      <w:r w:rsidR="00443903" w:rsidRPr="00DB733C">
        <w:rPr>
          <w:rFonts w:ascii="Times New Roman" w:hAnsi="Times New Roman" w:cs="Times New Roman"/>
          <w:noProof/>
        </w:rPr>
        <w:t>and</w:t>
      </w:r>
      <w:r w:rsidRPr="00DB733C">
        <w:rPr>
          <w:rFonts w:ascii="Times New Roman" w:hAnsi="Times New Roman" w:cs="Times New Roman"/>
          <w:noProof/>
        </w:rPr>
        <w:t xml:space="preserve"> other social benefits. Income replacement, i.e. making sure that workers’ previous income level is reasonably protected when they retire, </w:t>
      </w:r>
      <w:r w:rsidR="007E05F7" w:rsidRPr="00DB733C">
        <w:rPr>
          <w:rFonts w:ascii="Times New Roman" w:hAnsi="Times New Roman" w:cs="Times New Roman"/>
          <w:noProof/>
        </w:rPr>
        <w:t xml:space="preserve">can be </w:t>
      </w:r>
      <w:r w:rsidR="0045138C" w:rsidRPr="00DB733C">
        <w:rPr>
          <w:rFonts w:ascii="Times New Roman" w:hAnsi="Times New Roman" w:cs="Times New Roman"/>
          <w:noProof/>
        </w:rPr>
        <w:t>enhanced</w:t>
      </w:r>
      <w:r w:rsidRPr="00DB733C">
        <w:rPr>
          <w:rFonts w:ascii="Times New Roman" w:hAnsi="Times New Roman" w:cs="Times New Roman"/>
          <w:noProof/>
        </w:rPr>
        <w:t xml:space="preserve"> by </w:t>
      </w:r>
      <w:r w:rsidR="00613DEE" w:rsidRPr="00DB733C">
        <w:rPr>
          <w:rFonts w:ascii="Times New Roman" w:hAnsi="Times New Roman" w:cs="Times New Roman"/>
          <w:noProof/>
        </w:rPr>
        <w:t xml:space="preserve">a combination of </w:t>
      </w:r>
      <w:r w:rsidRPr="00DB733C">
        <w:rPr>
          <w:rFonts w:ascii="Times New Roman" w:hAnsi="Times New Roman" w:cs="Times New Roman"/>
          <w:noProof/>
        </w:rPr>
        <w:t xml:space="preserve">public and supplementary pensions, </w:t>
      </w:r>
      <w:r w:rsidR="006D2DF1" w:rsidRPr="00DB733C">
        <w:rPr>
          <w:rFonts w:ascii="Times New Roman" w:hAnsi="Times New Roman" w:cs="Times New Roman"/>
          <w:noProof/>
        </w:rPr>
        <w:t xml:space="preserve">as demonstrated by certain </w:t>
      </w:r>
      <w:r w:rsidRPr="00DB733C">
        <w:rPr>
          <w:rFonts w:ascii="Times New Roman" w:hAnsi="Times New Roman" w:cs="Times New Roman"/>
          <w:noProof/>
        </w:rPr>
        <w:t>national system</w:t>
      </w:r>
      <w:r w:rsidR="006D2DF1" w:rsidRPr="00DB733C">
        <w:rPr>
          <w:rFonts w:ascii="Times New Roman" w:hAnsi="Times New Roman" w:cs="Times New Roman"/>
          <w:noProof/>
        </w:rPr>
        <w:t>s</w:t>
      </w:r>
      <w:r w:rsidRPr="00DB733C">
        <w:rPr>
          <w:rFonts w:ascii="Times New Roman" w:hAnsi="Times New Roman" w:cs="Times New Roman"/>
          <w:noProof/>
        </w:rPr>
        <w:t>.</w:t>
      </w:r>
    </w:p>
    <w:p w14:paraId="23C7DD2B" w14:textId="153DB7FF" w:rsidR="00676CD0" w:rsidRPr="00DB733C" w:rsidRDefault="00CE445E" w:rsidP="00E153F1">
      <w:pPr>
        <w:jc w:val="both"/>
        <w:rPr>
          <w:rFonts w:ascii="Times New Roman" w:hAnsi="Times New Roman" w:cs="Times New Roman"/>
          <w:noProof/>
        </w:rPr>
      </w:pPr>
      <w:r w:rsidRPr="00DB733C">
        <w:rPr>
          <w:rFonts w:ascii="Times New Roman" w:hAnsi="Times New Roman" w:cs="Times New Roman"/>
          <w:noProof/>
        </w:rPr>
        <w:t xml:space="preserve">Occupational pensions </w:t>
      </w:r>
      <w:r w:rsidR="00E517C6" w:rsidRPr="00DB733C">
        <w:rPr>
          <w:rFonts w:ascii="Times New Roman" w:hAnsi="Times New Roman" w:cs="Times New Roman"/>
          <w:noProof/>
        </w:rPr>
        <w:t xml:space="preserve">are </w:t>
      </w:r>
      <w:r w:rsidR="00470F30" w:rsidRPr="00DB733C">
        <w:rPr>
          <w:rFonts w:ascii="Times New Roman" w:hAnsi="Times New Roman" w:cs="Times New Roman"/>
          <w:noProof/>
        </w:rPr>
        <w:t xml:space="preserve">often </w:t>
      </w:r>
      <w:r w:rsidR="003D2365" w:rsidRPr="00DB733C">
        <w:rPr>
          <w:rFonts w:ascii="Times New Roman" w:hAnsi="Times New Roman" w:cs="Times New Roman"/>
          <w:noProof/>
        </w:rPr>
        <w:t>based on collective bargaining</w:t>
      </w:r>
      <w:r w:rsidR="00DA3B9B" w:rsidRPr="00DB733C">
        <w:rPr>
          <w:rFonts w:ascii="Times New Roman" w:hAnsi="Times New Roman" w:cs="Times New Roman"/>
          <w:noProof/>
        </w:rPr>
        <w:t xml:space="preserve"> </w:t>
      </w:r>
      <w:r w:rsidR="00C02AA5" w:rsidRPr="00DB733C">
        <w:rPr>
          <w:rFonts w:ascii="Times New Roman" w:hAnsi="Times New Roman" w:cs="Times New Roman"/>
          <w:noProof/>
        </w:rPr>
        <w:t xml:space="preserve">and have been </w:t>
      </w:r>
      <w:r w:rsidR="00826DBC" w:rsidRPr="00DB733C">
        <w:rPr>
          <w:rFonts w:ascii="Times New Roman" w:hAnsi="Times New Roman" w:cs="Times New Roman"/>
          <w:noProof/>
        </w:rPr>
        <w:t>key</w:t>
      </w:r>
      <w:r w:rsidR="00B00B2D" w:rsidRPr="00DB733C">
        <w:rPr>
          <w:rFonts w:ascii="Times New Roman" w:hAnsi="Times New Roman" w:cs="Times New Roman"/>
          <w:noProof/>
        </w:rPr>
        <w:t xml:space="preserve"> </w:t>
      </w:r>
      <w:r w:rsidR="00C02AA5" w:rsidRPr="00DB733C">
        <w:rPr>
          <w:rFonts w:ascii="Times New Roman" w:hAnsi="Times New Roman" w:cs="Times New Roman"/>
          <w:noProof/>
        </w:rPr>
        <w:t xml:space="preserve">to </w:t>
      </w:r>
      <w:r w:rsidR="00B00B2D" w:rsidRPr="00DB733C">
        <w:rPr>
          <w:rFonts w:ascii="Times New Roman" w:hAnsi="Times New Roman" w:cs="Times New Roman"/>
          <w:noProof/>
        </w:rPr>
        <w:t xml:space="preserve">ensuring </w:t>
      </w:r>
      <w:r w:rsidR="00937D05" w:rsidRPr="00DB733C">
        <w:rPr>
          <w:rFonts w:ascii="Times New Roman" w:hAnsi="Times New Roman" w:cs="Times New Roman"/>
          <w:noProof/>
        </w:rPr>
        <w:t xml:space="preserve">adequate </w:t>
      </w:r>
      <w:r w:rsidR="00826DBC" w:rsidRPr="00DB733C">
        <w:rPr>
          <w:rFonts w:ascii="Times New Roman" w:hAnsi="Times New Roman" w:cs="Times New Roman"/>
          <w:noProof/>
        </w:rPr>
        <w:t>income replacement in</w:t>
      </w:r>
      <w:r w:rsidR="003D2365" w:rsidRPr="00DB733C">
        <w:rPr>
          <w:rFonts w:ascii="Times New Roman" w:hAnsi="Times New Roman" w:cs="Times New Roman"/>
          <w:noProof/>
        </w:rPr>
        <w:t xml:space="preserve"> </w:t>
      </w:r>
      <w:r w:rsidR="00C601AB" w:rsidRPr="00DB733C">
        <w:rPr>
          <w:rFonts w:ascii="Times New Roman" w:hAnsi="Times New Roman" w:cs="Times New Roman"/>
          <w:noProof/>
        </w:rPr>
        <w:t>many</w:t>
      </w:r>
      <w:r w:rsidR="005B6CB3" w:rsidRPr="00DB733C">
        <w:rPr>
          <w:rFonts w:ascii="Times New Roman" w:hAnsi="Times New Roman" w:cs="Times New Roman"/>
          <w:noProof/>
        </w:rPr>
        <w:t xml:space="preserve"> Member States</w:t>
      </w:r>
      <w:r w:rsidR="00826DBC" w:rsidRPr="00DB733C">
        <w:rPr>
          <w:rFonts w:ascii="Times New Roman" w:hAnsi="Times New Roman" w:cs="Times New Roman"/>
          <w:noProof/>
        </w:rPr>
        <w:t xml:space="preserve">, in particular </w:t>
      </w:r>
      <w:r w:rsidR="00C601AB" w:rsidRPr="00DB733C">
        <w:rPr>
          <w:rFonts w:ascii="Times New Roman" w:hAnsi="Times New Roman" w:cs="Times New Roman"/>
          <w:noProof/>
        </w:rPr>
        <w:t xml:space="preserve">those where they are </w:t>
      </w:r>
      <w:r w:rsidR="005B6CB3" w:rsidRPr="00DB733C">
        <w:rPr>
          <w:rFonts w:ascii="Times New Roman" w:hAnsi="Times New Roman" w:cs="Times New Roman"/>
          <w:noProof/>
        </w:rPr>
        <w:t xml:space="preserve">mandatory for most jobholders. </w:t>
      </w:r>
      <w:r w:rsidR="00C601AB" w:rsidRPr="00DB733C" w:rsidDel="00443903">
        <w:rPr>
          <w:rFonts w:ascii="Times New Roman" w:hAnsi="Times New Roman" w:cs="Times New Roman"/>
          <w:noProof/>
        </w:rPr>
        <w:t xml:space="preserve">The role of personal </w:t>
      </w:r>
      <w:r w:rsidR="00C601AB" w:rsidRPr="00DB733C">
        <w:rPr>
          <w:rFonts w:ascii="Times New Roman" w:hAnsi="Times New Roman" w:cs="Times New Roman"/>
          <w:noProof/>
        </w:rPr>
        <w:t>pensions as individual saving products</w:t>
      </w:r>
      <w:r w:rsidR="00736D09" w:rsidRPr="00DB733C">
        <w:rPr>
          <w:rFonts w:ascii="Times New Roman" w:hAnsi="Times New Roman" w:cs="Times New Roman"/>
          <w:noProof/>
        </w:rPr>
        <w:t xml:space="preserve"> </w:t>
      </w:r>
      <w:r w:rsidR="003678A3" w:rsidRPr="00DB733C">
        <w:rPr>
          <w:rFonts w:ascii="Times New Roman" w:hAnsi="Times New Roman" w:cs="Times New Roman"/>
          <w:noProof/>
        </w:rPr>
        <w:t xml:space="preserve">contributing to retirement income </w:t>
      </w:r>
      <w:r w:rsidR="00736D09" w:rsidRPr="00DB733C">
        <w:rPr>
          <w:rFonts w:ascii="Times New Roman" w:hAnsi="Times New Roman" w:cs="Times New Roman"/>
          <w:noProof/>
        </w:rPr>
        <w:t xml:space="preserve">is becoming ever more </w:t>
      </w:r>
      <w:r w:rsidR="005B0766" w:rsidRPr="00DB733C">
        <w:rPr>
          <w:rFonts w:ascii="Times New Roman" w:hAnsi="Times New Roman" w:cs="Times New Roman"/>
          <w:noProof/>
        </w:rPr>
        <w:t>important, because</w:t>
      </w:r>
      <w:r w:rsidR="00443903" w:rsidRPr="00DB733C">
        <w:rPr>
          <w:rFonts w:ascii="Times New Roman" w:hAnsi="Times New Roman" w:cs="Times New Roman"/>
          <w:noProof/>
        </w:rPr>
        <w:t xml:space="preserve"> of</w:t>
      </w:r>
      <w:r w:rsidR="006974DF" w:rsidRPr="00DB733C">
        <w:rPr>
          <w:rFonts w:ascii="Times New Roman" w:hAnsi="Times New Roman" w:cs="Times New Roman"/>
          <w:noProof/>
        </w:rPr>
        <w:t xml:space="preserve"> </w:t>
      </w:r>
      <w:r w:rsidR="00E5650A" w:rsidRPr="00DB733C">
        <w:rPr>
          <w:rFonts w:ascii="Times New Roman" w:hAnsi="Times New Roman" w:cs="Times New Roman"/>
          <w:noProof/>
        </w:rPr>
        <w:t>increased</w:t>
      </w:r>
      <w:r w:rsidR="006974DF" w:rsidRPr="00DB733C">
        <w:rPr>
          <w:rFonts w:ascii="Times New Roman" w:hAnsi="Times New Roman" w:cs="Times New Roman"/>
          <w:noProof/>
        </w:rPr>
        <w:t xml:space="preserve"> job flexibility and mobility</w:t>
      </w:r>
      <w:r w:rsidR="0038168D" w:rsidRPr="00DB733C">
        <w:rPr>
          <w:rFonts w:ascii="Times New Roman" w:hAnsi="Times New Roman" w:cs="Times New Roman"/>
          <w:noProof/>
        </w:rPr>
        <w:t xml:space="preserve"> (</w:t>
      </w:r>
      <w:r w:rsidR="0038168D" w:rsidRPr="00DB733C">
        <w:rPr>
          <w:rStyle w:val="FootnoteReference"/>
          <w:rFonts w:ascii="Times New Roman" w:hAnsi="Times New Roman" w:cs="Times New Roman"/>
          <w:noProof/>
        </w:rPr>
        <w:footnoteReference w:id="3"/>
      </w:r>
      <w:r w:rsidR="0038168D" w:rsidRPr="00DB733C">
        <w:rPr>
          <w:rFonts w:ascii="Times New Roman" w:hAnsi="Times New Roman" w:cs="Times New Roman"/>
          <w:noProof/>
        </w:rPr>
        <w:t>)</w:t>
      </w:r>
      <w:r w:rsidR="009A6F02" w:rsidRPr="00DB733C">
        <w:rPr>
          <w:rFonts w:ascii="Times New Roman" w:hAnsi="Times New Roman" w:cs="Times New Roman"/>
          <w:noProof/>
        </w:rPr>
        <w:t>. However,</w:t>
      </w:r>
      <w:r w:rsidR="00676CD0" w:rsidRPr="00DB733C">
        <w:rPr>
          <w:rFonts w:ascii="Times New Roman" w:hAnsi="Times New Roman" w:cs="Times New Roman"/>
          <w:noProof/>
        </w:rPr>
        <w:t xml:space="preserve"> supplementary pensions have remained underdeveloped in many Member States. </w:t>
      </w:r>
      <w:r w:rsidR="00FA5D27" w:rsidRPr="00DB733C">
        <w:rPr>
          <w:rFonts w:ascii="Times New Roman" w:hAnsi="Times New Roman" w:cs="Times New Roman"/>
          <w:noProof/>
        </w:rPr>
        <w:t xml:space="preserve">In light of the role that supplementary pensions may play in addressing </w:t>
      </w:r>
      <w:r w:rsidR="008C0EEB" w:rsidRPr="00DB733C">
        <w:rPr>
          <w:rFonts w:ascii="Times New Roman" w:hAnsi="Times New Roman" w:cs="Times New Roman"/>
          <w:noProof/>
        </w:rPr>
        <w:t xml:space="preserve">the </w:t>
      </w:r>
      <w:r w:rsidR="008D62B4" w:rsidRPr="00DB733C">
        <w:rPr>
          <w:rFonts w:ascii="Times New Roman" w:hAnsi="Times New Roman" w:cs="Times New Roman"/>
          <w:noProof/>
        </w:rPr>
        <w:t>current challenges</w:t>
      </w:r>
      <w:r w:rsidR="008C0EEB" w:rsidRPr="00DB733C">
        <w:rPr>
          <w:rFonts w:ascii="Times New Roman" w:hAnsi="Times New Roman" w:cs="Times New Roman"/>
          <w:noProof/>
        </w:rPr>
        <w:t xml:space="preserve"> linked to demographic and labour market developments</w:t>
      </w:r>
      <w:r w:rsidR="002B6C91" w:rsidRPr="00DB733C">
        <w:rPr>
          <w:rFonts w:ascii="Times New Roman" w:hAnsi="Times New Roman" w:cs="Times New Roman"/>
          <w:noProof/>
        </w:rPr>
        <w:t>, e</w:t>
      </w:r>
      <w:r w:rsidR="00676CD0" w:rsidRPr="00DB733C">
        <w:rPr>
          <w:rFonts w:ascii="Times New Roman" w:hAnsi="Times New Roman" w:cs="Times New Roman"/>
          <w:noProof/>
        </w:rPr>
        <w:t>fforts should be made</w:t>
      </w:r>
      <w:r w:rsidR="0078608C" w:rsidRPr="00DB733C">
        <w:rPr>
          <w:rFonts w:ascii="Times New Roman" w:hAnsi="Times New Roman" w:cs="Times New Roman"/>
          <w:noProof/>
        </w:rPr>
        <w:t xml:space="preserve"> to </w:t>
      </w:r>
      <w:r w:rsidR="00443903" w:rsidRPr="00DB733C">
        <w:rPr>
          <w:rFonts w:ascii="Times New Roman" w:hAnsi="Times New Roman" w:cs="Times New Roman"/>
          <w:noProof/>
        </w:rPr>
        <w:t xml:space="preserve">increase </w:t>
      </w:r>
      <w:r w:rsidR="0078608C" w:rsidRPr="00DB733C">
        <w:rPr>
          <w:rFonts w:ascii="Times New Roman" w:hAnsi="Times New Roman" w:cs="Times New Roman"/>
          <w:noProof/>
        </w:rPr>
        <w:t>coverage and</w:t>
      </w:r>
      <w:r w:rsidR="00AF0800" w:rsidRPr="00DB733C">
        <w:rPr>
          <w:rFonts w:ascii="Times New Roman" w:hAnsi="Times New Roman" w:cs="Times New Roman"/>
          <w:noProof/>
        </w:rPr>
        <w:t xml:space="preserve"> transparency of supplementary pensions</w:t>
      </w:r>
      <w:r w:rsidR="0069536A" w:rsidRPr="00DB733C">
        <w:rPr>
          <w:rFonts w:ascii="Times New Roman" w:hAnsi="Times New Roman" w:cs="Times New Roman"/>
          <w:noProof/>
        </w:rPr>
        <w:t xml:space="preserve"> to the benefit of future pensioners</w:t>
      </w:r>
      <w:r w:rsidR="00AF0800" w:rsidRPr="00DB733C">
        <w:rPr>
          <w:rFonts w:ascii="Times New Roman" w:hAnsi="Times New Roman" w:cs="Times New Roman"/>
          <w:noProof/>
        </w:rPr>
        <w:t xml:space="preserve"> </w:t>
      </w:r>
      <w:r w:rsidR="00443903" w:rsidRPr="00DB733C">
        <w:rPr>
          <w:rFonts w:ascii="Times New Roman" w:hAnsi="Times New Roman" w:cs="Times New Roman"/>
          <w:noProof/>
        </w:rPr>
        <w:t>and</w:t>
      </w:r>
      <w:r w:rsidR="0078608C" w:rsidRPr="00DB733C">
        <w:rPr>
          <w:rFonts w:ascii="Times New Roman" w:hAnsi="Times New Roman" w:cs="Times New Roman"/>
          <w:noProof/>
        </w:rPr>
        <w:t xml:space="preserve"> to </w:t>
      </w:r>
      <w:r w:rsidR="00D60B92" w:rsidRPr="00DB733C">
        <w:rPr>
          <w:rFonts w:ascii="Times New Roman" w:hAnsi="Times New Roman" w:cs="Times New Roman"/>
          <w:noProof/>
        </w:rPr>
        <w:t xml:space="preserve">increase </w:t>
      </w:r>
      <w:r w:rsidR="0089208D" w:rsidRPr="00DB733C">
        <w:rPr>
          <w:rFonts w:ascii="Times New Roman" w:hAnsi="Times New Roman" w:cs="Times New Roman"/>
          <w:noProof/>
        </w:rPr>
        <w:t>net</w:t>
      </w:r>
      <w:r w:rsidR="00603E05" w:rsidRPr="00DB733C">
        <w:rPr>
          <w:rFonts w:ascii="Times New Roman" w:hAnsi="Times New Roman" w:cs="Times New Roman"/>
          <w:noProof/>
        </w:rPr>
        <w:t xml:space="preserve"> real </w:t>
      </w:r>
      <w:r w:rsidR="005476FD" w:rsidRPr="00DB733C">
        <w:rPr>
          <w:rFonts w:ascii="Times New Roman" w:hAnsi="Times New Roman" w:cs="Times New Roman"/>
          <w:noProof/>
        </w:rPr>
        <w:t xml:space="preserve">returns on </w:t>
      </w:r>
      <w:r w:rsidR="00C34210" w:rsidRPr="00DB733C">
        <w:rPr>
          <w:rFonts w:ascii="Times New Roman" w:hAnsi="Times New Roman" w:cs="Times New Roman"/>
          <w:noProof/>
        </w:rPr>
        <w:t>pension assets</w:t>
      </w:r>
      <w:r w:rsidR="00AF0800" w:rsidRPr="00DB733C">
        <w:rPr>
          <w:rFonts w:ascii="Times New Roman" w:hAnsi="Times New Roman" w:cs="Times New Roman"/>
          <w:noProof/>
        </w:rPr>
        <w:t>.</w:t>
      </w:r>
      <w:r w:rsidR="009379FA" w:rsidRPr="00DB733C">
        <w:rPr>
          <w:rFonts w:ascii="Times New Roman" w:hAnsi="Times New Roman" w:cs="Times New Roman"/>
          <w:noProof/>
        </w:rPr>
        <w:t xml:space="preserve"> </w:t>
      </w:r>
    </w:p>
    <w:p w14:paraId="262ABD7F" w14:textId="028D5E7B" w:rsidR="006B54B4" w:rsidRPr="00DB733C" w:rsidRDefault="00AE3781" w:rsidP="008C41D9">
      <w:pPr>
        <w:jc w:val="both"/>
        <w:rPr>
          <w:rFonts w:ascii="Times New Roman" w:hAnsi="Times New Roman" w:cs="Times New Roman"/>
          <w:noProof/>
        </w:rPr>
      </w:pPr>
      <w:r w:rsidRPr="00DB733C">
        <w:rPr>
          <w:rFonts w:ascii="Times New Roman" w:hAnsi="Times New Roman" w:cs="Times New Roman"/>
          <w:noProof/>
        </w:rPr>
        <w:t>I</w:t>
      </w:r>
      <w:r w:rsidR="00732382" w:rsidRPr="00DB733C">
        <w:rPr>
          <w:rFonts w:ascii="Times New Roman" w:hAnsi="Times New Roman" w:cs="Times New Roman"/>
          <w:noProof/>
        </w:rPr>
        <w:t>t is</w:t>
      </w:r>
      <w:r w:rsidR="00D53EA2" w:rsidRPr="00DB733C">
        <w:rPr>
          <w:rFonts w:ascii="Times New Roman" w:hAnsi="Times New Roman" w:cs="Times New Roman"/>
          <w:noProof/>
        </w:rPr>
        <w:t xml:space="preserve"> therefore</w:t>
      </w:r>
      <w:r w:rsidR="00732382" w:rsidRPr="00DB733C">
        <w:rPr>
          <w:rFonts w:ascii="Times New Roman" w:hAnsi="Times New Roman" w:cs="Times New Roman"/>
          <w:noProof/>
        </w:rPr>
        <w:t xml:space="preserve"> urgent </w:t>
      </w:r>
      <w:r w:rsidR="00443903" w:rsidRPr="00DB733C">
        <w:rPr>
          <w:rFonts w:ascii="Times New Roman" w:hAnsi="Times New Roman" w:cs="Times New Roman"/>
          <w:noProof/>
        </w:rPr>
        <w:t xml:space="preserve">that </w:t>
      </w:r>
      <w:r w:rsidR="00643E21" w:rsidRPr="00DB733C">
        <w:rPr>
          <w:rFonts w:ascii="Times New Roman" w:hAnsi="Times New Roman" w:cs="Times New Roman"/>
          <w:noProof/>
        </w:rPr>
        <w:t>Member States</w:t>
      </w:r>
      <w:r w:rsidR="00732382" w:rsidRPr="00DB733C">
        <w:rPr>
          <w:rFonts w:ascii="Times New Roman" w:hAnsi="Times New Roman" w:cs="Times New Roman"/>
          <w:noProof/>
        </w:rPr>
        <w:t xml:space="preserve"> </w:t>
      </w:r>
      <w:r w:rsidR="00CD5516" w:rsidRPr="00DB733C">
        <w:rPr>
          <w:rFonts w:ascii="Times New Roman" w:hAnsi="Times New Roman" w:cs="Times New Roman"/>
          <w:noProof/>
        </w:rPr>
        <w:t xml:space="preserve">act </w:t>
      </w:r>
      <w:r w:rsidR="00D83E27" w:rsidRPr="00DB733C">
        <w:rPr>
          <w:rFonts w:ascii="Times New Roman" w:hAnsi="Times New Roman" w:cs="Times New Roman"/>
          <w:noProof/>
        </w:rPr>
        <w:t>now</w:t>
      </w:r>
      <w:r w:rsidR="00732382" w:rsidRPr="00DB733C">
        <w:rPr>
          <w:rFonts w:ascii="Times New Roman" w:hAnsi="Times New Roman" w:cs="Times New Roman"/>
          <w:noProof/>
        </w:rPr>
        <w:t xml:space="preserve"> by</w:t>
      </w:r>
      <w:r w:rsidR="00643E21" w:rsidRPr="00DB733C">
        <w:rPr>
          <w:rFonts w:ascii="Times New Roman" w:hAnsi="Times New Roman" w:cs="Times New Roman"/>
          <w:noProof/>
        </w:rPr>
        <w:t xml:space="preserve"> strengthen</w:t>
      </w:r>
      <w:r w:rsidR="00732382" w:rsidRPr="00DB733C">
        <w:rPr>
          <w:rFonts w:ascii="Times New Roman" w:hAnsi="Times New Roman" w:cs="Times New Roman"/>
          <w:noProof/>
        </w:rPr>
        <w:t>ing</w:t>
      </w:r>
      <w:r w:rsidR="00643E21" w:rsidRPr="00DB733C">
        <w:rPr>
          <w:rFonts w:ascii="Times New Roman" w:hAnsi="Times New Roman" w:cs="Times New Roman"/>
          <w:noProof/>
        </w:rPr>
        <w:t xml:space="preserve"> </w:t>
      </w:r>
      <w:r w:rsidR="00676CD0" w:rsidRPr="00DB733C">
        <w:rPr>
          <w:rFonts w:ascii="Times New Roman" w:hAnsi="Times New Roman" w:cs="Times New Roman"/>
          <w:noProof/>
        </w:rPr>
        <w:t xml:space="preserve">supplementary pensions and </w:t>
      </w:r>
      <w:r w:rsidR="00E92240" w:rsidRPr="00DB733C">
        <w:rPr>
          <w:rFonts w:ascii="Times New Roman" w:hAnsi="Times New Roman" w:cs="Times New Roman"/>
          <w:noProof/>
        </w:rPr>
        <w:t xml:space="preserve">take </w:t>
      </w:r>
      <w:r w:rsidR="00443903" w:rsidRPr="00DB733C">
        <w:rPr>
          <w:rFonts w:ascii="Times New Roman" w:hAnsi="Times New Roman" w:cs="Times New Roman"/>
          <w:noProof/>
        </w:rPr>
        <w:t>a comprehensive approach</w:t>
      </w:r>
      <w:r w:rsidR="00E92240" w:rsidRPr="00DB733C">
        <w:rPr>
          <w:rFonts w:ascii="Times New Roman" w:hAnsi="Times New Roman" w:cs="Times New Roman"/>
          <w:noProof/>
        </w:rPr>
        <w:t xml:space="preserve"> </w:t>
      </w:r>
      <w:r w:rsidR="00305230" w:rsidRPr="00DB733C">
        <w:rPr>
          <w:rFonts w:ascii="Times New Roman" w:hAnsi="Times New Roman" w:cs="Times New Roman"/>
          <w:noProof/>
        </w:rPr>
        <w:t xml:space="preserve">to </w:t>
      </w:r>
      <w:r w:rsidR="00443903" w:rsidRPr="00DB733C">
        <w:rPr>
          <w:rFonts w:ascii="Times New Roman" w:hAnsi="Times New Roman" w:cs="Times New Roman"/>
          <w:noProof/>
        </w:rPr>
        <w:t xml:space="preserve">make it easier for people to </w:t>
      </w:r>
      <w:r w:rsidR="00305230" w:rsidRPr="00DB733C">
        <w:rPr>
          <w:rFonts w:ascii="Times New Roman" w:hAnsi="Times New Roman" w:cs="Times New Roman"/>
          <w:noProof/>
        </w:rPr>
        <w:t>access such pensions</w:t>
      </w:r>
      <w:r w:rsidR="00490368" w:rsidRPr="00DB733C">
        <w:rPr>
          <w:rFonts w:ascii="Times New Roman" w:hAnsi="Times New Roman" w:cs="Times New Roman"/>
          <w:noProof/>
        </w:rPr>
        <w:t xml:space="preserve">. Such reforms </w:t>
      </w:r>
      <w:r w:rsidR="00305230" w:rsidRPr="00DB733C">
        <w:rPr>
          <w:rFonts w:ascii="Times New Roman" w:hAnsi="Times New Roman" w:cs="Times New Roman"/>
          <w:noProof/>
        </w:rPr>
        <w:t xml:space="preserve">will </w:t>
      </w:r>
      <w:r w:rsidR="00704CF7" w:rsidRPr="00DB733C">
        <w:rPr>
          <w:rFonts w:ascii="Times New Roman" w:hAnsi="Times New Roman" w:cs="Times New Roman"/>
          <w:noProof/>
        </w:rPr>
        <w:t xml:space="preserve">increase retirement income and </w:t>
      </w:r>
      <w:r w:rsidR="004579F5" w:rsidRPr="00DB733C">
        <w:rPr>
          <w:rFonts w:ascii="Times New Roman" w:hAnsi="Times New Roman" w:cs="Times New Roman"/>
          <w:noProof/>
        </w:rPr>
        <w:t>help</w:t>
      </w:r>
      <w:r w:rsidR="006B54B4" w:rsidRPr="00DB733C">
        <w:rPr>
          <w:rFonts w:ascii="Times New Roman" w:hAnsi="Times New Roman" w:cs="Times New Roman"/>
          <w:noProof/>
        </w:rPr>
        <w:t xml:space="preserve"> </w:t>
      </w:r>
      <w:r w:rsidR="00490368" w:rsidRPr="00DB733C">
        <w:rPr>
          <w:rFonts w:ascii="Times New Roman" w:hAnsi="Times New Roman" w:cs="Times New Roman"/>
          <w:noProof/>
        </w:rPr>
        <w:t xml:space="preserve">ensure </w:t>
      </w:r>
      <w:r w:rsidR="005B0766" w:rsidRPr="00DB733C">
        <w:rPr>
          <w:rFonts w:ascii="Times New Roman" w:hAnsi="Times New Roman" w:cs="Times New Roman"/>
          <w:noProof/>
        </w:rPr>
        <w:t>the sustainability</w:t>
      </w:r>
      <w:r w:rsidR="006B54B4" w:rsidRPr="00DB733C">
        <w:rPr>
          <w:rFonts w:ascii="Times New Roman" w:hAnsi="Times New Roman" w:cs="Times New Roman"/>
          <w:noProof/>
        </w:rPr>
        <w:t xml:space="preserve"> of pension systems for future generations</w:t>
      </w:r>
      <w:r w:rsidR="009E728A" w:rsidRPr="00DB733C">
        <w:rPr>
          <w:rFonts w:ascii="Times New Roman" w:hAnsi="Times New Roman" w:cs="Times New Roman"/>
          <w:noProof/>
        </w:rPr>
        <w:t>.</w:t>
      </w:r>
    </w:p>
    <w:p w14:paraId="7E08BEE0" w14:textId="7F2F831B" w:rsidR="00573DEF" w:rsidRPr="00DB733C" w:rsidRDefault="001D7A02" w:rsidP="003F70D5">
      <w:pPr>
        <w:jc w:val="both"/>
        <w:rPr>
          <w:rFonts w:ascii="Times New Roman" w:hAnsi="Times New Roman" w:cs="Times New Roman"/>
          <w:noProof/>
        </w:rPr>
      </w:pPr>
      <w:r w:rsidRPr="00DB733C">
        <w:rPr>
          <w:rFonts w:ascii="Times New Roman" w:hAnsi="Times New Roman" w:cs="Times New Roman"/>
          <w:noProof/>
        </w:rPr>
        <w:t>R</w:t>
      </w:r>
      <w:r w:rsidR="000617C7" w:rsidRPr="00DB733C">
        <w:rPr>
          <w:rFonts w:ascii="Times New Roman" w:hAnsi="Times New Roman" w:cs="Times New Roman"/>
          <w:noProof/>
        </w:rPr>
        <w:t>ecent</w:t>
      </w:r>
      <w:r w:rsidRPr="00DB733C">
        <w:rPr>
          <w:rFonts w:ascii="Times New Roman" w:hAnsi="Times New Roman" w:cs="Times New Roman"/>
          <w:noProof/>
        </w:rPr>
        <w:t xml:space="preserve"> </w:t>
      </w:r>
      <w:r w:rsidR="00887438" w:rsidRPr="00DB733C">
        <w:rPr>
          <w:rFonts w:ascii="Times New Roman" w:hAnsi="Times New Roman" w:cs="Times New Roman"/>
          <w:noProof/>
        </w:rPr>
        <w:t>high-level political statement</w:t>
      </w:r>
      <w:r w:rsidR="00435547" w:rsidRPr="00DB733C">
        <w:rPr>
          <w:rFonts w:ascii="Times New Roman" w:hAnsi="Times New Roman" w:cs="Times New Roman"/>
          <w:noProof/>
        </w:rPr>
        <w:t>s and reports</w:t>
      </w:r>
      <w:r w:rsidR="00887438" w:rsidRPr="00DB733C">
        <w:rPr>
          <w:rFonts w:ascii="Times New Roman" w:hAnsi="Times New Roman" w:cs="Times New Roman"/>
          <w:noProof/>
        </w:rPr>
        <w:t xml:space="preserve"> </w:t>
      </w:r>
      <w:r w:rsidR="00435547" w:rsidRPr="00DB733C">
        <w:rPr>
          <w:rFonts w:ascii="Times New Roman" w:hAnsi="Times New Roman" w:cs="Times New Roman"/>
          <w:noProof/>
        </w:rPr>
        <w:t xml:space="preserve">also underscored the </w:t>
      </w:r>
      <w:r w:rsidR="004579F5" w:rsidRPr="00DB733C">
        <w:rPr>
          <w:rFonts w:ascii="Times New Roman" w:hAnsi="Times New Roman" w:cs="Times New Roman"/>
          <w:noProof/>
        </w:rPr>
        <w:t xml:space="preserve">urgent </w:t>
      </w:r>
      <w:r w:rsidR="00435547" w:rsidRPr="00DB733C">
        <w:rPr>
          <w:rFonts w:ascii="Times New Roman" w:hAnsi="Times New Roman" w:cs="Times New Roman"/>
          <w:noProof/>
        </w:rPr>
        <w:t xml:space="preserve">need to </w:t>
      </w:r>
      <w:r w:rsidR="00F760D2" w:rsidRPr="00DB733C" w:rsidDel="00435547">
        <w:rPr>
          <w:rFonts w:ascii="Times New Roman" w:hAnsi="Times New Roman" w:cs="Times New Roman"/>
          <w:noProof/>
        </w:rPr>
        <w:t xml:space="preserve">mobilise </w:t>
      </w:r>
      <w:r w:rsidR="00F760D2" w:rsidRPr="00DB733C">
        <w:rPr>
          <w:rFonts w:ascii="Times New Roman" w:hAnsi="Times New Roman" w:cs="Times New Roman"/>
          <w:noProof/>
        </w:rPr>
        <w:t>private</w:t>
      </w:r>
      <w:r w:rsidR="00435547" w:rsidRPr="00DB733C">
        <w:rPr>
          <w:rFonts w:ascii="Times New Roman" w:hAnsi="Times New Roman" w:cs="Times New Roman"/>
          <w:noProof/>
        </w:rPr>
        <w:t xml:space="preserve"> </w:t>
      </w:r>
      <w:r w:rsidR="00982ED2" w:rsidRPr="00DB733C">
        <w:rPr>
          <w:rFonts w:ascii="Times New Roman" w:hAnsi="Times New Roman" w:cs="Times New Roman"/>
          <w:noProof/>
        </w:rPr>
        <w:t xml:space="preserve">savings </w:t>
      </w:r>
      <w:r w:rsidR="00435547" w:rsidRPr="00DB733C">
        <w:rPr>
          <w:rFonts w:ascii="Times New Roman" w:hAnsi="Times New Roman" w:cs="Times New Roman"/>
          <w:noProof/>
        </w:rPr>
        <w:t>for long-term investment.</w:t>
      </w:r>
      <w:r w:rsidRPr="00DB733C">
        <w:rPr>
          <w:rFonts w:ascii="Times New Roman" w:hAnsi="Times New Roman" w:cs="Times New Roman"/>
          <w:noProof/>
        </w:rPr>
        <w:t xml:space="preserve"> </w:t>
      </w:r>
      <w:r w:rsidR="00435547" w:rsidRPr="00DB733C">
        <w:rPr>
          <w:rFonts w:ascii="Times New Roman" w:hAnsi="Times New Roman" w:cs="Times New Roman"/>
          <w:noProof/>
        </w:rPr>
        <w:t xml:space="preserve">These </w:t>
      </w:r>
      <w:r w:rsidRPr="00DB733C">
        <w:rPr>
          <w:rFonts w:ascii="Times New Roman" w:hAnsi="Times New Roman" w:cs="Times New Roman"/>
          <w:noProof/>
        </w:rPr>
        <w:t>includ</w:t>
      </w:r>
      <w:r w:rsidR="00435547" w:rsidRPr="00DB733C">
        <w:rPr>
          <w:rFonts w:ascii="Times New Roman" w:hAnsi="Times New Roman" w:cs="Times New Roman"/>
          <w:noProof/>
        </w:rPr>
        <w:t>e</w:t>
      </w:r>
      <w:r w:rsidR="00CC662A" w:rsidRPr="00DB733C">
        <w:rPr>
          <w:rFonts w:ascii="Times New Roman" w:hAnsi="Times New Roman" w:cs="Times New Roman"/>
          <w:noProof/>
        </w:rPr>
        <w:t xml:space="preserve"> the</w:t>
      </w:r>
      <w:r w:rsidR="450BB51F" w:rsidRPr="00DB733C">
        <w:rPr>
          <w:rFonts w:ascii="Times New Roman" w:hAnsi="Times New Roman" w:cs="Times New Roman"/>
          <w:noProof/>
        </w:rPr>
        <w:t xml:space="preserve"> March 2024 </w:t>
      </w:r>
      <w:r w:rsidR="00435547" w:rsidRPr="00DB733C">
        <w:rPr>
          <w:rFonts w:ascii="Times New Roman" w:hAnsi="Times New Roman" w:cs="Times New Roman"/>
          <w:noProof/>
        </w:rPr>
        <w:t xml:space="preserve">statement of the </w:t>
      </w:r>
      <w:r w:rsidR="450BB51F" w:rsidRPr="00DB733C">
        <w:rPr>
          <w:rFonts w:ascii="Times New Roman" w:hAnsi="Times New Roman" w:cs="Times New Roman"/>
          <w:noProof/>
        </w:rPr>
        <w:t>Eurogroup in inclusive format</w:t>
      </w:r>
      <w:r w:rsidR="3FA0A55D" w:rsidRPr="00DB733C">
        <w:rPr>
          <w:rFonts w:ascii="Times New Roman" w:hAnsi="Times New Roman" w:cs="Times New Roman"/>
          <w:noProof/>
        </w:rPr>
        <w:t xml:space="preserve"> (</w:t>
      </w:r>
      <w:r w:rsidR="00E97558" w:rsidRPr="00DB733C">
        <w:rPr>
          <w:rStyle w:val="FootnoteReference"/>
          <w:rFonts w:ascii="Times New Roman" w:hAnsi="Times New Roman" w:cs="Times New Roman"/>
          <w:noProof/>
        </w:rPr>
        <w:footnoteReference w:id="4"/>
      </w:r>
      <w:r w:rsidR="3FA0A55D" w:rsidRPr="00DB733C">
        <w:rPr>
          <w:rFonts w:ascii="Times New Roman" w:hAnsi="Times New Roman" w:cs="Times New Roman"/>
          <w:noProof/>
        </w:rPr>
        <w:t>)</w:t>
      </w:r>
      <w:r w:rsidR="000617C7" w:rsidRPr="00DB733C">
        <w:rPr>
          <w:rFonts w:ascii="Times New Roman" w:hAnsi="Times New Roman" w:cs="Times New Roman"/>
          <w:noProof/>
        </w:rPr>
        <w:t xml:space="preserve">, </w:t>
      </w:r>
      <w:r w:rsidR="00BA604A" w:rsidRPr="00DB733C">
        <w:rPr>
          <w:rFonts w:ascii="Times New Roman" w:hAnsi="Times New Roman" w:cs="Times New Roman"/>
          <w:noProof/>
        </w:rPr>
        <w:t>the European Council conclusions of both April 2024 (</w:t>
      </w:r>
      <w:r w:rsidR="00BA604A" w:rsidRPr="00DB733C">
        <w:rPr>
          <w:rStyle w:val="FootnoteReference"/>
          <w:rFonts w:ascii="Times New Roman" w:hAnsi="Times New Roman" w:cs="Times New Roman"/>
          <w:noProof/>
        </w:rPr>
        <w:footnoteReference w:id="5"/>
      </w:r>
      <w:r w:rsidR="00BA604A" w:rsidRPr="00DB733C">
        <w:rPr>
          <w:rFonts w:ascii="Times New Roman" w:hAnsi="Times New Roman" w:cs="Times New Roman"/>
          <w:noProof/>
        </w:rPr>
        <w:t>) and March 2025 (</w:t>
      </w:r>
      <w:r w:rsidR="00BA604A" w:rsidRPr="00DB733C">
        <w:rPr>
          <w:rStyle w:val="FootnoteReference"/>
          <w:rFonts w:ascii="Times New Roman" w:hAnsi="Times New Roman" w:cs="Times New Roman"/>
          <w:noProof/>
        </w:rPr>
        <w:footnoteReference w:id="6"/>
      </w:r>
      <w:r w:rsidR="00BA604A" w:rsidRPr="00DB733C">
        <w:rPr>
          <w:rFonts w:ascii="Times New Roman" w:hAnsi="Times New Roman" w:cs="Times New Roman"/>
          <w:noProof/>
        </w:rPr>
        <w:t xml:space="preserve">), the European Parliament’s September 2025 competitiveness report </w:t>
      </w:r>
      <w:r w:rsidR="00BA604A" w:rsidRPr="00DB733C">
        <w:rPr>
          <w:rFonts w:ascii="Times New Roman" w:hAnsi="Times New Roman" w:cs="Times New Roman"/>
          <w:noProof/>
          <w:color w:val="000000" w:themeColor="text1"/>
        </w:rPr>
        <w:t>(</w:t>
      </w:r>
      <w:r w:rsidR="00BA604A" w:rsidRPr="00DB733C">
        <w:rPr>
          <w:rStyle w:val="FootnoteReference"/>
          <w:rFonts w:ascii="Times New Roman" w:hAnsi="Times New Roman" w:cs="Times New Roman"/>
          <w:noProof/>
          <w:color w:val="000000" w:themeColor="text1"/>
        </w:rPr>
        <w:footnoteReference w:id="7"/>
      </w:r>
      <w:r w:rsidR="00BA604A" w:rsidRPr="00DB733C">
        <w:rPr>
          <w:rFonts w:ascii="Times New Roman" w:hAnsi="Times New Roman" w:cs="Times New Roman"/>
          <w:noProof/>
          <w:color w:val="000000" w:themeColor="text1"/>
        </w:rPr>
        <w:t xml:space="preserve">) and </w:t>
      </w:r>
      <w:r w:rsidR="000617C7" w:rsidRPr="00DB733C">
        <w:rPr>
          <w:rFonts w:ascii="Times New Roman" w:hAnsi="Times New Roman" w:cs="Times New Roman"/>
          <w:noProof/>
        </w:rPr>
        <w:t xml:space="preserve">the </w:t>
      </w:r>
      <w:r w:rsidR="450BB51F" w:rsidRPr="00DB733C">
        <w:rPr>
          <w:rFonts w:ascii="Times New Roman" w:hAnsi="Times New Roman" w:cs="Times New Roman"/>
          <w:noProof/>
        </w:rPr>
        <w:t xml:space="preserve">Letta </w:t>
      </w:r>
      <w:r w:rsidR="3FA0A55D" w:rsidRPr="00DB733C">
        <w:rPr>
          <w:rFonts w:ascii="Times New Roman" w:hAnsi="Times New Roman" w:cs="Times New Roman"/>
          <w:noProof/>
        </w:rPr>
        <w:t>(</w:t>
      </w:r>
      <w:r w:rsidR="00E97558" w:rsidRPr="00DB733C">
        <w:rPr>
          <w:rStyle w:val="FootnoteReference"/>
          <w:rFonts w:ascii="Times New Roman" w:hAnsi="Times New Roman" w:cs="Times New Roman"/>
          <w:noProof/>
        </w:rPr>
        <w:footnoteReference w:id="8"/>
      </w:r>
      <w:r w:rsidR="3FA0A55D" w:rsidRPr="00DB733C">
        <w:rPr>
          <w:rFonts w:ascii="Times New Roman" w:hAnsi="Times New Roman" w:cs="Times New Roman"/>
          <w:noProof/>
        </w:rPr>
        <w:t xml:space="preserve">) </w:t>
      </w:r>
      <w:r w:rsidR="450BB51F" w:rsidRPr="00DB733C">
        <w:rPr>
          <w:rFonts w:ascii="Times New Roman" w:hAnsi="Times New Roman" w:cs="Times New Roman"/>
          <w:noProof/>
        </w:rPr>
        <w:t>a</w:t>
      </w:r>
      <w:r w:rsidR="00CC662A" w:rsidRPr="00DB733C">
        <w:rPr>
          <w:rFonts w:ascii="Times New Roman" w:hAnsi="Times New Roman" w:cs="Times New Roman"/>
          <w:noProof/>
        </w:rPr>
        <w:t xml:space="preserve">nd </w:t>
      </w:r>
      <w:r w:rsidR="450BB51F" w:rsidRPr="00DB733C">
        <w:rPr>
          <w:rFonts w:ascii="Times New Roman" w:hAnsi="Times New Roman" w:cs="Times New Roman"/>
          <w:noProof/>
        </w:rPr>
        <w:t xml:space="preserve">Draghi </w:t>
      </w:r>
      <w:r w:rsidR="3FA0A55D" w:rsidRPr="00DB733C">
        <w:rPr>
          <w:rFonts w:ascii="Times New Roman" w:hAnsi="Times New Roman" w:cs="Times New Roman"/>
          <w:noProof/>
        </w:rPr>
        <w:t>(</w:t>
      </w:r>
      <w:r w:rsidR="00E97558" w:rsidRPr="00DB733C">
        <w:rPr>
          <w:rStyle w:val="FootnoteReference"/>
          <w:rFonts w:ascii="Times New Roman" w:hAnsi="Times New Roman" w:cs="Times New Roman"/>
          <w:noProof/>
        </w:rPr>
        <w:footnoteReference w:id="9"/>
      </w:r>
      <w:r w:rsidR="3FA0A55D" w:rsidRPr="00DB733C">
        <w:rPr>
          <w:rFonts w:ascii="Times New Roman" w:hAnsi="Times New Roman" w:cs="Times New Roman"/>
          <w:noProof/>
        </w:rPr>
        <w:t>)</w:t>
      </w:r>
      <w:r w:rsidR="00CC662A" w:rsidRPr="00DB733C">
        <w:rPr>
          <w:rFonts w:ascii="Times New Roman" w:hAnsi="Times New Roman" w:cs="Times New Roman"/>
          <w:noProof/>
        </w:rPr>
        <w:t xml:space="preserve"> </w:t>
      </w:r>
      <w:r w:rsidR="00392868" w:rsidRPr="00DB733C">
        <w:rPr>
          <w:rFonts w:ascii="Times New Roman" w:hAnsi="Times New Roman" w:cs="Times New Roman"/>
          <w:noProof/>
        </w:rPr>
        <w:t>reports</w:t>
      </w:r>
      <w:r w:rsidR="000617C7" w:rsidRPr="00DB733C">
        <w:rPr>
          <w:rFonts w:ascii="Times New Roman" w:hAnsi="Times New Roman" w:cs="Times New Roman"/>
          <w:noProof/>
        </w:rPr>
        <w:t>.</w:t>
      </w:r>
      <w:r w:rsidR="000617C7" w:rsidRPr="00DB733C" w:rsidDel="00BA604A">
        <w:rPr>
          <w:rFonts w:ascii="Times New Roman" w:hAnsi="Times New Roman" w:cs="Times New Roman"/>
          <w:noProof/>
        </w:rPr>
        <w:t xml:space="preserve"> </w:t>
      </w:r>
      <w:r w:rsidR="00F41579" w:rsidRPr="00DB733C">
        <w:rPr>
          <w:rFonts w:ascii="Times New Roman" w:hAnsi="Times New Roman" w:cs="Times New Roman"/>
          <w:noProof/>
        </w:rPr>
        <w:t xml:space="preserve">The long-term nature of </w:t>
      </w:r>
      <w:r w:rsidR="00B542BD" w:rsidRPr="00DB733C">
        <w:rPr>
          <w:rFonts w:ascii="Times New Roman" w:hAnsi="Times New Roman" w:cs="Times New Roman"/>
          <w:noProof/>
        </w:rPr>
        <w:t>pension</w:t>
      </w:r>
      <w:r w:rsidR="001D3B82" w:rsidRPr="00DB733C">
        <w:rPr>
          <w:rFonts w:ascii="Times New Roman" w:hAnsi="Times New Roman" w:cs="Times New Roman"/>
          <w:noProof/>
        </w:rPr>
        <w:t xml:space="preserve"> liabilities</w:t>
      </w:r>
      <w:r w:rsidR="00CC2A4B" w:rsidRPr="00DB733C">
        <w:rPr>
          <w:rFonts w:ascii="Times New Roman" w:hAnsi="Times New Roman" w:cs="Times New Roman"/>
          <w:noProof/>
        </w:rPr>
        <w:t xml:space="preserve"> make</w:t>
      </w:r>
      <w:r w:rsidR="00D83FCE" w:rsidRPr="00DB733C">
        <w:rPr>
          <w:rFonts w:ascii="Times New Roman" w:hAnsi="Times New Roman" w:cs="Times New Roman"/>
          <w:noProof/>
        </w:rPr>
        <w:t>s</w:t>
      </w:r>
      <w:r w:rsidR="00CC2A4B" w:rsidRPr="00DB733C">
        <w:rPr>
          <w:rFonts w:ascii="Times New Roman" w:hAnsi="Times New Roman" w:cs="Times New Roman"/>
          <w:noProof/>
        </w:rPr>
        <w:t xml:space="preserve"> the supplementary sector a</w:t>
      </w:r>
      <w:r w:rsidR="001B78A5" w:rsidRPr="00DB733C">
        <w:rPr>
          <w:rFonts w:ascii="Times New Roman" w:hAnsi="Times New Roman" w:cs="Times New Roman"/>
          <w:noProof/>
        </w:rPr>
        <w:t xml:space="preserve"> key </w:t>
      </w:r>
      <w:r w:rsidR="00607A31" w:rsidRPr="00DB733C">
        <w:rPr>
          <w:rFonts w:ascii="Times New Roman" w:hAnsi="Times New Roman" w:cs="Times New Roman"/>
          <w:noProof/>
        </w:rPr>
        <w:t>poten</w:t>
      </w:r>
      <w:r w:rsidR="00D83FCE" w:rsidRPr="00DB733C">
        <w:rPr>
          <w:rFonts w:ascii="Times New Roman" w:hAnsi="Times New Roman" w:cs="Times New Roman"/>
          <w:noProof/>
        </w:rPr>
        <w:t xml:space="preserve">tial supplier </w:t>
      </w:r>
      <w:r w:rsidR="00607A31" w:rsidRPr="00DB733C">
        <w:rPr>
          <w:rFonts w:ascii="Times New Roman" w:hAnsi="Times New Roman" w:cs="Times New Roman"/>
          <w:noProof/>
        </w:rPr>
        <w:t>of long-term capital</w:t>
      </w:r>
      <w:r w:rsidR="001D3B82" w:rsidRPr="00DB733C">
        <w:rPr>
          <w:rFonts w:ascii="Times New Roman" w:hAnsi="Times New Roman" w:cs="Times New Roman"/>
          <w:noProof/>
        </w:rPr>
        <w:t xml:space="preserve"> </w:t>
      </w:r>
      <w:r w:rsidR="00D83FCE" w:rsidRPr="00DB733C">
        <w:rPr>
          <w:rFonts w:ascii="Times New Roman" w:hAnsi="Times New Roman" w:cs="Times New Roman"/>
          <w:noProof/>
        </w:rPr>
        <w:t xml:space="preserve">for investment. </w:t>
      </w:r>
      <w:r w:rsidR="00FA61D6" w:rsidRPr="00DB733C">
        <w:rPr>
          <w:rFonts w:ascii="Times New Roman" w:hAnsi="Times New Roman" w:cs="Times New Roman"/>
          <w:noProof/>
        </w:rPr>
        <w:t>In the</w:t>
      </w:r>
      <w:r w:rsidR="270041FE" w:rsidRPr="00DB733C">
        <w:rPr>
          <w:rFonts w:ascii="Times New Roman" w:hAnsi="Times New Roman" w:cs="Times New Roman"/>
          <w:noProof/>
        </w:rPr>
        <w:t xml:space="preserve"> Competitiveness Compass (</w:t>
      </w:r>
      <w:r w:rsidR="270041FE" w:rsidRPr="00DB733C">
        <w:rPr>
          <w:rStyle w:val="FootnoteReference"/>
          <w:rFonts w:ascii="Times New Roman" w:hAnsi="Times New Roman" w:cs="Times New Roman"/>
          <w:noProof/>
        </w:rPr>
        <w:footnoteReference w:id="10"/>
      </w:r>
      <w:r w:rsidR="270041FE" w:rsidRPr="00DB733C">
        <w:rPr>
          <w:rFonts w:ascii="Times New Roman" w:hAnsi="Times New Roman" w:cs="Times New Roman"/>
          <w:noProof/>
        </w:rPr>
        <w:t>)</w:t>
      </w:r>
      <w:r w:rsidR="006D5C32" w:rsidRPr="00DB733C">
        <w:rPr>
          <w:rFonts w:ascii="Times New Roman" w:hAnsi="Times New Roman" w:cs="Times New Roman"/>
          <w:noProof/>
        </w:rPr>
        <w:t xml:space="preserve"> and </w:t>
      </w:r>
      <w:r w:rsidR="00AD1BB8" w:rsidRPr="00DB733C">
        <w:rPr>
          <w:rFonts w:ascii="Times New Roman" w:hAnsi="Times New Roman" w:cs="Times New Roman"/>
          <w:noProof/>
        </w:rPr>
        <w:t xml:space="preserve">the </w:t>
      </w:r>
      <w:r w:rsidR="00FE0640" w:rsidRPr="00DB733C">
        <w:rPr>
          <w:rFonts w:ascii="Times New Roman" w:hAnsi="Times New Roman" w:cs="Times New Roman"/>
          <w:noProof/>
        </w:rPr>
        <w:t>Savings and Investments Union</w:t>
      </w:r>
      <w:r w:rsidR="00140D06" w:rsidRPr="00DB733C">
        <w:rPr>
          <w:rFonts w:ascii="Times New Roman" w:hAnsi="Times New Roman" w:cs="Times New Roman"/>
          <w:noProof/>
        </w:rPr>
        <w:t xml:space="preserve"> </w:t>
      </w:r>
      <w:r w:rsidR="00723C85" w:rsidRPr="00DB733C">
        <w:rPr>
          <w:rFonts w:ascii="Times New Roman" w:hAnsi="Times New Roman" w:cs="Times New Roman"/>
          <w:noProof/>
        </w:rPr>
        <w:t xml:space="preserve">(SIU) </w:t>
      </w:r>
      <w:r w:rsidR="0072753A" w:rsidRPr="00DB733C">
        <w:rPr>
          <w:rFonts w:ascii="Times New Roman" w:hAnsi="Times New Roman" w:cs="Times New Roman"/>
          <w:noProof/>
        </w:rPr>
        <w:t xml:space="preserve">strategy </w:t>
      </w:r>
      <w:r w:rsidR="00E97558" w:rsidRPr="00DB733C">
        <w:rPr>
          <w:rFonts w:ascii="Times New Roman" w:hAnsi="Times New Roman" w:cs="Times New Roman"/>
          <w:noProof/>
        </w:rPr>
        <w:t>(</w:t>
      </w:r>
      <w:r w:rsidR="00E97558" w:rsidRPr="00DB733C">
        <w:rPr>
          <w:rStyle w:val="FootnoteReference"/>
          <w:rFonts w:ascii="Times New Roman" w:hAnsi="Times New Roman" w:cs="Times New Roman"/>
          <w:noProof/>
        </w:rPr>
        <w:footnoteReference w:id="11"/>
      </w:r>
      <w:r w:rsidR="00E97558" w:rsidRPr="00DB733C">
        <w:rPr>
          <w:rFonts w:ascii="Times New Roman" w:hAnsi="Times New Roman" w:cs="Times New Roman"/>
          <w:noProof/>
        </w:rPr>
        <w:t>)</w:t>
      </w:r>
      <w:r w:rsidR="0072753A" w:rsidRPr="00DB733C">
        <w:rPr>
          <w:rFonts w:ascii="Times New Roman" w:hAnsi="Times New Roman" w:cs="Times New Roman"/>
          <w:noProof/>
        </w:rPr>
        <w:t>,</w:t>
      </w:r>
      <w:r w:rsidR="00C61666" w:rsidRPr="00DB733C">
        <w:rPr>
          <w:rFonts w:ascii="Times New Roman" w:hAnsi="Times New Roman" w:cs="Times New Roman"/>
          <w:noProof/>
        </w:rPr>
        <w:t xml:space="preserve"> </w:t>
      </w:r>
      <w:r w:rsidR="00FA61D6" w:rsidRPr="00DB733C">
        <w:rPr>
          <w:rFonts w:ascii="Times New Roman" w:hAnsi="Times New Roman" w:cs="Times New Roman"/>
          <w:noProof/>
        </w:rPr>
        <w:t xml:space="preserve">the Commission </w:t>
      </w:r>
      <w:r w:rsidR="006D5C32" w:rsidRPr="00DB733C">
        <w:rPr>
          <w:rFonts w:ascii="Times New Roman" w:hAnsi="Times New Roman" w:cs="Times New Roman"/>
          <w:noProof/>
        </w:rPr>
        <w:t>commit</w:t>
      </w:r>
      <w:r w:rsidR="00FA61D6" w:rsidRPr="00DB733C">
        <w:rPr>
          <w:rFonts w:ascii="Times New Roman" w:hAnsi="Times New Roman" w:cs="Times New Roman"/>
          <w:noProof/>
        </w:rPr>
        <w:t>ted</w:t>
      </w:r>
      <w:r w:rsidR="006D5C32" w:rsidRPr="00DB733C">
        <w:rPr>
          <w:rFonts w:ascii="Times New Roman" w:hAnsi="Times New Roman" w:cs="Times New Roman"/>
          <w:noProof/>
        </w:rPr>
        <w:t xml:space="preserve"> to</w:t>
      </w:r>
      <w:r w:rsidR="00FA61D6" w:rsidRPr="00DB733C">
        <w:rPr>
          <w:rFonts w:ascii="Times New Roman" w:hAnsi="Times New Roman" w:cs="Times New Roman"/>
          <w:noProof/>
        </w:rPr>
        <w:t xml:space="preserve"> put forward measures to</w:t>
      </w:r>
      <w:r w:rsidR="006D5C32" w:rsidRPr="00DB733C">
        <w:rPr>
          <w:rFonts w:ascii="Times New Roman" w:hAnsi="Times New Roman" w:cs="Times New Roman"/>
          <w:noProof/>
        </w:rPr>
        <w:t xml:space="preserve"> unlock </w:t>
      </w:r>
      <w:r w:rsidR="0072753A" w:rsidRPr="00DB733C">
        <w:rPr>
          <w:rFonts w:ascii="Times New Roman" w:hAnsi="Times New Roman" w:cs="Times New Roman"/>
          <w:noProof/>
        </w:rPr>
        <w:t xml:space="preserve">that </w:t>
      </w:r>
      <w:r w:rsidR="006D5C32" w:rsidRPr="00DB733C">
        <w:rPr>
          <w:rFonts w:ascii="Times New Roman" w:hAnsi="Times New Roman" w:cs="Times New Roman"/>
          <w:noProof/>
        </w:rPr>
        <w:t>potential</w:t>
      </w:r>
      <w:r w:rsidR="54E7D57E" w:rsidRPr="00DB733C">
        <w:rPr>
          <w:rFonts w:ascii="Times New Roman" w:hAnsi="Times New Roman" w:cs="Times New Roman"/>
          <w:noProof/>
        </w:rPr>
        <w:t>.</w:t>
      </w:r>
    </w:p>
    <w:p w14:paraId="380F4E1C" w14:textId="737554FD" w:rsidR="00E32A19" w:rsidRPr="00DB733C" w:rsidRDefault="007A2452" w:rsidP="003F70D5">
      <w:pPr>
        <w:jc w:val="both"/>
        <w:rPr>
          <w:rFonts w:ascii="Times New Roman" w:hAnsi="Times New Roman" w:cs="Times New Roman"/>
          <w:noProof/>
        </w:rPr>
      </w:pPr>
      <w:r w:rsidRPr="00DB733C">
        <w:rPr>
          <w:rFonts w:ascii="Times New Roman" w:hAnsi="Times New Roman" w:cs="Times New Roman"/>
          <w:noProof/>
        </w:rPr>
        <w:t>The</w:t>
      </w:r>
      <w:r w:rsidR="674BC0B2" w:rsidRPr="00DB733C">
        <w:rPr>
          <w:rFonts w:ascii="Times New Roman" w:hAnsi="Times New Roman" w:cs="Times New Roman"/>
          <w:noProof/>
        </w:rPr>
        <w:t xml:space="preserve"> </w:t>
      </w:r>
      <w:r w:rsidR="00276A21" w:rsidRPr="00DB733C">
        <w:rPr>
          <w:rFonts w:ascii="Times New Roman" w:hAnsi="Times New Roman" w:cs="Times New Roman"/>
          <w:noProof/>
        </w:rPr>
        <w:t>SIU</w:t>
      </w:r>
      <w:r w:rsidR="00C321C5" w:rsidRPr="00DB733C">
        <w:rPr>
          <w:rFonts w:ascii="Times New Roman" w:hAnsi="Times New Roman" w:cs="Times New Roman"/>
          <w:noProof/>
        </w:rPr>
        <w:t xml:space="preserve"> </w:t>
      </w:r>
      <w:r w:rsidR="0072753A" w:rsidRPr="00DB733C">
        <w:rPr>
          <w:rFonts w:ascii="Times New Roman" w:hAnsi="Times New Roman" w:cs="Times New Roman"/>
          <w:noProof/>
        </w:rPr>
        <w:t xml:space="preserve">strategy </w:t>
      </w:r>
      <w:r w:rsidR="674BC0B2" w:rsidRPr="00DB733C">
        <w:rPr>
          <w:rFonts w:ascii="Times New Roman" w:hAnsi="Times New Roman" w:cs="Times New Roman"/>
          <w:noProof/>
        </w:rPr>
        <w:t xml:space="preserve">aims to </w:t>
      </w:r>
      <w:r w:rsidR="00F760D2" w:rsidRPr="00DB733C">
        <w:rPr>
          <w:rFonts w:ascii="Times New Roman" w:hAnsi="Times New Roman" w:cs="Times New Roman"/>
          <w:noProof/>
        </w:rPr>
        <w:t>increase wealth</w:t>
      </w:r>
      <w:r w:rsidR="674BC0B2" w:rsidRPr="00DB733C">
        <w:rPr>
          <w:rFonts w:ascii="Times New Roman" w:hAnsi="Times New Roman" w:cs="Times New Roman"/>
          <w:noProof/>
        </w:rPr>
        <w:t xml:space="preserve"> </w:t>
      </w:r>
      <w:r w:rsidR="0072753A" w:rsidRPr="00DB733C">
        <w:rPr>
          <w:rFonts w:ascii="Times New Roman" w:hAnsi="Times New Roman" w:cs="Times New Roman"/>
          <w:noProof/>
        </w:rPr>
        <w:t xml:space="preserve">and </w:t>
      </w:r>
      <w:r w:rsidR="674BC0B2" w:rsidRPr="00DB733C">
        <w:rPr>
          <w:rFonts w:ascii="Times New Roman" w:hAnsi="Times New Roman" w:cs="Times New Roman"/>
          <w:noProof/>
        </w:rPr>
        <w:t xml:space="preserve">boost </w:t>
      </w:r>
      <w:r w:rsidR="0072753A" w:rsidRPr="00DB733C">
        <w:rPr>
          <w:rFonts w:ascii="Times New Roman" w:hAnsi="Times New Roman" w:cs="Times New Roman"/>
          <w:noProof/>
        </w:rPr>
        <w:t xml:space="preserve">the </w:t>
      </w:r>
      <w:r w:rsidR="674BC0B2" w:rsidRPr="00DB733C">
        <w:rPr>
          <w:rFonts w:ascii="Times New Roman" w:hAnsi="Times New Roman" w:cs="Times New Roman"/>
          <w:noProof/>
        </w:rPr>
        <w:t>EU</w:t>
      </w:r>
      <w:r w:rsidR="0072753A" w:rsidRPr="00DB733C">
        <w:rPr>
          <w:rFonts w:ascii="Times New Roman" w:hAnsi="Times New Roman" w:cs="Times New Roman"/>
          <w:noProof/>
        </w:rPr>
        <w:t>’s</w:t>
      </w:r>
      <w:r w:rsidR="674BC0B2" w:rsidRPr="00DB733C">
        <w:rPr>
          <w:rFonts w:ascii="Times New Roman" w:hAnsi="Times New Roman" w:cs="Times New Roman"/>
          <w:noProof/>
        </w:rPr>
        <w:t xml:space="preserve"> economic</w:t>
      </w:r>
      <w:r w:rsidR="0072753A" w:rsidRPr="00DB733C">
        <w:rPr>
          <w:rFonts w:ascii="Times New Roman" w:hAnsi="Times New Roman" w:cs="Times New Roman"/>
          <w:noProof/>
        </w:rPr>
        <w:t xml:space="preserve"> </w:t>
      </w:r>
      <w:r w:rsidR="674BC0B2" w:rsidRPr="00DB733C">
        <w:rPr>
          <w:rFonts w:ascii="Times New Roman" w:hAnsi="Times New Roman" w:cs="Times New Roman"/>
          <w:noProof/>
        </w:rPr>
        <w:t xml:space="preserve">growth and competitiveness, </w:t>
      </w:r>
      <w:r w:rsidR="0072753A" w:rsidRPr="00DB733C">
        <w:rPr>
          <w:rFonts w:ascii="Times New Roman" w:hAnsi="Times New Roman" w:cs="Times New Roman"/>
          <w:noProof/>
        </w:rPr>
        <w:t>giving</w:t>
      </w:r>
      <w:r w:rsidR="674BC0B2" w:rsidRPr="00DB733C">
        <w:rPr>
          <w:rFonts w:ascii="Times New Roman" w:hAnsi="Times New Roman" w:cs="Times New Roman"/>
          <w:noProof/>
        </w:rPr>
        <w:t xml:space="preserve"> more choice </w:t>
      </w:r>
      <w:r w:rsidR="0072753A" w:rsidRPr="00DB733C">
        <w:rPr>
          <w:rFonts w:ascii="Times New Roman" w:hAnsi="Times New Roman" w:cs="Times New Roman"/>
          <w:noProof/>
        </w:rPr>
        <w:t xml:space="preserve">to </w:t>
      </w:r>
      <w:r w:rsidR="674BC0B2" w:rsidRPr="00DB733C">
        <w:rPr>
          <w:rFonts w:ascii="Times New Roman" w:hAnsi="Times New Roman" w:cs="Times New Roman"/>
          <w:noProof/>
        </w:rPr>
        <w:t>savers wish</w:t>
      </w:r>
      <w:r w:rsidR="0072753A" w:rsidRPr="00DB733C">
        <w:rPr>
          <w:rFonts w:ascii="Times New Roman" w:hAnsi="Times New Roman" w:cs="Times New Roman"/>
          <w:noProof/>
        </w:rPr>
        <w:t>ing</w:t>
      </w:r>
      <w:r w:rsidR="674BC0B2" w:rsidRPr="00DB733C">
        <w:rPr>
          <w:rFonts w:ascii="Times New Roman" w:hAnsi="Times New Roman" w:cs="Times New Roman"/>
          <w:noProof/>
        </w:rPr>
        <w:t xml:space="preserve"> to grow their household wealth and allowing businesses across Europe </w:t>
      </w:r>
      <w:r w:rsidR="0072753A" w:rsidRPr="00DB733C">
        <w:rPr>
          <w:rFonts w:ascii="Times New Roman" w:hAnsi="Times New Roman" w:cs="Times New Roman"/>
          <w:noProof/>
        </w:rPr>
        <w:t xml:space="preserve">to </w:t>
      </w:r>
      <w:r w:rsidR="674BC0B2" w:rsidRPr="00DB733C">
        <w:rPr>
          <w:rFonts w:ascii="Times New Roman" w:hAnsi="Times New Roman" w:cs="Times New Roman"/>
          <w:noProof/>
        </w:rPr>
        <w:t xml:space="preserve">grow. </w:t>
      </w:r>
      <w:r w:rsidR="0072753A" w:rsidRPr="00DB733C">
        <w:rPr>
          <w:rFonts w:ascii="Times New Roman" w:hAnsi="Times New Roman" w:cs="Times New Roman"/>
          <w:noProof/>
        </w:rPr>
        <w:t xml:space="preserve">Supplementary </w:t>
      </w:r>
      <w:r w:rsidRPr="00DB733C">
        <w:rPr>
          <w:rFonts w:ascii="Times New Roman" w:hAnsi="Times New Roman" w:cs="Times New Roman"/>
          <w:noProof/>
        </w:rPr>
        <w:t>pension</w:t>
      </w:r>
      <w:r w:rsidR="00F30AA5" w:rsidRPr="00DB733C">
        <w:rPr>
          <w:rFonts w:ascii="Times New Roman" w:hAnsi="Times New Roman" w:cs="Times New Roman"/>
          <w:noProof/>
        </w:rPr>
        <w:t xml:space="preserve">s, </w:t>
      </w:r>
      <w:r w:rsidR="0072753A" w:rsidRPr="00DB733C">
        <w:rPr>
          <w:rFonts w:ascii="Times New Roman" w:hAnsi="Times New Roman" w:cs="Times New Roman"/>
          <w:noProof/>
        </w:rPr>
        <w:t>in particular,</w:t>
      </w:r>
      <w:r w:rsidR="00AB138A" w:rsidRPr="00DB733C">
        <w:rPr>
          <w:rFonts w:ascii="Times New Roman" w:hAnsi="Times New Roman" w:cs="Times New Roman"/>
          <w:noProof/>
        </w:rPr>
        <w:t xml:space="preserve"> can </w:t>
      </w:r>
      <w:r w:rsidR="00F760D2" w:rsidRPr="00DB733C">
        <w:rPr>
          <w:rFonts w:ascii="Times New Roman" w:hAnsi="Times New Roman" w:cs="Times New Roman"/>
          <w:noProof/>
        </w:rPr>
        <w:t>help achieve</w:t>
      </w:r>
      <w:r w:rsidR="00AB138A" w:rsidRPr="00DB733C">
        <w:rPr>
          <w:rFonts w:ascii="Times New Roman" w:hAnsi="Times New Roman" w:cs="Times New Roman"/>
          <w:noProof/>
        </w:rPr>
        <w:t xml:space="preserve"> greater financial security and stability in retirement, </w:t>
      </w:r>
      <w:r w:rsidRPr="00DB733C" w:rsidDel="00AB138A">
        <w:rPr>
          <w:rFonts w:ascii="Times New Roman" w:hAnsi="Times New Roman" w:cs="Times New Roman"/>
          <w:noProof/>
        </w:rPr>
        <w:t xml:space="preserve">complementing </w:t>
      </w:r>
      <w:r w:rsidR="00AB138A" w:rsidRPr="00DB733C">
        <w:rPr>
          <w:rFonts w:ascii="Times New Roman" w:hAnsi="Times New Roman" w:cs="Times New Roman"/>
          <w:noProof/>
        </w:rPr>
        <w:t>the benefits of statutory pensions</w:t>
      </w:r>
      <w:r w:rsidR="00FF6573" w:rsidRPr="00DB733C">
        <w:rPr>
          <w:rFonts w:ascii="Times New Roman" w:hAnsi="Times New Roman" w:cs="Times New Roman"/>
          <w:noProof/>
        </w:rPr>
        <w:t>,</w:t>
      </w:r>
      <w:r w:rsidR="7A5E65B6" w:rsidRPr="00DB733C">
        <w:rPr>
          <w:rFonts w:ascii="Times New Roman" w:hAnsi="Times New Roman" w:cs="Times New Roman"/>
          <w:noProof/>
        </w:rPr>
        <w:t xml:space="preserve"> which</w:t>
      </w:r>
      <w:r w:rsidR="00290267" w:rsidRPr="00DB733C">
        <w:rPr>
          <w:rFonts w:ascii="Times New Roman" w:hAnsi="Times New Roman" w:cs="Times New Roman"/>
          <w:noProof/>
        </w:rPr>
        <w:t xml:space="preserve"> in many cases will not be </w:t>
      </w:r>
      <w:r w:rsidR="7A5E65B6" w:rsidRPr="00DB733C">
        <w:rPr>
          <w:rFonts w:ascii="Times New Roman" w:hAnsi="Times New Roman" w:cs="Times New Roman"/>
          <w:noProof/>
        </w:rPr>
        <w:t>sufficient to maintain living standards</w:t>
      </w:r>
      <w:r w:rsidR="00AB138A" w:rsidRPr="00DB733C">
        <w:rPr>
          <w:rFonts w:ascii="Times New Roman" w:hAnsi="Times New Roman" w:cs="Times New Roman"/>
          <w:noProof/>
        </w:rPr>
        <w:t>.</w:t>
      </w:r>
    </w:p>
    <w:p w14:paraId="6689C6DB" w14:textId="7057BBF0" w:rsidR="00075E50" w:rsidRPr="00DB733C" w:rsidRDefault="0072753A" w:rsidP="003F70D5">
      <w:pPr>
        <w:jc w:val="both"/>
        <w:rPr>
          <w:rFonts w:ascii="Times New Roman" w:hAnsi="Times New Roman" w:cs="Times New Roman"/>
          <w:noProof/>
        </w:rPr>
      </w:pPr>
      <w:r w:rsidRPr="00DB733C">
        <w:rPr>
          <w:rFonts w:ascii="Times New Roman" w:hAnsi="Times New Roman" w:cs="Times New Roman"/>
          <w:noProof/>
        </w:rPr>
        <w:t xml:space="preserve">As well as </w:t>
      </w:r>
      <w:r w:rsidR="00E32A19" w:rsidRPr="00DB733C">
        <w:rPr>
          <w:rFonts w:ascii="Times New Roman" w:hAnsi="Times New Roman" w:cs="Times New Roman"/>
          <w:noProof/>
        </w:rPr>
        <w:t xml:space="preserve">ensuring </w:t>
      </w:r>
      <w:r w:rsidR="003436B2" w:rsidRPr="00DB733C">
        <w:rPr>
          <w:rFonts w:ascii="Times New Roman" w:hAnsi="Times New Roman" w:cs="Times New Roman"/>
          <w:noProof/>
        </w:rPr>
        <w:t xml:space="preserve">adequate </w:t>
      </w:r>
      <w:r w:rsidR="00F760D2" w:rsidRPr="00DB733C">
        <w:rPr>
          <w:rFonts w:ascii="Times New Roman" w:hAnsi="Times New Roman" w:cs="Times New Roman"/>
          <w:noProof/>
        </w:rPr>
        <w:t>income after</w:t>
      </w:r>
      <w:r w:rsidR="00E32A19" w:rsidRPr="00DB733C">
        <w:rPr>
          <w:rFonts w:ascii="Times New Roman" w:hAnsi="Times New Roman" w:cs="Times New Roman"/>
          <w:noProof/>
        </w:rPr>
        <w:t xml:space="preserve"> retirement, pension schemes </w:t>
      </w:r>
      <w:r w:rsidR="00E32A19" w:rsidRPr="00DB733C" w:rsidDel="0072753A">
        <w:rPr>
          <w:rFonts w:ascii="Times New Roman" w:hAnsi="Times New Roman" w:cs="Times New Roman"/>
          <w:noProof/>
        </w:rPr>
        <w:t xml:space="preserve">that are </w:t>
      </w:r>
      <w:r w:rsidR="00E32A19" w:rsidRPr="00DB733C">
        <w:rPr>
          <w:rFonts w:ascii="Times New Roman" w:hAnsi="Times New Roman" w:cs="Times New Roman"/>
          <w:noProof/>
        </w:rPr>
        <w:t>funded</w:t>
      </w:r>
      <w:r w:rsidR="00E32A19" w:rsidRPr="00DB733C" w:rsidDel="0072753A">
        <w:rPr>
          <w:rFonts w:ascii="Times New Roman" w:hAnsi="Times New Roman" w:cs="Times New Roman"/>
          <w:noProof/>
        </w:rPr>
        <w:t xml:space="preserve"> and supported</w:t>
      </w:r>
      <w:r w:rsidR="00E32A19" w:rsidRPr="00DB733C">
        <w:rPr>
          <w:rFonts w:ascii="Times New Roman" w:hAnsi="Times New Roman" w:cs="Times New Roman"/>
          <w:noProof/>
        </w:rPr>
        <w:t xml:space="preserve"> by a pool of assets can also support the EU’s economic growth and competitiveness</w:t>
      </w:r>
      <w:r w:rsidR="00FF6573" w:rsidRPr="00DB733C">
        <w:rPr>
          <w:rFonts w:ascii="Times New Roman" w:hAnsi="Times New Roman" w:cs="Times New Roman"/>
          <w:noProof/>
        </w:rPr>
        <w:t xml:space="preserve">, </w:t>
      </w:r>
      <w:r w:rsidR="00E32A19" w:rsidRPr="00DB733C">
        <w:rPr>
          <w:rFonts w:ascii="Times New Roman" w:hAnsi="Times New Roman" w:cs="Times New Roman"/>
          <w:noProof/>
        </w:rPr>
        <w:t>both directly by mobilising long-term savings for investments and indirectly by increasing the depth and liquidity of EU capital markets.</w:t>
      </w:r>
    </w:p>
    <w:p w14:paraId="3121159C" w14:textId="4BA44A87" w:rsidR="00E70427" w:rsidRPr="00DB733C" w:rsidRDefault="18887FF7" w:rsidP="003F70D5">
      <w:pPr>
        <w:jc w:val="both"/>
        <w:rPr>
          <w:rFonts w:ascii="Times New Roman" w:hAnsi="Times New Roman" w:cs="Times New Roman"/>
          <w:noProof/>
        </w:rPr>
      </w:pPr>
      <w:r w:rsidRPr="00DB733C">
        <w:rPr>
          <w:rFonts w:ascii="Times New Roman" w:hAnsi="Times New Roman" w:cs="Times New Roman"/>
          <w:noProof/>
        </w:rPr>
        <w:t xml:space="preserve">With this package, </w:t>
      </w:r>
      <w:r w:rsidR="000823E1" w:rsidRPr="00DB733C">
        <w:rPr>
          <w:rFonts w:ascii="Times New Roman" w:hAnsi="Times New Roman" w:cs="Times New Roman"/>
          <w:noProof/>
        </w:rPr>
        <w:t>the</w:t>
      </w:r>
      <w:r w:rsidR="721D27DF" w:rsidRPr="00DB733C">
        <w:rPr>
          <w:rFonts w:ascii="Times New Roman" w:hAnsi="Times New Roman" w:cs="Times New Roman"/>
          <w:noProof/>
        </w:rPr>
        <w:t xml:space="preserve"> European Commission is adopting measures</w:t>
      </w:r>
      <w:r w:rsidR="32659B34" w:rsidRPr="00DB733C">
        <w:rPr>
          <w:rFonts w:ascii="Times New Roman" w:hAnsi="Times New Roman" w:cs="Times New Roman"/>
          <w:noProof/>
        </w:rPr>
        <w:t xml:space="preserve"> </w:t>
      </w:r>
      <w:r w:rsidR="721D27DF" w:rsidRPr="00DB733C">
        <w:rPr>
          <w:rFonts w:ascii="Times New Roman" w:hAnsi="Times New Roman" w:cs="Times New Roman"/>
          <w:noProof/>
        </w:rPr>
        <w:t xml:space="preserve">to </w:t>
      </w:r>
      <w:r w:rsidR="32659B34" w:rsidRPr="00DB733C">
        <w:rPr>
          <w:rFonts w:ascii="Times New Roman" w:hAnsi="Times New Roman" w:cs="Times New Roman"/>
          <w:noProof/>
        </w:rPr>
        <w:t xml:space="preserve">deliver on </w:t>
      </w:r>
      <w:r w:rsidR="73E34433" w:rsidRPr="00DB733C">
        <w:rPr>
          <w:rFonts w:ascii="Times New Roman" w:hAnsi="Times New Roman" w:cs="Times New Roman"/>
          <w:noProof/>
        </w:rPr>
        <w:t xml:space="preserve">those </w:t>
      </w:r>
      <w:r w:rsidR="32659B34" w:rsidRPr="00DB733C">
        <w:rPr>
          <w:rFonts w:ascii="Times New Roman" w:hAnsi="Times New Roman" w:cs="Times New Roman"/>
          <w:noProof/>
        </w:rPr>
        <w:t>commitments.</w:t>
      </w:r>
      <w:r w:rsidR="70A6FA0A" w:rsidRPr="00DB733C">
        <w:rPr>
          <w:rFonts w:ascii="Times New Roman" w:hAnsi="Times New Roman" w:cs="Times New Roman"/>
          <w:noProof/>
        </w:rPr>
        <w:t xml:space="preserve"> </w:t>
      </w:r>
      <w:r w:rsidR="00FF6573" w:rsidRPr="00DB733C">
        <w:rPr>
          <w:rFonts w:ascii="Times New Roman" w:hAnsi="Times New Roman" w:cs="Times New Roman"/>
          <w:noProof/>
        </w:rPr>
        <w:t xml:space="preserve">The </w:t>
      </w:r>
      <w:r w:rsidR="53AD711A" w:rsidRPr="00DB733C">
        <w:rPr>
          <w:rFonts w:ascii="Times New Roman" w:hAnsi="Times New Roman" w:cs="Times New Roman"/>
          <w:noProof/>
        </w:rPr>
        <w:t xml:space="preserve">package </w:t>
      </w:r>
      <w:r w:rsidR="47B9359F" w:rsidRPr="00DB733C">
        <w:rPr>
          <w:rFonts w:ascii="Times New Roman" w:hAnsi="Times New Roman" w:cs="Times New Roman"/>
          <w:noProof/>
        </w:rPr>
        <w:t xml:space="preserve">builds on and </w:t>
      </w:r>
      <w:r w:rsidR="00936B49" w:rsidRPr="00DB733C">
        <w:rPr>
          <w:rFonts w:ascii="Times New Roman" w:hAnsi="Times New Roman" w:cs="Times New Roman"/>
          <w:noProof/>
        </w:rPr>
        <w:t xml:space="preserve">supplements </w:t>
      </w:r>
      <w:r w:rsidR="0374F2AC" w:rsidRPr="00DB733C">
        <w:rPr>
          <w:rFonts w:ascii="Times New Roman" w:hAnsi="Times New Roman" w:cs="Times New Roman"/>
          <w:noProof/>
        </w:rPr>
        <w:t xml:space="preserve">the </w:t>
      </w:r>
      <w:r w:rsidR="3155B26F" w:rsidRPr="00DB733C">
        <w:rPr>
          <w:rFonts w:ascii="Times New Roman" w:hAnsi="Times New Roman" w:cs="Times New Roman"/>
          <w:noProof/>
        </w:rPr>
        <w:t>other SIU initiatives</w:t>
      </w:r>
      <w:r w:rsidR="3155B26F" w:rsidRPr="00DB733C" w:rsidDel="00936B49">
        <w:rPr>
          <w:rFonts w:ascii="Times New Roman" w:hAnsi="Times New Roman" w:cs="Times New Roman"/>
          <w:noProof/>
        </w:rPr>
        <w:t xml:space="preserve">, </w:t>
      </w:r>
      <w:r w:rsidR="721D27DF" w:rsidRPr="00DB733C">
        <w:rPr>
          <w:rFonts w:ascii="Times New Roman" w:hAnsi="Times New Roman" w:cs="Times New Roman"/>
          <w:noProof/>
        </w:rPr>
        <w:t xml:space="preserve">including </w:t>
      </w:r>
      <w:r w:rsidR="003854C0" w:rsidRPr="00DB733C">
        <w:rPr>
          <w:rFonts w:ascii="Times New Roman" w:hAnsi="Times New Roman" w:cs="Times New Roman"/>
          <w:noProof/>
        </w:rPr>
        <w:t xml:space="preserve">the </w:t>
      </w:r>
      <w:r w:rsidR="06F6DF6C" w:rsidRPr="00DB733C">
        <w:rPr>
          <w:rFonts w:ascii="Times New Roman" w:hAnsi="Times New Roman" w:cs="Times New Roman"/>
          <w:noProof/>
        </w:rPr>
        <w:t xml:space="preserve">financial literacy </w:t>
      </w:r>
      <w:r w:rsidR="003854C0" w:rsidRPr="00DB733C">
        <w:rPr>
          <w:rFonts w:ascii="Times New Roman" w:hAnsi="Times New Roman" w:cs="Times New Roman"/>
          <w:noProof/>
        </w:rPr>
        <w:t xml:space="preserve">strategy </w:t>
      </w:r>
      <w:r w:rsidR="618882C9" w:rsidRPr="00DB733C">
        <w:rPr>
          <w:rFonts w:ascii="Times New Roman" w:hAnsi="Times New Roman" w:cs="Times New Roman"/>
          <w:noProof/>
        </w:rPr>
        <w:t>(</w:t>
      </w:r>
      <w:r w:rsidR="000B2561" w:rsidRPr="00DB733C">
        <w:rPr>
          <w:rStyle w:val="FootnoteReference"/>
          <w:rFonts w:ascii="Times New Roman" w:hAnsi="Times New Roman" w:cs="Times New Roman"/>
          <w:noProof/>
        </w:rPr>
        <w:footnoteReference w:id="12"/>
      </w:r>
      <w:r w:rsidR="000823E1" w:rsidRPr="00DB733C">
        <w:rPr>
          <w:rFonts w:ascii="Times New Roman" w:hAnsi="Times New Roman" w:cs="Times New Roman"/>
          <w:noProof/>
        </w:rPr>
        <w:t xml:space="preserve">) and </w:t>
      </w:r>
      <w:r w:rsidR="003854C0" w:rsidRPr="00DB733C">
        <w:rPr>
          <w:rFonts w:ascii="Times New Roman" w:hAnsi="Times New Roman" w:cs="Times New Roman"/>
          <w:noProof/>
        </w:rPr>
        <w:t>the r</w:t>
      </w:r>
      <w:r w:rsidR="29B965D1" w:rsidRPr="00DB733C" w:rsidDel="29B965D1">
        <w:rPr>
          <w:rFonts w:ascii="Times New Roman" w:hAnsi="Times New Roman" w:cs="Times New Roman"/>
          <w:noProof/>
        </w:rPr>
        <w:t>ecommendation</w:t>
      </w:r>
      <w:r w:rsidR="29B965D1" w:rsidRPr="00DB733C">
        <w:rPr>
          <w:rFonts w:ascii="Times New Roman" w:hAnsi="Times New Roman" w:cs="Times New Roman"/>
          <w:noProof/>
        </w:rPr>
        <w:t xml:space="preserve"> on </w:t>
      </w:r>
      <w:r w:rsidR="00B56878" w:rsidRPr="00DB733C">
        <w:rPr>
          <w:rFonts w:ascii="Times New Roman" w:hAnsi="Times New Roman" w:cs="Times New Roman"/>
          <w:noProof/>
        </w:rPr>
        <w:t xml:space="preserve">savings </w:t>
      </w:r>
      <w:r w:rsidR="29B965D1" w:rsidRPr="00DB733C">
        <w:rPr>
          <w:rFonts w:ascii="Times New Roman" w:hAnsi="Times New Roman" w:cs="Times New Roman"/>
          <w:noProof/>
        </w:rPr>
        <w:t xml:space="preserve">and </w:t>
      </w:r>
      <w:r w:rsidR="00B56878" w:rsidRPr="00DB733C">
        <w:rPr>
          <w:rFonts w:ascii="Times New Roman" w:hAnsi="Times New Roman" w:cs="Times New Roman"/>
          <w:noProof/>
        </w:rPr>
        <w:t xml:space="preserve">investment accounts </w:t>
      </w:r>
      <w:r w:rsidR="29B965D1" w:rsidRPr="00DB733C">
        <w:rPr>
          <w:rFonts w:ascii="Times New Roman" w:hAnsi="Times New Roman" w:cs="Times New Roman"/>
          <w:noProof/>
        </w:rPr>
        <w:t>(</w:t>
      </w:r>
      <w:r w:rsidR="000B2561" w:rsidRPr="00DB733C">
        <w:rPr>
          <w:rStyle w:val="FootnoteReference"/>
          <w:rFonts w:ascii="Times New Roman" w:hAnsi="Times New Roman" w:cs="Times New Roman"/>
          <w:noProof/>
        </w:rPr>
        <w:footnoteReference w:id="13"/>
      </w:r>
      <w:r w:rsidR="003854C0" w:rsidRPr="00DB733C">
        <w:rPr>
          <w:rFonts w:ascii="Times New Roman" w:hAnsi="Times New Roman" w:cs="Times New Roman"/>
          <w:noProof/>
        </w:rPr>
        <w:t xml:space="preserve">) </w:t>
      </w:r>
      <w:r w:rsidR="00B56878" w:rsidRPr="00DB733C">
        <w:rPr>
          <w:rFonts w:ascii="Times New Roman" w:hAnsi="Times New Roman" w:cs="Times New Roman"/>
          <w:noProof/>
        </w:rPr>
        <w:t xml:space="preserve">increase </w:t>
      </w:r>
      <w:r w:rsidR="360F8057" w:rsidRPr="00DB733C">
        <w:rPr>
          <w:rFonts w:ascii="Times New Roman" w:hAnsi="Times New Roman" w:cs="Times New Roman"/>
          <w:noProof/>
        </w:rPr>
        <w:t xml:space="preserve">retail investor participation across the EU. </w:t>
      </w:r>
      <w:r w:rsidR="4499F296" w:rsidRPr="00DB733C" w:rsidDel="360F8057">
        <w:rPr>
          <w:rFonts w:ascii="Times New Roman" w:hAnsi="Times New Roman" w:cs="Times New Roman"/>
          <w:noProof/>
        </w:rPr>
        <w:t>F</w:t>
      </w:r>
      <w:r w:rsidR="20AFAEDE" w:rsidRPr="00DB733C">
        <w:rPr>
          <w:rFonts w:ascii="Times New Roman" w:hAnsi="Times New Roman" w:cs="Times New Roman"/>
          <w:noProof/>
        </w:rPr>
        <w:t xml:space="preserve">inancial literacy is essential for boosting supplementary pensions, as it enables </w:t>
      </w:r>
      <w:r w:rsidR="00B56878" w:rsidRPr="00DB733C">
        <w:rPr>
          <w:rFonts w:ascii="Times New Roman" w:hAnsi="Times New Roman" w:cs="Times New Roman"/>
          <w:noProof/>
        </w:rPr>
        <w:t>people</w:t>
      </w:r>
      <w:r w:rsidR="7E72888E" w:rsidRPr="00DB733C">
        <w:rPr>
          <w:rFonts w:ascii="Times New Roman" w:hAnsi="Times New Roman" w:cs="Times New Roman"/>
          <w:noProof/>
        </w:rPr>
        <w:t>, including new entrants to the labour market,</w:t>
      </w:r>
      <w:r w:rsidR="00B56878" w:rsidRPr="00DB733C">
        <w:rPr>
          <w:rFonts w:ascii="Times New Roman" w:hAnsi="Times New Roman" w:cs="Times New Roman"/>
          <w:noProof/>
        </w:rPr>
        <w:t xml:space="preserve"> </w:t>
      </w:r>
      <w:r w:rsidR="20AFAEDE" w:rsidRPr="00DB733C">
        <w:rPr>
          <w:rFonts w:ascii="Times New Roman" w:hAnsi="Times New Roman" w:cs="Times New Roman"/>
          <w:noProof/>
        </w:rPr>
        <w:t>to understand, plan</w:t>
      </w:r>
      <w:r w:rsidR="20AFAEDE" w:rsidRPr="00DB733C" w:rsidDel="721D27DF">
        <w:rPr>
          <w:rFonts w:ascii="Times New Roman" w:hAnsi="Times New Roman" w:cs="Times New Roman"/>
          <w:noProof/>
        </w:rPr>
        <w:t xml:space="preserve"> and make informed decisions about saving and investing for their retirement.</w:t>
      </w:r>
      <w:r w:rsidR="1D022A74" w:rsidRPr="00DB733C">
        <w:rPr>
          <w:rFonts w:ascii="Times New Roman" w:hAnsi="Times New Roman" w:cs="Times New Roman"/>
          <w:noProof/>
        </w:rPr>
        <w:t xml:space="preserve"> </w:t>
      </w:r>
      <w:r w:rsidR="00B56878" w:rsidRPr="00DB733C">
        <w:rPr>
          <w:rFonts w:ascii="Times New Roman" w:hAnsi="Times New Roman" w:cs="Times New Roman"/>
          <w:noProof/>
        </w:rPr>
        <w:t xml:space="preserve">Savings </w:t>
      </w:r>
      <w:r w:rsidR="1D022A74" w:rsidRPr="00DB733C">
        <w:rPr>
          <w:rFonts w:ascii="Times New Roman" w:hAnsi="Times New Roman" w:cs="Times New Roman"/>
          <w:noProof/>
        </w:rPr>
        <w:t xml:space="preserve">and </w:t>
      </w:r>
      <w:r w:rsidR="00B56878" w:rsidRPr="00DB733C">
        <w:rPr>
          <w:rFonts w:ascii="Times New Roman" w:hAnsi="Times New Roman" w:cs="Times New Roman"/>
          <w:noProof/>
        </w:rPr>
        <w:t xml:space="preserve">investment accounts </w:t>
      </w:r>
      <w:r w:rsidR="1D022A74" w:rsidRPr="00DB733C">
        <w:rPr>
          <w:rFonts w:ascii="Times New Roman" w:hAnsi="Times New Roman" w:cs="Times New Roman"/>
          <w:noProof/>
        </w:rPr>
        <w:t xml:space="preserve">can </w:t>
      </w:r>
      <w:r w:rsidR="00B56878" w:rsidRPr="00DB733C">
        <w:rPr>
          <w:rFonts w:ascii="Times New Roman" w:hAnsi="Times New Roman" w:cs="Times New Roman"/>
          <w:noProof/>
        </w:rPr>
        <w:t xml:space="preserve">be </w:t>
      </w:r>
      <w:r w:rsidR="7B4BE0EC" w:rsidRPr="00DB733C">
        <w:rPr>
          <w:rFonts w:ascii="Times New Roman" w:hAnsi="Times New Roman" w:cs="Times New Roman"/>
          <w:noProof/>
        </w:rPr>
        <w:t>a</w:t>
      </w:r>
      <w:r w:rsidR="18803424" w:rsidRPr="00DB733C" w:rsidDel="1D022A74">
        <w:rPr>
          <w:rFonts w:ascii="Times New Roman" w:hAnsi="Times New Roman" w:cs="Times New Roman"/>
          <w:noProof/>
        </w:rPr>
        <w:t xml:space="preserve"> valuable </w:t>
      </w:r>
      <w:r w:rsidR="00B56878" w:rsidRPr="00DB733C">
        <w:rPr>
          <w:rFonts w:ascii="Times New Roman" w:hAnsi="Times New Roman" w:cs="Times New Roman"/>
          <w:noProof/>
        </w:rPr>
        <w:t xml:space="preserve">means </w:t>
      </w:r>
      <w:r w:rsidR="00A41B1B" w:rsidRPr="00DB733C">
        <w:rPr>
          <w:rFonts w:ascii="Times New Roman" w:hAnsi="Times New Roman" w:cs="Times New Roman"/>
          <w:noProof/>
        </w:rPr>
        <w:t>of</w:t>
      </w:r>
      <w:r w:rsidR="18803424" w:rsidRPr="00DB733C">
        <w:rPr>
          <w:rFonts w:ascii="Times New Roman" w:hAnsi="Times New Roman" w:cs="Times New Roman"/>
          <w:noProof/>
        </w:rPr>
        <w:t xml:space="preserve"> develop</w:t>
      </w:r>
      <w:r w:rsidR="00B56878" w:rsidRPr="00DB733C">
        <w:rPr>
          <w:rFonts w:ascii="Times New Roman" w:hAnsi="Times New Roman" w:cs="Times New Roman"/>
          <w:noProof/>
        </w:rPr>
        <w:t>ing</w:t>
      </w:r>
      <w:r w:rsidR="18803424" w:rsidRPr="00DB733C">
        <w:rPr>
          <w:rFonts w:ascii="Times New Roman" w:hAnsi="Times New Roman" w:cs="Times New Roman"/>
          <w:noProof/>
        </w:rPr>
        <w:t xml:space="preserve"> saving</w:t>
      </w:r>
      <w:r w:rsidR="18803424" w:rsidRPr="00DB733C" w:rsidDel="721D27DF">
        <w:rPr>
          <w:rFonts w:ascii="Times New Roman" w:hAnsi="Times New Roman" w:cs="Times New Roman"/>
          <w:noProof/>
        </w:rPr>
        <w:t xml:space="preserve"> habits for </w:t>
      </w:r>
      <w:r w:rsidR="00512A7B" w:rsidRPr="00DB733C">
        <w:rPr>
          <w:rFonts w:ascii="Times New Roman" w:hAnsi="Times New Roman" w:cs="Times New Roman"/>
          <w:noProof/>
        </w:rPr>
        <w:t>different</w:t>
      </w:r>
      <w:r w:rsidR="18803424" w:rsidRPr="00DB733C" w:rsidDel="18803424">
        <w:rPr>
          <w:rFonts w:ascii="Times New Roman" w:hAnsi="Times New Roman" w:cs="Times New Roman"/>
          <w:noProof/>
        </w:rPr>
        <w:t xml:space="preserve"> purposes</w:t>
      </w:r>
      <w:r w:rsidR="00512A7B" w:rsidRPr="00DB733C">
        <w:rPr>
          <w:rFonts w:ascii="Times New Roman" w:hAnsi="Times New Roman" w:cs="Times New Roman"/>
          <w:noProof/>
        </w:rPr>
        <w:t xml:space="preserve">, including for more short- to medium-term </w:t>
      </w:r>
      <w:r w:rsidR="00C75243" w:rsidRPr="00DB733C">
        <w:rPr>
          <w:rFonts w:ascii="Times New Roman" w:hAnsi="Times New Roman" w:cs="Times New Roman"/>
          <w:noProof/>
        </w:rPr>
        <w:t>goals</w:t>
      </w:r>
      <w:r w:rsidR="00B56878" w:rsidRPr="00DB733C">
        <w:rPr>
          <w:rFonts w:ascii="Times New Roman" w:hAnsi="Times New Roman" w:cs="Times New Roman"/>
          <w:noProof/>
        </w:rPr>
        <w:t xml:space="preserve">. These </w:t>
      </w:r>
      <w:r w:rsidR="18803424" w:rsidRPr="00DB733C">
        <w:rPr>
          <w:rFonts w:ascii="Times New Roman" w:hAnsi="Times New Roman" w:cs="Times New Roman"/>
          <w:noProof/>
        </w:rPr>
        <w:t>can carry over into more long-term investments such as supplementary pension</w:t>
      </w:r>
      <w:r w:rsidR="00B56878" w:rsidRPr="00DB733C">
        <w:rPr>
          <w:rFonts w:ascii="Times New Roman" w:hAnsi="Times New Roman" w:cs="Times New Roman"/>
          <w:noProof/>
        </w:rPr>
        <w:t>s</w:t>
      </w:r>
      <w:r w:rsidR="18803424" w:rsidRPr="00DB733C">
        <w:rPr>
          <w:rFonts w:ascii="Times New Roman" w:hAnsi="Times New Roman" w:cs="Times New Roman"/>
          <w:noProof/>
        </w:rPr>
        <w:t>.</w:t>
      </w:r>
    </w:p>
    <w:p w14:paraId="51B2DED3" w14:textId="3BDB90B0" w:rsidR="003A1F64" w:rsidRPr="00DB733C" w:rsidRDefault="2228DC81" w:rsidP="003F70D5">
      <w:pPr>
        <w:jc w:val="both"/>
        <w:rPr>
          <w:rFonts w:ascii="Times New Roman" w:hAnsi="Times New Roman" w:cs="Times New Roman"/>
          <w:noProof/>
        </w:rPr>
      </w:pPr>
      <w:r w:rsidRPr="00DB733C">
        <w:rPr>
          <w:rFonts w:ascii="Times New Roman" w:hAnsi="Times New Roman" w:cs="Times New Roman"/>
          <w:noProof/>
        </w:rPr>
        <w:t>The</w:t>
      </w:r>
      <w:r w:rsidR="6BD4AB29" w:rsidRPr="00DB733C">
        <w:rPr>
          <w:rFonts w:ascii="Times New Roman" w:hAnsi="Times New Roman" w:cs="Times New Roman"/>
          <w:noProof/>
        </w:rPr>
        <w:t xml:space="preserve"> package </w:t>
      </w:r>
      <w:r w:rsidR="476FC33C" w:rsidRPr="00DB733C">
        <w:rPr>
          <w:rFonts w:ascii="Times New Roman" w:hAnsi="Times New Roman" w:cs="Times New Roman"/>
          <w:noProof/>
        </w:rPr>
        <w:t xml:space="preserve">launched </w:t>
      </w:r>
      <w:r w:rsidR="3ED8566A" w:rsidRPr="00DB733C">
        <w:rPr>
          <w:rFonts w:ascii="Times New Roman" w:hAnsi="Times New Roman" w:cs="Times New Roman"/>
          <w:noProof/>
        </w:rPr>
        <w:t xml:space="preserve">alongside this </w:t>
      </w:r>
      <w:r w:rsidR="00B56878" w:rsidRPr="00DB733C">
        <w:rPr>
          <w:rFonts w:ascii="Times New Roman" w:hAnsi="Times New Roman" w:cs="Times New Roman"/>
          <w:noProof/>
        </w:rPr>
        <w:t xml:space="preserve">communication </w:t>
      </w:r>
      <w:r w:rsidR="6BD4AB29" w:rsidRPr="00DB733C">
        <w:rPr>
          <w:rFonts w:ascii="Times New Roman" w:hAnsi="Times New Roman" w:cs="Times New Roman"/>
          <w:noProof/>
        </w:rPr>
        <w:t xml:space="preserve">contains </w:t>
      </w:r>
      <w:r w:rsidR="476FC33C" w:rsidRPr="00DB733C">
        <w:rPr>
          <w:rFonts w:ascii="Times New Roman" w:hAnsi="Times New Roman" w:cs="Times New Roman"/>
          <w:noProof/>
        </w:rPr>
        <w:t xml:space="preserve">a </w:t>
      </w:r>
      <w:r w:rsidR="00040FA2" w:rsidRPr="00DB733C">
        <w:rPr>
          <w:rFonts w:ascii="Times New Roman" w:hAnsi="Times New Roman" w:cs="Times New Roman"/>
          <w:noProof/>
        </w:rPr>
        <w:t xml:space="preserve">Commission </w:t>
      </w:r>
      <w:r w:rsidR="00B56878" w:rsidRPr="00DB733C">
        <w:rPr>
          <w:rFonts w:ascii="Times New Roman" w:hAnsi="Times New Roman" w:cs="Times New Roman"/>
          <w:noProof/>
        </w:rPr>
        <w:t xml:space="preserve">recommendation </w:t>
      </w:r>
      <w:r w:rsidR="00040FA2" w:rsidRPr="00DB733C">
        <w:rPr>
          <w:rFonts w:ascii="Times New Roman" w:hAnsi="Times New Roman" w:cs="Times New Roman"/>
          <w:noProof/>
        </w:rPr>
        <w:t xml:space="preserve">to Member States </w:t>
      </w:r>
      <w:r w:rsidR="476FC33C" w:rsidRPr="00DB733C">
        <w:rPr>
          <w:rFonts w:ascii="Times New Roman" w:hAnsi="Times New Roman" w:cs="Times New Roman"/>
          <w:noProof/>
        </w:rPr>
        <w:t>on pension tracking systems, pension dashboards and auto-</w:t>
      </w:r>
      <w:r w:rsidR="00F760D2" w:rsidRPr="00DB733C">
        <w:rPr>
          <w:rFonts w:ascii="Times New Roman" w:hAnsi="Times New Roman" w:cs="Times New Roman"/>
          <w:noProof/>
        </w:rPr>
        <w:t>enrolment an</w:t>
      </w:r>
      <w:r w:rsidR="3FB99EBA" w:rsidRPr="00DB733C">
        <w:rPr>
          <w:rFonts w:ascii="Times New Roman" w:hAnsi="Times New Roman" w:cs="Times New Roman"/>
          <w:noProof/>
        </w:rPr>
        <w:t xml:space="preserve"> amending </w:t>
      </w:r>
      <w:r w:rsidR="00570425" w:rsidRPr="00DB733C">
        <w:rPr>
          <w:rFonts w:ascii="Times New Roman" w:hAnsi="Times New Roman" w:cs="Times New Roman"/>
          <w:noProof/>
        </w:rPr>
        <w:t xml:space="preserve">directive </w:t>
      </w:r>
      <w:r w:rsidR="3FB99EBA" w:rsidRPr="00DB733C">
        <w:rPr>
          <w:rFonts w:ascii="Times New Roman" w:hAnsi="Times New Roman" w:cs="Times New Roman"/>
          <w:noProof/>
        </w:rPr>
        <w:t xml:space="preserve">(IORP II) </w:t>
      </w:r>
      <w:r w:rsidR="006E2CA3" w:rsidRPr="00DB733C">
        <w:rPr>
          <w:rFonts w:ascii="Times New Roman" w:hAnsi="Times New Roman" w:cs="Times New Roman"/>
          <w:noProof/>
        </w:rPr>
        <w:t>(</w:t>
      </w:r>
      <w:r w:rsidR="006E2CA3" w:rsidRPr="00DB733C">
        <w:rPr>
          <w:rStyle w:val="FootnoteReference"/>
          <w:rFonts w:ascii="Times New Roman" w:hAnsi="Times New Roman" w:cs="Times New Roman"/>
          <w:noProof/>
        </w:rPr>
        <w:footnoteReference w:id="14"/>
      </w:r>
      <w:r w:rsidR="00FF3771" w:rsidRPr="00DB733C">
        <w:rPr>
          <w:rFonts w:ascii="Times New Roman" w:hAnsi="Times New Roman" w:cs="Times New Roman"/>
          <w:noProof/>
        </w:rPr>
        <w:t xml:space="preserve">) </w:t>
      </w:r>
      <w:r w:rsidR="3FB99EBA" w:rsidRPr="00DB733C">
        <w:rPr>
          <w:rFonts w:ascii="Times New Roman" w:hAnsi="Times New Roman" w:cs="Times New Roman"/>
          <w:noProof/>
        </w:rPr>
        <w:t xml:space="preserve">and an amending </w:t>
      </w:r>
      <w:r w:rsidR="00570425" w:rsidRPr="00DB733C">
        <w:rPr>
          <w:rFonts w:ascii="Times New Roman" w:hAnsi="Times New Roman" w:cs="Times New Roman"/>
          <w:noProof/>
        </w:rPr>
        <w:t xml:space="preserve">regulation </w:t>
      </w:r>
      <w:r w:rsidR="3FB99EBA" w:rsidRPr="00DB733C">
        <w:rPr>
          <w:rFonts w:ascii="Times New Roman" w:hAnsi="Times New Roman" w:cs="Times New Roman"/>
          <w:noProof/>
        </w:rPr>
        <w:t>(PEPP)</w:t>
      </w:r>
      <w:r w:rsidR="00FF3771" w:rsidRPr="00DB733C">
        <w:rPr>
          <w:rFonts w:ascii="Times New Roman" w:hAnsi="Times New Roman" w:cs="Times New Roman"/>
          <w:noProof/>
        </w:rPr>
        <w:t xml:space="preserve"> (</w:t>
      </w:r>
      <w:r w:rsidR="00FF3771" w:rsidRPr="00DB733C">
        <w:rPr>
          <w:rStyle w:val="FootnoteReference"/>
          <w:rFonts w:ascii="Times New Roman" w:hAnsi="Times New Roman" w:cs="Times New Roman"/>
          <w:noProof/>
        </w:rPr>
        <w:footnoteReference w:id="15"/>
      </w:r>
      <w:r w:rsidR="00093017" w:rsidRPr="00DB733C">
        <w:rPr>
          <w:rFonts w:ascii="Times New Roman" w:hAnsi="Times New Roman" w:cs="Times New Roman"/>
          <w:noProof/>
        </w:rPr>
        <w:t>)</w:t>
      </w:r>
      <w:r w:rsidR="476FC33C" w:rsidRPr="00DB733C">
        <w:rPr>
          <w:rFonts w:ascii="Times New Roman" w:hAnsi="Times New Roman" w:cs="Times New Roman"/>
          <w:noProof/>
        </w:rPr>
        <w:t xml:space="preserve">. The </w:t>
      </w:r>
      <w:r w:rsidR="0A88BE7C" w:rsidRPr="00DB733C">
        <w:rPr>
          <w:rFonts w:ascii="Times New Roman" w:hAnsi="Times New Roman" w:cs="Times New Roman"/>
          <w:noProof/>
        </w:rPr>
        <w:t xml:space="preserve">need and </w:t>
      </w:r>
      <w:r w:rsidR="0DFE9C9F" w:rsidRPr="00DB733C">
        <w:rPr>
          <w:rFonts w:ascii="Times New Roman" w:hAnsi="Times New Roman" w:cs="Times New Roman"/>
          <w:noProof/>
        </w:rPr>
        <w:t>rationale</w:t>
      </w:r>
      <w:r w:rsidR="5E80F106" w:rsidRPr="00DB733C">
        <w:rPr>
          <w:rFonts w:ascii="Times New Roman" w:hAnsi="Times New Roman" w:cs="Times New Roman"/>
          <w:noProof/>
        </w:rPr>
        <w:t xml:space="preserve"> for this package of measures, as well as a summary of each, </w:t>
      </w:r>
      <w:r w:rsidR="00570425" w:rsidRPr="00DB733C">
        <w:rPr>
          <w:rFonts w:ascii="Times New Roman" w:hAnsi="Times New Roman" w:cs="Times New Roman"/>
          <w:noProof/>
        </w:rPr>
        <w:t xml:space="preserve">are </w:t>
      </w:r>
      <w:r w:rsidR="5E80F106" w:rsidRPr="00DB733C">
        <w:rPr>
          <w:rFonts w:ascii="Times New Roman" w:hAnsi="Times New Roman" w:cs="Times New Roman"/>
          <w:noProof/>
        </w:rPr>
        <w:t>outlined below.</w:t>
      </w:r>
    </w:p>
    <w:p w14:paraId="076D6CF4" w14:textId="77777777" w:rsidR="0070096D" w:rsidRPr="00DB733C" w:rsidRDefault="0070096D" w:rsidP="003F70D5">
      <w:pPr>
        <w:jc w:val="both"/>
        <w:rPr>
          <w:rFonts w:ascii="Times New Roman" w:hAnsi="Times New Roman" w:cs="Times New Roman"/>
          <w:noProof/>
        </w:rPr>
      </w:pPr>
    </w:p>
    <w:p w14:paraId="02B5A21E" w14:textId="331C2FC4" w:rsidR="0088431A" w:rsidRPr="00DB733C" w:rsidRDefault="00AD7ECF" w:rsidP="008C614A">
      <w:pPr>
        <w:pStyle w:val="ListParagraph"/>
        <w:numPr>
          <w:ilvl w:val="0"/>
          <w:numId w:val="2"/>
        </w:numPr>
        <w:jc w:val="both"/>
        <w:rPr>
          <w:rFonts w:ascii="Times New Roman" w:hAnsi="Times New Roman" w:cs="Times New Roman"/>
          <w:b/>
          <w:bCs/>
          <w:noProof/>
        </w:rPr>
      </w:pPr>
      <w:r w:rsidRPr="00DB733C">
        <w:rPr>
          <w:rFonts w:ascii="Times New Roman" w:hAnsi="Times New Roman" w:cs="Times New Roman"/>
          <w:b/>
          <w:bCs/>
          <w:noProof/>
        </w:rPr>
        <w:t xml:space="preserve">Supplementary </w:t>
      </w:r>
      <w:r w:rsidR="001D27A6" w:rsidRPr="00DB733C">
        <w:rPr>
          <w:rFonts w:ascii="Times New Roman" w:hAnsi="Times New Roman" w:cs="Times New Roman"/>
          <w:b/>
          <w:bCs/>
          <w:noProof/>
        </w:rPr>
        <w:t xml:space="preserve">pension landscape </w:t>
      </w:r>
      <w:r w:rsidR="00F6602A" w:rsidRPr="00DB733C">
        <w:rPr>
          <w:rFonts w:ascii="Times New Roman" w:hAnsi="Times New Roman" w:cs="Times New Roman"/>
          <w:b/>
          <w:bCs/>
          <w:noProof/>
        </w:rPr>
        <w:t xml:space="preserve">in the </w:t>
      </w:r>
      <w:r w:rsidR="00541A38" w:rsidRPr="00DB733C">
        <w:rPr>
          <w:rFonts w:ascii="Times New Roman" w:hAnsi="Times New Roman" w:cs="Times New Roman"/>
          <w:b/>
          <w:bCs/>
          <w:noProof/>
        </w:rPr>
        <w:t>EU</w:t>
      </w:r>
    </w:p>
    <w:p w14:paraId="383DF4B4" w14:textId="5B62B8DD" w:rsidR="00D276E0" w:rsidRPr="00DB733C" w:rsidRDefault="00D276E0" w:rsidP="00EB31F9">
      <w:pPr>
        <w:jc w:val="both"/>
        <w:rPr>
          <w:rFonts w:ascii="Times New Roman" w:hAnsi="Times New Roman" w:cs="Times New Roman"/>
          <w:noProof/>
        </w:rPr>
      </w:pPr>
      <w:r w:rsidRPr="00DB733C">
        <w:rPr>
          <w:rFonts w:ascii="Times New Roman" w:hAnsi="Times New Roman" w:cs="Times New Roman"/>
          <w:noProof/>
        </w:rPr>
        <w:t xml:space="preserve">The </w:t>
      </w:r>
      <w:r w:rsidR="001D27A6" w:rsidRPr="00DB733C">
        <w:rPr>
          <w:rFonts w:ascii="Times New Roman" w:hAnsi="Times New Roman" w:cs="Times New Roman"/>
          <w:noProof/>
        </w:rPr>
        <w:t xml:space="preserve">EU </w:t>
      </w:r>
      <w:r w:rsidRPr="00DB733C">
        <w:rPr>
          <w:rFonts w:ascii="Times New Roman" w:hAnsi="Times New Roman" w:cs="Times New Roman"/>
          <w:noProof/>
        </w:rPr>
        <w:t xml:space="preserve">pension landscape is </w:t>
      </w:r>
      <w:r w:rsidR="008C1330" w:rsidRPr="00DB733C">
        <w:rPr>
          <w:rFonts w:ascii="Times New Roman" w:hAnsi="Times New Roman" w:cs="Times New Roman"/>
          <w:noProof/>
        </w:rPr>
        <w:t>very diverse</w:t>
      </w:r>
      <w:r w:rsidRPr="00DB733C">
        <w:rPr>
          <w:rFonts w:ascii="Times New Roman" w:hAnsi="Times New Roman" w:cs="Times New Roman"/>
          <w:noProof/>
        </w:rPr>
        <w:t xml:space="preserve">, with Member States at </w:t>
      </w:r>
      <w:r w:rsidR="001D27A6" w:rsidRPr="00DB733C">
        <w:rPr>
          <w:rFonts w:ascii="Times New Roman" w:hAnsi="Times New Roman" w:cs="Times New Roman"/>
          <w:noProof/>
        </w:rPr>
        <w:t xml:space="preserve">different </w:t>
      </w:r>
      <w:r w:rsidRPr="00DB733C">
        <w:rPr>
          <w:rFonts w:ascii="Times New Roman" w:hAnsi="Times New Roman" w:cs="Times New Roman"/>
          <w:noProof/>
        </w:rPr>
        <w:t xml:space="preserve">stages of development in their multilayered pension systems. Some rely </w:t>
      </w:r>
      <w:r w:rsidR="0086444B" w:rsidRPr="00DB733C">
        <w:rPr>
          <w:rFonts w:ascii="Times New Roman" w:hAnsi="Times New Roman" w:cs="Times New Roman"/>
          <w:noProof/>
        </w:rPr>
        <w:t xml:space="preserve">mostly </w:t>
      </w:r>
      <w:r w:rsidRPr="00DB733C">
        <w:rPr>
          <w:rFonts w:ascii="Times New Roman" w:hAnsi="Times New Roman" w:cs="Times New Roman"/>
          <w:noProof/>
        </w:rPr>
        <w:t>on statutory pensions</w:t>
      </w:r>
      <w:r w:rsidR="00AD1289" w:rsidRPr="00DB733C">
        <w:rPr>
          <w:rFonts w:ascii="Times New Roman" w:hAnsi="Times New Roman" w:cs="Times New Roman"/>
          <w:noProof/>
        </w:rPr>
        <w:t xml:space="preserve"> for income replacement</w:t>
      </w:r>
      <w:r w:rsidRPr="00DB733C">
        <w:rPr>
          <w:rFonts w:ascii="Times New Roman" w:hAnsi="Times New Roman" w:cs="Times New Roman"/>
          <w:noProof/>
        </w:rPr>
        <w:t xml:space="preserve">, while </w:t>
      </w:r>
      <w:r w:rsidR="00900A95" w:rsidRPr="00DB733C">
        <w:rPr>
          <w:rFonts w:ascii="Times New Roman" w:hAnsi="Times New Roman" w:cs="Times New Roman"/>
          <w:noProof/>
        </w:rPr>
        <w:t xml:space="preserve">in </w:t>
      </w:r>
      <w:r w:rsidRPr="00DB733C">
        <w:rPr>
          <w:rFonts w:ascii="Times New Roman" w:hAnsi="Times New Roman" w:cs="Times New Roman"/>
          <w:noProof/>
        </w:rPr>
        <w:t xml:space="preserve">others occupational or </w:t>
      </w:r>
      <w:r w:rsidR="00E83F97" w:rsidRPr="00DB733C">
        <w:rPr>
          <w:rFonts w:ascii="Times New Roman" w:hAnsi="Times New Roman" w:cs="Times New Roman"/>
          <w:noProof/>
        </w:rPr>
        <w:t>personal</w:t>
      </w:r>
      <w:r w:rsidRPr="00DB733C">
        <w:rPr>
          <w:rFonts w:ascii="Times New Roman" w:hAnsi="Times New Roman" w:cs="Times New Roman"/>
          <w:noProof/>
        </w:rPr>
        <w:t xml:space="preserve"> schemes</w:t>
      </w:r>
      <w:r w:rsidR="00AD1289" w:rsidRPr="00DB733C">
        <w:rPr>
          <w:rFonts w:ascii="Times New Roman" w:hAnsi="Times New Roman" w:cs="Times New Roman"/>
          <w:noProof/>
        </w:rPr>
        <w:t xml:space="preserve"> play a large role</w:t>
      </w:r>
      <w:r w:rsidRPr="00DB733C">
        <w:rPr>
          <w:rFonts w:ascii="Times New Roman" w:hAnsi="Times New Roman" w:cs="Times New Roman"/>
          <w:noProof/>
        </w:rPr>
        <w:t xml:space="preserve">. As a result, tailored policy </w:t>
      </w:r>
      <w:r w:rsidR="003360F7" w:rsidRPr="00DB733C">
        <w:rPr>
          <w:rFonts w:ascii="Times New Roman" w:hAnsi="Times New Roman" w:cs="Times New Roman"/>
          <w:noProof/>
        </w:rPr>
        <w:t>action</w:t>
      </w:r>
      <w:r w:rsidRPr="00DB733C">
        <w:rPr>
          <w:rFonts w:ascii="Times New Roman" w:hAnsi="Times New Roman" w:cs="Times New Roman"/>
          <w:noProof/>
        </w:rPr>
        <w:t xml:space="preserve">s </w:t>
      </w:r>
      <w:r w:rsidR="003360F7" w:rsidRPr="00DB733C">
        <w:rPr>
          <w:rFonts w:ascii="Times New Roman" w:hAnsi="Times New Roman" w:cs="Times New Roman"/>
          <w:noProof/>
        </w:rPr>
        <w:t>must be taken</w:t>
      </w:r>
      <w:r w:rsidRPr="00DB733C">
        <w:rPr>
          <w:rFonts w:ascii="Times New Roman" w:hAnsi="Times New Roman" w:cs="Times New Roman"/>
          <w:noProof/>
        </w:rPr>
        <w:t xml:space="preserve"> to address each country’s specific gaps and challenges</w:t>
      </w:r>
      <w:r w:rsidR="00805293" w:rsidRPr="00DB733C">
        <w:rPr>
          <w:rFonts w:ascii="Times New Roman" w:hAnsi="Times New Roman" w:cs="Times New Roman"/>
          <w:noProof/>
        </w:rPr>
        <w:t xml:space="preserve"> and </w:t>
      </w:r>
      <w:r w:rsidR="00086F4F" w:rsidRPr="00DB733C">
        <w:rPr>
          <w:rFonts w:ascii="Times New Roman" w:hAnsi="Times New Roman" w:cs="Times New Roman"/>
          <w:noProof/>
        </w:rPr>
        <w:t>ensure integration</w:t>
      </w:r>
      <w:r w:rsidR="00805293" w:rsidRPr="00DB733C">
        <w:rPr>
          <w:rFonts w:ascii="Times New Roman" w:hAnsi="Times New Roman" w:cs="Times New Roman"/>
          <w:noProof/>
        </w:rPr>
        <w:t xml:space="preserve"> into the countr</w:t>
      </w:r>
      <w:r w:rsidR="00086F4F" w:rsidRPr="00DB733C">
        <w:rPr>
          <w:rFonts w:ascii="Times New Roman" w:hAnsi="Times New Roman" w:cs="Times New Roman"/>
          <w:noProof/>
        </w:rPr>
        <w:t>y’s</w:t>
      </w:r>
      <w:r w:rsidR="00805293" w:rsidRPr="00DB733C">
        <w:rPr>
          <w:rFonts w:ascii="Times New Roman" w:hAnsi="Times New Roman" w:cs="Times New Roman"/>
          <w:noProof/>
        </w:rPr>
        <w:t xml:space="preserve"> social and economic context</w:t>
      </w:r>
      <w:r w:rsidRPr="00DB733C">
        <w:rPr>
          <w:rFonts w:ascii="Times New Roman" w:hAnsi="Times New Roman" w:cs="Times New Roman"/>
          <w:noProof/>
        </w:rPr>
        <w:t xml:space="preserve">. </w:t>
      </w:r>
      <w:r w:rsidR="00805293" w:rsidRPr="00DB733C">
        <w:rPr>
          <w:rFonts w:ascii="Times New Roman" w:hAnsi="Times New Roman" w:cs="Times New Roman"/>
          <w:noProof/>
        </w:rPr>
        <w:t>T</w:t>
      </w:r>
      <w:r w:rsidR="00C82315" w:rsidRPr="00DB733C">
        <w:rPr>
          <w:rFonts w:ascii="Times New Roman" w:hAnsi="Times New Roman" w:cs="Times New Roman"/>
          <w:noProof/>
        </w:rPr>
        <w:t xml:space="preserve">he </w:t>
      </w:r>
      <w:r w:rsidR="00DF1FC7" w:rsidRPr="00DB733C">
        <w:rPr>
          <w:rFonts w:ascii="Times New Roman" w:hAnsi="Times New Roman" w:cs="Times New Roman"/>
          <w:noProof/>
        </w:rPr>
        <w:t xml:space="preserve">present </w:t>
      </w:r>
      <w:r w:rsidR="00C82315" w:rsidRPr="00DB733C">
        <w:rPr>
          <w:rFonts w:ascii="Times New Roman" w:hAnsi="Times New Roman" w:cs="Times New Roman"/>
          <w:noProof/>
        </w:rPr>
        <w:t xml:space="preserve">package has been </w:t>
      </w:r>
      <w:r w:rsidR="00086F4F" w:rsidRPr="00DB733C">
        <w:rPr>
          <w:rFonts w:ascii="Times New Roman" w:hAnsi="Times New Roman" w:cs="Times New Roman"/>
          <w:noProof/>
        </w:rPr>
        <w:t>drawn up following extensive consultation and on the basis of</w:t>
      </w:r>
      <w:r w:rsidR="00C82315" w:rsidRPr="00DB733C">
        <w:rPr>
          <w:rFonts w:ascii="Times New Roman" w:hAnsi="Times New Roman" w:cs="Times New Roman"/>
          <w:noProof/>
        </w:rPr>
        <w:t xml:space="preserve"> best practices</w:t>
      </w:r>
      <w:r w:rsidR="00763CE3" w:rsidRPr="00DB733C">
        <w:rPr>
          <w:rFonts w:ascii="Times New Roman" w:hAnsi="Times New Roman" w:cs="Times New Roman"/>
          <w:noProof/>
        </w:rPr>
        <w:t xml:space="preserve"> </w:t>
      </w:r>
      <w:r w:rsidR="00C82315" w:rsidRPr="00DB733C">
        <w:rPr>
          <w:rFonts w:ascii="Times New Roman" w:hAnsi="Times New Roman" w:cs="Times New Roman"/>
          <w:noProof/>
        </w:rPr>
        <w:t xml:space="preserve">identified in the Member States with more </w:t>
      </w:r>
      <w:r w:rsidR="00C82315" w:rsidRPr="00DB733C" w:rsidDel="00DF1FC7">
        <w:rPr>
          <w:rFonts w:ascii="Times New Roman" w:hAnsi="Times New Roman" w:cs="Times New Roman"/>
          <w:noProof/>
        </w:rPr>
        <w:t>developed</w:t>
      </w:r>
      <w:r w:rsidR="00DF1FC7" w:rsidRPr="00DB733C">
        <w:rPr>
          <w:rFonts w:ascii="Times New Roman" w:hAnsi="Times New Roman" w:cs="Times New Roman"/>
          <w:noProof/>
        </w:rPr>
        <w:t xml:space="preserve"> </w:t>
      </w:r>
      <w:r w:rsidR="00C82315" w:rsidRPr="00DB733C">
        <w:rPr>
          <w:rFonts w:ascii="Times New Roman" w:hAnsi="Times New Roman" w:cs="Times New Roman"/>
          <w:noProof/>
        </w:rPr>
        <w:t>supplementary pension schemes.</w:t>
      </w:r>
    </w:p>
    <w:p w14:paraId="597D6FCF" w14:textId="4E24E6D3" w:rsidR="006755F6" w:rsidRPr="00DB733C" w:rsidRDefault="00DB1058" w:rsidP="00EB31F9">
      <w:pPr>
        <w:jc w:val="both"/>
        <w:rPr>
          <w:rFonts w:ascii="Times New Roman" w:hAnsi="Times New Roman" w:cs="Times New Roman"/>
          <w:noProof/>
        </w:rPr>
      </w:pPr>
      <w:r w:rsidRPr="00DB733C">
        <w:rPr>
          <w:rFonts w:ascii="Times New Roman" w:hAnsi="Times New Roman" w:cs="Times New Roman"/>
          <w:noProof/>
        </w:rPr>
        <w:t xml:space="preserve">Although </w:t>
      </w:r>
      <w:r w:rsidR="00AF0800" w:rsidRPr="00DB733C">
        <w:rPr>
          <w:rFonts w:ascii="Times New Roman" w:hAnsi="Times New Roman" w:cs="Times New Roman"/>
          <w:noProof/>
        </w:rPr>
        <w:t>p</w:t>
      </w:r>
      <w:r w:rsidR="00ED5C2E" w:rsidRPr="00DB733C">
        <w:rPr>
          <w:rFonts w:ascii="Times New Roman" w:hAnsi="Times New Roman" w:cs="Times New Roman"/>
          <w:noProof/>
        </w:rPr>
        <w:t xml:space="preserve">ension </w:t>
      </w:r>
      <w:r w:rsidR="009E728A" w:rsidRPr="00DB733C">
        <w:rPr>
          <w:rFonts w:ascii="Times New Roman" w:hAnsi="Times New Roman" w:cs="Times New Roman"/>
          <w:noProof/>
        </w:rPr>
        <w:t>systems are</w:t>
      </w:r>
      <w:r w:rsidR="00991EDF" w:rsidRPr="00DB733C">
        <w:rPr>
          <w:rFonts w:ascii="Times New Roman" w:hAnsi="Times New Roman" w:cs="Times New Roman"/>
          <w:noProof/>
        </w:rPr>
        <w:t xml:space="preserve"> primarily </w:t>
      </w:r>
      <w:r w:rsidR="00086F4F" w:rsidRPr="00DB733C">
        <w:rPr>
          <w:rFonts w:ascii="Times New Roman" w:hAnsi="Times New Roman" w:cs="Times New Roman"/>
          <w:noProof/>
        </w:rPr>
        <w:t xml:space="preserve">a matter of </w:t>
      </w:r>
      <w:r w:rsidR="00ED5C2E" w:rsidRPr="00DB733C">
        <w:rPr>
          <w:rFonts w:ascii="Times New Roman" w:hAnsi="Times New Roman" w:cs="Times New Roman"/>
          <w:noProof/>
        </w:rPr>
        <w:t>national competence and</w:t>
      </w:r>
      <w:r w:rsidR="00991EDF" w:rsidRPr="00DB733C">
        <w:rPr>
          <w:rFonts w:ascii="Times New Roman" w:hAnsi="Times New Roman" w:cs="Times New Roman"/>
          <w:noProof/>
        </w:rPr>
        <w:t xml:space="preserve"> </w:t>
      </w:r>
      <w:r w:rsidR="00777C42" w:rsidRPr="00DB733C">
        <w:rPr>
          <w:rFonts w:ascii="Times New Roman" w:hAnsi="Times New Roman" w:cs="Times New Roman"/>
          <w:noProof/>
        </w:rPr>
        <w:t xml:space="preserve">a </w:t>
      </w:r>
      <w:r w:rsidR="00991EDF" w:rsidRPr="00DB733C">
        <w:rPr>
          <w:rFonts w:ascii="Times New Roman" w:hAnsi="Times New Roman" w:cs="Times New Roman"/>
          <w:noProof/>
        </w:rPr>
        <w:t>core component</w:t>
      </w:r>
      <w:r w:rsidR="00777C42" w:rsidRPr="00DB733C">
        <w:rPr>
          <w:rFonts w:ascii="Times New Roman" w:hAnsi="Times New Roman" w:cs="Times New Roman"/>
          <w:noProof/>
        </w:rPr>
        <w:t xml:space="preserve"> </w:t>
      </w:r>
      <w:r w:rsidR="00ED5C2E" w:rsidRPr="00DB733C">
        <w:rPr>
          <w:rFonts w:ascii="Times New Roman" w:hAnsi="Times New Roman" w:cs="Times New Roman"/>
          <w:noProof/>
        </w:rPr>
        <w:t xml:space="preserve">of Member States’ social protection </w:t>
      </w:r>
      <w:r w:rsidR="00777C42" w:rsidRPr="00DB733C">
        <w:rPr>
          <w:rFonts w:ascii="Times New Roman" w:hAnsi="Times New Roman" w:cs="Times New Roman"/>
          <w:noProof/>
        </w:rPr>
        <w:t>polic</w:t>
      </w:r>
      <w:r w:rsidR="00991EDF" w:rsidRPr="00DB733C">
        <w:rPr>
          <w:rFonts w:ascii="Times New Roman" w:hAnsi="Times New Roman" w:cs="Times New Roman"/>
          <w:noProof/>
        </w:rPr>
        <w:t>y</w:t>
      </w:r>
      <w:r w:rsidR="00084968" w:rsidRPr="00DB733C">
        <w:rPr>
          <w:rFonts w:ascii="Times New Roman" w:hAnsi="Times New Roman" w:cs="Times New Roman"/>
          <w:noProof/>
        </w:rPr>
        <w:t>,</w:t>
      </w:r>
      <w:r w:rsidR="00217E75" w:rsidRPr="00DB733C">
        <w:rPr>
          <w:rFonts w:ascii="Times New Roman" w:hAnsi="Times New Roman" w:cs="Times New Roman"/>
          <w:noProof/>
        </w:rPr>
        <w:t xml:space="preserve"> the EU can </w:t>
      </w:r>
      <w:r w:rsidR="00AF0800" w:rsidRPr="00DB733C" w:rsidDel="00444BF7">
        <w:rPr>
          <w:rFonts w:ascii="Times New Roman" w:hAnsi="Times New Roman" w:cs="Times New Roman"/>
          <w:noProof/>
        </w:rPr>
        <w:t>contribute significantly</w:t>
      </w:r>
      <w:r w:rsidR="4162D8AF" w:rsidRPr="00DB733C">
        <w:rPr>
          <w:rFonts w:ascii="Times New Roman" w:hAnsi="Times New Roman" w:cs="Times New Roman"/>
          <w:noProof/>
        </w:rPr>
        <w:t xml:space="preserve"> </w:t>
      </w:r>
      <w:r w:rsidR="00444BF7" w:rsidRPr="00DB733C">
        <w:rPr>
          <w:rFonts w:ascii="Times New Roman" w:hAnsi="Times New Roman" w:cs="Times New Roman"/>
          <w:noProof/>
        </w:rPr>
        <w:t>to</w:t>
      </w:r>
      <w:r w:rsidR="00084968" w:rsidRPr="00DB733C">
        <w:rPr>
          <w:rFonts w:ascii="Times New Roman" w:hAnsi="Times New Roman" w:cs="Times New Roman"/>
          <w:noProof/>
        </w:rPr>
        <w:t xml:space="preserve"> strengthen</w:t>
      </w:r>
      <w:r w:rsidR="00AF0800" w:rsidRPr="00DB733C" w:rsidDel="00084968">
        <w:rPr>
          <w:rFonts w:ascii="Times New Roman" w:hAnsi="Times New Roman" w:cs="Times New Roman"/>
          <w:noProof/>
        </w:rPr>
        <w:t>ing</w:t>
      </w:r>
      <w:r w:rsidR="00084968" w:rsidRPr="00DB733C">
        <w:rPr>
          <w:rFonts w:ascii="Times New Roman" w:hAnsi="Times New Roman" w:cs="Times New Roman"/>
          <w:noProof/>
        </w:rPr>
        <w:t xml:space="preserve"> supplementary pensions</w:t>
      </w:r>
      <w:r w:rsidR="00086F4F" w:rsidRPr="00DB733C">
        <w:rPr>
          <w:rFonts w:ascii="Times New Roman" w:hAnsi="Times New Roman" w:cs="Times New Roman"/>
          <w:noProof/>
        </w:rPr>
        <w:t>,</w:t>
      </w:r>
      <w:r w:rsidR="00084968" w:rsidRPr="00DB733C">
        <w:rPr>
          <w:rFonts w:ascii="Times New Roman" w:hAnsi="Times New Roman" w:cs="Times New Roman"/>
          <w:noProof/>
        </w:rPr>
        <w:t xml:space="preserve"> </w:t>
      </w:r>
      <w:r w:rsidR="00086F4F" w:rsidRPr="00DB733C">
        <w:rPr>
          <w:rFonts w:ascii="Times New Roman" w:hAnsi="Times New Roman" w:cs="Times New Roman"/>
          <w:noProof/>
        </w:rPr>
        <w:t xml:space="preserve">including </w:t>
      </w:r>
      <w:r w:rsidR="00084968" w:rsidRPr="00DB733C">
        <w:rPr>
          <w:rFonts w:ascii="Times New Roman" w:hAnsi="Times New Roman" w:cs="Times New Roman"/>
          <w:noProof/>
        </w:rPr>
        <w:t>occupational (</w:t>
      </w:r>
      <w:r w:rsidR="00E9095F" w:rsidRPr="00DB733C">
        <w:rPr>
          <w:rFonts w:ascii="Times New Roman" w:hAnsi="Times New Roman" w:cs="Times New Roman"/>
          <w:noProof/>
        </w:rPr>
        <w:t>sometimes called ‘</w:t>
      </w:r>
      <w:r w:rsidR="00086F4F" w:rsidRPr="00DB733C">
        <w:rPr>
          <w:rFonts w:ascii="Times New Roman" w:hAnsi="Times New Roman" w:cs="Times New Roman"/>
          <w:noProof/>
        </w:rPr>
        <w:t>second-</w:t>
      </w:r>
      <w:r w:rsidR="00084968" w:rsidRPr="00DB733C">
        <w:rPr>
          <w:rFonts w:ascii="Times New Roman" w:hAnsi="Times New Roman" w:cs="Times New Roman"/>
          <w:noProof/>
        </w:rPr>
        <w:t>pillar</w:t>
      </w:r>
      <w:r w:rsidR="00E9095F" w:rsidRPr="00DB733C">
        <w:rPr>
          <w:rFonts w:ascii="Times New Roman" w:hAnsi="Times New Roman" w:cs="Times New Roman"/>
          <w:noProof/>
        </w:rPr>
        <w:t>’</w:t>
      </w:r>
      <w:r w:rsidR="00084968" w:rsidRPr="00DB733C">
        <w:rPr>
          <w:rFonts w:ascii="Times New Roman" w:hAnsi="Times New Roman" w:cs="Times New Roman"/>
          <w:noProof/>
        </w:rPr>
        <w:t>) and personal (</w:t>
      </w:r>
      <w:r w:rsidR="0058130F" w:rsidRPr="00DB733C">
        <w:rPr>
          <w:rFonts w:ascii="Times New Roman" w:hAnsi="Times New Roman" w:cs="Times New Roman"/>
          <w:noProof/>
        </w:rPr>
        <w:t>‘</w:t>
      </w:r>
      <w:r w:rsidR="00086F4F" w:rsidRPr="00DB733C">
        <w:rPr>
          <w:rFonts w:ascii="Times New Roman" w:hAnsi="Times New Roman" w:cs="Times New Roman"/>
          <w:noProof/>
        </w:rPr>
        <w:t>third-</w:t>
      </w:r>
      <w:r w:rsidR="00084968" w:rsidRPr="00DB733C">
        <w:rPr>
          <w:rFonts w:ascii="Times New Roman" w:hAnsi="Times New Roman" w:cs="Times New Roman"/>
          <w:noProof/>
        </w:rPr>
        <w:t>pillar</w:t>
      </w:r>
      <w:r w:rsidR="0058130F" w:rsidRPr="00DB733C">
        <w:rPr>
          <w:rFonts w:ascii="Times New Roman" w:hAnsi="Times New Roman" w:cs="Times New Roman"/>
          <w:noProof/>
        </w:rPr>
        <w:t>’</w:t>
      </w:r>
      <w:r w:rsidR="00084968" w:rsidRPr="00DB733C">
        <w:rPr>
          <w:rFonts w:ascii="Times New Roman" w:hAnsi="Times New Roman" w:cs="Times New Roman"/>
          <w:noProof/>
        </w:rPr>
        <w:t>)</w:t>
      </w:r>
      <w:r w:rsidR="005329F9" w:rsidRPr="00DB733C">
        <w:rPr>
          <w:rFonts w:ascii="Times New Roman" w:hAnsi="Times New Roman" w:cs="Times New Roman"/>
          <w:noProof/>
        </w:rPr>
        <w:t xml:space="preserve"> schemes</w:t>
      </w:r>
      <w:r w:rsidR="00086F4F" w:rsidRPr="00DB733C">
        <w:rPr>
          <w:rFonts w:ascii="Times New Roman" w:hAnsi="Times New Roman" w:cs="Times New Roman"/>
          <w:noProof/>
        </w:rPr>
        <w:t>.</w:t>
      </w:r>
      <w:r w:rsidR="00416F13" w:rsidRPr="00DB733C">
        <w:rPr>
          <w:rFonts w:ascii="Times New Roman" w:hAnsi="Times New Roman" w:cs="Times New Roman"/>
          <w:noProof/>
        </w:rPr>
        <w:t xml:space="preserve"> </w:t>
      </w:r>
      <w:r w:rsidR="00084968" w:rsidRPr="00DB733C">
        <w:rPr>
          <w:rFonts w:ascii="Times New Roman" w:hAnsi="Times New Roman" w:cs="Times New Roman"/>
          <w:noProof/>
        </w:rPr>
        <w:t xml:space="preserve">While </w:t>
      </w:r>
      <w:r w:rsidR="00600487" w:rsidRPr="00DB733C">
        <w:rPr>
          <w:rFonts w:ascii="Times New Roman" w:hAnsi="Times New Roman" w:cs="Times New Roman"/>
          <w:noProof/>
        </w:rPr>
        <w:t xml:space="preserve">pension systems </w:t>
      </w:r>
      <w:r w:rsidR="00A334AA" w:rsidRPr="00DB733C">
        <w:rPr>
          <w:rFonts w:ascii="Times New Roman" w:hAnsi="Times New Roman" w:cs="Times New Roman"/>
          <w:noProof/>
        </w:rPr>
        <w:t>fall</w:t>
      </w:r>
      <w:r w:rsidR="00BA2410" w:rsidRPr="00DB733C">
        <w:rPr>
          <w:rFonts w:ascii="Times New Roman" w:hAnsi="Times New Roman" w:cs="Times New Roman"/>
          <w:noProof/>
        </w:rPr>
        <w:t xml:space="preserve"> </w:t>
      </w:r>
      <w:r w:rsidRPr="00DB733C">
        <w:rPr>
          <w:rFonts w:ascii="Times New Roman" w:hAnsi="Times New Roman" w:cs="Times New Roman"/>
          <w:noProof/>
        </w:rPr>
        <w:t xml:space="preserve">largely </w:t>
      </w:r>
      <w:r w:rsidR="00BA2410" w:rsidRPr="00DB733C">
        <w:rPr>
          <w:rFonts w:ascii="Times New Roman" w:hAnsi="Times New Roman" w:cs="Times New Roman"/>
          <w:noProof/>
        </w:rPr>
        <w:t>under</w:t>
      </w:r>
      <w:r w:rsidR="006600A5" w:rsidRPr="00DB733C">
        <w:rPr>
          <w:rFonts w:ascii="Times New Roman" w:hAnsi="Times New Roman" w:cs="Times New Roman"/>
          <w:noProof/>
        </w:rPr>
        <w:t xml:space="preserve"> national law</w:t>
      </w:r>
      <w:r w:rsidR="00084968" w:rsidRPr="00DB733C">
        <w:rPr>
          <w:rFonts w:ascii="Times New Roman" w:hAnsi="Times New Roman" w:cs="Times New Roman"/>
          <w:noProof/>
        </w:rPr>
        <w:t>, EU</w:t>
      </w:r>
      <w:r w:rsidR="006600A5" w:rsidRPr="00DB733C">
        <w:rPr>
          <w:rFonts w:ascii="Times New Roman" w:hAnsi="Times New Roman" w:cs="Times New Roman"/>
          <w:noProof/>
        </w:rPr>
        <w:t xml:space="preserve"> </w:t>
      </w:r>
      <w:r w:rsidR="00084968" w:rsidRPr="00DB733C">
        <w:rPr>
          <w:rFonts w:ascii="Times New Roman" w:hAnsi="Times New Roman" w:cs="Times New Roman"/>
          <w:noProof/>
        </w:rPr>
        <w:t>frameworks</w:t>
      </w:r>
      <w:r w:rsidR="0003158B" w:rsidRPr="00DB733C">
        <w:rPr>
          <w:rFonts w:ascii="Times New Roman" w:hAnsi="Times New Roman" w:cs="Times New Roman"/>
          <w:noProof/>
        </w:rPr>
        <w:t xml:space="preserve"> such as</w:t>
      </w:r>
      <w:r w:rsidR="008E3010" w:rsidRPr="00DB733C">
        <w:rPr>
          <w:rFonts w:ascii="Times New Roman" w:hAnsi="Times New Roman" w:cs="Times New Roman"/>
          <w:noProof/>
        </w:rPr>
        <w:t xml:space="preserve"> the </w:t>
      </w:r>
      <w:r w:rsidR="00F23064" w:rsidRPr="00DB733C">
        <w:rPr>
          <w:rFonts w:ascii="Times New Roman" w:hAnsi="Times New Roman" w:cs="Times New Roman"/>
          <w:noProof/>
        </w:rPr>
        <w:t>Institutions for Occupational Retirement Provision (</w:t>
      </w:r>
      <w:r w:rsidR="008E3010" w:rsidRPr="00DB733C">
        <w:rPr>
          <w:rFonts w:ascii="Times New Roman" w:hAnsi="Times New Roman" w:cs="Times New Roman"/>
          <w:noProof/>
        </w:rPr>
        <w:t>IORP</w:t>
      </w:r>
      <w:r w:rsidR="00F23064" w:rsidRPr="00DB733C">
        <w:rPr>
          <w:rFonts w:ascii="Times New Roman" w:hAnsi="Times New Roman" w:cs="Times New Roman"/>
          <w:noProof/>
        </w:rPr>
        <w:t xml:space="preserve">) </w:t>
      </w:r>
      <w:r w:rsidR="008E3010" w:rsidRPr="00DB733C">
        <w:rPr>
          <w:rFonts w:ascii="Times New Roman" w:hAnsi="Times New Roman" w:cs="Times New Roman"/>
          <w:noProof/>
        </w:rPr>
        <w:t>II Directive</w:t>
      </w:r>
      <w:r w:rsidR="00BB228D" w:rsidRPr="00DB733C">
        <w:rPr>
          <w:rFonts w:ascii="Times New Roman" w:hAnsi="Times New Roman" w:cs="Times New Roman"/>
          <w:noProof/>
        </w:rPr>
        <w:t xml:space="preserve"> (</w:t>
      </w:r>
      <w:r w:rsidR="008E3010" w:rsidRPr="00DB733C">
        <w:rPr>
          <w:rStyle w:val="FootnoteReference"/>
          <w:rFonts w:ascii="Times New Roman" w:hAnsi="Times New Roman" w:cs="Times New Roman"/>
          <w:noProof/>
        </w:rPr>
        <w:footnoteReference w:id="16"/>
      </w:r>
      <w:r w:rsidR="00BB228D" w:rsidRPr="00DB733C">
        <w:rPr>
          <w:rFonts w:ascii="Times New Roman" w:hAnsi="Times New Roman" w:cs="Times New Roman"/>
          <w:noProof/>
        </w:rPr>
        <w:t>)</w:t>
      </w:r>
      <w:r w:rsidR="007F416D" w:rsidRPr="00DB733C">
        <w:rPr>
          <w:rFonts w:ascii="Times New Roman" w:hAnsi="Times New Roman" w:cs="Times New Roman"/>
          <w:noProof/>
        </w:rPr>
        <w:t>,</w:t>
      </w:r>
      <w:r w:rsidR="008E3010" w:rsidRPr="00DB733C">
        <w:rPr>
          <w:rFonts w:ascii="Times New Roman" w:hAnsi="Times New Roman" w:cs="Times New Roman"/>
          <w:noProof/>
        </w:rPr>
        <w:t xml:space="preserve"> the </w:t>
      </w:r>
      <w:r w:rsidR="0097185E" w:rsidRPr="00DB733C">
        <w:rPr>
          <w:rFonts w:ascii="Times New Roman" w:hAnsi="Times New Roman" w:cs="Times New Roman"/>
          <w:noProof/>
        </w:rPr>
        <w:t>Pan-European Personal Pension Product (</w:t>
      </w:r>
      <w:r w:rsidR="008E3010" w:rsidRPr="00DB733C">
        <w:rPr>
          <w:rFonts w:ascii="Times New Roman" w:hAnsi="Times New Roman" w:cs="Times New Roman"/>
          <w:noProof/>
        </w:rPr>
        <w:t>PEPP</w:t>
      </w:r>
      <w:r w:rsidR="0097185E" w:rsidRPr="00DB733C">
        <w:rPr>
          <w:rFonts w:ascii="Times New Roman" w:hAnsi="Times New Roman" w:cs="Times New Roman"/>
          <w:noProof/>
        </w:rPr>
        <w:t>)</w:t>
      </w:r>
      <w:r w:rsidR="008E3010" w:rsidRPr="00DB733C">
        <w:rPr>
          <w:rFonts w:ascii="Times New Roman" w:hAnsi="Times New Roman" w:cs="Times New Roman"/>
          <w:noProof/>
        </w:rPr>
        <w:t xml:space="preserve"> Regulation</w:t>
      </w:r>
      <w:r w:rsidR="00BB228D" w:rsidRPr="00DB733C">
        <w:rPr>
          <w:rFonts w:ascii="Times New Roman" w:hAnsi="Times New Roman" w:cs="Times New Roman"/>
          <w:noProof/>
        </w:rPr>
        <w:t xml:space="preserve"> (</w:t>
      </w:r>
      <w:r w:rsidR="008E3010" w:rsidRPr="00DB733C">
        <w:rPr>
          <w:rStyle w:val="FootnoteReference"/>
          <w:rFonts w:ascii="Times New Roman" w:hAnsi="Times New Roman" w:cs="Times New Roman"/>
          <w:noProof/>
        </w:rPr>
        <w:footnoteReference w:id="17"/>
      </w:r>
      <w:r w:rsidR="00BB228D" w:rsidRPr="00DB733C">
        <w:rPr>
          <w:rFonts w:ascii="Times New Roman" w:hAnsi="Times New Roman" w:cs="Times New Roman"/>
          <w:noProof/>
        </w:rPr>
        <w:t>)</w:t>
      </w:r>
      <w:r w:rsidR="007A5DFF" w:rsidRPr="00DB733C">
        <w:rPr>
          <w:rFonts w:ascii="Times New Roman" w:hAnsi="Times New Roman" w:cs="Times New Roman"/>
          <w:noProof/>
        </w:rPr>
        <w:t>,</w:t>
      </w:r>
      <w:r w:rsidR="00175FB6" w:rsidRPr="00DB733C">
        <w:rPr>
          <w:rFonts w:ascii="Times New Roman" w:hAnsi="Times New Roman" w:cs="Times New Roman"/>
          <w:noProof/>
        </w:rPr>
        <w:t xml:space="preserve"> </w:t>
      </w:r>
      <w:r w:rsidR="007A5DFF" w:rsidRPr="00DB733C">
        <w:rPr>
          <w:rFonts w:ascii="Times New Roman" w:hAnsi="Times New Roman" w:cs="Times New Roman"/>
          <w:noProof/>
        </w:rPr>
        <w:t>t</w:t>
      </w:r>
      <w:r w:rsidR="007F416D" w:rsidRPr="00DB733C">
        <w:rPr>
          <w:rFonts w:ascii="Times New Roman" w:hAnsi="Times New Roman" w:cs="Times New Roman"/>
          <w:noProof/>
        </w:rPr>
        <w:t>he Directive</w:t>
      </w:r>
      <w:r w:rsidR="1E658072" w:rsidRPr="00DB733C">
        <w:rPr>
          <w:rFonts w:ascii="Times New Roman" w:hAnsi="Times New Roman" w:cs="Times New Roman"/>
          <w:noProof/>
        </w:rPr>
        <w:t xml:space="preserve">s on the </w:t>
      </w:r>
      <w:r w:rsidR="00A974C4" w:rsidRPr="00DB733C">
        <w:rPr>
          <w:rFonts w:ascii="Times New Roman" w:hAnsi="Times New Roman" w:cs="Times New Roman"/>
          <w:noProof/>
        </w:rPr>
        <w:t xml:space="preserve">safeguarding </w:t>
      </w:r>
      <w:r w:rsidR="1E658072" w:rsidRPr="00DB733C">
        <w:rPr>
          <w:rFonts w:ascii="Times New Roman" w:hAnsi="Times New Roman" w:cs="Times New Roman"/>
          <w:noProof/>
        </w:rPr>
        <w:t xml:space="preserve">of </w:t>
      </w:r>
      <w:r w:rsidR="00A974C4" w:rsidRPr="00DB733C">
        <w:rPr>
          <w:rFonts w:ascii="Times New Roman" w:hAnsi="Times New Roman" w:cs="Times New Roman"/>
          <w:noProof/>
        </w:rPr>
        <w:t>supplementary pension rights</w:t>
      </w:r>
      <w:r w:rsidR="00093017" w:rsidRPr="00DB733C">
        <w:rPr>
          <w:rFonts w:ascii="Times New Roman" w:hAnsi="Times New Roman" w:cs="Times New Roman"/>
          <w:noProof/>
        </w:rPr>
        <w:t>(</w:t>
      </w:r>
      <w:r w:rsidR="00F0351F" w:rsidRPr="00DB733C">
        <w:rPr>
          <w:rStyle w:val="FootnoteReference"/>
          <w:rFonts w:ascii="Times New Roman" w:hAnsi="Times New Roman" w:cs="Times New Roman"/>
          <w:noProof/>
        </w:rPr>
        <w:footnoteReference w:id="18"/>
      </w:r>
      <w:r w:rsidR="00093017" w:rsidRPr="00DB733C">
        <w:rPr>
          <w:rFonts w:ascii="Times New Roman" w:hAnsi="Times New Roman" w:cs="Times New Roman"/>
          <w:noProof/>
        </w:rPr>
        <w:t>)</w:t>
      </w:r>
      <w:r w:rsidR="00175FB6" w:rsidRPr="00DB733C">
        <w:rPr>
          <w:rFonts w:ascii="Times New Roman" w:hAnsi="Times New Roman" w:cs="Times New Roman"/>
          <w:noProof/>
        </w:rPr>
        <w:t xml:space="preserve"> </w:t>
      </w:r>
      <w:r w:rsidR="1E658072" w:rsidRPr="00DB733C">
        <w:rPr>
          <w:rFonts w:ascii="Times New Roman" w:hAnsi="Times New Roman" w:cs="Times New Roman"/>
          <w:noProof/>
        </w:rPr>
        <w:t>and</w:t>
      </w:r>
      <w:r w:rsidR="007F416D" w:rsidRPr="00DB733C">
        <w:rPr>
          <w:rFonts w:ascii="Times New Roman" w:hAnsi="Times New Roman" w:cs="Times New Roman"/>
          <w:noProof/>
        </w:rPr>
        <w:t xml:space="preserve"> on </w:t>
      </w:r>
      <w:r w:rsidR="00A974C4" w:rsidRPr="00DB733C">
        <w:rPr>
          <w:rFonts w:ascii="Times New Roman" w:hAnsi="Times New Roman" w:cs="Times New Roman"/>
          <w:noProof/>
        </w:rPr>
        <w:t xml:space="preserve">the acquisition </w:t>
      </w:r>
      <w:r w:rsidR="00A35453" w:rsidRPr="00DB733C">
        <w:rPr>
          <w:rFonts w:ascii="Times New Roman" w:hAnsi="Times New Roman" w:cs="Times New Roman"/>
          <w:noProof/>
        </w:rPr>
        <w:t xml:space="preserve">and </w:t>
      </w:r>
      <w:r w:rsidR="00A974C4" w:rsidRPr="00DB733C">
        <w:rPr>
          <w:rFonts w:ascii="Times New Roman" w:hAnsi="Times New Roman" w:cs="Times New Roman"/>
          <w:noProof/>
        </w:rPr>
        <w:t xml:space="preserve">preservation </w:t>
      </w:r>
      <w:r w:rsidR="00A35453" w:rsidRPr="00DB733C">
        <w:rPr>
          <w:rFonts w:ascii="Times New Roman" w:hAnsi="Times New Roman" w:cs="Times New Roman"/>
          <w:noProof/>
        </w:rPr>
        <w:t xml:space="preserve">of </w:t>
      </w:r>
      <w:r w:rsidR="00A974C4" w:rsidRPr="00DB733C">
        <w:rPr>
          <w:rFonts w:ascii="Times New Roman" w:hAnsi="Times New Roman" w:cs="Times New Roman"/>
          <w:noProof/>
        </w:rPr>
        <w:t>supplementary pension rights</w:t>
      </w:r>
      <w:r w:rsidR="00093017" w:rsidRPr="00DB733C">
        <w:rPr>
          <w:rFonts w:ascii="Times New Roman" w:hAnsi="Times New Roman" w:cs="Times New Roman"/>
          <w:noProof/>
        </w:rPr>
        <w:t>(</w:t>
      </w:r>
      <w:r w:rsidR="00A35453" w:rsidRPr="00DB733C">
        <w:rPr>
          <w:rStyle w:val="FootnoteReference"/>
          <w:rFonts w:ascii="Times New Roman" w:hAnsi="Times New Roman" w:cs="Times New Roman"/>
          <w:noProof/>
        </w:rPr>
        <w:footnoteReference w:id="19"/>
      </w:r>
      <w:r w:rsidR="00093017" w:rsidRPr="00DB733C">
        <w:rPr>
          <w:rFonts w:ascii="Times New Roman" w:hAnsi="Times New Roman" w:cs="Times New Roman"/>
          <w:noProof/>
        </w:rPr>
        <w:t>)</w:t>
      </w:r>
      <w:r w:rsidR="00A35453" w:rsidRPr="00DB733C">
        <w:rPr>
          <w:rFonts w:ascii="Times New Roman" w:hAnsi="Times New Roman" w:cs="Times New Roman"/>
          <w:noProof/>
        </w:rPr>
        <w:t xml:space="preserve"> </w:t>
      </w:r>
      <w:r w:rsidR="00A974C4" w:rsidRPr="00DB733C">
        <w:rPr>
          <w:rFonts w:ascii="Times New Roman" w:hAnsi="Times New Roman" w:cs="Times New Roman"/>
          <w:noProof/>
        </w:rPr>
        <w:t xml:space="preserve">lay down </w:t>
      </w:r>
      <w:r w:rsidR="0003158B" w:rsidRPr="00DB733C">
        <w:rPr>
          <w:rFonts w:ascii="Times New Roman" w:hAnsi="Times New Roman" w:cs="Times New Roman"/>
          <w:noProof/>
        </w:rPr>
        <w:t>important common standards</w:t>
      </w:r>
      <w:r w:rsidR="005550E4" w:rsidRPr="00DB733C">
        <w:rPr>
          <w:rFonts w:ascii="Times New Roman" w:hAnsi="Times New Roman" w:cs="Times New Roman"/>
          <w:noProof/>
        </w:rPr>
        <w:t xml:space="preserve"> across the </w:t>
      </w:r>
      <w:r w:rsidR="00F90713" w:rsidRPr="00DB733C">
        <w:rPr>
          <w:rFonts w:ascii="Times New Roman" w:hAnsi="Times New Roman" w:cs="Times New Roman"/>
          <w:noProof/>
        </w:rPr>
        <w:t>single market</w:t>
      </w:r>
      <w:r w:rsidR="006F7C00" w:rsidRPr="00DB733C">
        <w:rPr>
          <w:rFonts w:ascii="Times New Roman" w:hAnsi="Times New Roman" w:cs="Times New Roman"/>
          <w:noProof/>
        </w:rPr>
        <w:t xml:space="preserve"> and </w:t>
      </w:r>
      <w:r w:rsidR="007B2179" w:rsidRPr="00DB733C">
        <w:rPr>
          <w:rFonts w:ascii="Times New Roman" w:hAnsi="Times New Roman" w:cs="Times New Roman"/>
          <w:noProof/>
        </w:rPr>
        <w:t>facilitate the free movement of workers</w:t>
      </w:r>
      <w:r w:rsidR="008E3010" w:rsidRPr="00DB733C">
        <w:rPr>
          <w:rFonts w:ascii="Times New Roman" w:hAnsi="Times New Roman" w:cs="Times New Roman"/>
          <w:noProof/>
        </w:rPr>
        <w:t>.</w:t>
      </w:r>
      <w:r w:rsidR="00643C4D" w:rsidRPr="00DB733C">
        <w:rPr>
          <w:rFonts w:ascii="Times New Roman" w:hAnsi="Times New Roman" w:cs="Times New Roman"/>
          <w:noProof/>
        </w:rPr>
        <w:t xml:space="preserve"> </w:t>
      </w:r>
      <w:r w:rsidR="001B6349" w:rsidRPr="00DB733C">
        <w:rPr>
          <w:rFonts w:ascii="Times New Roman" w:hAnsi="Times New Roman" w:cs="Times New Roman"/>
          <w:noProof/>
        </w:rPr>
        <w:t>T</w:t>
      </w:r>
      <w:r w:rsidR="006600A5" w:rsidRPr="00DB733C">
        <w:rPr>
          <w:rFonts w:ascii="Times New Roman" w:hAnsi="Times New Roman" w:cs="Times New Roman"/>
          <w:noProof/>
        </w:rPr>
        <w:t xml:space="preserve">argeted reforms to </w:t>
      </w:r>
      <w:r w:rsidR="006763A6" w:rsidRPr="00DB733C">
        <w:rPr>
          <w:rFonts w:ascii="Times New Roman" w:hAnsi="Times New Roman" w:cs="Times New Roman"/>
          <w:noProof/>
        </w:rPr>
        <w:t xml:space="preserve">some of </w:t>
      </w:r>
      <w:r w:rsidR="006600A5" w:rsidRPr="00DB733C">
        <w:rPr>
          <w:rFonts w:ascii="Times New Roman" w:hAnsi="Times New Roman" w:cs="Times New Roman"/>
          <w:noProof/>
        </w:rPr>
        <w:t xml:space="preserve">these </w:t>
      </w:r>
      <w:r w:rsidR="00633428" w:rsidRPr="00DB733C">
        <w:rPr>
          <w:rFonts w:ascii="Times New Roman" w:hAnsi="Times New Roman" w:cs="Times New Roman"/>
          <w:noProof/>
        </w:rPr>
        <w:t xml:space="preserve">frameworks can </w:t>
      </w:r>
      <w:r w:rsidR="5A25D429" w:rsidRPr="00DB733C">
        <w:rPr>
          <w:rFonts w:ascii="Times New Roman" w:hAnsi="Times New Roman" w:cs="Times New Roman"/>
          <w:noProof/>
        </w:rPr>
        <w:t>help</w:t>
      </w:r>
      <w:r w:rsidR="5B5D40EE" w:rsidRPr="00DB733C">
        <w:rPr>
          <w:rFonts w:ascii="Times New Roman" w:hAnsi="Times New Roman" w:cs="Times New Roman"/>
          <w:noProof/>
        </w:rPr>
        <w:t xml:space="preserve"> </w:t>
      </w:r>
      <w:r w:rsidR="0003158B" w:rsidRPr="00DB733C">
        <w:rPr>
          <w:rFonts w:ascii="Times New Roman" w:hAnsi="Times New Roman" w:cs="Times New Roman"/>
          <w:noProof/>
        </w:rPr>
        <w:t xml:space="preserve">raise participation in </w:t>
      </w:r>
      <w:r w:rsidR="00633428" w:rsidRPr="00DB733C">
        <w:rPr>
          <w:rFonts w:ascii="Times New Roman" w:hAnsi="Times New Roman" w:cs="Times New Roman"/>
          <w:noProof/>
        </w:rPr>
        <w:t>supplementary</w:t>
      </w:r>
      <w:r w:rsidR="00D610A3" w:rsidRPr="00DB733C">
        <w:rPr>
          <w:rFonts w:ascii="Times New Roman" w:hAnsi="Times New Roman" w:cs="Times New Roman"/>
          <w:noProof/>
        </w:rPr>
        <w:t xml:space="preserve"> pension</w:t>
      </w:r>
      <w:r w:rsidR="00633428" w:rsidRPr="00DB733C">
        <w:rPr>
          <w:rFonts w:ascii="Times New Roman" w:hAnsi="Times New Roman" w:cs="Times New Roman"/>
          <w:noProof/>
        </w:rPr>
        <w:t xml:space="preserve"> </w:t>
      </w:r>
      <w:r w:rsidR="0003158B" w:rsidRPr="00DB733C">
        <w:rPr>
          <w:rFonts w:ascii="Times New Roman" w:hAnsi="Times New Roman" w:cs="Times New Roman"/>
          <w:noProof/>
        </w:rPr>
        <w:t>schemes</w:t>
      </w:r>
      <w:r w:rsidR="00633428" w:rsidRPr="00DB733C">
        <w:rPr>
          <w:rFonts w:ascii="Times New Roman" w:hAnsi="Times New Roman" w:cs="Times New Roman"/>
          <w:noProof/>
        </w:rPr>
        <w:t xml:space="preserve">, </w:t>
      </w:r>
      <w:r w:rsidR="0003158B" w:rsidRPr="00DB733C">
        <w:rPr>
          <w:rFonts w:ascii="Times New Roman" w:hAnsi="Times New Roman" w:cs="Times New Roman"/>
          <w:noProof/>
        </w:rPr>
        <w:t>improve investment performance</w:t>
      </w:r>
      <w:r w:rsidR="253A1A2F" w:rsidRPr="00DB733C">
        <w:rPr>
          <w:rFonts w:ascii="Times New Roman" w:hAnsi="Times New Roman" w:cs="Times New Roman"/>
          <w:noProof/>
        </w:rPr>
        <w:t xml:space="preserve">, </w:t>
      </w:r>
      <w:r w:rsidR="003026B4" w:rsidRPr="00DB733C">
        <w:rPr>
          <w:rFonts w:ascii="Times New Roman" w:hAnsi="Times New Roman" w:cs="Times New Roman"/>
          <w:noProof/>
        </w:rPr>
        <w:t xml:space="preserve">increase </w:t>
      </w:r>
      <w:r w:rsidR="253A1A2F" w:rsidRPr="00DB733C">
        <w:rPr>
          <w:rFonts w:ascii="Times New Roman" w:hAnsi="Times New Roman" w:cs="Times New Roman"/>
          <w:noProof/>
        </w:rPr>
        <w:t xml:space="preserve">trust </w:t>
      </w:r>
      <w:r w:rsidR="0003158B" w:rsidRPr="00DB733C">
        <w:rPr>
          <w:rFonts w:ascii="Times New Roman" w:hAnsi="Times New Roman" w:cs="Times New Roman"/>
          <w:noProof/>
        </w:rPr>
        <w:t>and foster more integrated and efficient pension markets across the EU</w:t>
      </w:r>
      <w:r w:rsidR="00093017" w:rsidRPr="00DB733C">
        <w:rPr>
          <w:rFonts w:ascii="Times New Roman" w:hAnsi="Times New Roman" w:cs="Times New Roman"/>
          <w:noProof/>
        </w:rPr>
        <w:t xml:space="preserve"> while contributing to the sustainability and adequacy of </w:t>
      </w:r>
      <w:r w:rsidR="00CB584A" w:rsidRPr="00DB733C">
        <w:rPr>
          <w:rFonts w:ascii="Times New Roman" w:hAnsi="Times New Roman" w:cs="Times New Roman"/>
          <w:noProof/>
        </w:rPr>
        <w:t>pension systems and allowing for more effective investment of savings.</w:t>
      </w:r>
    </w:p>
    <w:p w14:paraId="7B61AF6A" w14:textId="77777777" w:rsidR="00175FB6" w:rsidRPr="00DB733C" w:rsidRDefault="00175FB6" w:rsidP="00EB31F9">
      <w:pPr>
        <w:jc w:val="both"/>
        <w:rPr>
          <w:rFonts w:ascii="Times New Roman" w:hAnsi="Times New Roman" w:cs="Times New Roman"/>
          <w:noProof/>
        </w:rPr>
      </w:pPr>
    </w:p>
    <w:p w14:paraId="5EDE606C" w14:textId="45B00F06" w:rsidR="00CA22E9" w:rsidRPr="00DB733C" w:rsidRDefault="00CA22E9" w:rsidP="00CA22E9">
      <w:pPr>
        <w:pStyle w:val="ListParagraph"/>
        <w:numPr>
          <w:ilvl w:val="0"/>
          <w:numId w:val="2"/>
        </w:numPr>
        <w:jc w:val="both"/>
        <w:rPr>
          <w:rFonts w:ascii="Times New Roman" w:hAnsi="Times New Roman" w:cs="Times New Roman"/>
          <w:b/>
          <w:bCs/>
          <w:noProof/>
        </w:rPr>
      </w:pPr>
      <w:r w:rsidRPr="00DB733C">
        <w:rPr>
          <w:rFonts w:ascii="Times New Roman" w:hAnsi="Times New Roman" w:cs="Times New Roman"/>
          <w:b/>
          <w:bCs/>
          <w:noProof/>
        </w:rPr>
        <w:t xml:space="preserve">Current </w:t>
      </w:r>
      <w:r w:rsidR="003026B4" w:rsidRPr="00DB733C">
        <w:rPr>
          <w:rFonts w:ascii="Times New Roman" w:hAnsi="Times New Roman" w:cs="Times New Roman"/>
          <w:b/>
          <w:bCs/>
          <w:noProof/>
        </w:rPr>
        <w:t>challenges</w:t>
      </w:r>
    </w:p>
    <w:p w14:paraId="474CCDB2" w14:textId="7D7D5EAD" w:rsidR="00421B6B" w:rsidRPr="00DB733C" w:rsidRDefault="00421B6B" w:rsidP="00421B6B">
      <w:pPr>
        <w:jc w:val="both"/>
        <w:rPr>
          <w:rFonts w:ascii="Times New Roman" w:hAnsi="Times New Roman" w:cs="Times New Roman"/>
          <w:noProof/>
        </w:rPr>
      </w:pPr>
      <w:r w:rsidRPr="00DB733C">
        <w:rPr>
          <w:rFonts w:ascii="Times New Roman" w:hAnsi="Times New Roman" w:cs="Times New Roman"/>
          <w:noProof/>
        </w:rPr>
        <w:t>The main challenges and issues facing Member States are summarised below, with further detail</w:t>
      </w:r>
      <w:r w:rsidR="003026B4" w:rsidRPr="00DB733C">
        <w:rPr>
          <w:rFonts w:ascii="Times New Roman" w:hAnsi="Times New Roman" w:cs="Times New Roman"/>
          <w:noProof/>
        </w:rPr>
        <w:t>s</w:t>
      </w:r>
      <w:r w:rsidRPr="00DB733C">
        <w:rPr>
          <w:rFonts w:ascii="Times New Roman" w:hAnsi="Times New Roman" w:cs="Times New Roman"/>
          <w:noProof/>
        </w:rPr>
        <w:t xml:space="preserve"> available in the accompanying </w:t>
      </w:r>
      <w:r w:rsidR="003026B4" w:rsidRPr="00DB733C">
        <w:rPr>
          <w:rFonts w:ascii="Times New Roman" w:hAnsi="Times New Roman" w:cs="Times New Roman"/>
          <w:noProof/>
        </w:rPr>
        <w:t>staff working document</w:t>
      </w:r>
      <w:r w:rsidRPr="00DB733C">
        <w:rPr>
          <w:rFonts w:ascii="Times New Roman" w:hAnsi="Times New Roman" w:cs="Times New Roman"/>
          <w:noProof/>
        </w:rPr>
        <w:t>.</w:t>
      </w:r>
    </w:p>
    <w:p w14:paraId="74A7877C" w14:textId="5D9068B4" w:rsidR="002639C0" w:rsidRPr="00DB733C" w:rsidRDefault="00DE34EE" w:rsidP="00421B6B">
      <w:pPr>
        <w:jc w:val="both"/>
        <w:rPr>
          <w:rFonts w:ascii="Times New Roman" w:hAnsi="Times New Roman" w:cs="Times New Roman"/>
          <w:noProof/>
        </w:rPr>
      </w:pPr>
      <w:r w:rsidRPr="00DB733C">
        <w:rPr>
          <w:rFonts w:ascii="Times New Roman" w:hAnsi="Times New Roman" w:cs="Times New Roman"/>
          <w:noProof/>
        </w:rPr>
        <w:t xml:space="preserve">If not addressed appropriately, the </w:t>
      </w:r>
      <w:r w:rsidR="7A366522" w:rsidRPr="00DB733C">
        <w:rPr>
          <w:rFonts w:ascii="Times New Roman" w:hAnsi="Times New Roman" w:cs="Times New Roman"/>
          <w:noProof/>
        </w:rPr>
        <w:t>challenges</w:t>
      </w:r>
      <w:r w:rsidR="42DB7F81" w:rsidRPr="00DB733C">
        <w:rPr>
          <w:rFonts w:ascii="Times New Roman" w:hAnsi="Times New Roman" w:cs="Times New Roman"/>
          <w:noProof/>
        </w:rPr>
        <w:t xml:space="preserve"> </w:t>
      </w:r>
      <w:r w:rsidR="00A31295" w:rsidRPr="00DB733C">
        <w:rPr>
          <w:rFonts w:ascii="Times New Roman" w:hAnsi="Times New Roman" w:cs="Times New Roman"/>
          <w:noProof/>
        </w:rPr>
        <w:t xml:space="preserve">described below – coupled </w:t>
      </w:r>
      <w:r w:rsidR="42DB7F81" w:rsidRPr="00DB733C">
        <w:rPr>
          <w:rFonts w:ascii="Times New Roman" w:hAnsi="Times New Roman" w:cs="Times New Roman"/>
          <w:noProof/>
        </w:rPr>
        <w:t>with economic uncertainty and other factors such as inflation</w:t>
      </w:r>
      <w:r w:rsidR="00A31295" w:rsidRPr="00DB733C">
        <w:rPr>
          <w:rFonts w:ascii="Times New Roman" w:hAnsi="Times New Roman" w:cs="Times New Roman"/>
          <w:noProof/>
        </w:rPr>
        <w:t xml:space="preserve"> – can</w:t>
      </w:r>
      <w:r w:rsidR="0A42E88D" w:rsidRPr="00DB733C">
        <w:rPr>
          <w:rFonts w:ascii="Times New Roman" w:hAnsi="Times New Roman" w:cs="Times New Roman"/>
          <w:noProof/>
        </w:rPr>
        <w:t xml:space="preserve"> </w:t>
      </w:r>
      <w:r w:rsidR="32C0A5E1" w:rsidRPr="00DB733C">
        <w:rPr>
          <w:rFonts w:ascii="Times New Roman" w:hAnsi="Times New Roman" w:cs="Times New Roman"/>
          <w:noProof/>
        </w:rPr>
        <w:t>threaten the financial well</w:t>
      </w:r>
      <w:r w:rsidR="00A31295" w:rsidRPr="00DB733C">
        <w:rPr>
          <w:rFonts w:ascii="Times New Roman" w:hAnsi="Times New Roman" w:cs="Times New Roman"/>
          <w:noProof/>
        </w:rPr>
        <w:t>-</w:t>
      </w:r>
      <w:r w:rsidR="32C0A5E1" w:rsidRPr="00DB733C">
        <w:rPr>
          <w:rFonts w:ascii="Times New Roman" w:hAnsi="Times New Roman" w:cs="Times New Roman"/>
          <w:noProof/>
        </w:rPr>
        <w:t>being of future retirees</w:t>
      </w:r>
      <w:r w:rsidR="00A31295" w:rsidRPr="00DB733C">
        <w:rPr>
          <w:rFonts w:ascii="Times New Roman" w:hAnsi="Times New Roman" w:cs="Times New Roman"/>
          <w:noProof/>
        </w:rPr>
        <w:t>. This would</w:t>
      </w:r>
      <w:r w:rsidR="72A7DE49" w:rsidRPr="00DB733C">
        <w:rPr>
          <w:rFonts w:ascii="Times New Roman" w:hAnsi="Times New Roman" w:cs="Times New Roman"/>
          <w:noProof/>
        </w:rPr>
        <w:t xml:space="preserve"> </w:t>
      </w:r>
      <w:r w:rsidR="00A31295" w:rsidRPr="00DB733C">
        <w:rPr>
          <w:rFonts w:ascii="Times New Roman" w:hAnsi="Times New Roman" w:cs="Times New Roman"/>
          <w:noProof/>
        </w:rPr>
        <w:t xml:space="preserve">undermine </w:t>
      </w:r>
      <w:r w:rsidR="72A7DE49" w:rsidRPr="00DB733C">
        <w:rPr>
          <w:rFonts w:ascii="Times New Roman" w:hAnsi="Times New Roman" w:cs="Times New Roman"/>
          <w:noProof/>
        </w:rPr>
        <w:t xml:space="preserve">individual financial security, </w:t>
      </w:r>
      <w:r w:rsidR="00A31295" w:rsidRPr="00DB733C">
        <w:rPr>
          <w:rFonts w:ascii="Times New Roman" w:hAnsi="Times New Roman" w:cs="Times New Roman"/>
          <w:noProof/>
        </w:rPr>
        <w:t xml:space="preserve">reduce </w:t>
      </w:r>
      <w:r w:rsidR="72A7DE49" w:rsidRPr="00DB733C">
        <w:rPr>
          <w:rFonts w:ascii="Times New Roman" w:hAnsi="Times New Roman" w:cs="Times New Roman"/>
          <w:noProof/>
        </w:rPr>
        <w:t xml:space="preserve">living standards in old age and </w:t>
      </w:r>
      <w:r w:rsidR="00A31295" w:rsidRPr="00DB733C">
        <w:rPr>
          <w:rFonts w:ascii="Times New Roman" w:hAnsi="Times New Roman" w:cs="Times New Roman"/>
          <w:noProof/>
        </w:rPr>
        <w:t xml:space="preserve">increase </w:t>
      </w:r>
      <w:r w:rsidR="72A7DE49" w:rsidRPr="00DB733C">
        <w:rPr>
          <w:rFonts w:ascii="Times New Roman" w:hAnsi="Times New Roman" w:cs="Times New Roman"/>
          <w:noProof/>
        </w:rPr>
        <w:t xml:space="preserve">reliance </w:t>
      </w:r>
      <w:r w:rsidR="00C75243" w:rsidRPr="00DB733C">
        <w:rPr>
          <w:rFonts w:ascii="Times New Roman" w:hAnsi="Times New Roman" w:cs="Times New Roman"/>
          <w:noProof/>
        </w:rPr>
        <w:t>on social</w:t>
      </w:r>
      <w:r w:rsidR="72A7DE49" w:rsidRPr="00DB733C">
        <w:rPr>
          <w:rFonts w:ascii="Times New Roman" w:hAnsi="Times New Roman" w:cs="Times New Roman"/>
          <w:noProof/>
        </w:rPr>
        <w:t xml:space="preserve"> assistance</w:t>
      </w:r>
      <w:r w:rsidR="001F716A" w:rsidRPr="00DB733C">
        <w:rPr>
          <w:rFonts w:ascii="Times New Roman" w:hAnsi="Times New Roman" w:cs="Times New Roman"/>
          <w:noProof/>
        </w:rPr>
        <w:t xml:space="preserve"> and public budgets, thereby putting additional pressure on Member State’s fiscal sustainability and public finances</w:t>
      </w:r>
      <w:r w:rsidR="72A7DE49" w:rsidRPr="00DB733C">
        <w:rPr>
          <w:rFonts w:ascii="Times New Roman" w:hAnsi="Times New Roman" w:cs="Times New Roman"/>
          <w:noProof/>
        </w:rPr>
        <w:t>.</w:t>
      </w:r>
    </w:p>
    <w:p w14:paraId="3D2D7D85" w14:textId="1044D2DD" w:rsidR="0088431A" w:rsidRPr="00DB733C" w:rsidRDefault="00B43BF1" w:rsidP="00E153F1">
      <w:pPr>
        <w:jc w:val="both"/>
        <w:rPr>
          <w:rFonts w:ascii="Times New Roman" w:hAnsi="Times New Roman" w:cs="Times New Roman"/>
          <w:b/>
          <w:bCs/>
          <w:i/>
          <w:iCs/>
          <w:noProof/>
        </w:rPr>
      </w:pPr>
      <w:r w:rsidRPr="00DB733C">
        <w:rPr>
          <w:rFonts w:ascii="Times New Roman" w:hAnsi="Times New Roman" w:cs="Times New Roman"/>
          <w:b/>
          <w:bCs/>
          <w:i/>
          <w:iCs/>
          <w:noProof/>
        </w:rPr>
        <w:t xml:space="preserve">Demographic </w:t>
      </w:r>
      <w:r w:rsidR="00103854" w:rsidRPr="00DB733C">
        <w:rPr>
          <w:rFonts w:ascii="Times New Roman" w:hAnsi="Times New Roman" w:cs="Times New Roman"/>
          <w:b/>
          <w:bCs/>
          <w:i/>
          <w:iCs/>
          <w:noProof/>
        </w:rPr>
        <w:t>challenges</w:t>
      </w:r>
    </w:p>
    <w:p w14:paraId="172DA584" w14:textId="3817A81A" w:rsidR="000D54AF" w:rsidRPr="00DB733C" w:rsidRDefault="00B43BF1" w:rsidP="000D54AF">
      <w:pPr>
        <w:jc w:val="both"/>
        <w:rPr>
          <w:rFonts w:ascii="Times New Roman" w:hAnsi="Times New Roman" w:cs="Times New Roman"/>
          <w:noProof/>
        </w:rPr>
      </w:pPr>
      <w:r w:rsidRPr="00DB733C">
        <w:rPr>
          <w:rFonts w:ascii="Times New Roman" w:hAnsi="Times New Roman" w:cs="Times New Roman"/>
          <w:noProof/>
        </w:rPr>
        <w:t>Demographic changes linked to ageing populations and shrinking workforces challenge the future adequacy and sustainability of pension systems across the EU</w:t>
      </w:r>
      <w:r w:rsidR="003E0427" w:rsidRPr="00DB733C">
        <w:rPr>
          <w:rFonts w:ascii="Times New Roman" w:hAnsi="Times New Roman" w:cs="Times New Roman"/>
          <w:noProof/>
        </w:rPr>
        <w:t xml:space="preserve">. </w:t>
      </w:r>
      <w:r w:rsidR="00103854" w:rsidRPr="00DB733C">
        <w:rPr>
          <w:rFonts w:ascii="Times New Roman" w:hAnsi="Times New Roman" w:cs="Times New Roman"/>
          <w:noProof/>
        </w:rPr>
        <w:t xml:space="preserve">The </w:t>
      </w:r>
      <w:r w:rsidR="003E0427" w:rsidRPr="00DB733C">
        <w:rPr>
          <w:rFonts w:ascii="Times New Roman" w:hAnsi="Times New Roman" w:cs="Times New Roman"/>
          <w:noProof/>
        </w:rPr>
        <w:t xml:space="preserve">decline in the working-age population </w:t>
      </w:r>
      <w:r w:rsidR="00103854" w:rsidRPr="00DB733C">
        <w:rPr>
          <w:rFonts w:ascii="Times New Roman" w:hAnsi="Times New Roman" w:cs="Times New Roman"/>
          <w:noProof/>
        </w:rPr>
        <w:t xml:space="preserve">is exerting </w:t>
      </w:r>
      <w:r w:rsidR="003E0427" w:rsidRPr="00DB733C">
        <w:rPr>
          <w:rFonts w:ascii="Times New Roman" w:hAnsi="Times New Roman" w:cs="Times New Roman"/>
          <w:noProof/>
        </w:rPr>
        <w:t xml:space="preserve">downward pressure </w:t>
      </w:r>
      <w:r w:rsidR="003E0427" w:rsidRPr="00DB733C" w:rsidDel="00103854">
        <w:rPr>
          <w:rFonts w:ascii="Times New Roman" w:hAnsi="Times New Roman" w:cs="Times New Roman"/>
          <w:noProof/>
        </w:rPr>
        <w:t>on </w:t>
      </w:r>
      <w:r w:rsidR="003E0427" w:rsidRPr="00DB733C">
        <w:rPr>
          <w:rFonts w:ascii="Times New Roman" w:hAnsi="Times New Roman" w:cs="Times New Roman"/>
          <w:noProof/>
        </w:rPr>
        <w:t xml:space="preserve">revenue </w:t>
      </w:r>
      <w:r w:rsidR="003E0427" w:rsidRPr="00DB733C" w:rsidDel="00103854">
        <w:rPr>
          <w:rFonts w:ascii="Times New Roman" w:hAnsi="Times New Roman" w:cs="Times New Roman"/>
          <w:noProof/>
        </w:rPr>
        <w:t>from </w:t>
      </w:r>
      <w:r w:rsidR="003E0427" w:rsidRPr="00DB733C">
        <w:rPr>
          <w:rFonts w:ascii="Times New Roman" w:hAnsi="Times New Roman" w:cs="Times New Roman"/>
          <w:noProof/>
        </w:rPr>
        <w:t>personal income taxes and social security contributions</w:t>
      </w:r>
      <w:r w:rsidR="00103854" w:rsidRPr="00DB733C">
        <w:rPr>
          <w:rFonts w:ascii="Times New Roman" w:hAnsi="Times New Roman" w:cs="Times New Roman"/>
          <w:noProof/>
        </w:rPr>
        <w:t xml:space="preserve">. </w:t>
      </w:r>
      <w:r w:rsidR="000D54AF" w:rsidRPr="00DB733C">
        <w:rPr>
          <w:rFonts w:ascii="Times New Roman" w:hAnsi="Times New Roman" w:cs="Times New Roman"/>
          <w:noProof/>
        </w:rPr>
        <w:t xml:space="preserve">The shrinking workforce also means that future economic growth will increasingly </w:t>
      </w:r>
      <w:r w:rsidR="002E4DF3" w:rsidRPr="00DB733C">
        <w:rPr>
          <w:rFonts w:ascii="Times New Roman" w:hAnsi="Times New Roman" w:cs="Times New Roman"/>
          <w:noProof/>
        </w:rPr>
        <w:t xml:space="preserve">depend </w:t>
      </w:r>
      <w:r w:rsidR="000D54AF" w:rsidRPr="00DB733C">
        <w:rPr>
          <w:rFonts w:ascii="Times New Roman" w:hAnsi="Times New Roman" w:cs="Times New Roman"/>
          <w:noProof/>
        </w:rPr>
        <w:t>on productivity gains and investment in the EU’s strategic priorities, innovation and infrastructure projects</w:t>
      </w:r>
      <w:r w:rsidR="000D54AF" w:rsidRPr="00DB733C" w:rsidDel="00BA57CB">
        <w:rPr>
          <w:rFonts w:ascii="Times New Roman" w:hAnsi="Times New Roman" w:cs="Times New Roman"/>
          <w:noProof/>
        </w:rPr>
        <w:t>.</w:t>
      </w:r>
    </w:p>
    <w:p w14:paraId="326BEFBD" w14:textId="573E4063" w:rsidR="00A213EC" w:rsidRPr="00DB733C" w:rsidRDefault="003E0427" w:rsidP="00EB31F9">
      <w:pPr>
        <w:jc w:val="both"/>
        <w:rPr>
          <w:rFonts w:ascii="Times New Roman" w:hAnsi="Times New Roman" w:cs="Times New Roman"/>
          <w:noProof/>
        </w:rPr>
      </w:pPr>
      <w:r w:rsidRPr="00DB733C">
        <w:rPr>
          <w:rFonts w:ascii="Times New Roman" w:hAnsi="Times New Roman" w:cs="Times New Roman"/>
          <w:noProof/>
        </w:rPr>
        <w:t xml:space="preserve">Conversely, as </w:t>
      </w:r>
      <w:r w:rsidRPr="00DB733C" w:rsidDel="00103854">
        <w:rPr>
          <w:rFonts w:ascii="Times New Roman" w:hAnsi="Times New Roman" w:cs="Times New Roman"/>
          <w:noProof/>
        </w:rPr>
        <w:t>the </w:t>
      </w:r>
      <w:r w:rsidRPr="00DB733C">
        <w:rPr>
          <w:rFonts w:ascii="Times New Roman" w:hAnsi="Times New Roman" w:cs="Times New Roman"/>
          <w:noProof/>
        </w:rPr>
        <w:t xml:space="preserve">population grows older, </w:t>
      </w:r>
      <w:r w:rsidRPr="00DB733C" w:rsidDel="00103854">
        <w:rPr>
          <w:rFonts w:ascii="Times New Roman" w:hAnsi="Times New Roman" w:cs="Times New Roman"/>
          <w:noProof/>
        </w:rPr>
        <w:t>expenditure on </w:t>
      </w:r>
      <w:r w:rsidRPr="00DB733C">
        <w:rPr>
          <w:rFonts w:ascii="Times New Roman" w:hAnsi="Times New Roman" w:cs="Times New Roman"/>
          <w:noProof/>
        </w:rPr>
        <w:t>healthcare</w:t>
      </w:r>
      <w:r w:rsidRPr="00DB733C" w:rsidDel="00103854">
        <w:rPr>
          <w:rFonts w:ascii="Times New Roman" w:hAnsi="Times New Roman" w:cs="Times New Roman"/>
          <w:noProof/>
        </w:rPr>
        <w:t>, </w:t>
      </w:r>
      <w:r w:rsidRPr="00DB733C">
        <w:rPr>
          <w:rFonts w:ascii="Times New Roman" w:hAnsi="Times New Roman" w:cs="Times New Roman"/>
          <w:noProof/>
        </w:rPr>
        <w:t xml:space="preserve">long-term </w:t>
      </w:r>
      <w:r w:rsidRPr="00DB733C" w:rsidDel="00103854">
        <w:rPr>
          <w:rFonts w:ascii="Times New Roman" w:hAnsi="Times New Roman" w:cs="Times New Roman"/>
          <w:noProof/>
        </w:rPr>
        <w:t>care </w:t>
      </w:r>
      <w:r w:rsidRPr="00DB733C">
        <w:rPr>
          <w:rFonts w:ascii="Times New Roman" w:hAnsi="Times New Roman" w:cs="Times New Roman"/>
          <w:noProof/>
        </w:rPr>
        <w:t xml:space="preserve">and </w:t>
      </w:r>
      <w:r w:rsidRPr="00DB733C" w:rsidDel="00103854">
        <w:rPr>
          <w:rFonts w:ascii="Times New Roman" w:hAnsi="Times New Roman" w:cs="Times New Roman"/>
          <w:noProof/>
        </w:rPr>
        <w:t>pensions is </w:t>
      </w:r>
      <w:r w:rsidR="00CB109B" w:rsidRPr="00DB733C">
        <w:rPr>
          <w:rFonts w:ascii="Times New Roman" w:hAnsi="Times New Roman" w:cs="Times New Roman"/>
          <w:noProof/>
        </w:rPr>
        <w:t>forecast</w:t>
      </w:r>
      <w:r w:rsidR="00103854" w:rsidRPr="00DB733C">
        <w:rPr>
          <w:rFonts w:ascii="Times New Roman" w:hAnsi="Times New Roman" w:cs="Times New Roman"/>
          <w:noProof/>
        </w:rPr>
        <w:t xml:space="preserve"> </w:t>
      </w:r>
      <w:r w:rsidRPr="00DB733C">
        <w:rPr>
          <w:rFonts w:ascii="Times New Roman" w:hAnsi="Times New Roman" w:cs="Times New Roman"/>
          <w:noProof/>
        </w:rPr>
        <w:t>to rise</w:t>
      </w:r>
      <w:r w:rsidR="00D92E17" w:rsidRPr="00DB733C">
        <w:rPr>
          <w:rFonts w:ascii="Times New Roman" w:hAnsi="Times New Roman" w:cs="Times New Roman"/>
          <w:noProof/>
        </w:rPr>
        <w:t xml:space="preserve">, putting more pressure on public </w:t>
      </w:r>
      <w:r w:rsidR="00C75243" w:rsidRPr="00DB733C">
        <w:rPr>
          <w:rFonts w:ascii="Times New Roman" w:hAnsi="Times New Roman" w:cs="Times New Roman"/>
          <w:noProof/>
        </w:rPr>
        <w:t>budgets.</w:t>
      </w:r>
      <w:r w:rsidR="00B43BF1" w:rsidRPr="00DB733C">
        <w:rPr>
          <w:rFonts w:ascii="Times New Roman" w:hAnsi="Times New Roman" w:cs="Times New Roman"/>
          <w:noProof/>
        </w:rPr>
        <w:t xml:space="preserve"> </w:t>
      </w:r>
      <w:r w:rsidR="00B47E85" w:rsidRPr="00DB733C">
        <w:rPr>
          <w:rFonts w:ascii="Times New Roman" w:hAnsi="Times New Roman" w:cs="Times New Roman"/>
          <w:noProof/>
        </w:rPr>
        <w:t xml:space="preserve">According to Eurostat, </w:t>
      </w:r>
      <w:r w:rsidR="00103854" w:rsidRPr="00DB733C">
        <w:rPr>
          <w:rFonts w:ascii="Times New Roman" w:hAnsi="Times New Roman" w:cs="Times New Roman"/>
          <w:noProof/>
        </w:rPr>
        <w:t xml:space="preserve">between </w:t>
      </w:r>
      <w:r w:rsidR="00B47E85" w:rsidRPr="00DB733C">
        <w:rPr>
          <w:rFonts w:ascii="Times New Roman" w:hAnsi="Times New Roman" w:cs="Times New Roman"/>
          <w:noProof/>
        </w:rPr>
        <w:t xml:space="preserve">2024 </w:t>
      </w:r>
      <w:r w:rsidR="00103854" w:rsidRPr="00DB733C">
        <w:rPr>
          <w:rFonts w:ascii="Times New Roman" w:hAnsi="Times New Roman" w:cs="Times New Roman"/>
          <w:noProof/>
        </w:rPr>
        <w:t xml:space="preserve">and </w:t>
      </w:r>
      <w:r w:rsidR="00B47E85" w:rsidRPr="00DB733C">
        <w:rPr>
          <w:rFonts w:ascii="Times New Roman" w:hAnsi="Times New Roman" w:cs="Times New Roman"/>
          <w:noProof/>
        </w:rPr>
        <w:t xml:space="preserve">2100, the share of the population </w:t>
      </w:r>
      <w:r w:rsidR="00DB1058" w:rsidRPr="00DB733C">
        <w:rPr>
          <w:rFonts w:ascii="Times New Roman" w:hAnsi="Times New Roman" w:cs="Times New Roman"/>
          <w:noProof/>
        </w:rPr>
        <w:t xml:space="preserve">that is </w:t>
      </w:r>
      <w:r w:rsidR="00B47E85" w:rsidRPr="00DB733C">
        <w:rPr>
          <w:rFonts w:ascii="Times New Roman" w:hAnsi="Times New Roman" w:cs="Times New Roman"/>
          <w:noProof/>
        </w:rPr>
        <w:t xml:space="preserve">of working age is expected to decline, while older people will probably account for a </w:t>
      </w:r>
      <w:r w:rsidR="00CB109B" w:rsidRPr="00DB733C">
        <w:rPr>
          <w:rFonts w:ascii="Times New Roman" w:hAnsi="Times New Roman" w:cs="Times New Roman"/>
          <w:noProof/>
        </w:rPr>
        <w:t xml:space="preserve">larger </w:t>
      </w:r>
      <w:r w:rsidR="00B47E85" w:rsidRPr="00DB733C">
        <w:rPr>
          <w:rFonts w:ascii="Times New Roman" w:hAnsi="Times New Roman" w:cs="Times New Roman"/>
          <w:noProof/>
        </w:rPr>
        <w:t xml:space="preserve">share of the total population: those aged 65 and </w:t>
      </w:r>
      <w:r w:rsidR="00CB109B" w:rsidRPr="00DB733C">
        <w:rPr>
          <w:rFonts w:ascii="Times New Roman" w:hAnsi="Times New Roman" w:cs="Times New Roman"/>
          <w:noProof/>
        </w:rPr>
        <w:t>ab</w:t>
      </w:r>
      <w:r w:rsidR="00B47E85" w:rsidRPr="00DB733C">
        <w:rPr>
          <w:rFonts w:ascii="Times New Roman" w:hAnsi="Times New Roman" w:cs="Times New Roman"/>
          <w:noProof/>
        </w:rPr>
        <w:t>ove will account for 3</w:t>
      </w:r>
      <w:r w:rsidR="00F271E8" w:rsidRPr="00DB733C">
        <w:rPr>
          <w:rFonts w:ascii="Times New Roman" w:hAnsi="Times New Roman" w:cs="Times New Roman"/>
          <w:noProof/>
        </w:rPr>
        <w:t>0</w:t>
      </w:r>
      <w:r w:rsidR="00B47E85" w:rsidRPr="00DB733C">
        <w:rPr>
          <w:rFonts w:ascii="Times New Roman" w:hAnsi="Times New Roman" w:cs="Times New Roman"/>
          <w:noProof/>
        </w:rPr>
        <w:t>.5% of the EU</w:t>
      </w:r>
      <w:r w:rsidR="007107B9" w:rsidRPr="00DB733C">
        <w:rPr>
          <w:rFonts w:ascii="Times New Roman" w:hAnsi="Times New Roman" w:cs="Times New Roman"/>
          <w:noProof/>
        </w:rPr>
        <w:t>’</w:t>
      </w:r>
      <w:r w:rsidR="00B47E85" w:rsidRPr="00DB733C">
        <w:rPr>
          <w:rFonts w:ascii="Times New Roman" w:hAnsi="Times New Roman" w:cs="Times New Roman"/>
          <w:noProof/>
        </w:rPr>
        <w:t>s population by 2</w:t>
      </w:r>
      <w:r w:rsidR="00F271E8" w:rsidRPr="00DB733C">
        <w:rPr>
          <w:rFonts w:ascii="Times New Roman" w:hAnsi="Times New Roman" w:cs="Times New Roman"/>
          <w:noProof/>
        </w:rPr>
        <w:t>07</w:t>
      </w:r>
      <w:r w:rsidR="00B47E85" w:rsidRPr="00DB733C">
        <w:rPr>
          <w:rFonts w:ascii="Times New Roman" w:hAnsi="Times New Roman" w:cs="Times New Roman"/>
          <w:noProof/>
        </w:rPr>
        <w:t>0, compared with 21.6% in 2024 (</w:t>
      </w:r>
      <w:r w:rsidR="00B47E85" w:rsidRPr="00DB733C">
        <w:rPr>
          <w:rStyle w:val="FootnoteReference"/>
          <w:rFonts w:ascii="Times New Roman" w:hAnsi="Times New Roman" w:cs="Times New Roman"/>
          <w:noProof/>
        </w:rPr>
        <w:footnoteReference w:id="20"/>
      </w:r>
      <w:r w:rsidR="00B47E85" w:rsidRPr="00DB733C">
        <w:rPr>
          <w:rFonts w:ascii="Times New Roman" w:hAnsi="Times New Roman" w:cs="Times New Roman"/>
          <w:noProof/>
        </w:rPr>
        <w:t xml:space="preserve">). </w:t>
      </w:r>
      <w:r w:rsidR="003D05C4" w:rsidRPr="00DB733C">
        <w:rPr>
          <w:rFonts w:ascii="Times New Roman" w:hAnsi="Times New Roman" w:cs="Times New Roman"/>
          <w:noProof/>
        </w:rPr>
        <w:t xml:space="preserve">These trends </w:t>
      </w:r>
      <w:r w:rsidR="00CB109B" w:rsidRPr="00DB733C">
        <w:rPr>
          <w:rFonts w:ascii="Times New Roman" w:hAnsi="Times New Roman" w:cs="Times New Roman"/>
          <w:noProof/>
        </w:rPr>
        <w:t xml:space="preserve">put a </w:t>
      </w:r>
      <w:r w:rsidR="003D05C4" w:rsidRPr="00DB733C">
        <w:rPr>
          <w:rFonts w:ascii="Times New Roman" w:hAnsi="Times New Roman" w:cs="Times New Roman"/>
          <w:noProof/>
        </w:rPr>
        <w:t xml:space="preserve">strain </w:t>
      </w:r>
      <w:r w:rsidR="00CB109B" w:rsidRPr="00DB733C">
        <w:rPr>
          <w:rFonts w:ascii="Times New Roman" w:hAnsi="Times New Roman" w:cs="Times New Roman"/>
          <w:noProof/>
        </w:rPr>
        <w:t xml:space="preserve">on </w:t>
      </w:r>
      <w:r w:rsidR="003D05C4" w:rsidRPr="00DB733C">
        <w:rPr>
          <w:rFonts w:ascii="Times New Roman" w:hAnsi="Times New Roman" w:cs="Times New Roman"/>
          <w:noProof/>
        </w:rPr>
        <w:t xml:space="preserve">public finances and </w:t>
      </w:r>
      <w:r w:rsidR="00482AAB" w:rsidRPr="00DB733C">
        <w:rPr>
          <w:rFonts w:ascii="Times New Roman" w:hAnsi="Times New Roman" w:cs="Times New Roman"/>
          <w:noProof/>
        </w:rPr>
        <w:t xml:space="preserve">are </w:t>
      </w:r>
      <w:r w:rsidR="00CB109B" w:rsidRPr="00DB733C">
        <w:rPr>
          <w:rFonts w:ascii="Times New Roman" w:hAnsi="Times New Roman" w:cs="Times New Roman"/>
          <w:noProof/>
        </w:rPr>
        <w:t xml:space="preserve">forecast </w:t>
      </w:r>
      <w:r w:rsidR="00482AAB" w:rsidRPr="00DB733C">
        <w:rPr>
          <w:rFonts w:ascii="Times New Roman" w:hAnsi="Times New Roman" w:cs="Times New Roman"/>
          <w:noProof/>
        </w:rPr>
        <w:t xml:space="preserve">to </w:t>
      </w:r>
      <w:r w:rsidR="00C934D6" w:rsidRPr="00DB733C">
        <w:rPr>
          <w:rFonts w:ascii="Times New Roman" w:hAnsi="Times New Roman" w:cs="Times New Roman"/>
          <w:noProof/>
        </w:rPr>
        <w:t xml:space="preserve">lead </w:t>
      </w:r>
      <w:r w:rsidR="008F6AD5" w:rsidRPr="00DB733C">
        <w:rPr>
          <w:rFonts w:ascii="Times New Roman" w:hAnsi="Times New Roman" w:cs="Times New Roman"/>
          <w:noProof/>
        </w:rPr>
        <w:t>to</w:t>
      </w:r>
      <w:r w:rsidR="009B3875" w:rsidRPr="00DB733C">
        <w:rPr>
          <w:rFonts w:ascii="Times New Roman" w:hAnsi="Times New Roman" w:cs="Times New Roman"/>
          <w:noProof/>
        </w:rPr>
        <w:t xml:space="preserve"> </w:t>
      </w:r>
      <w:r w:rsidR="00E00425" w:rsidRPr="00DB733C">
        <w:rPr>
          <w:rFonts w:ascii="Times New Roman" w:hAnsi="Times New Roman" w:cs="Times New Roman"/>
          <w:noProof/>
        </w:rPr>
        <w:t xml:space="preserve">lower </w:t>
      </w:r>
      <w:r w:rsidR="0096018F" w:rsidRPr="00DB733C">
        <w:rPr>
          <w:rFonts w:ascii="Times New Roman" w:hAnsi="Times New Roman" w:cs="Times New Roman"/>
          <w:noProof/>
        </w:rPr>
        <w:t>pension</w:t>
      </w:r>
      <w:r w:rsidR="00E00425" w:rsidRPr="00DB733C">
        <w:rPr>
          <w:rFonts w:ascii="Times New Roman" w:hAnsi="Times New Roman" w:cs="Times New Roman"/>
          <w:noProof/>
        </w:rPr>
        <w:t xml:space="preserve"> replacement rates</w:t>
      </w:r>
      <w:r w:rsidR="00482AAB" w:rsidRPr="00DB733C">
        <w:rPr>
          <w:rFonts w:ascii="Times New Roman" w:hAnsi="Times New Roman" w:cs="Times New Roman"/>
          <w:noProof/>
        </w:rPr>
        <w:t xml:space="preserve"> in most Member States</w:t>
      </w:r>
      <w:r w:rsidR="00A01694" w:rsidRPr="00DB733C">
        <w:rPr>
          <w:rFonts w:ascii="Times New Roman" w:hAnsi="Times New Roman" w:cs="Times New Roman"/>
          <w:noProof/>
        </w:rPr>
        <w:t xml:space="preserve"> (</w:t>
      </w:r>
      <w:r w:rsidR="00A01694" w:rsidRPr="00DB733C">
        <w:rPr>
          <w:rStyle w:val="FootnoteReference"/>
          <w:rFonts w:ascii="Times New Roman" w:hAnsi="Times New Roman" w:cs="Times New Roman"/>
          <w:noProof/>
        </w:rPr>
        <w:footnoteReference w:id="21"/>
      </w:r>
      <w:r w:rsidR="00A01694" w:rsidRPr="00DB733C">
        <w:rPr>
          <w:rFonts w:ascii="Times New Roman" w:hAnsi="Times New Roman" w:cs="Times New Roman"/>
          <w:noProof/>
        </w:rPr>
        <w:t>)</w:t>
      </w:r>
      <w:r w:rsidR="00E00425" w:rsidRPr="00DB733C">
        <w:rPr>
          <w:rFonts w:ascii="Times New Roman" w:hAnsi="Times New Roman" w:cs="Times New Roman"/>
          <w:noProof/>
        </w:rPr>
        <w:t xml:space="preserve">, </w:t>
      </w:r>
      <w:r w:rsidR="003D05C4" w:rsidRPr="00DB733C">
        <w:rPr>
          <w:rFonts w:ascii="Times New Roman" w:hAnsi="Times New Roman" w:cs="Times New Roman"/>
          <w:noProof/>
        </w:rPr>
        <w:t>rising</w:t>
      </w:r>
      <w:r w:rsidR="00E00425" w:rsidRPr="00DB733C">
        <w:rPr>
          <w:rFonts w:ascii="Times New Roman" w:hAnsi="Times New Roman" w:cs="Times New Roman"/>
          <w:noProof/>
        </w:rPr>
        <w:t xml:space="preserve"> inequality </w:t>
      </w:r>
      <w:r w:rsidR="003D05C4" w:rsidRPr="00DB733C">
        <w:rPr>
          <w:rFonts w:ascii="Times New Roman" w:hAnsi="Times New Roman" w:cs="Times New Roman"/>
          <w:noProof/>
        </w:rPr>
        <w:t>and intergenerational</w:t>
      </w:r>
      <w:r w:rsidR="00E00425" w:rsidRPr="00DB733C">
        <w:rPr>
          <w:rFonts w:ascii="Times New Roman" w:hAnsi="Times New Roman" w:cs="Times New Roman"/>
          <w:noProof/>
        </w:rPr>
        <w:t xml:space="preserve"> </w:t>
      </w:r>
      <w:r w:rsidR="003D05C4" w:rsidRPr="00DB733C">
        <w:rPr>
          <w:rFonts w:ascii="Times New Roman" w:hAnsi="Times New Roman" w:cs="Times New Roman"/>
          <w:noProof/>
        </w:rPr>
        <w:t>imbalances</w:t>
      </w:r>
      <w:r w:rsidR="00E00425" w:rsidRPr="00DB733C">
        <w:rPr>
          <w:rFonts w:ascii="Times New Roman" w:hAnsi="Times New Roman" w:cs="Times New Roman"/>
          <w:noProof/>
        </w:rPr>
        <w:t xml:space="preserve">. </w:t>
      </w:r>
      <w:r w:rsidR="00B00599" w:rsidRPr="00DB733C">
        <w:rPr>
          <w:rFonts w:ascii="Times New Roman" w:hAnsi="Times New Roman" w:cs="Times New Roman"/>
          <w:noProof/>
        </w:rPr>
        <w:t xml:space="preserve">As the share of retirees in the population continues to grow, </w:t>
      </w:r>
      <w:r w:rsidR="00D8566C" w:rsidRPr="00DB733C">
        <w:rPr>
          <w:rFonts w:ascii="Times New Roman" w:hAnsi="Times New Roman" w:cs="Times New Roman"/>
          <w:noProof/>
        </w:rPr>
        <w:t>supplementary pensions</w:t>
      </w:r>
      <w:r w:rsidR="005D3B2A" w:rsidRPr="00DB733C">
        <w:rPr>
          <w:rFonts w:ascii="Times New Roman" w:hAnsi="Times New Roman" w:cs="Times New Roman"/>
          <w:noProof/>
        </w:rPr>
        <w:t xml:space="preserve"> can </w:t>
      </w:r>
      <w:r w:rsidR="00F855D4" w:rsidRPr="00DB733C">
        <w:rPr>
          <w:rFonts w:ascii="Times New Roman" w:hAnsi="Times New Roman" w:cs="Times New Roman"/>
          <w:noProof/>
        </w:rPr>
        <w:t xml:space="preserve">help maintain </w:t>
      </w:r>
      <w:r w:rsidR="00123EBC" w:rsidRPr="00DB733C">
        <w:rPr>
          <w:rFonts w:ascii="Times New Roman" w:hAnsi="Times New Roman" w:cs="Times New Roman"/>
          <w:noProof/>
        </w:rPr>
        <w:t xml:space="preserve">adequacy </w:t>
      </w:r>
      <w:r w:rsidR="003D05C4" w:rsidRPr="00DB733C">
        <w:rPr>
          <w:rFonts w:ascii="Times New Roman" w:hAnsi="Times New Roman" w:cs="Times New Roman"/>
          <w:noProof/>
        </w:rPr>
        <w:t>while easing budgetary</w:t>
      </w:r>
      <w:r w:rsidR="005D3B2A" w:rsidRPr="00DB733C">
        <w:rPr>
          <w:rFonts w:ascii="Times New Roman" w:hAnsi="Times New Roman" w:cs="Times New Roman"/>
          <w:noProof/>
        </w:rPr>
        <w:t xml:space="preserve"> </w:t>
      </w:r>
      <w:r w:rsidR="003D05C4" w:rsidRPr="00DB733C">
        <w:rPr>
          <w:rFonts w:ascii="Times New Roman" w:hAnsi="Times New Roman" w:cs="Times New Roman"/>
          <w:noProof/>
        </w:rPr>
        <w:t>pressures</w:t>
      </w:r>
      <w:r w:rsidR="005D3B2A" w:rsidRPr="00DB733C">
        <w:rPr>
          <w:rFonts w:ascii="Times New Roman" w:hAnsi="Times New Roman" w:cs="Times New Roman"/>
          <w:noProof/>
        </w:rPr>
        <w:t>.</w:t>
      </w:r>
    </w:p>
    <w:p w14:paraId="50340B27" w14:textId="5E3ED331" w:rsidR="0088431A" w:rsidRPr="00DB733C" w:rsidRDefault="0047670C" w:rsidP="00EB31F9">
      <w:pPr>
        <w:jc w:val="both"/>
        <w:rPr>
          <w:rFonts w:ascii="Times New Roman" w:hAnsi="Times New Roman" w:cs="Times New Roman"/>
          <w:b/>
          <w:bCs/>
          <w:i/>
          <w:iCs/>
          <w:noProof/>
        </w:rPr>
      </w:pPr>
      <w:r w:rsidRPr="00DB733C">
        <w:rPr>
          <w:rFonts w:ascii="Times New Roman" w:hAnsi="Times New Roman" w:cs="Times New Roman"/>
          <w:b/>
          <w:bCs/>
          <w:i/>
          <w:iCs/>
          <w:noProof/>
        </w:rPr>
        <w:t xml:space="preserve">Sustainability </w:t>
      </w:r>
      <w:r w:rsidR="00CB109B" w:rsidRPr="00DB733C">
        <w:rPr>
          <w:rFonts w:ascii="Times New Roman" w:hAnsi="Times New Roman" w:cs="Times New Roman"/>
          <w:b/>
          <w:bCs/>
          <w:i/>
          <w:iCs/>
          <w:noProof/>
        </w:rPr>
        <w:t>challenges</w:t>
      </w:r>
    </w:p>
    <w:p w14:paraId="5649CF64" w14:textId="56FD6A83" w:rsidR="00731541" w:rsidRPr="00DB733C" w:rsidRDefault="006F1A75" w:rsidP="00EB31F9">
      <w:pPr>
        <w:jc w:val="both"/>
        <w:rPr>
          <w:rFonts w:ascii="Times New Roman" w:hAnsi="Times New Roman" w:cs="Times New Roman"/>
          <w:noProof/>
        </w:rPr>
      </w:pPr>
      <w:r w:rsidRPr="00DB733C">
        <w:rPr>
          <w:rFonts w:ascii="Times New Roman" w:hAnsi="Times New Roman" w:cs="Times New Roman"/>
          <w:noProof/>
        </w:rPr>
        <w:t xml:space="preserve">Europe’s </w:t>
      </w:r>
      <w:r w:rsidR="003C0DED" w:rsidRPr="00DB733C">
        <w:rPr>
          <w:rFonts w:ascii="Times New Roman" w:hAnsi="Times New Roman" w:cs="Times New Roman"/>
          <w:noProof/>
        </w:rPr>
        <w:t>ageing population</w:t>
      </w:r>
      <w:r w:rsidR="00D45599" w:rsidRPr="00DB733C">
        <w:rPr>
          <w:rFonts w:ascii="Times New Roman" w:hAnsi="Times New Roman" w:cs="Times New Roman"/>
          <w:noProof/>
        </w:rPr>
        <w:t>,</w:t>
      </w:r>
      <w:r w:rsidR="003C0DED" w:rsidRPr="00DB733C">
        <w:rPr>
          <w:rFonts w:ascii="Times New Roman" w:hAnsi="Times New Roman" w:cs="Times New Roman"/>
          <w:noProof/>
        </w:rPr>
        <w:t xml:space="preserve"> </w:t>
      </w:r>
      <w:r w:rsidR="00D45599" w:rsidRPr="00DB733C">
        <w:rPr>
          <w:rFonts w:ascii="Times New Roman" w:hAnsi="Times New Roman" w:cs="Times New Roman"/>
          <w:noProof/>
        </w:rPr>
        <w:t>coupled</w:t>
      </w:r>
      <w:r w:rsidR="006E49EC" w:rsidRPr="00DB733C">
        <w:rPr>
          <w:rFonts w:ascii="Times New Roman" w:hAnsi="Times New Roman" w:cs="Times New Roman"/>
          <w:noProof/>
        </w:rPr>
        <w:t xml:space="preserve"> with low productivity growth</w:t>
      </w:r>
      <w:r w:rsidR="00D45599" w:rsidRPr="00DB733C">
        <w:rPr>
          <w:rFonts w:ascii="Times New Roman" w:hAnsi="Times New Roman" w:cs="Times New Roman"/>
          <w:noProof/>
        </w:rPr>
        <w:t>,</w:t>
      </w:r>
      <w:r w:rsidR="006E49EC" w:rsidRPr="00DB733C">
        <w:rPr>
          <w:rFonts w:ascii="Times New Roman" w:hAnsi="Times New Roman" w:cs="Times New Roman"/>
          <w:noProof/>
        </w:rPr>
        <w:t xml:space="preserve"> </w:t>
      </w:r>
      <w:r w:rsidR="003C0DED" w:rsidRPr="00DB733C">
        <w:rPr>
          <w:rFonts w:ascii="Times New Roman" w:hAnsi="Times New Roman" w:cs="Times New Roman"/>
          <w:noProof/>
        </w:rPr>
        <w:t>presents a major threat to pension sustainability</w:t>
      </w:r>
      <w:r w:rsidRPr="00DB733C">
        <w:rPr>
          <w:rFonts w:ascii="Times New Roman" w:hAnsi="Times New Roman" w:cs="Times New Roman"/>
          <w:noProof/>
        </w:rPr>
        <w:t xml:space="preserve">. </w:t>
      </w:r>
      <w:r w:rsidR="007F1BCD" w:rsidRPr="00DB733C">
        <w:rPr>
          <w:rFonts w:ascii="Times New Roman" w:hAnsi="Times New Roman" w:cs="Times New Roman"/>
          <w:noProof/>
        </w:rPr>
        <w:t>The old-age dependency ratio</w:t>
      </w:r>
      <w:r w:rsidR="009355B8" w:rsidRPr="00DB733C">
        <w:rPr>
          <w:rFonts w:ascii="Times New Roman" w:hAnsi="Times New Roman" w:cs="Times New Roman"/>
          <w:noProof/>
        </w:rPr>
        <w:t xml:space="preserve"> (</w:t>
      </w:r>
      <w:r w:rsidR="009355B8" w:rsidRPr="00DB733C">
        <w:rPr>
          <w:rStyle w:val="FootnoteReference"/>
          <w:rFonts w:ascii="Times New Roman" w:hAnsi="Times New Roman" w:cs="Times New Roman"/>
          <w:noProof/>
        </w:rPr>
        <w:footnoteReference w:id="22"/>
      </w:r>
      <w:r w:rsidR="009355B8" w:rsidRPr="00DB733C">
        <w:rPr>
          <w:rFonts w:ascii="Times New Roman" w:hAnsi="Times New Roman" w:cs="Times New Roman"/>
          <w:noProof/>
        </w:rPr>
        <w:t>)</w:t>
      </w:r>
      <w:r w:rsidR="007F1BCD" w:rsidRPr="00DB733C">
        <w:rPr>
          <w:rFonts w:ascii="Times New Roman" w:hAnsi="Times New Roman" w:cs="Times New Roman"/>
          <w:noProof/>
        </w:rPr>
        <w:t xml:space="preserve"> r</w:t>
      </w:r>
      <w:r w:rsidR="00D45599" w:rsidRPr="00DB733C">
        <w:rPr>
          <w:rFonts w:ascii="Times New Roman" w:hAnsi="Times New Roman" w:cs="Times New Roman"/>
          <w:noProof/>
        </w:rPr>
        <w:t>o</w:t>
      </w:r>
      <w:r w:rsidR="007F1BCD" w:rsidRPr="00DB733C">
        <w:rPr>
          <w:rFonts w:ascii="Times New Roman" w:hAnsi="Times New Roman" w:cs="Times New Roman"/>
          <w:noProof/>
        </w:rPr>
        <w:t>se from 29% in 2010 to 3</w:t>
      </w:r>
      <w:r w:rsidR="002C55FF" w:rsidRPr="00DB733C">
        <w:rPr>
          <w:rFonts w:ascii="Times New Roman" w:hAnsi="Times New Roman" w:cs="Times New Roman"/>
          <w:noProof/>
        </w:rPr>
        <w:t>7</w:t>
      </w:r>
      <w:r w:rsidR="007F1BCD" w:rsidRPr="00DB733C">
        <w:rPr>
          <w:rFonts w:ascii="Times New Roman" w:hAnsi="Times New Roman" w:cs="Times New Roman"/>
          <w:noProof/>
        </w:rPr>
        <w:t>% in 202</w:t>
      </w:r>
      <w:r w:rsidR="002C55FF" w:rsidRPr="00DB733C">
        <w:rPr>
          <w:rFonts w:ascii="Times New Roman" w:hAnsi="Times New Roman" w:cs="Times New Roman"/>
          <w:noProof/>
        </w:rPr>
        <w:t>4</w:t>
      </w:r>
      <w:r w:rsidR="00EC52C5" w:rsidRPr="00DB733C">
        <w:rPr>
          <w:rFonts w:ascii="Times New Roman" w:hAnsi="Times New Roman" w:cs="Times New Roman"/>
          <w:noProof/>
        </w:rPr>
        <w:t xml:space="preserve"> (</w:t>
      </w:r>
      <w:r w:rsidR="00956A55" w:rsidRPr="00DB733C">
        <w:rPr>
          <w:rStyle w:val="FootnoteReference"/>
          <w:rFonts w:ascii="Times New Roman" w:hAnsi="Times New Roman" w:cs="Times New Roman"/>
          <w:noProof/>
        </w:rPr>
        <w:footnoteReference w:id="23"/>
      </w:r>
      <w:r w:rsidR="00D836C3" w:rsidRPr="00DB733C">
        <w:rPr>
          <w:rFonts w:ascii="Times New Roman" w:hAnsi="Times New Roman" w:cs="Times New Roman"/>
          <w:noProof/>
        </w:rPr>
        <w:t>)</w:t>
      </w:r>
      <w:r w:rsidR="007F1BCD" w:rsidRPr="00DB733C">
        <w:rPr>
          <w:rFonts w:ascii="Times New Roman" w:hAnsi="Times New Roman" w:cs="Times New Roman"/>
          <w:noProof/>
        </w:rPr>
        <w:t xml:space="preserve"> and </w:t>
      </w:r>
      <w:r w:rsidR="007E4293" w:rsidRPr="00DB733C">
        <w:rPr>
          <w:rFonts w:ascii="Times New Roman" w:hAnsi="Times New Roman" w:cs="Times New Roman"/>
          <w:noProof/>
        </w:rPr>
        <w:t xml:space="preserve">is </w:t>
      </w:r>
      <w:r w:rsidR="00D45599" w:rsidRPr="00DB733C">
        <w:rPr>
          <w:rFonts w:ascii="Times New Roman" w:hAnsi="Times New Roman" w:cs="Times New Roman"/>
          <w:noProof/>
        </w:rPr>
        <w:t xml:space="preserve">forecast </w:t>
      </w:r>
      <w:r w:rsidR="007F1BCD" w:rsidRPr="00DB733C">
        <w:rPr>
          <w:rFonts w:ascii="Times New Roman" w:hAnsi="Times New Roman" w:cs="Times New Roman"/>
          <w:noProof/>
        </w:rPr>
        <w:t>to exceed 59% by 2070</w:t>
      </w:r>
      <w:r w:rsidR="00962639" w:rsidRPr="00DB733C">
        <w:rPr>
          <w:rFonts w:ascii="Times New Roman" w:hAnsi="Times New Roman" w:cs="Times New Roman"/>
          <w:noProof/>
        </w:rPr>
        <w:t>.</w:t>
      </w:r>
      <w:r w:rsidR="007F1BCD" w:rsidRPr="00DB733C">
        <w:rPr>
          <w:rFonts w:ascii="Times New Roman" w:hAnsi="Times New Roman" w:cs="Times New Roman"/>
          <w:noProof/>
        </w:rPr>
        <w:t xml:space="preserve"> </w:t>
      </w:r>
      <w:r w:rsidR="00962639" w:rsidRPr="00DB733C">
        <w:rPr>
          <w:rFonts w:ascii="Times New Roman" w:hAnsi="Times New Roman" w:cs="Times New Roman"/>
          <w:noProof/>
        </w:rPr>
        <w:t xml:space="preserve">This </w:t>
      </w:r>
      <w:r w:rsidR="007F1BCD" w:rsidRPr="00DB733C">
        <w:rPr>
          <w:rFonts w:ascii="Times New Roman" w:hAnsi="Times New Roman" w:cs="Times New Roman"/>
          <w:noProof/>
        </w:rPr>
        <w:t>mean</w:t>
      </w:r>
      <w:r w:rsidR="00962639" w:rsidRPr="00DB733C">
        <w:rPr>
          <w:rFonts w:ascii="Times New Roman" w:hAnsi="Times New Roman" w:cs="Times New Roman"/>
          <w:noProof/>
        </w:rPr>
        <w:t>s that</w:t>
      </w:r>
      <w:r w:rsidR="007F1BCD" w:rsidRPr="00DB733C">
        <w:rPr>
          <w:rFonts w:ascii="Times New Roman" w:hAnsi="Times New Roman" w:cs="Times New Roman"/>
          <w:noProof/>
        </w:rPr>
        <w:t xml:space="preserve"> </w:t>
      </w:r>
      <w:r w:rsidR="00D45599" w:rsidRPr="00DB733C">
        <w:rPr>
          <w:rFonts w:ascii="Times New Roman" w:hAnsi="Times New Roman" w:cs="Times New Roman"/>
          <w:noProof/>
        </w:rPr>
        <w:t xml:space="preserve">each retiree will be supported by </w:t>
      </w:r>
      <w:r w:rsidR="007F1BCD" w:rsidRPr="00DB733C">
        <w:rPr>
          <w:rFonts w:ascii="Times New Roman" w:hAnsi="Times New Roman" w:cs="Times New Roman"/>
          <w:noProof/>
        </w:rPr>
        <w:t xml:space="preserve">fewer than two </w:t>
      </w:r>
      <w:r w:rsidR="00D45599" w:rsidRPr="00DB733C">
        <w:rPr>
          <w:rFonts w:ascii="Times New Roman" w:hAnsi="Times New Roman" w:cs="Times New Roman"/>
          <w:noProof/>
        </w:rPr>
        <w:t xml:space="preserve">people </w:t>
      </w:r>
      <w:r w:rsidR="00EA2005" w:rsidRPr="00DB733C">
        <w:rPr>
          <w:rFonts w:ascii="Times New Roman" w:hAnsi="Times New Roman" w:cs="Times New Roman"/>
          <w:noProof/>
        </w:rPr>
        <w:t xml:space="preserve">of </w:t>
      </w:r>
      <w:r w:rsidR="003C0DED" w:rsidRPr="00DB733C">
        <w:rPr>
          <w:rFonts w:ascii="Times New Roman" w:hAnsi="Times New Roman" w:cs="Times New Roman"/>
          <w:noProof/>
        </w:rPr>
        <w:t>work</w:t>
      </w:r>
      <w:r w:rsidR="00D45599" w:rsidRPr="00DB733C">
        <w:rPr>
          <w:rFonts w:ascii="Times New Roman" w:hAnsi="Times New Roman" w:cs="Times New Roman"/>
          <w:noProof/>
        </w:rPr>
        <w:t>ing</w:t>
      </w:r>
      <w:r w:rsidR="007F1BCD" w:rsidRPr="00DB733C" w:rsidDel="00D45599">
        <w:rPr>
          <w:rFonts w:ascii="Times New Roman" w:hAnsi="Times New Roman" w:cs="Times New Roman"/>
          <w:noProof/>
        </w:rPr>
        <w:t xml:space="preserve"> </w:t>
      </w:r>
      <w:r w:rsidR="00EA2005" w:rsidRPr="00DB733C">
        <w:rPr>
          <w:rFonts w:ascii="Times New Roman" w:hAnsi="Times New Roman" w:cs="Times New Roman"/>
          <w:noProof/>
        </w:rPr>
        <w:t>age</w:t>
      </w:r>
      <w:r w:rsidR="00417C54" w:rsidRPr="00DB733C">
        <w:rPr>
          <w:rFonts w:ascii="Times New Roman" w:hAnsi="Times New Roman" w:cs="Times New Roman"/>
          <w:noProof/>
        </w:rPr>
        <w:t>, compared to nearly 3</w:t>
      </w:r>
      <w:r w:rsidR="00EA2005" w:rsidRPr="00DB733C">
        <w:rPr>
          <w:rFonts w:ascii="Times New Roman" w:hAnsi="Times New Roman" w:cs="Times New Roman"/>
          <w:noProof/>
        </w:rPr>
        <w:t>.</w:t>
      </w:r>
      <w:r w:rsidR="00417C54" w:rsidRPr="00DB733C">
        <w:rPr>
          <w:rFonts w:ascii="Times New Roman" w:hAnsi="Times New Roman" w:cs="Times New Roman"/>
          <w:noProof/>
        </w:rPr>
        <w:t>5 work</w:t>
      </w:r>
      <w:r w:rsidR="00EA2005" w:rsidRPr="00DB733C">
        <w:rPr>
          <w:rFonts w:ascii="Times New Roman" w:hAnsi="Times New Roman" w:cs="Times New Roman"/>
          <w:noProof/>
        </w:rPr>
        <w:t>ing-age people</w:t>
      </w:r>
      <w:r w:rsidR="00417C54" w:rsidRPr="00DB733C">
        <w:rPr>
          <w:rFonts w:ascii="Times New Roman" w:hAnsi="Times New Roman" w:cs="Times New Roman"/>
          <w:noProof/>
        </w:rPr>
        <w:t xml:space="preserve"> supporting each retiree today</w:t>
      </w:r>
      <w:r w:rsidR="007F1BCD" w:rsidRPr="00DB733C">
        <w:rPr>
          <w:rFonts w:ascii="Times New Roman" w:hAnsi="Times New Roman" w:cs="Times New Roman"/>
          <w:noProof/>
        </w:rPr>
        <w:t>. Further</w:t>
      </w:r>
      <w:r w:rsidR="00DA4F94" w:rsidRPr="00DB733C">
        <w:rPr>
          <w:rFonts w:ascii="Times New Roman" w:hAnsi="Times New Roman" w:cs="Times New Roman"/>
          <w:noProof/>
        </w:rPr>
        <w:t>more</w:t>
      </w:r>
      <w:r w:rsidR="007F1BCD" w:rsidRPr="00DB733C">
        <w:rPr>
          <w:rFonts w:ascii="Times New Roman" w:hAnsi="Times New Roman" w:cs="Times New Roman"/>
          <w:noProof/>
        </w:rPr>
        <w:t xml:space="preserve">, the labour force is </w:t>
      </w:r>
      <w:r w:rsidR="00D45599" w:rsidRPr="00DB733C">
        <w:rPr>
          <w:rFonts w:ascii="Times New Roman" w:hAnsi="Times New Roman" w:cs="Times New Roman"/>
          <w:noProof/>
        </w:rPr>
        <w:t xml:space="preserve">forecast </w:t>
      </w:r>
      <w:r w:rsidR="007F1BCD" w:rsidRPr="00DB733C">
        <w:rPr>
          <w:rFonts w:ascii="Times New Roman" w:hAnsi="Times New Roman" w:cs="Times New Roman"/>
          <w:noProof/>
        </w:rPr>
        <w:t xml:space="preserve">to </w:t>
      </w:r>
      <w:r w:rsidR="00E6265F" w:rsidRPr="00DB733C">
        <w:rPr>
          <w:rFonts w:ascii="Times New Roman" w:hAnsi="Times New Roman" w:cs="Times New Roman"/>
          <w:noProof/>
        </w:rPr>
        <w:t>shrink</w:t>
      </w:r>
      <w:r w:rsidR="007F1BCD" w:rsidRPr="00DB733C">
        <w:rPr>
          <w:rFonts w:ascii="Times New Roman" w:hAnsi="Times New Roman" w:cs="Times New Roman"/>
          <w:noProof/>
        </w:rPr>
        <w:t xml:space="preserve"> by 1</w:t>
      </w:r>
      <w:r w:rsidR="00E66ABB" w:rsidRPr="00DB733C">
        <w:rPr>
          <w:rFonts w:ascii="Times New Roman" w:hAnsi="Times New Roman" w:cs="Times New Roman"/>
          <w:noProof/>
        </w:rPr>
        <w:t>4</w:t>
      </w:r>
      <w:r w:rsidR="007F1BCD" w:rsidRPr="00DB733C">
        <w:rPr>
          <w:rFonts w:ascii="Times New Roman" w:hAnsi="Times New Roman" w:cs="Times New Roman"/>
          <w:noProof/>
        </w:rPr>
        <w:t>% (</w:t>
      </w:r>
      <w:r w:rsidR="007F1BCD" w:rsidRPr="00DB733C" w:rsidDel="00DB1058">
        <w:rPr>
          <w:rFonts w:ascii="Times New Roman" w:hAnsi="Times New Roman" w:cs="Times New Roman"/>
          <w:noProof/>
        </w:rPr>
        <w:t xml:space="preserve">25 </w:t>
      </w:r>
      <w:r w:rsidR="007F1BCD" w:rsidRPr="00DB733C">
        <w:rPr>
          <w:rFonts w:ascii="Times New Roman" w:hAnsi="Times New Roman" w:cs="Times New Roman"/>
          <w:noProof/>
        </w:rPr>
        <w:t>million people) between 202</w:t>
      </w:r>
      <w:r w:rsidR="00A612F2" w:rsidRPr="00DB733C">
        <w:rPr>
          <w:rFonts w:ascii="Times New Roman" w:hAnsi="Times New Roman" w:cs="Times New Roman"/>
          <w:noProof/>
        </w:rPr>
        <w:t>4</w:t>
      </w:r>
      <w:r w:rsidR="007F1BCD" w:rsidRPr="00DB733C">
        <w:rPr>
          <w:rFonts w:ascii="Times New Roman" w:hAnsi="Times New Roman" w:cs="Times New Roman"/>
          <w:noProof/>
        </w:rPr>
        <w:t xml:space="preserve"> and 2070 </w:t>
      </w:r>
      <w:r w:rsidR="00E6265F" w:rsidRPr="00DB733C">
        <w:rPr>
          <w:rFonts w:ascii="Times New Roman" w:hAnsi="Times New Roman" w:cs="Times New Roman"/>
          <w:noProof/>
        </w:rPr>
        <w:t>(</w:t>
      </w:r>
      <w:r w:rsidR="009037AB" w:rsidRPr="00DB733C">
        <w:rPr>
          <w:rStyle w:val="FootnoteReference"/>
          <w:rFonts w:ascii="Times New Roman" w:hAnsi="Times New Roman" w:cs="Times New Roman"/>
          <w:noProof/>
        </w:rPr>
        <w:footnoteReference w:id="24"/>
      </w:r>
      <w:r w:rsidR="00E6265F" w:rsidRPr="00DB733C">
        <w:rPr>
          <w:rFonts w:ascii="Times New Roman" w:hAnsi="Times New Roman" w:cs="Times New Roman"/>
          <w:noProof/>
        </w:rPr>
        <w:t>)</w:t>
      </w:r>
      <w:r w:rsidR="007F1BCD" w:rsidRPr="00DB733C">
        <w:rPr>
          <w:rFonts w:ascii="Times New Roman" w:hAnsi="Times New Roman" w:cs="Times New Roman"/>
          <w:noProof/>
        </w:rPr>
        <w:t>.</w:t>
      </w:r>
      <w:r w:rsidR="00E6265F" w:rsidRPr="00DB733C">
        <w:rPr>
          <w:rFonts w:ascii="Times New Roman" w:hAnsi="Times New Roman" w:cs="Times New Roman"/>
          <w:noProof/>
        </w:rPr>
        <w:t xml:space="preserve"> </w:t>
      </w:r>
      <w:r w:rsidRPr="00DB733C">
        <w:rPr>
          <w:rFonts w:ascii="Times New Roman" w:hAnsi="Times New Roman" w:cs="Times New Roman"/>
          <w:noProof/>
        </w:rPr>
        <w:t xml:space="preserve">This </w:t>
      </w:r>
      <w:r w:rsidR="00E6265F" w:rsidRPr="00DB733C">
        <w:rPr>
          <w:rFonts w:ascii="Times New Roman" w:hAnsi="Times New Roman" w:cs="Times New Roman"/>
          <w:noProof/>
        </w:rPr>
        <w:t xml:space="preserve">demographic shift </w:t>
      </w:r>
      <w:r w:rsidRPr="00DB733C">
        <w:rPr>
          <w:rFonts w:ascii="Times New Roman" w:hAnsi="Times New Roman" w:cs="Times New Roman"/>
          <w:noProof/>
        </w:rPr>
        <w:t xml:space="preserve">threatens the sustainability of public </w:t>
      </w:r>
      <w:r w:rsidR="007107B9" w:rsidRPr="00DB733C">
        <w:rPr>
          <w:rFonts w:ascii="Times New Roman" w:hAnsi="Times New Roman" w:cs="Times New Roman"/>
          <w:noProof/>
        </w:rPr>
        <w:t>‘</w:t>
      </w:r>
      <w:r w:rsidR="00BD010D" w:rsidRPr="00DB733C">
        <w:rPr>
          <w:rFonts w:ascii="Times New Roman" w:hAnsi="Times New Roman" w:cs="Times New Roman"/>
          <w:noProof/>
        </w:rPr>
        <w:t>pay-as-you-go</w:t>
      </w:r>
      <w:r w:rsidR="007107B9" w:rsidRPr="00DB733C">
        <w:rPr>
          <w:rFonts w:ascii="Times New Roman" w:hAnsi="Times New Roman" w:cs="Times New Roman"/>
          <w:noProof/>
        </w:rPr>
        <w:t>’</w:t>
      </w:r>
      <w:r w:rsidR="00BD010D" w:rsidRPr="00DB733C">
        <w:rPr>
          <w:rFonts w:ascii="Times New Roman" w:hAnsi="Times New Roman" w:cs="Times New Roman"/>
          <w:noProof/>
        </w:rPr>
        <w:t xml:space="preserve"> (</w:t>
      </w:r>
      <w:r w:rsidR="004A3F1D" w:rsidRPr="00DB733C">
        <w:rPr>
          <w:rFonts w:ascii="Times New Roman" w:hAnsi="Times New Roman" w:cs="Times New Roman"/>
          <w:noProof/>
        </w:rPr>
        <w:t>PAYG</w:t>
      </w:r>
      <w:r w:rsidR="00BD010D" w:rsidRPr="00DB733C">
        <w:rPr>
          <w:rFonts w:ascii="Times New Roman" w:hAnsi="Times New Roman" w:cs="Times New Roman"/>
          <w:noProof/>
        </w:rPr>
        <w:t>)</w:t>
      </w:r>
      <w:r w:rsidR="004A3F1D" w:rsidRPr="00DB733C">
        <w:rPr>
          <w:rFonts w:ascii="Times New Roman" w:hAnsi="Times New Roman" w:cs="Times New Roman"/>
          <w:noProof/>
        </w:rPr>
        <w:t xml:space="preserve"> </w:t>
      </w:r>
      <w:r w:rsidRPr="00DB733C">
        <w:rPr>
          <w:rFonts w:ascii="Times New Roman" w:hAnsi="Times New Roman" w:cs="Times New Roman"/>
          <w:noProof/>
        </w:rPr>
        <w:t>schemes</w:t>
      </w:r>
      <w:r w:rsidR="00440FF1" w:rsidRPr="00DB733C">
        <w:rPr>
          <w:rFonts w:ascii="Times New Roman" w:hAnsi="Times New Roman" w:cs="Times New Roman"/>
          <w:noProof/>
        </w:rPr>
        <w:t xml:space="preserve"> in particular</w:t>
      </w:r>
      <w:r w:rsidR="00C365AF" w:rsidRPr="00DB733C">
        <w:rPr>
          <w:rFonts w:ascii="Times New Roman" w:hAnsi="Times New Roman" w:cs="Times New Roman"/>
          <w:noProof/>
        </w:rPr>
        <w:t xml:space="preserve"> (</w:t>
      </w:r>
      <w:r w:rsidR="00C365AF" w:rsidRPr="00DB733C">
        <w:rPr>
          <w:rStyle w:val="FootnoteReference"/>
          <w:rFonts w:ascii="Times New Roman" w:hAnsi="Times New Roman" w:cs="Times New Roman"/>
          <w:noProof/>
        </w:rPr>
        <w:footnoteReference w:id="25"/>
      </w:r>
      <w:r w:rsidR="00C365AF" w:rsidRPr="00DB733C">
        <w:rPr>
          <w:rFonts w:ascii="Times New Roman" w:hAnsi="Times New Roman" w:cs="Times New Roman"/>
          <w:noProof/>
        </w:rPr>
        <w:t>)</w:t>
      </w:r>
      <w:r w:rsidR="00440FF1" w:rsidRPr="00DB733C">
        <w:rPr>
          <w:rFonts w:ascii="Times New Roman" w:hAnsi="Times New Roman" w:cs="Times New Roman"/>
          <w:noProof/>
        </w:rPr>
        <w:t xml:space="preserve">, </w:t>
      </w:r>
      <w:r w:rsidR="00691045" w:rsidRPr="00DB733C">
        <w:rPr>
          <w:rFonts w:ascii="Times New Roman" w:hAnsi="Times New Roman" w:cs="Times New Roman"/>
          <w:noProof/>
        </w:rPr>
        <w:t xml:space="preserve">with fewer contributors relative to beneficiaries, making it harder to finance current </w:t>
      </w:r>
      <w:r w:rsidR="00070845" w:rsidRPr="00DB733C">
        <w:rPr>
          <w:rFonts w:ascii="Times New Roman" w:hAnsi="Times New Roman" w:cs="Times New Roman"/>
          <w:noProof/>
        </w:rPr>
        <w:t xml:space="preserve">and future </w:t>
      </w:r>
      <w:r w:rsidR="00691045" w:rsidRPr="00DB733C">
        <w:rPr>
          <w:rFonts w:ascii="Times New Roman" w:hAnsi="Times New Roman" w:cs="Times New Roman"/>
          <w:noProof/>
        </w:rPr>
        <w:t>pensions.</w:t>
      </w:r>
      <w:r w:rsidR="00E0064E" w:rsidRPr="00DB733C">
        <w:rPr>
          <w:rFonts w:ascii="Times New Roman" w:hAnsi="Times New Roman" w:cs="Times New Roman"/>
          <w:noProof/>
        </w:rPr>
        <w:t xml:space="preserve"> </w:t>
      </w:r>
      <w:r w:rsidR="00810FA9" w:rsidRPr="00DB733C">
        <w:rPr>
          <w:rFonts w:ascii="Times New Roman" w:hAnsi="Times New Roman" w:cs="Times New Roman"/>
          <w:noProof/>
        </w:rPr>
        <w:t>Even accounting for</w:t>
      </w:r>
      <w:r w:rsidR="00E0064E" w:rsidRPr="00DB733C">
        <w:rPr>
          <w:rFonts w:ascii="Times New Roman" w:hAnsi="Times New Roman" w:cs="Times New Roman"/>
          <w:noProof/>
        </w:rPr>
        <w:t xml:space="preserve"> higher labour market participation and longer working lives</w:t>
      </w:r>
      <w:r w:rsidR="00810FA9" w:rsidRPr="00DB733C">
        <w:rPr>
          <w:rFonts w:ascii="Times New Roman" w:hAnsi="Times New Roman" w:cs="Times New Roman"/>
          <w:noProof/>
        </w:rPr>
        <w:t>,</w:t>
      </w:r>
      <w:r w:rsidR="00E0064E" w:rsidRPr="00DB733C">
        <w:rPr>
          <w:rFonts w:ascii="Times New Roman" w:hAnsi="Times New Roman" w:cs="Times New Roman"/>
          <w:noProof/>
        </w:rPr>
        <w:t xml:space="preserve"> </w:t>
      </w:r>
      <w:r w:rsidR="00810FA9" w:rsidRPr="00DB733C">
        <w:rPr>
          <w:rFonts w:ascii="Times New Roman" w:hAnsi="Times New Roman" w:cs="Times New Roman"/>
          <w:noProof/>
        </w:rPr>
        <w:t>future</w:t>
      </w:r>
      <w:r w:rsidR="00B20AC9" w:rsidRPr="00DB733C">
        <w:rPr>
          <w:rFonts w:ascii="Times New Roman" w:hAnsi="Times New Roman" w:cs="Times New Roman"/>
          <w:noProof/>
        </w:rPr>
        <w:t xml:space="preserve"> pension </w:t>
      </w:r>
      <w:r w:rsidR="00810FA9" w:rsidRPr="00DB733C">
        <w:rPr>
          <w:rFonts w:ascii="Times New Roman" w:hAnsi="Times New Roman" w:cs="Times New Roman"/>
          <w:noProof/>
        </w:rPr>
        <w:t xml:space="preserve">levels are forecast to </w:t>
      </w:r>
      <w:r w:rsidR="004F0315" w:rsidRPr="00DB733C">
        <w:rPr>
          <w:rFonts w:ascii="Times New Roman" w:hAnsi="Times New Roman" w:cs="Times New Roman"/>
          <w:noProof/>
        </w:rPr>
        <w:t>decrease.</w:t>
      </w:r>
      <w:r w:rsidR="00B20AC9" w:rsidRPr="00DB733C">
        <w:rPr>
          <w:rFonts w:ascii="Times New Roman" w:hAnsi="Times New Roman" w:cs="Times New Roman"/>
          <w:noProof/>
        </w:rPr>
        <w:t xml:space="preserve"> </w:t>
      </w:r>
      <w:r w:rsidRPr="00DB733C" w:rsidDel="00837C51">
        <w:rPr>
          <w:rFonts w:ascii="Times New Roman" w:hAnsi="Times New Roman" w:cs="Times New Roman"/>
          <w:noProof/>
        </w:rPr>
        <w:t xml:space="preserve"> </w:t>
      </w:r>
      <w:r w:rsidR="00691045" w:rsidRPr="00DB733C">
        <w:rPr>
          <w:rFonts w:ascii="Times New Roman" w:hAnsi="Times New Roman" w:cs="Times New Roman"/>
          <w:noProof/>
        </w:rPr>
        <w:t xml:space="preserve">This </w:t>
      </w:r>
      <w:r w:rsidRPr="00DB733C">
        <w:rPr>
          <w:rFonts w:ascii="Times New Roman" w:hAnsi="Times New Roman" w:cs="Times New Roman"/>
          <w:noProof/>
        </w:rPr>
        <w:t>put</w:t>
      </w:r>
      <w:r w:rsidR="00691045" w:rsidRPr="00DB733C">
        <w:rPr>
          <w:rFonts w:ascii="Times New Roman" w:hAnsi="Times New Roman" w:cs="Times New Roman"/>
          <w:noProof/>
        </w:rPr>
        <w:t>s</w:t>
      </w:r>
      <w:r w:rsidRPr="00DB733C">
        <w:rPr>
          <w:rFonts w:ascii="Times New Roman" w:hAnsi="Times New Roman" w:cs="Times New Roman"/>
          <w:noProof/>
        </w:rPr>
        <w:t xml:space="preserve"> </w:t>
      </w:r>
      <w:r w:rsidR="00837C51" w:rsidRPr="00DB733C">
        <w:rPr>
          <w:rFonts w:ascii="Times New Roman" w:hAnsi="Times New Roman" w:cs="Times New Roman"/>
          <w:noProof/>
        </w:rPr>
        <w:t xml:space="preserve">additional </w:t>
      </w:r>
      <w:r w:rsidRPr="00DB733C">
        <w:rPr>
          <w:rFonts w:ascii="Times New Roman" w:hAnsi="Times New Roman" w:cs="Times New Roman"/>
          <w:noProof/>
        </w:rPr>
        <w:t>pressure on supplementary pensions to deliver adequate income over longer retirements.</w:t>
      </w:r>
    </w:p>
    <w:p w14:paraId="4691F315" w14:textId="135F3F6C" w:rsidR="00731541" w:rsidRPr="00DB733C" w:rsidRDefault="00B204B3" w:rsidP="00EB31F9">
      <w:pPr>
        <w:jc w:val="both"/>
        <w:rPr>
          <w:rFonts w:ascii="Times New Roman" w:hAnsi="Times New Roman" w:cs="Times New Roman"/>
          <w:b/>
          <w:bCs/>
          <w:i/>
          <w:iCs/>
          <w:noProof/>
        </w:rPr>
      </w:pPr>
      <w:r w:rsidRPr="00DB733C">
        <w:rPr>
          <w:rFonts w:ascii="Times New Roman" w:hAnsi="Times New Roman" w:cs="Times New Roman"/>
          <w:b/>
          <w:bCs/>
          <w:i/>
          <w:iCs/>
          <w:noProof/>
        </w:rPr>
        <w:t>Adequacy</w:t>
      </w:r>
      <w:r w:rsidR="0047670C" w:rsidRPr="00DB733C">
        <w:rPr>
          <w:rFonts w:ascii="Times New Roman" w:hAnsi="Times New Roman" w:cs="Times New Roman"/>
          <w:b/>
          <w:bCs/>
          <w:i/>
          <w:iCs/>
          <w:noProof/>
        </w:rPr>
        <w:t xml:space="preserve"> </w:t>
      </w:r>
      <w:r w:rsidR="00ED5BB2" w:rsidRPr="00DB733C">
        <w:rPr>
          <w:rFonts w:ascii="Times New Roman" w:hAnsi="Times New Roman" w:cs="Times New Roman"/>
          <w:b/>
          <w:bCs/>
          <w:i/>
          <w:iCs/>
          <w:noProof/>
        </w:rPr>
        <w:t>challenges</w:t>
      </w:r>
    </w:p>
    <w:p w14:paraId="7BDDE35F" w14:textId="07C76EE2" w:rsidR="00BE2962" w:rsidRPr="00DB733C" w:rsidRDefault="00FC0A9B" w:rsidP="00175D6E">
      <w:pPr>
        <w:jc w:val="both"/>
        <w:rPr>
          <w:rFonts w:ascii="Times New Roman" w:hAnsi="Times New Roman" w:cs="Times New Roman"/>
          <w:noProof/>
        </w:rPr>
      </w:pPr>
      <w:r w:rsidRPr="00DB733C">
        <w:rPr>
          <w:rFonts w:ascii="Times New Roman" w:hAnsi="Times New Roman" w:cs="Times New Roman"/>
          <w:noProof/>
        </w:rPr>
        <w:t>According to the 2024</w:t>
      </w:r>
      <w:r w:rsidR="009A0486" w:rsidRPr="00DB733C">
        <w:rPr>
          <w:rFonts w:ascii="Times New Roman" w:hAnsi="Times New Roman" w:cs="Times New Roman"/>
          <w:noProof/>
        </w:rPr>
        <w:t xml:space="preserve"> </w:t>
      </w:r>
      <w:r w:rsidR="005E309A" w:rsidRPr="00DB733C">
        <w:rPr>
          <w:rFonts w:ascii="Times New Roman" w:hAnsi="Times New Roman" w:cs="Times New Roman"/>
          <w:noProof/>
        </w:rPr>
        <w:t xml:space="preserve">Pension </w:t>
      </w:r>
      <w:r w:rsidR="00BC43B4" w:rsidRPr="00DB733C">
        <w:rPr>
          <w:rFonts w:ascii="Times New Roman" w:hAnsi="Times New Roman" w:cs="Times New Roman"/>
          <w:noProof/>
        </w:rPr>
        <w:t>A</w:t>
      </w:r>
      <w:r w:rsidR="005E309A" w:rsidRPr="00DB733C">
        <w:rPr>
          <w:rFonts w:ascii="Times New Roman" w:hAnsi="Times New Roman" w:cs="Times New Roman"/>
          <w:noProof/>
        </w:rPr>
        <w:t>dequacy</w:t>
      </w:r>
      <w:r w:rsidR="009A0486" w:rsidRPr="00DB733C">
        <w:rPr>
          <w:rFonts w:ascii="Times New Roman" w:hAnsi="Times New Roman" w:cs="Times New Roman"/>
          <w:noProof/>
        </w:rPr>
        <w:t xml:space="preserve"> Report</w:t>
      </w:r>
      <w:r w:rsidR="003601FD" w:rsidRPr="00DB733C">
        <w:rPr>
          <w:rFonts w:ascii="Times New Roman" w:hAnsi="Times New Roman" w:cs="Times New Roman"/>
          <w:noProof/>
        </w:rPr>
        <w:t xml:space="preserve"> (</w:t>
      </w:r>
      <w:r w:rsidR="00027030" w:rsidRPr="00DB733C">
        <w:rPr>
          <w:rStyle w:val="FootnoteReference"/>
          <w:rFonts w:ascii="Times New Roman" w:hAnsi="Times New Roman" w:cs="Times New Roman"/>
          <w:noProof/>
        </w:rPr>
        <w:footnoteReference w:id="26"/>
      </w:r>
      <w:r w:rsidR="003601FD" w:rsidRPr="00DB733C">
        <w:rPr>
          <w:rFonts w:ascii="Times New Roman" w:hAnsi="Times New Roman" w:cs="Times New Roman"/>
          <w:noProof/>
        </w:rPr>
        <w:t>)</w:t>
      </w:r>
      <w:r w:rsidR="00027030" w:rsidRPr="00DB733C">
        <w:rPr>
          <w:rFonts w:ascii="Times New Roman" w:hAnsi="Times New Roman" w:cs="Times New Roman"/>
          <w:noProof/>
        </w:rPr>
        <w:t>,</w:t>
      </w:r>
      <w:r w:rsidR="005E309A" w:rsidRPr="00DB733C">
        <w:rPr>
          <w:rFonts w:ascii="Times New Roman" w:hAnsi="Times New Roman" w:cs="Times New Roman"/>
          <w:noProof/>
        </w:rPr>
        <w:t xml:space="preserve"> </w:t>
      </w:r>
      <w:r w:rsidR="004C7DF5" w:rsidRPr="00DB733C">
        <w:rPr>
          <w:rFonts w:ascii="Times New Roman" w:hAnsi="Times New Roman" w:cs="Times New Roman"/>
          <w:noProof/>
        </w:rPr>
        <w:t>‘</w:t>
      </w:r>
      <w:r w:rsidR="00961522" w:rsidRPr="00DB733C">
        <w:rPr>
          <w:rFonts w:ascii="Times New Roman" w:hAnsi="Times New Roman" w:cs="Times New Roman"/>
          <w:noProof/>
        </w:rPr>
        <w:t>pension adequacy</w:t>
      </w:r>
      <w:r w:rsidR="004C7DF5" w:rsidRPr="00DB733C">
        <w:rPr>
          <w:rFonts w:ascii="Times New Roman" w:hAnsi="Times New Roman" w:cs="Times New Roman"/>
          <w:noProof/>
        </w:rPr>
        <w:t>’</w:t>
      </w:r>
      <w:r w:rsidR="005E309A" w:rsidRPr="00DB733C">
        <w:rPr>
          <w:rFonts w:ascii="Times New Roman" w:hAnsi="Times New Roman" w:cs="Times New Roman"/>
          <w:noProof/>
        </w:rPr>
        <w:t xml:space="preserve"> </w:t>
      </w:r>
      <w:r w:rsidR="004C7DF5" w:rsidRPr="00DB733C">
        <w:rPr>
          <w:rFonts w:ascii="Times New Roman" w:hAnsi="Times New Roman" w:cs="Times New Roman"/>
          <w:noProof/>
        </w:rPr>
        <w:t>describes</w:t>
      </w:r>
      <w:r w:rsidR="005E309A" w:rsidRPr="00DB733C">
        <w:rPr>
          <w:rFonts w:ascii="Times New Roman" w:hAnsi="Times New Roman" w:cs="Times New Roman"/>
          <w:noProof/>
        </w:rPr>
        <w:t xml:space="preserve"> the extent to which </w:t>
      </w:r>
      <w:r w:rsidR="00A75FE7" w:rsidRPr="00DB733C">
        <w:rPr>
          <w:rFonts w:ascii="Times New Roman" w:hAnsi="Times New Roman" w:cs="Times New Roman"/>
          <w:noProof/>
        </w:rPr>
        <w:t>pension systems ensure</w:t>
      </w:r>
      <w:r w:rsidR="005E309A" w:rsidRPr="00DB733C">
        <w:rPr>
          <w:rFonts w:ascii="Times New Roman" w:hAnsi="Times New Roman" w:cs="Times New Roman"/>
          <w:noProof/>
        </w:rPr>
        <w:t xml:space="preserve"> </w:t>
      </w:r>
      <w:r w:rsidR="003A063A" w:rsidRPr="00DB733C">
        <w:rPr>
          <w:rFonts w:ascii="Times New Roman" w:hAnsi="Times New Roman" w:cs="Times New Roman"/>
          <w:noProof/>
        </w:rPr>
        <w:t>a</w:t>
      </w:r>
      <w:r w:rsidR="005E309A" w:rsidRPr="00DB733C">
        <w:rPr>
          <w:rFonts w:ascii="Times New Roman" w:hAnsi="Times New Roman" w:cs="Times New Roman"/>
          <w:noProof/>
        </w:rPr>
        <w:t xml:space="preserve"> retirement income </w:t>
      </w:r>
      <w:r w:rsidR="00DF7019" w:rsidRPr="00DB733C">
        <w:rPr>
          <w:rFonts w:ascii="Times New Roman" w:hAnsi="Times New Roman" w:cs="Times New Roman"/>
          <w:noProof/>
        </w:rPr>
        <w:t>prevent</w:t>
      </w:r>
      <w:r w:rsidR="004C7DF5" w:rsidRPr="00DB733C">
        <w:rPr>
          <w:rFonts w:ascii="Times New Roman" w:hAnsi="Times New Roman" w:cs="Times New Roman"/>
          <w:noProof/>
        </w:rPr>
        <w:t>ing</w:t>
      </w:r>
      <w:r w:rsidR="00DF7019" w:rsidRPr="00DB733C">
        <w:rPr>
          <w:rFonts w:ascii="Times New Roman" w:hAnsi="Times New Roman" w:cs="Times New Roman"/>
          <w:noProof/>
        </w:rPr>
        <w:t xml:space="preserve"> old-age poverty and maintain the income of men and women for the duration of their retirement, both currently and in the future</w:t>
      </w:r>
      <w:r w:rsidR="006F686C">
        <w:rPr>
          <w:rFonts w:ascii="Times New Roman" w:hAnsi="Times New Roman" w:cs="Times New Roman"/>
          <w:noProof/>
        </w:rPr>
        <w:t>(</w:t>
      </w:r>
      <w:r w:rsidR="00CD25D1">
        <w:rPr>
          <w:rStyle w:val="FootnoteReference"/>
          <w:rFonts w:ascii="Times New Roman" w:hAnsi="Times New Roman" w:cs="Times New Roman"/>
          <w:noProof/>
        </w:rPr>
        <w:footnoteReference w:id="27"/>
      </w:r>
      <w:r w:rsidR="006F686C">
        <w:rPr>
          <w:rFonts w:ascii="Times New Roman" w:hAnsi="Times New Roman" w:cs="Times New Roman"/>
          <w:noProof/>
        </w:rPr>
        <w:t>).</w:t>
      </w:r>
      <w:r w:rsidR="00027030" w:rsidRPr="00DB733C">
        <w:rPr>
          <w:rFonts w:ascii="Times New Roman" w:hAnsi="Times New Roman" w:cs="Times New Roman"/>
          <w:noProof/>
        </w:rPr>
        <w:t xml:space="preserve"> </w:t>
      </w:r>
      <w:r w:rsidR="009A45F9" w:rsidRPr="00DB733C">
        <w:rPr>
          <w:rFonts w:ascii="Times New Roman" w:hAnsi="Times New Roman" w:cs="Times New Roman"/>
          <w:noProof/>
        </w:rPr>
        <w:t xml:space="preserve">As </w:t>
      </w:r>
      <w:r w:rsidR="00692B13" w:rsidRPr="00DB733C">
        <w:rPr>
          <w:rFonts w:ascii="Times New Roman" w:hAnsi="Times New Roman" w:cs="Times New Roman"/>
          <w:noProof/>
        </w:rPr>
        <w:t>highlighted in</w:t>
      </w:r>
      <w:r w:rsidR="009A45F9" w:rsidRPr="00DB733C">
        <w:rPr>
          <w:rFonts w:ascii="Times New Roman" w:hAnsi="Times New Roman" w:cs="Times New Roman"/>
          <w:noProof/>
        </w:rPr>
        <w:t xml:space="preserve"> </w:t>
      </w:r>
      <w:r w:rsidR="00D01FB2" w:rsidRPr="00DB733C">
        <w:rPr>
          <w:rFonts w:ascii="Times New Roman" w:hAnsi="Times New Roman" w:cs="Times New Roman"/>
          <w:noProof/>
        </w:rPr>
        <w:t xml:space="preserve">the European Commission’s 2024 Ageing Report, </w:t>
      </w:r>
      <w:r w:rsidR="001C6AC3" w:rsidRPr="00DB733C">
        <w:rPr>
          <w:rFonts w:ascii="Times New Roman" w:hAnsi="Times New Roman" w:cs="Times New Roman"/>
          <w:noProof/>
        </w:rPr>
        <w:t>public</w:t>
      </w:r>
      <w:r w:rsidR="00B913BB" w:rsidRPr="00DB733C">
        <w:rPr>
          <w:rFonts w:ascii="Times New Roman" w:hAnsi="Times New Roman" w:cs="Times New Roman"/>
          <w:noProof/>
        </w:rPr>
        <w:t xml:space="preserve"> </w:t>
      </w:r>
      <w:r w:rsidR="00850BB9" w:rsidRPr="00DB733C">
        <w:rPr>
          <w:rFonts w:ascii="Times New Roman" w:hAnsi="Times New Roman" w:cs="Times New Roman"/>
          <w:noProof/>
        </w:rPr>
        <w:t>pension income is projected to decline relative to wages, with the average benefit ratio</w:t>
      </w:r>
      <w:r w:rsidR="006230FF" w:rsidRPr="00DB733C">
        <w:rPr>
          <w:rFonts w:ascii="Times New Roman" w:hAnsi="Times New Roman" w:cs="Times New Roman"/>
          <w:noProof/>
        </w:rPr>
        <w:t xml:space="preserve"> (</w:t>
      </w:r>
      <w:r w:rsidR="006230FF" w:rsidRPr="00DB733C">
        <w:rPr>
          <w:rStyle w:val="FootnoteReference"/>
          <w:rFonts w:ascii="Times New Roman" w:hAnsi="Times New Roman" w:cs="Times New Roman"/>
          <w:noProof/>
        </w:rPr>
        <w:footnoteReference w:id="28"/>
      </w:r>
      <w:r w:rsidR="006230FF" w:rsidRPr="00DB733C">
        <w:rPr>
          <w:rFonts w:ascii="Times New Roman" w:hAnsi="Times New Roman" w:cs="Times New Roman"/>
          <w:noProof/>
        </w:rPr>
        <w:t>)</w:t>
      </w:r>
      <w:r w:rsidR="00850BB9" w:rsidRPr="00DB733C">
        <w:rPr>
          <w:rFonts w:ascii="Times New Roman" w:hAnsi="Times New Roman" w:cs="Times New Roman"/>
          <w:noProof/>
        </w:rPr>
        <w:t xml:space="preserve"> expected to fall by</w:t>
      </w:r>
      <w:r w:rsidR="00D01FB2" w:rsidRPr="00DB733C">
        <w:rPr>
          <w:rFonts w:ascii="Times New Roman" w:hAnsi="Times New Roman" w:cs="Times New Roman"/>
          <w:noProof/>
        </w:rPr>
        <w:t xml:space="preserve"> </w:t>
      </w:r>
      <w:r w:rsidR="004C7DF5" w:rsidRPr="00DB733C">
        <w:rPr>
          <w:rFonts w:ascii="Times New Roman" w:hAnsi="Times New Roman" w:cs="Times New Roman"/>
          <w:noProof/>
        </w:rPr>
        <w:t xml:space="preserve">seven </w:t>
      </w:r>
      <w:r w:rsidR="00D73BF2" w:rsidRPr="00DB733C">
        <w:rPr>
          <w:rFonts w:ascii="Times New Roman" w:hAnsi="Times New Roman" w:cs="Times New Roman"/>
          <w:noProof/>
        </w:rPr>
        <w:t>percentage points</w:t>
      </w:r>
      <w:r w:rsidR="008C79E4" w:rsidRPr="00DB733C">
        <w:rPr>
          <w:rFonts w:ascii="Times New Roman" w:hAnsi="Times New Roman" w:cs="Times New Roman"/>
          <w:noProof/>
        </w:rPr>
        <w:t xml:space="preserve"> </w:t>
      </w:r>
      <w:r w:rsidR="00D01FB2" w:rsidRPr="00DB733C">
        <w:rPr>
          <w:rFonts w:ascii="Times New Roman" w:hAnsi="Times New Roman" w:cs="Times New Roman"/>
          <w:noProof/>
        </w:rPr>
        <w:t xml:space="preserve">by 2070 </w:t>
      </w:r>
      <w:r w:rsidR="0051275D" w:rsidRPr="00DB733C">
        <w:rPr>
          <w:rFonts w:ascii="Times New Roman" w:hAnsi="Times New Roman" w:cs="Times New Roman"/>
          <w:noProof/>
        </w:rPr>
        <w:t xml:space="preserve">compared to 2022 </w:t>
      </w:r>
      <w:r w:rsidR="00D01FB2" w:rsidRPr="00DB733C">
        <w:rPr>
          <w:rFonts w:ascii="Times New Roman" w:hAnsi="Times New Roman" w:cs="Times New Roman"/>
          <w:noProof/>
        </w:rPr>
        <w:t>(</w:t>
      </w:r>
      <w:r w:rsidR="00D01FB2" w:rsidRPr="00DB733C">
        <w:rPr>
          <w:rStyle w:val="FootnoteReference"/>
          <w:rFonts w:ascii="Times New Roman" w:hAnsi="Times New Roman" w:cs="Times New Roman"/>
          <w:noProof/>
        </w:rPr>
        <w:footnoteReference w:id="29"/>
      </w:r>
      <w:r w:rsidR="00D01FB2" w:rsidRPr="00DB733C">
        <w:rPr>
          <w:rFonts w:ascii="Times New Roman" w:hAnsi="Times New Roman" w:cs="Times New Roman"/>
          <w:noProof/>
        </w:rPr>
        <w:t>)</w:t>
      </w:r>
      <w:r w:rsidR="003C224E" w:rsidRPr="00DB733C">
        <w:rPr>
          <w:rFonts w:ascii="Times New Roman" w:hAnsi="Times New Roman" w:cs="Times New Roman"/>
          <w:noProof/>
        </w:rPr>
        <w:t>.</w:t>
      </w:r>
      <w:r w:rsidR="00175D6E" w:rsidRPr="00DB733C">
        <w:rPr>
          <w:rFonts w:ascii="Times New Roman" w:hAnsi="Times New Roman" w:cs="Times New Roman"/>
          <w:noProof/>
        </w:rPr>
        <w:t xml:space="preserve"> </w:t>
      </w:r>
      <w:r w:rsidR="00570554" w:rsidRPr="00DB733C">
        <w:rPr>
          <w:rFonts w:ascii="Times New Roman" w:hAnsi="Times New Roman" w:cs="Times New Roman"/>
          <w:noProof/>
        </w:rPr>
        <w:t>Similarly, according to the</w:t>
      </w:r>
      <w:r w:rsidR="00377912" w:rsidRPr="00DB733C">
        <w:rPr>
          <w:rFonts w:ascii="Times New Roman" w:hAnsi="Times New Roman" w:cs="Times New Roman"/>
          <w:noProof/>
        </w:rPr>
        <w:t xml:space="preserve"> 2024</w:t>
      </w:r>
      <w:r w:rsidR="00570554" w:rsidRPr="00DB733C">
        <w:rPr>
          <w:rFonts w:ascii="Times New Roman" w:hAnsi="Times New Roman" w:cs="Times New Roman"/>
          <w:noProof/>
        </w:rPr>
        <w:t xml:space="preserve"> </w:t>
      </w:r>
      <w:r w:rsidR="00377912" w:rsidRPr="00DB733C">
        <w:rPr>
          <w:rFonts w:ascii="Times New Roman" w:hAnsi="Times New Roman" w:cs="Times New Roman"/>
          <w:noProof/>
        </w:rPr>
        <w:t>Pension Adequacy Report</w:t>
      </w:r>
      <w:r w:rsidR="00752CE8" w:rsidRPr="00DB733C">
        <w:rPr>
          <w:rFonts w:ascii="Times New Roman" w:hAnsi="Times New Roman" w:cs="Times New Roman"/>
          <w:noProof/>
        </w:rPr>
        <w:t xml:space="preserve"> (</w:t>
      </w:r>
      <w:r w:rsidR="00162F72" w:rsidRPr="00DB733C">
        <w:rPr>
          <w:rStyle w:val="FootnoteReference"/>
          <w:rFonts w:ascii="Times New Roman" w:hAnsi="Times New Roman" w:cs="Times New Roman"/>
          <w:noProof/>
        </w:rPr>
        <w:footnoteReference w:id="30"/>
      </w:r>
      <w:r w:rsidR="00BB54AB" w:rsidRPr="00DB733C">
        <w:rPr>
          <w:rFonts w:ascii="Times New Roman" w:hAnsi="Times New Roman" w:cs="Times New Roman"/>
          <w:noProof/>
        </w:rPr>
        <w:t>), pension</w:t>
      </w:r>
      <w:r w:rsidR="00731B31" w:rsidRPr="00DB733C">
        <w:rPr>
          <w:rFonts w:ascii="Times New Roman" w:hAnsi="Times New Roman" w:cs="Times New Roman"/>
          <w:noProof/>
        </w:rPr>
        <w:t xml:space="preserve"> replacement rates for a given career are </w:t>
      </w:r>
      <w:r w:rsidR="004C7DF5" w:rsidRPr="00DB733C">
        <w:rPr>
          <w:rFonts w:ascii="Times New Roman" w:hAnsi="Times New Roman" w:cs="Times New Roman"/>
          <w:noProof/>
        </w:rPr>
        <w:t xml:space="preserve">forecast </w:t>
      </w:r>
      <w:r w:rsidR="00731B31" w:rsidRPr="00DB733C">
        <w:rPr>
          <w:rFonts w:ascii="Times New Roman" w:hAnsi="Times New Roman" w:cs="Times New Roman"/>
          <w:noProof/>
        </w:rPr>
        <w:t>to decrease over the next four decades</w:t>
      </w:r>
      <w:r w:rsidR="004A4646" w:rsidRPr="00DB733C">
        <w:rPr>
          <w:rFonts w:ascii="Times New Roman" w:hAnsi="Times New Roman" w:cs="Times New Roman"/>
          <w:noProof/>
        </w:rPr>
        <w:t xml:space="preserve"> in 20 </w:t>
      </w:r>
      <w:r w:rsidR="00832E46" w:rsidRPr="00DB733C">
        <w:rPr>
          <w:rFonts w:ascii="Times New Roman" w:hAnsi="Times New Roman" w:cs="Times New Roman"/>
          <w:noProof/>
        </w:rPr>
        <w:t>M</w:t>
      </w:r>
      <w:r w:rsidR="008763C2" w:rsidRPr="00DB733C">
        <w:rPr>
          <w:rFonts w:ascii="Times New Roman" w:hAnsi="Times New Roman" w:cs="Times New Roman"/>
          <w:noProof/>
        </w:rPr>
        <w:t xml:space="preserve">ember </w:t>
      </w:r>
      <w:r w:rsidR="00832E46" w:rsidRPr="00DB733C">
        <w:rPr>
          <w:rFonts w:ascii="Times New Roman" w:hAnsi="Times New Roman" w:cs="Times New Roman"/>
          <w:noProof/>
        </w:rPr>
        <w:t>S</w:t>
      </w:r>
      <w:r w:rsidR="008763C2" w:rsidRPr="00DB733C">
        <w:rPr>
          <w:rFonts w:ascii="Times New Roman" w:hAnsi="Times New Roman" w:cs="Times New Roman"/>
          <w:noProof/>
        </w:rPr>
        <w:t>tates</w:t>
      </w:r>
      <w:r w:rsidR="00DE63F2" w:rsidRPr="00DB733C">
        <w:rPr>
          <w:rFonts w:ascii="Times New Roman" w:hAnsi="Times New Roman" w:cs="Times New Roman"/>
          <w:noProof/>
        </w:rPr>
        <w:t>.</w:t>
      </w:r>
    </w:p>
    <w:p w14:paraId="73F0A876" w14:textId="4E6D927B" w:rsidR="00BE2962" w:rsidRPr="00DB733C" w:rsidRDefault="2698A7A2" w:rsidP="5CD296E2">
      <w:pPr>
        <w:jc w:val="both"/>
        <w:rPr>
          <w:rFonts w:ascii="Times New Roman" w:hAnsi="Times New Roman" w:cs="Times New Roman"/>
          <w:noProof/>
        </w:rPr>
      </w:pPr>
      <w:r w:rsidRPr="00DB733C">
        <w:rPr>
          <w:rFonts w:ascii="Times New Roman" w:hAnsi="Times New Roman" w:cs="Times New Roman"/>
          <w:noProof/>
        </w:rPr>
        <w:t>Although EU households are diligent savers, they save predominantly in liquid assets, such as bank deposits, rather than by investing in long-term financial instruments that</w:t>
      </w:r>
      <w:r w:rsidR="009116EF" w:rsidRPr="00DB733C">
        <w:rPr>
          <w:rFonts w:ascii="Times New Roman" w:hAnsi="Times New Roman" w:cs="Times New Roman"/>
          <w:noProof/>
        </w:rPr>
        <w:t xml:space="preserve"> would yield higher returns and</w:t>
      </w:r>
      <w:r w:rsidRPr="00DB733C">
        <w:rPr>
          <w:rFonts w:ascii="Times New Roman" w:hAnsi="Times New Roman" w:cs="Times New Roman"/>
          <w:noProof/>
        </w:rPr>
        <w:t xml:space="preserve"> could better support innovation, industrial adjustment and the diffusion of new technologies. Moreover, many supplementary pension schemes are guided by </w:t>
      </w:r>
      <w:r w:rsidR="001C1D3A" w:rsidRPr="00DB733C">
        <w:rPr>
          <w:rFonts w:ascii="Times New Roman" w:hAnsi="Times New Roman" w:cs="Times New Roman"/>
          <w:noProof/>
        </w:rPr>
        <w:t xml:space="preserve">very </w:t>
      </w:r>
      <w:r w:rsidRPr="00DB733C">
        <w:rPr>
          <w:rFonts w:ascii="Times New Roman" w:hAnsi="Times New Roman" w:cs="Times New Roman"/>
          <w:noProof/>
        </w:rPr>
        <w:t xml:space="preserve">conservative investment policies that limit the share of long-term assets, </w:t>
      </w:r>
      <w:r w:rsidR="00A827CA" w:rsidRPr="00DB733C">
        <w:rPr>
          <w:rFonts w:ascii="Times New Roman" w:hAnsi="Times New Roman" w:cs="Times New Roman"/>
          <w:noProof/>
        </w:rPr>
        <w:t xml:space="preserve">in </w:t>
      </w:r>
      <w:r w:rsidRPr="00DB733C">
        <w:rPr>
          <w:rFonts w:ascii="Times New Roman" w:hAnsi="Times New Roman" w:cs="Times New Roman"/>
          <w:noProof/>
        </w:rPr>
        <w:t>particular equities, in pension funds’ portfolios</w:t>
      </w:r>
      <w:r w:rsidR="001C1D3A" w:rsidRPr="00DB733C">
        <w:rPr>
          <w:rFonts w:ascii="Times New Roman" w:hAnsi="Times New Roman" w:cs="Times New Roman"/>
          <w:noProof/>
        </w:rPr>
        <w:t xml:space="preserve"> despite the potential for </w:t>
      </w:r>
      <w:r w:rsidR="00A50A6D" w:rsidRPr="00DB733C">
        <w:rPr>
          <w:rFonts w:ascii="Times New Roman" w:hAnsi="Times New Roman" w:cs="Times New Roman"/>
          <w:noProof/>
        </w:rPr>
        <w:t xml:space="preserve">higher </w:t>
      </w:r>
      <w:r w:rsidR="001C1D3A" w:rsidRPr="00DB733C">
        <w:rPr>
          <w:rFonts w:ascii="Times New Roman" w:hAnsi="Times New Roman" w:cs="Times New Roman"/>
          <w:noProof/>
        </w:rPr>
        <w:t xml:space="preserve">revenue </w:t>
      </w:r>
      <w:r w:rsidR="00A827CA" w:rsidRPr="00DB733C">
        <w:rPr>
          <w:rFonts w:ascii="Times New Roman" w:hAnsi="Times New Roman" w:cs="Times New Roman"/>
          <w:noProof/>
        </w:rPr>
        <w:t>associated with</w:t>
      </w:r>
      <w:r w:rsidR="001C1D3A" w:rsidRPr="00DB733C">
        <w:rPr>
          <w:rFonts w:ascii="Times New Roman" w:hAnsi="Times New Roman" w:cs="Times New Roman"/>
          <w:noProof/>
        </w:rPr>
        <w:t xml:space="preserve"> such long-term investments</w:t>
      </w:r>
      <w:r w:rsidRPr="00DB733C">
        <w:rPr>
          <w:rFonts w:ascii="Times New Roman" w:hAnsi="Times New Roman" w:cs="Times New Roman"/>
          <w:noProof/>
        </w:rPr>
        <w:t xml:space="preserve">. </w:t>
      </w:r>
      <w:r w:rsidR="003E6394" w:rsidRPr="00DB733C">
        <w:rPr>
          <w:rFonts w:ascii="Times New Roman" w:hAnsi="Times New Roman" w:cs="Times New Roman"/>
          <w:noProof/>
        </w:rPr>
        <w:t xml:space="preserve">In addition, pension funds </w:t>
      </w:r>
      <w:r w:rsidR="0061396E" w:rsidRPr="00DB733C">
        <w:rPr>
          <w:rFonts w:ascii="Times New Roman" w:hAnsi="Times New Roman" w:cs="Times New Roman"/>
          <w:noProof/>
        </w:rPr>
        <w:t xml:space="preserve">and </w:t>
      </w:r>
      <w:r w:rsidR="003E6394" w:rsidRPr="00DB733C">
        <w:rPr>
          <w:rFonts w:ascii="Times New Roman" w:hAnsi="Times New Roman" w:cs="Times New Roman"/>
          <w:noProof/>
        </w:rPr>
        <w:t xml:space="preserve">life insurers active in offering pension products often face </w:t>
      </w:r>
      <w:r w:rsidR="00E35693" w:rsidRPr="00DB733C">
        <w:rPr>
          <w:rFonts w:ascii="Times New Roman" w:hAnsi="Times New Roman" w:cs="Times New Roman"/>
          <w:noProof/>
        </w:rPr>
        <w:t xml:space="preserve">tax </w:t>
      </w:r>
      <w:r w:rsidR="003E6394" w:rsidRPr="00DB733C">
        <w:rPr>
          <w:rFonts w:ascii="Times New Roman" w:hAnsi="Times New Roman" w:cs="Times New Roman"/>
          <w:noProof/>
        </w:rPr>
        <w:t xml:space="preserve">barriers in the </w:t>
      </w:r>
      <w:r w:rsidR="00EF68F2" w:rsidRPr="00DB733C">
        <w:rPr>
          <w:rFonts w:ascii="Times New Roman" w:hAnsi="Times New Roman" w:cs="Times New Roman"/>
          <w:noProof/>
        </w:rPr>
        <w:t>Single</w:t>
      </w:r>
      <w:r w:rsidR="003E6394" w:rsidRPr="00DB733C">
        <w:rPr>
          <w:rFonts w:ascii="Times New Roman" w:hAnsi="Times New Roman" w:cs="Times New Roman"/>
          <w:noProof/>
        </w:rPr>
        <w:t xml:space="preserve"> </w:t>
      </w:r>
      <w:r w:rsidR="00A27581" w:rsidRPr="00DB733C">
        <w:rPr>
          <w:rFonts w:ascii="Times New Roman" w:hAnsi="Times New Roman" w:cs="Times New Roman"/>
          <w:noProof/>
        </w:rPr>
        <w:t>m</w:t>
      </w:r>
      <w:r w:rsidR="003E6394" w:rsidRPr="00DB733C">
        <w:rPr>
          <w:rFonts w:ascii="Times New Roman" w:hAnsi="Times New Roman" w:cs="Times New Roman"/>
          <w:noProof/>
        </w:rPr>
        <w:t xml:space="preserve">arket. </w:t>
      </w:r>
      <w:r w:rsidR="78CEDD18" w:rsidRPr="00DB733C">
        <w:rPr>
          <w:rFonts w:ascii="Times New Roman" w:hAnsi="Times New Roman" w:cs="Times New Roman"/>
          <w:noProof/>
        </w:rPr>
        <w:t>This has implication</w:t>
      </w:r>
      <w:r w:rsidR="00A827CA" w:rsidRPr="00DB733C">
        <w:rPr>
          <w:rFonts w:ascii="Times New Roman" w:hAnsi="Times New Roman" w:cs="Times New Roman"/>
          <w:noProof/>
        </w:rPr>
        <w:t>s</w:t>
      </w:r>
      <w:r w:rsidR="78CEDD18" w:rsidRPr="00DB733C">
        <w:rPr>
          <w:rFonts w:ascii="Times New Roman" w:hAnsi="Times New Roman" w:cs="Times New Roman"/>
          <w:noProof/>
        </w:rPr>
        <w:t xml:space="preserve"> </w:t>
      </w:r>
      <w:r w:rsidR="00A827CA" w:rsidRPr="00DB733C">
        <w:rPr>
          <w:rFonts w:ascii="Times New Roman" w:hAnsi="Times New Roman" w:cs="Times New Roman"/>
          <w:noProof/>
        </w:rPr>
        <w:t xml:space="preserve">for </w:t>
      </w:r>
      <w:r w:rsidR="78CEDD18" w:rsidRPr="00DB733C">
        <w:rPr>
          <w:rFonts w:ascii="Times New Roman" w:hAnsi="Times New Roman" w:cs="Times New Roman"/>
          <w:noProof/>
        </w:rPr>
        <w:t xml:space="preserve">the adequacy of </w:t>
      </w:r>
      <w:r w:rsidR="00970A55" w:rsidRPr="00DB733C">
        <w:rPr>
          <w:rFonts w:ascii="Times New Roman" w:hAnsi="Times New Roman" w:cs="Times New Roman"/>
          <w:noProof/>
        </w:rPr>
        <w:t xml:space="preserve">the </w:t>
      </w:r>
      <w:r w:rsidR="78CEDD18" w:rsidRPr="00DB733C">
        <w:rPr>
          <w:rFonts w:ascii="Times New Roman" w:hAnsi="Times New Roman" w:cs="Times New Roman"/>
          <w:noProof/>
        </w:rPr>
        <w:t>schemes.</w:t>
      </w:r>
    </w:p>
    <w:p w14:paraId="6E7D8131" w14:textId="76749B6D" w:rsidR="00BE2962" w:rsidRPr="00DB733C" w:rsidRDefault="009E728A" w:rsidP="00175D6E">
      <w:pPr>
        <w:jc w:val="both"/>
        <w:rPr>
          <w:rFonts w:ascii="Times New Roman" w:hAnsi="Times New Roman" w:cs="Times New Roman"/>
          <w:noProof/>
        </w:rPr>
      </w:pPr>
      <w:r w:rsidRPr="00DB733C">
        <w:rPr>
          <w:rFonts w:ascii="Times New Roman" w:hAnsi="Times New Roman" w:cs="Times New Roman"/>
          <w:noProof/>
        </w:rPr>
        <w:t>Furthermore, low</w:t>
      </w:r>
      <w:r w:rsidR="004C0EDC" w:rsidRPr="00DB733C">
        <w:rPr>
          <w:rFonts w:ascii="Times New Roman" w:hAnsi="Times New Roman" w:cs="Times New Roman"/>
          <w:noProof/>
        </w:rPr>
        <w:t xml:space="preserve"> contribution</w:t>
      </w:r>
      <w:r w:rsidR="003C6B0D" w:rsidRPr="00DB733C">
        <w:rPr>
          <w:rFonts w:ascii="Times New Roman" w:hAnsi="Times New Roman" w:cs="Times New Roman"/>
          <w:noProof/>
        </w:rPr>
        <w:t>s</w:t>
      </w:r>
      <w:r w:rsidR="004C0EDC" w:rsidRPr="00DB733C">
        <w:rPr>
          <w:rFonts w:ascii="Times New Roman" w:hAnsi="Times New Roman" w:cs="Times New Roman"/>
          <w:noProof/>
        </w:rPr>
        <w:t xml:space="preserve"> and high costs in smaller schemes limit the adequacy of supplementary pensions, particularly in </w:t>
      </w:r>
      <w:r w:rsidR="00A827CA" w:rsidRPr="00DB733C">
        <w:rPr>
          <w:rFonts w:ascii="Times New Roman" w:hAnsi="Times New Roman" w:cs="Times New Roman"/>
          <w:noProof/>
        </w:rPr>
        <w:t xml:space="preserve">defined-contribution </w:t>
      </w:r>
      <w:r w:rsidR="004C0EDC" w:rsidRPr="00DB733C">
        <w:rPr>
          <w:rFonts w:ascii="Times New Roman" w:hAnsi="Times New Roman" w:cs="Times New Roman"/>
          <w:noProof/>
        </w:rPr>
        <w:t>schemes (</w:t>
      </w:r>
      <w:r w:rsidR="004C0EDC" w:rsidRPr="00DB733C">
        <w:rPr>
          <w:rStyle w:val="FootnoteReference"/>
          <w:rFonts w:ascii="Times New Roman" w:hAnsi="Times New Roman" w:cs="Times New Roman"/>
          <w:noProof/>
        </w:rPr>
        <w:footnoteReference w:id="31"/>
      </w:r>
      <w:r w:rsidR="004C0EDC" w:rsidRPr="00DB733C">
        <w:rPr>
          <w:rFonts w:ascii="Times New Roman" w:hAnsi="Times New Roman" w:cs="Times New Roman"/>
          <w:noProof/>
        </w:rPr>
        <w:t xml:space="preserve">). Smaller funds </w:t>
      </w:r>
      <w:r w:rsidR="004A4FDD" w:rsidRPr="00DB733C">
        <w:rPr>
          <w:rFonts w:ascii="Times New Roman" w:hAnsi="Times New Roman" w:cs="Times New Roman"/>
          <w:noProof/>
        </w:rPr>
        <w:t>often</w:t>
      </w:r>
      <w:r w:rsidR="004C0EDC" w:rsidRPr="00DB733C">
        <w:rPr>
          <w:rFonts w:ascii="Times New Roman" w:hAnsi="Times New Roman" w:cs="Times New Roman"/>
          <w:noProof/>
        </w:rPr>
        <w:t xml:space="preserve"> incur higher costs, </w:t>
      </w:r>
      <w:r w:rsidR="00FD1663" w:rsidRPr="00DB733C">
        <w:rPr>
          <w:rFonts w:ascii="Times New Roman" w:hAnsi="Times New Roman" w:cs="Times New Roman"/>
          <w:noProof/>
        </w:rPr>
        <w:t>resulting</w:t>
      </w:r>
      <w:r w:rsidR="004C0EDC" w:rsidRPr="00DB733C">
        <w:rPr>
          <w:rFonts w:ascii="Times New Roman" w:hAnsi="Times New Roman" w:cs="Times New Roman"/>
          <w:noProof/>
        </w:rPr>
        <w:t xml:space="preserve"> in higher fees that reduce net gains for savers. Prolonged low interest rates and recent market volatility have eroded returns for </w:t>
      </w:r>
      <w:r w:rsidR="00A827CA" w:rsidRPr="00DB733C">
        <w:rPr>
          <w:rFonts w:ascii="Times New Roman" w:hAnsi="Times New Roman" w:cs="Times New Roman"/>
          <w:noProof/>
        </w:rPr>
        <w:t xml:space="preserve">defined-benefit </w:t>
      </w:r>
      <w:r w:rsidR="004C0EDC" w:rsidRPr="00DB733C">
        <w:rPr>
          <w:rFonts w:ascii="Times New Roman" w:hAnsi="Times New Roman" w:cs="Times New Roman"/>
          <w:noProof/>
        </w:rPr>
        <w:t xml:space="preserve">schemes and annuities. </w:t>
      </w:r>
      <w:r w:rsidR="008733D5" w:rsidRPr="00DB733C">
        <w:rPr>
          <w:rFonts w:ascii="Times New Roman" w:hAnsi="Times New Roman" w:cs="Times New Roman"/>
          <w:noProof/>
        </w:rPr>
        <w:t>I</w:t>
      </w:r>
      <w:r w:rsidR="004C0EDC" w:rsidRPr="00DB733C">
        <w:rPr>
          <w:rFonts w:ascii="Times New Roman" w:hAnsi="Times New Roman" w:cs="Times New Roman"/>
          <w:noProof/>
        </w:rPr>
        <w:t>mprovements in</w:t>
      </w:r>
      <w:r w:rsidR="007907A5" w:rsidRPr="00DB733C">
        <w:rPr>
          <w:rFonts w:ascii="Times New Roman" w:hAnsi="Times New Roman" w:cs="Times New Roman"/>
          <w:noProof/>
        </w:rPr>
        <w:t xml:space="preserve"> investment performance,</w:t>
      </w:r>
      <w:r w:rsidR="004C0EDC" w:rsidRPr="00DB733C">
        <w:rPr>
          <w:rFonts w:ascii="Times New Roman" w:hAnsi="Times New Roman" w:cs="Times New Roman"/>
          <w:noProof/>
        </w:rPr>
        <w:t xml:space="preserve"> participation</w:t>
      </w:r>
      <w:r w:rsidR="007907A5" w:rsidRPr="00DB733C">
        <w:rPr>
          <w:rFonts w:ascii="Times New Roman" w:hAnsi="Times New Roman" w:cs="Times New Roman"/>
          <w:noProof/>
        </w:rPr>
        <w:t xml:space="preserve"> and</w:t>
      </w:r>
      <w:r w:rsidR="004C0EDC" w:rsidRPr="00DB733C">
        <w:rPr>
          <w:rFonts w:ascii="Times New Roman" w:hAnsi="Times New Roman" w:cs="Times New Roman"/>
          <w:noProof/>
        </w:rPr>
        <w:t xml:space="preserve"> </w:t>
      </w:r>
      <w:r w:rsidR="00A827CA" w:rsidRPr="00DB733C">
        <w:rPr>
          <w:rFonts w:ascii="Times New Roman" w:hAnsi="Times New Roman" w:cs="Times New Roman"/>
          <w:noProof/>
        </w:rPr>
        <w:t>cost-</w:t>
      </w:r>
      <w:r w:rsidR="004C0EDC" w:rsidRPr="00DB733C">
        <w:rPr>
          <w:rFonts w:ascii="Times New Roman" w:hAnsi="Times New Roman" w:cs="Times New Roman"/>
          <w:noProof/>
        </w:rPr>
        <w:t>efficiency</w:t>
      </w:r>
      <w:r w:rsidR="008733D5" w:rsidRPr="00DB733C">
        <w:rPr>
          <w:rFonts w:ascii="Times New Roman" w:hAnsi="Times New Roman" w:cs="Times New Roman"/>
          <w:noProof/>
        </w:rPr>
        <w:t xml:space="preserve"> </w:t>
      </w:r>
      <w:r w:rsidR="004C1529" w:rsidRPr="00DB733C">
        <w:rPr>
          <w:rFonts w:ascii="Times New Roman" w:hAnsi="Times New Roman" w:cs="Times New Roman"/>
          <w:noProof/>
        </w:rPr>
        <w:t>are needed to ensure</w:t>
      </w:r>
      <w:r w:rsidR="004C1529" w:rsidRPr="00DB733C" w:rsidDel="004C1529">
        <w:rPr>
          <w:rFonts w:ascii="Times New Roman" w:hAnsi="Times New Roman" w:cs="Times New Roman"/>
          <w:noProof/>
        </w:rPr>
        <w:t xml:space="preserve"> </w:t>
      </w:r>
      <w:r w:rsidR="00B46C42" w:rsidRPr="00DB733C">
        <w:rPr>
          <w:rFonts w:ascii="Times New Roman" w:hAnsi="Times New Roman" w:cs="Times New Roman"/>
          <w:noProof/>
        </w:rPr>
        <w:t>adequacy of income in old age</w:t>
      </w:r>
      <w:r w:rsidR="00C910F7" w:rsidRPr="00DB733C">
        <w:rPr>
          <w:rFonts w:ascii="Times New Roman" w:hAnsi="Times New Roman" w:cs="Times New Roman"/>
          <w:noProof/>
        </w:rPr>
        <w:t>.</w:t>
      </w:r>
    </w:p>
    <w:p w14:paraId="145F7EDE" w14:textId="567A570C" w:rsidR="0047323F" w:rsidRPr="00DB733C" w:rsidRDefault="00DE33BA" w:rsidP="00DE33BA">
      <w:pPr>
        <w:jc w:val="both"/>
        <w:rPr>
          <w:rFonts w:ascii="Times New Roman" w:hAnsi="Times New Roman" w:cs="Times New Roman"/>
          <w:b/>
          <w:bCs/>
          <w:i/>
          <w:iCs/>
          <w:noProof/>
        </w:rPr>
      </w:pPr>
      <w:r w:rsidRPr="00DB733C">
        <w:rPr>
          <w:rFonts w:ascii="Times New Roman" w:hAnsi="Times New Roman" w:cs="Times New Roman"/>
          <w:b/>
          <w:bCs/>
          <w:i/>
          <w:iCs/>
          <w:noProof/>
        </w:rPr>
        <w:t xml:space="preserve">Coverage </w:t>
      </w:r>
      <w:r w:rsidR="00A827CA" w:rsidRPr="00DB733C">
        <w:rPr>
          <w:rFonts w:ascii="Times New Roman" w:hAnsi="Times New Roman" w:cs="Times New Roman"/>
          <w:b/>
          <w:bCs/>
          <w:i/>
          <w:iCs/>
          <w:noProof/>
        </w:rPr>
        <w:t xml:space="preserve">gaps </w:t>
      </w:r>
      <w:r w:rsidRPr="00DB733C">
        <w:rPr>
          <w:rFonts w:ascii="Times New Roman" w:hAnsi="Times New Roman" w:cs="Times New Roman"/>
          <w:b/>
          <w:bCs/>
          <w:i/>
          <w:iCs/>
          <w:noProof/>
        </w:rPr>
        <w:t xml:space="preserve">in </w:t>
      </w:r>
      <w:r w:rsidR="00A827CA" w:rsidRPr="00DB733C">
        <w:rPr>
          <w:rFonts w:ascii="Times New Roman" w:hAnsi="Times New Roman" w:cs="Times New Roman"/>
          <w:b/>
          <w:bCs/>
          <w:i/>
          <w:iCs/>
          <w:noProof/>
        </w:rPr>
        <w:t>supplementary pensions</w:t>
      </w:r>
    </w:p>
    <w:p w14:paraId="206F027C" w14:textId="6A260B93" w:rsidR="00DE33BA" w:rsidRPr="00DB733C" w:rsidRDefault="00E34DDF" w:rsidP="00175D6E">
      <w:pPr>
        <w:jc w:val="both"/>
        <w:rPr>
          <w:rFonts w:ascii="Times New Roman" w:hAnsi="Times New Roman" w:cs="Times New Roman"/>
          <w:noProof/>
        </w:rPr>
      </w:pPr>
      <w:r w:rsidRPr="00DB733C">
        <w:rPr>
          <w:rFonts w:ascii="Times New Roman" w:hAnsi="Times New Roman" w:cs="Times New Roman"/>
          <w:noProof/>
        </w:rPr>
        <w:t>Public</w:t>
      </w:r>
      <w:r w:rsidR="001A4FFD" w:rsidRPr="00DB733C">
        <w:rPr>
          <w:rFonts w:ascii="Times New Roman" w:hAnsi="Times New Roman" w:cs="Times New Roman"/>
          <w:noProof/>
        </w:rPr>
        <w:t xml:space="preserve"> pension schemes</w:t>
      </w:r>
      <w:r w:rsidR="00027923" w:rsidRPr="00DB733C">
        <w:rPr>
          <w:rFonts w:ascii="Times New Roman" w:hAnsi="Times New Roman" w:cs="Times New Roman"/>
          <w:noProof/>
        </w:rPr>
        <w:t xml:space="preserve"> form the </w:t>
      </w:r>
      <w:r w:rsidR="00FB3D61" w:rsidRPr="00DB733C">
        <w:rPr>
          <w:rFonts w:ascii="Times New Roman" w:hAnsi="Times New Roman" w:cs="Times New Roman"/>
          <w:noProof/>
        </w:rPr>
        <w:t>foundation</w:t>
      </w:r>
      <w:r w:rsidR="00027923" w:rsidRPr="00DB733C">
        <w:rPr>
          <w:rFonts w:ascii="Times New Roman" w:hAnsi="Times New Roman" w:cs="Times New Roman"/>
          <w:noProof/>
        </w:rPr>
        <w:t xml:space="preserve"> of pension systems in </w:t>
      </w:r>
      <w:r w:rsidR="00FB3D61" w:rsidRPr="00DB733C">
        <w:rPr>
          <w:rFonts w:ascii="Times New Roman" w:hAnsi="Times New Roman" w:cs="Times New Roman"/>
          <w:noProof/>
        </w:rPr>
        <w:t xml:space="preserve">all </w:t>
      </w:r>
      <w:r w:rsidR="00027923" w:rsidRPr="00DB733C">
        <w:rPr>
          <w:rFonts w:ascii="Times New Roman" w:hAnsi="Times New Roman" w:cs="Times New Roman"/>
          <w:noProof/>
        </w:rPr>
        <w:t>Member States</w:t>
      </w:r>
      <w:r w:rsidR="00FB3D61" w:rsidRPr="00DB733C">
        <w:rPr>
          <w:rFonts w:ascii="Times New Roman" w:hAnsi="Times New Roman" w:cs="Times New Roman"/>
          <w:noProof/>
        </w:rPr>
        <w:t xml:space="preserve"> and provide </w:t>
      </w:r>
      <w:r w:rsidR="00887641" w:rsidRPr="00DB733C">
        <w:rPr>
          <w:rFonts w:ascii="Times New Roman" w:hAnsi="Times New Roman" w:cs="Times New Roman"/>
          <w:noProof/>
        </w:rPr>
        <w:t>(</w:t>
      </w:r>
      <w:r w:rsidR="00376BEB" w:rsidRPr="00DB733C">
        <w:rPr>
          <w:rFonts w:ascii="Times New Roman" w:hAnsi="Times New Roman" w:cs="Times New Roman"/>
          <w:noProof/>
        </w:rPr>
        <w:t>almost</w:t>
      </w:r>
      <w:r w:rsidR="00887641" w:rsidRPr="00DB733C">
        <w:rPr>
          <w:rFonts w:ascii="Times New Roman" w:hAnsi="Times New Roman" w:cs="Times New Roman"/>
          <w:noProof/>
        </w:rPr>
        <w:t>)</w:t>
      </w:r>
      <w:r w:rsidR="00FB3D61" w:rsidRPr="00DB733C">
        <w:rPr>
          <w:rFonts w:ascii="Times New Roman" w:hAnsi="Times New Roman" w:cs="Times New Roman"/>
          <w:noProof/>
        </w:rPr>
        <w:t xml:space="preserve"> universal coverage. </w:t>
      </w:r>
      <w:r w:rsidR="00C22132" w:rsidRPr="00DB733C">
        <w:rPr>
          <w:rFonts w:ascii="Times New Roman" w:hAnsi="Times New Roman" w:cs="Times New Roman"/>
          <w:noProof/>
        </w:rPr>
        <w:t>T</w:t>
      </w:r>
      <w:r w:rsidR="00D85788" w:rsidRPr="00DB733C">
        <w:rPr>
          <w:rFonts w:ascii="Times New Roman" w:hAnsi="Times New Roman" w:cs="Times New Roman"/>
          <w:noProof/>
        </w:rPr>
        <w:t>ackling challenges arising from demographic and labour market transformations</w:t>
      </w:r>
      <w:r w:rsidR="00C66194" w:rsidRPr="00DB733C">
        <w:rPr>
          <w:rFonts w:ascii="Times New Roman" w:hAnsi="Times New Roman" w:cs="Times New Roman"/>
          <w:noProof/>
        </w:rPr>
        <w:t xml:space="preserve"> </w:t>
      </w:r>
      <w:r w:rsidR="00BC029B" w:rsidRPr="00DB733C">
        <w:rPr>
          <w:rFonts w:ascii="Times New Roman" w:hAnsi="Times New Roman" w:cs="Times New Roman"/>
          <w:noProof/>
        </w:rPr>
        <w:t xml:space="preserve">requires </w:t>
      </w:r>
      <w:r w:rsidR="008246A6" w:rsidRPr="00DB733C">
        <w:rPr>
          <w:rFonts w:ascii="Times New Roman" w:hAnsi="Times New Roman" w:cs="Times New Roman"/>
          <w:noProof/>
        </w:rPr>
        <w:t>a broad policy mix, including strengthening</w:t>
      </w:r>
      <w:r w:rsidR="00426546" w:rsidRPr="00DB733C">
        <w:rPr>
          <w:rFonts w:ascii="Times New Roman" w:hAnsi="Times New Roman" w:cs="Times New Roman"/>
          <w:noProof/>
        </w:rPr>
        <w:t xml:space="preserve"> supplementary pensions</w:t>
      </w:r>
      <w:r w:rsidR="00C66194" w:rsidRPr="00DB733C">
        <w:rPr>
          <w:rFonts w:ascii="Times New Roman" w:hAnsi="Times New Roman" w:cs="Times New Roman"/>
          <w:noProof/>
        </w:rPr>
        <w:t xml:space="preserve"> </w:t>
      </w:r>
      <w:r w:rsidR="004E55A4" w:rsidRPr="00DB733C">
        <w:rPr>
          <w:rFonts w:ascii="Times New Roman" w:hAnsi="Times New Roman" w:cs="Times New Roman"/>
          <w:noProof/>
        </w:rPr>
        <w:t>to</w:t>
      </w:r>
      <w:r w:rsidR="00E1687C" w:rsidRPr="00DB733C">
        <w:rPr>
          <w:rFonts w:ascii="Times New Roman" w:hAnsi="Times New Roman" w:cs="Times New Roman"/>
          <w:noProof/>
        </w:rPr>
        <w:t xml:space="preserve"> </w:t>
      </w:r>
      <w:r w:rsidR="008246A6" w:rsidRPr="00DB733C">
        <w:rPr>
          <w:rFonts w:ascii="Times New Roman" w:hAnsi="Times New Roman" w:cs="Times New Roman"/>
          <w:noProof/>
        </w:rPr>
        <w:t>provide</w:t>
      </w:r>
      <w:r w:rsidR="0088402A" w:rsidRPr="00DB733C">
        <w:rPr>
          <w:rFonts w:ascii="Times New Roman" w:hAnsi="Times New Roman" w:cs="Times New Roman"/>
          <w:noProof/>
        </w:rPr>
        <w:t xml:space="preserve"> additional income in old age</w:t>
      </w:r>
      <w:r w:rsidR="008246A6" w:rsidRPr="00DB733C">
        <w:rPr>
          <w:rFonts w:ascii="Times New Roman" w:hAnsi="Times New Roman" w:cs="Times New Roman"/>
          <w:noProof/>
        </w:rPr>
        <w:t xml:space="preserve"> for retirees</w:t>
      </w:r>
      <w:r w:rsidR="0088402A" w:rsidRPr="00DB733C">
        <w:rPr>
          <w:rFonts w:ascii="Times New Roman" w:hAnsi="Times New Roman" w:cs="Times New Roman"/>
          <w:noProof/>
        </w:rPr>
        <w:t>.</w:t>
      </w:r>
      <w:r w:rsidR="00262635" w:rsidRPr="00262635">
        <w:rPr>
          <w:rFonts w:ascii="Segoe UI" w:hAnsi="Segoe UI" w:cs="Segoe UI"/>
          <w:noProof/>
          <w:sz w:val="18"/>
          <w:szCs w:val="18"/>
        </w:rPr>
        <w:t xml:space="preserve"> </w:t>
      </w:r>
      <w:r w:rsidR="00CD25D1">
        <w:rPr>
          <w:rFonts w:ascii="Times New Roman" w:hAnsi="Times New Roman" w:cs="Times New Roman"/>
          <w:noProof/>
        </w:rPr>
        <w:t>Another</w:t>
      </w:r>
      <w:r w:rsidR="00262635" w:rsidRPr="00262635">
        <w:rPr>
          <w:rFonts w:ascii="Times New Roman" w:hAnsi="Times New Roman" w:cs="Times New Roman"/>
          <w:noProof/>
        </w:rPr>
        <w:t xml:space="preserve"> key challenge to </w:t>
      </w:r>
      <w:r w:rsidR="00CD25D1">
        <w:rPr>
          <w:rFonts w:ascii="Times New Roman" w:hAnsi="Times New Roman" w:cs="Times New Roman"/>
          <w:noProof/>
        </w:rPr>
        <w:t>address</w:t>
      </w:r>
      <w:r w:rsidR="00262635" w:rsidRPr="00262635">
        <w:rPr>
          <w:rFonts w:ascii="Times New Roman" w:hAnsi="Times New Roman" w:cs="Times New Roman"/>
          <w:noProof/>
        </w:rPr>
        <w:t xml:space="preserve"> is the </w:t>
      </w:r>
      <w:r w:rsidR="001E0826">
        <w:rPr>
          <w:rFonts w:ascii="Times New Roman" w:hAnsi="Times New Roman" w:cs="Times New Roman"/>
          <w:noProof/>
        </w:rPr>
        <w:t xml:space="preserve">24.5% </w:t>
      </w:r>
      <w:r w:rsidR="00262635" w:rsidRPr="00262635">
        <w:rPr>
          <w:rFonts w:ascii="Times New Roman" w:hAnsi="Times New Roman" w:cs="Times New Roman"/>
          <w:noProof/>
        </w:rPr>
        <w:t>gender pension gap.</w:t>
      </w:r>
      <w:r w:rsidR="00CD25D1">
        <w:rPr>
          <w:rStyle w:val="FootnoteReference"/>
          <w:rFonts w:ascii="Times New Roman" w:hAnsi="Times New Roman" w:cs="Times New Roman"/>
          <w:noProof/>
        </w:rPr>
        <w:footnoteReference w:id="32"/>
      </w:r>
    </w:p>
    <w:p w14:paraId="5B05EA52" w14:textId="3972A0CF" w:rsidR="00731541" w:rsidRPr="00DB733C" w:rsidRDefault="00376BEB" w:rsidP="00175D6E">
      <w:pPr>
        <w:jc w:val="both"/>
        <w:rPr>
          <w:rFonts w:ascii="Times New Roman" w:hAnsi="Times New Roman" w:cs="Times New Roman"/>
          <w:noProof/>
        </w:rPr>
      </w:pPr>
      <w:r w:rsidRPr="00DB733C">
        <w:rPr>
          <w:rFonts w:ascii="Times New Roman" w:hAnsi="Times New Roman" w:cs="Times New Roman"/>
          <w:noProof/>
        </w:rPr>
        <w:t xml:space="preserve">Despite </w:t>
      </w:r>
      <w:r w:rsidR="004E55A4" w:rsidRPr="00DB733C">
        <w:rPr>
          <w:rFonts w:ascii="Times New Roman" w:hAnsi="Times New Roman" w:cs="Times New Roman"/>
          <w:noProof/>
        </w:rPr>
        <w:t>this</w:t>
      </w:r>
      <w:r w:rsidR="00BE2962" w:rsidRPr="00DB733C">
        <w:rPr>
          <w:rFonts w:ascii="Times New Roman" w:hAnsi="Times New Roman" w:cs="Times New Roman"/>
          <w:noProof/>
        </w:rPr>
        <w:t>, EIOPA’s Consumer Trend Report 2024 (</w:t>
      </w:r>
      <w:r w:rsidR="00BE2962" w:rsidRPr="00DB733C">
        <w:rPr>
          <w:rStyle w:val="FootnoteReference"/>
          <w:rFonts w:ascii="Times New Roman" w:hAnsi="Times New Roman" w:cs="Times New Roman"/>
          <w:noProof/>
        </w:rPr>
        <w:footnoteReference w:id="33"/>
      </w:r>
      <w:r w:rsidR="00BE2962" w:rsidRPr="00DB733C">
        <w:rPr>
          <w:rFonts w:ascii="Times New Roman" w:hAnsi="Times New Roman" w:cs="Times New Roman"/>
          <w:noProof/>
        </w:rPr>
        <w:t>) shows that only 20% of Europeans participate in an occupational pension scheme</w:t>
      </w:r>
      <w:r w:rsidR="000D2E13" w:rsidRPr="00DB733C">
        <w:rPr>
          <w:rFonts w:ascii="Times New Roman" w:hAnsi="Times New Roman" w:cs="Times New Roman"/>
          <w:noProof/>
        </w:rPr>
        <w:t>,</w:t>
      </w:r>
      <w:r w:rsidR="00BE2962" w:rsidRPr="00DB733C">
        <w:rPr>
          <w:rFonts w:ascii="Times New Roman" w:hAnsi="Times New Roman" w:cs="Times New Roman"/>
          <w:noProof/>
        </w:rPr>
        <w:t xml:space="preserve"> and </w:t>
      </w:r>
      <w:r w:rsidR="000D2E13" w:rsidRPr="00DB733C">
        <w:rPr>
          <w:rFonts w:ascii="Times New Roman" w:hAnsi="Times New Roman" w:cs="Times New Roman"/>
          <w:noProof/>
        </w:rPr>
        <w:t xml:space="preserve">just </w:t>
      </w:r>
      <w:r w:rsidR="00BE2962" w:rsidRPr="00DB733C">
        <w:rPr>
          <w:rFonts w:ascii="Times New Roman" w:hAnsi="Times New Roman" w:cs="Times New Roman"/>
          <w:noProof/>
        </w:rPr>
        <w:t xml:space="preserve">18% own a personal pension product. Coverage is particularly low among younger workers, women, part-time and </w:t>
      </w:r>
      <w:r w:rsidRPr="00DB733C">
        <w:rPr>
          <w:rFonts w:ascii="Times New Roman" w:hAnsi="Times New Roman" w:cs="Times New Roman"/>
          <w:noProof/>
        </w:rPr>
        <w:t>lower-</w:t>
      </w:r>
      <w:r w:rsidR="00BE2962" w:rsidRPr="00DB733C">
        <w:rPr>
          <w:rFonts w:ascii="Times New Roman" w:hAnsi="Times New Roman" w:cs="Times New Roman"/>
          <w:noProof/>
        </w:rPr>
        <w:t xml:space="preserve">paid employees and the self-employed. As non-standard employment becomes more common, </w:t>
      </w:r>
      <w:r w:rsidRPr="00DB733C">
        <w:rPr>
          <w:rFonts w:ascii="Times New Roman" w:hAnsi="Times New Roman" w:cs="Times New Roman"/>
          <w:noProof/>
        </w:rPr>
        <w:t xml:space="preserve">there is a risk that </w:t>
      </w:r>
      <w:r w:rsidR="00BE2962" w:rsidRPr="00DB733C">
        <w:rPr>
          <w:rFonts w:ascii="Times New Roman" w:hAnsi="Times New Roman" w:cs="Times New Roman"/>
          <w:noProof/>
        </w:rPr>
        <w:t xml:space="preserve">gaps in access </w:t>
      </w:r>
      <w:r w:rsidRPr="00DB733C">
        <w:rPr>
          <w:rFonts w:ascii="Times New Roman" w:hAnsi="Times New Roman" w:cs="Times New Roman"/>
          <w:noProof/>
        </w:rPr>
        <w:t xml:space="preserve">will </w:t>
      </w:r>
      <w:r w:rsidR="003078E7" w:rsidRPr="00DB733C">
        <w:rPr>
          <w:rFonts w:ascii="Times New Roman" w:hAnsi="Times New Roman" w:cs="Times New Roman"/>
          <w:noProof/>
        </w:rPr>
        <w:t>exacerbat</w:t>
      </w:r>
      <w:r w:rsidRPr="00DB733C">
        <w:rPr>
          <w:rFonts w:ascii="Times New Roman" w:hAnsi="Times New Roman" w:cs="Times New Roman"/>
          <w:noProof/>
        </w:rPr>
        <w:t>e</w:t>
      </w:r>
      <w:r w:rsidR="003078E7" w:rsidRPr="00DB733C">
        <w:rPr>
          <w:rFonts w:ascii="Times New Roman" w:hAnsi="Times New Roman" w:cs="Times New Roman"/>
          <w:noProof/>
        </w:rPr>
        <w:t xml:space="preserve"> </w:t>
      </w:r>
      <w:r w:rsidR="00BE2962" w:rsidRPr="00DB733C">
        <w:rPr>
          <w:rFonts w:ascii="Times New Roman" w:hAnsi="Times New Roman" w:cs="Times New Roman"/>
          <w:noProof/>
        </w:rPr>
        <w:t xml:space="preserve">inequalities and </w:t>
      </w:r>
      <w:r w:rsidRPr="00DB733C">
        <w:rPr>
          <w:rFonts w:ascii="Times New Roman" w:hAnsi="Times New Roman" w:cs="Times New Roman"/>
          <w:noProof/>
        </w:rPr>
        <w:t xml:space="preserve">increase </w:t>
      </w:r>
      <w:r w:rsidR="00BE2962" w:rsidRPr="00DB733C">
        <w:rPr>
          <w:rFonts w:ascii="Times New Roman" w:hAnsi="Times New Roman" w:cs="Times New Roman"/>
          <w:noProof/>
        </w:rPr>
        <w:t>reliance on statutory pensions.</w:t>
      </w:r>
      <w:r w:rsidR="00697F59" w:rsidRPr="00DB733C">
        <w:rPr>
          <w:rFonts w:ascii="Times New Roman" w:hAnsi="Times New Roman" w:cs="Times New Roman"/>
          <w:noProof/>
        </w:rPr>
        <w:t xml:space="preserve"> </w:t>
      </w:r>
      <w:r w:rsidRPr="00DB733C">
        <w:rPr>
          <w:rFonts w:ascii="Times New Roman" w:hAnsi="Times New Roman" w:cs="Times New Roman"/>
          <w:noProof/>
        </w:rPr>
        <w:t xml:space="preserve">The supplementary pensions market, which is </w:t>
      </w:r>
      <w:r w:rsidR="00697F59" w:rsidRPr="00DB733C">
        <w:rPr>
          <w:rFonts w:ascii="Times New Roman" w:hAnsi="Times New Roman" w:cs="Times New Roman"/>
          <w:noProof/>
        </w:rPr>
        <w:t>underdeveloped in most Member States</w:t>
      </w:r>
      <w:r w:rsidRPr="00DB733C">
        <w:rPr>
          <w:rFonts w:ascii="Times New Roman" w:hAnsi="Times New Roman" w:cs="Times New Roman"/>
          <w:noProof/>
        </w:rPr>
        <w:t>,</w:t>
      </w:r>
      <w:r w:rsidR="00697F59" w:rsidRPr="00DB733C">
        <w:rPr>
          <w:rFonts w:ascii="Times New Roman" w:hAnsi="Times New Roman" w:cs="Times New Roman"/>
          <w:noProof/>
        </w:rPr>
        <w:t xml:space="preserve"> </w:t>
      </w:r>
      <w:r w:rsidRPr="00DB733C">
        <w:rPr>
          <w:rFonts w:ascii="Times New Roman" w:hAnsi="Times New Roman" w:cs="Times New Roman"/>
          <w:noProof/>
        </w:rPr>
        <w:t xml:space="preserve">therefore </w:t>
      </w:r>
      <w:r w:rsidR="00697F59" w:rsidRPr="00DB733C">
        <w:rPr>
          <w:rFonts w:ascii="Times New Roman" w:hAnsi="Times New Roman" w:cs="Times New Roman"/>
          <w:noProof/>
        </w:rPr>
        <w:t xml:space="preserve">requires urgent </w:t>
      </w:r>
      <w:r w:rsidR="00101406" w:rsidRPr="00DB733C">
        <w:rPr>
          <w:rFonts w:ascii="Times New Roman" w:hAnsi="Times New Roman" w:cs="Times New Roman"/>
          <w:noProof/>
        </w:rPr>
        <w:t xml:space="preserve">expansion </w:t>
      </w:r>
      <w:r w:rsidR="00554C2C" w:rsidRPr="00DB733C">
        <w:rPr>
          <w:rFonts w:ascii="Times New Roman" w:hAnsi="Times New Roman" w:cs="Times New Roman"/>
          <w:noProof/>
        </w:rPr>
        <w:t xml:space="preserve">to ensure </w:t>
      </w:r>
      <w:r w:rsidR="00426546" w:rsidRPr="00DB733C">
        <w:rPr>
          <w:rFonts w:ascii="Times New Roman" w:hAnsi="Times New Roman" w:cs="Times New Roman"/>
          <w:noProof/>
        </w:rPr>
        <w:t>better</w:t>
      </w:r>
      <w:r w:rsidR="00554C2C" w:rsidRPr="00DB733C">
        <w:rPr>
          <w:rFonts w:ascii="Times New Roman" w:hAnsi="Times New Roman" w:cs="Times New Roman"/>
          <w:noProof/>
        </w:rPr>
        <w:t xml:space="preserve"> pension adequacy and coverage for future retirees.</w:t>
      </w:r>
    </w:p>
    <w:p w14:paraId="1B101574" w14:textId="625DD34D" w:rsidR="00731541" w:rsidRPr="00DB733C" w:rsidRDefault="00731541" w:rsidP="1F814683">
      <w:pPr>
        <w:jc w:val="both"/>
        <w:rPr>
          <w:rFonts w:ascii="Times New Roman" w:hAnsi="Times New Roman" w:cs="Times New Roman"/>
          <w:b/>
          <w:bCs/>
          <w:i/>
          <w:iCs/>
          <w:noProof/>
        </w:rPr>
      </w:pPr>
      <w:r w:rsidRPr="00DB733C">
        <w:rPr>
          <w:rFonts w:ascii="Times New Roman" w:hAnsi="Times New Roman" w:cs="Times New Roman"/>
          <w:b/>
          <w:bCs/>
          <w:i/>
          <w:iCs/>
          <w:noProof/>
        </w:rPr>
        <w:t xml:space="preserve">Fragmentation and </w:t>
      </w:r>
      <w:r w:rsidR="00376BEB" w:rsidRPr="00DB733C">
        <w:rPr>
          <w:rFonts w:ascii="Times New Roman" w:hAnsi="Times New Roman" w:cs="Times New Roman"/>
          <w:b/>
          <w:bCs/>
          <w:i/>
          <w:iCs/>
          <w:noProof/>
        </w:rPr>
        <w:t xml:space="preserve">lack </w:t>
      </w:r>
      <w:r w:rsidR="00F82F4B" w:rsidRPr="00DB733C">
        <w:rPr>
          <w:rFonts w:ascii="Times New Roman" w:hAnsi="Times New Roman" w:cs="Times New Roman"/>
          <w:b/>
          <w:bCs/>
          <w:i/>
          <w:iCs/>
          <w:noProof/>
        </w:rPr>
        <w:t xml:space="preserve">of </w:t>
      </w:r>
      <w:r w:rsidR="00376BEB" w:rsidRPr="00DB733C">
        <w:rPr>
          <w:rFonts w:ascii="Times New Roman" w:hAnsi="Times New Roman" w:cs="Times New Roman"/>
          <w:b/>
          <w:bCs/>
          <w:i/>
          <w:iCs/>
          <w:noProof/>
        </w:rPr>
        <w:t xml:space="preserve">scale </w:t>
      </w:r>
      <w:r w:rsidR="00B43BF1" w:rsidRPr="00DB733C">
        <w:rPr>
          <w:rFonts w:ascii="Times New Roman" w:hAnsi="Times New Roman" w:cs="Times New Roman"/>
          <w:b/>
          <w:bCs/>
          <w:i/>
          <w:iCs/>
          <w:noProof/>
        </w:rPr>
        <w:t xml:space="preserve">in </w:t>
      </w:r>
      <w:r w:rsidR="00376BEB" w:rsidRPr="00DB733C">
        <w:rPr>
          <w:rFonts w:ascii="Times New Roman" w:hAnsi="Times New Roman" w:cs="Times New Roman"/>
          <w:b/>
          <w:bCs/>
          <w:i/>
          <w:iCs/>
          <w:noProof/>
        </w:rPr>
        <w:t xml:space="preserve">supplementary pension schemes </w:t>
      </w:r>
      <w:r w:rsidR="57102B8A" w:rsidRPr="00DB733C">
        <w:rPr>
          <w:rFonts w:ascii="Times New Roman" w:hAnsi="Times New Roman" w:cs="Times New Roman"/>
          <w:b/>
          <w:bCs/>
          <w:i/>
          <w:iCs/>
          <w:noProof/>
        </w:rPr>
        <w:t>and interpretation of the prudent person principle</w:t>
      </w:r>
    </w:p>
    <w:p w14:paraId="221C5FD6" w14:textId="02AC2B3C" w:rsidR="00397612" w:rsidRPr="00DB733C" w:rsidRDefault="00AC4E22">
      <w:pPr>
        <w:jc w:val="both"/>
        <w:rPr>
          <w:rFonts w:ascii="Times New Roman" w:hAnsi="Times New Roman" w:cs="Times New Roman"/>
          <w:noProof/>
        </w:rPr>
      </w:pPr>
      <w:r w:rsidRPr="00DB733C">
        <w:rPr>
          <w:rFonts w:ascii="Times New Roman" w:hAnsi="Times New Roman" w:cs="Times New Roman"/>
          <w:noProof/>
        </w:rPr>
        <w:t>The EU supplementary pension sector is relatively small compared to other advanced economies, the U</w:t>
      </w:r>
      <w:r w:rsidR="008D4409" w:rsidRPr="00DB733C">
        <w:rPr>
          <w:rFonts w:ascii="Times New Roman" w:hAnsi="Times New Roman" w:cs="Times New Roman"/>
          <w:noProof/>
        </w:rPr>
        <w:t xml:space="preserve">nited </w:t>
      </w:r>
      <w:r w:rsidRPr="00DB733C">
        <w:rPr>
          <w:rFonts w:ascii="Times New Roman" w:hAnsi="Times New Roman" w:cs="Times New Roman"/>
          <w:noProof/>
        </w:rPr>
        <w:t>S</w:t>
      </w:r>
      <w:r w:rsidR="008D4409" w:rsidRPr="00DB733C">
        <w:rPr>
          <w:rFonts w:ascii="Times New Roman" w:hAnsi="Times New Roman" w:cs="Times New Roman"/>
          <w:noProof/>
        </w:rPr>
        <w:t>tates</w:t>
      </w:r>
      <w:r w:rsidRPr="00DB733C">
        <w:rPr>
          <w:rFonts w:ascii="Times New Roman" w:hAnsi="Times New Roman" w:cs="Times New Roman"/>
          <w:noProof/>
        </w:rPr>
        <w:t xml:space="preserve"> in particular, with notable exceptions in some M</w:t>
      </w:r>
      <w:r w:rsidR="008D4409" w:rsidRPr="00DB733C">
        <w:rPr>
          <w:rFonts w:ascii="Times New Roman" w:hAnsi="Times New Roman" w:cs="Times New Roman"/>
          <w:noProof/>
        </w:rPr>
        <w:t xml:space="preserve">ember </w:t>
      </w:r>
      <w:r w:rsidRPr="00DB733C">
        <w:rPr>
          <w:rFonts w:ascii="Times New Roman" w:hAnsi="Times New Roman" w:cs="Times New Roman"/>
          <w:noProof/>
        </w:rPr>
        <w:t>S</w:t>
      </w:r>
      <w:r w:rsidR="008D4409" w:rsidRPr="00DB733C">
        <w:rPr>
          <w:rFonts w:ascii="Times New Roman" w:hAnsi="Times New Roman" w:cs="Times New Roman"/>
          <w:noProof/>
        </w:rPr>
        <w:t>tates</w:t>
      </w:r>
      <w:r w:rsidRPr="00DB733C">
        <w:rPr>
          <w:rFonts w:ascii="Times New Roman" w:hAnsi="Times New Roman" w:cs="Times New Roman"/>
          <w:noProof/>
        </w:rPr>
        <w:t xml:space="preserve">. </w:t>
      </w:r>
      <w:r w:rsidR="00AF2A49" w:rsidRPr="00DB733C">
        <w:rPr>
          <w:rFonts w:ascii="Times New Roman" w:hAnsi="Times New Roman" w:cs="Times New Roman"/>
          <w:noProof/>
        </w:rPr>
        <w:t>F</w:t>
      </w:r>
      <w:r w:rsidR="4154D50B" w:rsidRPr="00DB733C">
        <w:rPr>
          <w:rFonts w:ascii="Times New Roman" w:hAnsi="Times New Roman" w:cs="Times New Roman"/>
          <w:noProof/>
        </w:rPr>
        <w:t>urthermore</w:t>
      </w:r>
      <w:r w:rsidR="00AF2A49" w:rsidRPr="00DB733C">
        <w:rPr>
          <w:rFonts w:ascii="Times New Roman" w:hAnsi="Times New Roman" w:cs="Times New Roman"/>
          <w:noProof/>
        </w:rPr>
        <w:t>, a</w:t>
      </w:r>
      <w:r w:rsidR="00603849" w:rsidRPr="00DB733C">
        <w:rPr>
          <w:rFonts w:ascii="Times New Roman" w:hAnsi="Times New Roman" w:cs="Times New Roman"/>
          <w:noProof/>
        </w:rPr>
        <w:t xml:space="preserve">pproximately </w:t>
      </w:r>
      <w:r w:rsidRPr="00DB733C">
        <w:rPr>
          <w:rFonts w:ascii="Times New Roman" w:hAnsi="Times New Roman" w:cs="Times New Roman"/>
          <w:noProof/>
        </w:rPr>
        <w:t xml:space="preserve">80% of </w:t>
      </w:r>
      <w:r w:rsidR="008D4409" w:rsidRPr="00DB733C">
        <w:rPr>
          <w:rFonts w:ascii="Times New Roman" w:hAnsi="Times New Roman" w:cs="Times New Roman"/>
          <w:noProof/>
        </w:rPr>
        <w:t>EU</w:t>
      </w:r>
      <w:r w:rsidRPr="00DB733C">
        <w:rPr>
          <w:rFonts w:ascii="Times New Roman" w:hAnsi="Times New Roman" w:cs="Times New Roman"/>
          <w:noProof/>
        </w:rPr>
        <w:t xml:space="preserve"> </w:t>
      </w:r>
      <w:r w:rsidR="00DB7EAF" w:rsidRPr="00DB733C">
        <w:rPr>
          <w:rFonts w:ascii="Times New Roman" w:hAnsi="Times New Roman" w:cs="Times New Roman"/>
          <w:noProof/>
        </w:rPr>
        <w:t>institutions for occupational retirement provision (</w:t>
      </w:r>
      <w:r w:rsidRPr="00DB733C">
        <w:rPr>
          <w:rFonts w:ascii="Times New Roman" w:hAnsi="Times New Roman" w:cs="Times New Roman"/>
          <w:noProof/>
        </w:rPr>
        <w:t>IORPs</w:t>
      </w:r>
      <w:r w:rsidR="00DB7EAF" w:rsidRPr="00DB733C">
        <w:rPr>
          <w:rFonts w:ascii="Times New Roman" w:hAnsi="Times New Roman" w:cs="Times New Roman"/>
          <w:noProof/>
        </w:rPr>
        <w:t>)</w:t>
      </w:r>
      <w:r w:rsidRPr="00DB733C">
        <w:rPr>
          <w:rFonts w:ascii="Times New Roman" w:hAnsi="Times New Roman" w:cs="Times New Roman"/>
          <w:noProof/>
        </w:rPr>
        <w:t xml:space="preserve"> have less than </w:t>
      </w:r>
      <w:r w:rsidR="00DB7EAF" w:rsidRPr="00DB733C">
        <w:rPr>
          <w:rFonts w:ascii="Times New Roman" w:hAnsi="Times New Roman" w:cs="Times New Roman"/>
          <w:noProof/>
        </w:rPr>
        <w:t>EUR </w:t>
      </w:r>
      <w:r w:rsidRPr="00DB733C" w:rsidDel="00AC4E22">
        <w:rPr>
          <w:rFonts w:ascii="Times New Roman" w:hAnsi="Times New Roman" w:cs="Times New Roman"/>
          <w:noProof/>
        </w:rPr>
        <w:t xml:space="preserve">1 </w:t>
      </w:r>
      <w:r w:rsidRPr="00DB733C">
        <w:rPr>
          <w:rFonts w:ascii="Times New Roman" w:hAnsi="Times New Roman" w:cs="Times New Roman"/>
          <w:noProof/>
        </w:rPr>
        <w:t xml:space="preserve">billion </w:t>
      </w:r>
      <w:r w:rsidR="008D4409" w:rsidRPr="00DB733C">
        <w:rPr>
          <w:rFonts w:ascii="Times New Roman" w:hAnsi="Times New Roman" w:cs="Times New Roman"/>
          <w:noProof/>
        </w:rPr>
        <w:t xml:space="preserve">in </w:t>
      </w:r>
      <w:r w:rsidR="00445D94" w:rsidRPr="00DB733C">
        <w:rPr>
          <w:rFonts w:ascii="Times New Roman" w:hAnsi="Times New Roman" w:cs="Times New Roman"/>
          <w:noProof/>
        </w:rPr>
        <w:t>a</w:t>
      </w:r>
      <w:r w:rsidR="008D4409" w:rsidRPr="00DB733C">
        <w:rPr>
          <w:rFonts w:ascii="Times New Roman" w:hAnsi="Times New Roman" w:cs="Times New Roman"/>
          <w:noProof/>
        </w:rPr>
        <w:t>sset</w:t>
      </w:r>
      <w:r w:rsidR="00445D94" w:rsidRPr="00DB733C">
        <w:rPr>
          <w:rFonts w:ascii="Times New Roman" w:hAnsi="Times New Roman" w:cs="Times New Roman"/>
          <w:noProof/>
        </w:rPr>
        <w:t>s</w:t>
      </w:r>
      <w:r w:rsidR="008D4409" w:rsidRPr="00DB733C">
        <w:rPr>
          <w:rFonts w:ascii="Times New Roman" w:hAnsi="Times New Roman" w:cs="Times New Roman"/>
          <w:noProof/>
        </w:rPr>
        <w:t xml:space="preserve"> under </w:t>
      </w:r>
      <w:r w:rsidR="00445D94" w:rsidRPr="00DB733C">
        <w:rPr>
          <w:rFonts w:ascii="Times New Roman" w:hAnsi="Times New Roman" w:cs="Times New Roman"/>
          <w:noProof/>
        </w:rPr>
        <w:t>m</w:t>
      </w:r>
      <w:r w:rsidR="008D4409" w:rsidRPr="00DB733C">
        <w:rPr>
          <w:rFonts w:ascii="Times New Roman" w:hAnsi="Times New Roman" w:cs="Times New Roman"/>
          <w:noProof/>
        </w:rPr>
        <w:t>anagement</w:t>
      </w:r>
      <w:r w:rsidR="00445D94" w:rsidRPr="00DB733C">
        <w:rPr>
          <w:rFonts w:ascii="Times New Roman" w:hAnsi="Times New Roman" w:cs="Times New Roman"/>
          <w:noProof/>
        </w:rPr>
        <w:t xml:space="preserve"> (AuM)</w:t>
      </w:r>
      <w:r w:rsidRPr="00DB733C">
        <w:rPr>
          <w:rFonts w:ascii="Times New Roman" w:hAnsi="Times New Roman" w:cs="Times New Roman"/>
          <w:noProof/>
        </w:rPr>
        <w:t xml:space="preserve">, </w:t>
      </w:r>
      <w:r w:rsidR="00603849" w:rsidRPr="00DB733C">
        <w:rPr>
          <w:rFonts w:ascii="Times New Roman" w:hAnsi="Times New Roman" w:cs="Times New Roman"/>
          <w:noProof/>
        </w:rPr>
        <w:t>while</w:t>
      </w:r>
      <w:r w:rsidRPr="00DB733C">
        <w:rPr>
          <w:rFonts w:ascii="Times New Roman" w:hAnsi="Times New Roman" w:cs="Times New Roman"/>
          <w:noProof/>
        </w:rPr>
        <w:t xml:space="preserve"> </w:t>
      </w:r>
      <w:r w:rsidR="00970A55" w:rsidRPr="00DB733C">
        <w:rPr>
          <w:rFonts w:ascii="Times New Roman" w:hAnsi="Times New Roman" w:cs="Times New Roman"/>
          <w:noProof/>
        </w:rPr>
        <w:t xml:space="preserve">one </w:t>
      </w:r>
      <w:r w:rsidRPr="00DB733C">
        <w:rPr>
          <w:rFonts w:ascii="Times New Roman" w:hAnsi="Times New Roman" w:cs="Times New Roman"/>
          <w:noProof/>
        </w:rPr>
        <w:t>third</w:t>
      </w:r>
      <w:r w:rsidR="003965A6" w:rsidRPr="00DB733C">
        <w:rPr>
          <w:rFonts w:ascii="Times New Roman" w:hAnsi="Times New Roman" w:cs="Times New Roman"/>
          <w:noProof/>
        </w:rPr>
        <w:t xml:space="preserve"> of them have</w:t>
      </w:r>
      <w:r w:rsidRPr="00DB733C">
        <w:rPr>
          <w:rFonts w:ascii="Times New Roman" w:hAnsi="Times New Roman" w:cs="Times New Roman"/>
          <w:noProof/>
        </w:rPr>
        <w:t xml:space="preserve"> less than </w:t>
      </w:r>
      <w:r w:rsidR="00DB7EAF" w:rsidRPr="00DB733C">
        <w:rPr>
          <w:rFonts w:ascii="Times New Roman" w:hAnsi="Times New Roman" w:cs="Times New Roman"/>
          <w:noProof/>
        </w:rPr>
        <w:t>EUR </w:t>
      </w:r>
      <w:r w:rsidRPr="00DB733C" w:rsidDel="00AC4E22">
        <w:rPr>
          <w:rFonts w:ascii="Times New Roman" w:hAnsi="Times New Roman" w:cs="Times New Roman"/>
          <w:noProof/>
        </w:rPr>
        <w:t xml:space="preserve">25 </w:t>
      </w:r>
      <w:r w:rsidRPr="00DB733C">
        <w:rPr>
          <w:rFonts w:ascii="Times New Roman" w:hAnsi="Times New Roman" w:cs="Times New Roman"/>
          <w:noProof/>
        </w:rPr>
        <w:t>million</w:t>
      </w:r>
      <w:r w:rsidR="00397612" w:rsidRPr="00DB733C">
        <w:rPr>
          <w:rFonts w:ascii="Times New Roman" w:hAnsi="Times New Roman" w:cs="Times New Roman"/>
          <w:noProof/>
        </w:rPr>
        <w:t xml:space="preserve"> </w:t>
      </w:r>
      <w:r w:rsidR="00F6103F" w:rsidRPr="00DB733C">
        <w:rPr>
          <w:rFonts w:ascii="Times New Roman" w:hAnsi="Times New Roman" w:cs="Times New Roman"/>
          <w:noProof/>
        </w:rPr>
        <w:t>(</w:t>
      </w:r>
      <w:r w:rsidR="000F3C18" w:rsidRPr="00DB733C">
        <w:rPr>
          <w:rStyle w:val="FootnoteReference"/>
          <w:rFonts w:ascii="Times New Roman" w:hAnsi="Times New Roman" w:cs="Times New Roman"/>
          <w:noProof/>
        </w:rPr>
        <w:footnoteReference w:id="34"/>
      </w:r>
      <w:r w:rsidR="00F6103F" w:rsidRPr="00DB733C">
        <w:rPr>
          <w:rFonts w:ascii="Times New Roman" w:hAnsi="Times New Roman" w:cs="Times New Roman"/>
          <w:noProof/>
        </w:rPr>
        <w:t>)</w:t>
      </w:r>
      <w:r w:rsidR="00CE3DBD" w:rsidRPr="00DB733C">
        <w:rPr>
          <w:rFonts w:ascii="Times New Roman" w:hAnsi="Times New Roman" w:cs="Times New Roman"/>
          <w:noProof/>
        </w:rPr>
        <w:t>.</w:t>
      </w:r>
      <w:r w:rsidR="00A80F2C" w:rsidRPr="00DB733C">
        <w:rPr>
          <w:rFonts w:ascii="Times New Roman" w:hAnsi="Times New Roman" w:cs="Times New Roman"/>
          <w:noProof/>
        </w:rPr>
        <w:t xml:space="preserve"> Many of these schemes lack the scale to invest efficiently or to diversify risk, prompting some </w:t>
      </w:r>
      <w:r w:rsidR="00A11141" w:rsidRPr="00DB733C">
        <w:rPr>
          <w:rFonts w:ascii="Times New Roman" w:hAnsi="Times New Roman" w:cs="Times New Roman"/>
          <w:noProof/>
        </w:rPr>
        <w:t>supervisors</w:t>
      </w:r>
      <w:r w:rsidR="00A80F2C" w:rsidRPr="00DB733C">
        <w:rPr>
          <w:rFonts w:ascii="Times New Roman" w:hAnsi="Times New Roman" w:cs="Times New Roman"/>
          <w:noProof/>
        </w:rPr>
        <w:t xml:space="preserve"> to encourage consolidation into larger master trusts or industry-wide funds (</w:t>
      </w:r>
      <w:r w:rsidR="00A80F2C" w:rsidRPr="00DB733C">
        <w:rPr>
          <w:rStyle w:val="FootnoteReference"/>
          <w:rFonts w:ascii="Times New Roman" w:hAnsi="Times New Roman" w:cs="Times New Roman"/>
          <w:noProof/>
        </w:rPr>
        <w:footnoteReference w:id="35"/>
      </w:r>
      <w:r w:rsidR="00A80F2C" w:rsidRPr="00DB733C">
        <w:rPr>
          <w:rFonts w:ascii="Times New Roman" w:hAnsi="Times New Roman" w:cs="Times New Roman"/>
          <w:noProof/>
        </w:rPr>
        <w:t>).</w:t>
      </w:r>
    </w:p>
    <w:p w14:paraId="52E1051C" w14:textId="49DA5D6D" w:rsidR="00731541" w:rsidRPr="00DB733C" w:rsidRDefault="00397612" w:rsidP="00AC4E22">
      <w:pPr>
        <w:jc w:val="both"/>
        <w:rPr>
          <w:rFonts w:ascii="Times New Roman" w:hAnsi="Times New Roman" w:cs="Times New Roman"/>
          <w:noProof/>
        </w:rPr>
      </w:pPr>
      <w:r w:rsidRPr="00DB733C">
        <w:rPr>
          <w:rFonts w:ascii="Times New Roman" w:hAnsi="Times New Roman" w:cs="Times New Roman"/>
          <w:noProof/>
        </w:rPr>
        <w:t>In addition, s</w:t>
      </w:r>
      <w:r w:rsidR="0091350C" w:rsidRPr="00DB733C">
        <w:rPr>
          <w:rFonts w:ascii="Times New Roman" w:hAnsi="Times New Roman" w:cs="Times New Roman"/>
          <w:noProof/>
        </w:rPr>
        <w:t xml:space="preserve">upplementary pension provision in the EU </w:t>
      </w:r>
      <w:r w:rsidR="00CC0C74" w:rsidRPr="00DB733C">
        <w:rPr>
          <w:rFonts w:ascii="Times New Roman" w:hAnsi="Times New Roman" w:cs="Times New Roman"/>
          <w:noProof/>
        </w:rPr>
        <w:t xml:space="preserve">is </w:t>
      </w:r>
      <w:r w:rsidR="0091350C" w:rsidRPr="00DB733C">
        <w:rPr>
          <w:rFonts w:ascii="Times New Roman" w:hAnsi="Times New Roman" w:cs="Times New Roman"/>
          <w:noProof/>
        </w:rPr>
        <w:t>highly fragmented</w:t>
      </w:r>
      <w:r w:rsidR="00DF4225" w:rsidRPr="00DB733C">
        <w:rPr>
          <w:rFonts w:ascii="Times New Roman" w:hAnsi="Times New Roman" w:cs="Times New Roman"/>
          <w:noProof/>
        </w:rPr>
        <w:t xml:space="preserve"> </w:t>
      </w:r>
      <w:r w:rsidR="007D01DC" w:rsidRPr="00DB733C">
        <w:rPr>
          <w:rFonts w:ascii="Times New Roman" w:hAnsi="Times New Roman" w:cs="Times New Roman"/>
          <w:noProof/>
        </w:rPr>
        <w:t xml:space="preserve">across </w:t>
      </w:r>
      <w:r w:rsidR="00F16851" w:rsidRPr="00DB733C">
        <w:rPr>
          <w:rFonts w:ascii="Times New Roman" w:hAnsi="Times New Roman" w:cs="Times New Roman"/>
          <w:noProof/>
        </w:rPr>
        <w:t xml:space="preserve">providers, </w:t>
      </w:r>
      <w:r w:rsidR="00D4071B" w:rsidRPr="00DB733C">
        <w:rPr>
          <w:rFonts w:ascii="Times New Roman" w:hAnsi="Times New Roman" w:cs="Times New Roman"/>
          <w:noProof/>
        </w:rPr>
        <w:t>schemes and products</w:t>
      </w:r>
      <w:r w:rsidR="00DF4225" w:rsidRPr="00DB733C">
        <w:rPr>
          <w:rFonts w:ascii="Times New Roman" w:hAnsi="Times New Roman" w:cs="Times New Roman"/>
          <w:noProof/>
        </w:rPr>
        <w:t xml:space="preserve"> – both within Member States, </w:t>
      </w:r>
      <w:r w:rsidR="004C6863" w:rsidRPr="00DB733C">
        <w:rPr>
          <w:rFonts w:ascii="Times New Roman" w:hAnsi="Times New Roman" w:cs="Times New Roman"/>
          <w:noProof/>
        </w:rPr>
        <w:t xml:space="preserve">where access and coverage vary </w:t>
      </w:r>
      <w:r w:rsidR="00DB7EAF" w:rsidRPr="00DB733C">
        <w:rPr>
          <w:rFonts w:ascii="Times New Roman" w:hAnsi="Times New Roman" w:cs="Times New Roman"/>
          <w:noProof/>
        </w:rPr>
        <w:t>according to</w:t>
      </w:r>
      <w:r w:rsidR="004C6863" w:rsidRPr="00DB733C">
        <w:rPr>
          <w:rFonts w:ascii="Times New Roman" w:hAnsi="Times New Roman" w:cs="Times New Roman"/>
          <w:noProof/>
        </w:rPr>
        <w:t xml:space="preserve"> employment type, and </w:t>
      </w:r>
      <w:r w:rsidR="00DB7EAF" w:rsidRPr="00DB733C">
        <w:rPr>
          <w:rFonts w:ascii="Times New Roman" w:hAnsi="Times New Roman" w:cs="Times New Roman"/>
          <w:noProof/>
        </w:rPr>
        <w:t>a</w:t>
      </w:r>
      <w:r w:rsidR="004C6863" w:rsidRPr="00DB733C">
        <w:rPr>
          <w:rFonts w:ascii="Times New Roman" w:hAnsi="Times New Roman" w:cs="Times New Roman"/>
          <w:noProof/>
        </w:rPr>
        <w:t>cross</w:t>
      </w:r>
      <w:r w:rsidR="00DB7EAF" w:rsidRPr="00DB733C">
        <w:rPr>
          <w:rFonts w:ascii="Times New Roman" w:hAnsi="Times New Roman" w:cs="Times New Roman"/>
          <w:noProof/>
        </w:rPr>
        <w:t xml:space="preserve"> </w:t>
      </w:r>
      <w:r w:rsidR="004C6863" w:rsidRPr="00DB733C">
        <w:rPr>
          <w:rFonts w:ascii="Times New Roman" w:hAnsi="Times New Roman" w:cs="Times New Roman"/>
          <w:noProof/>
        </w:rPr>
        <w:t>border</w:t>
      </w:r>
      <w:r w:rsidR="00DB7EAF" w:rsidRPr="00DB733C">
        <w:rPr>
          <w:rFonts w:ascii="Times New Roman" w:hAnsi="Times New Roman" w:cs="Times New Roman"/>
          <w:noProof/>
        </w:rPr>
        <w:t>s</w:t>
      </w:r>
      <w:r w:rsidR="004C6863" w:rsidRPr="00DB733C">
        <w:rPr>
          <w:rFonts w:ascii="Times New Roman" w:hAnsi="Times New Roman" w:cs="Times New Roman"/>
          <w:noProof/>
        </w:rPr>
        <w:t xml:space="preserve">, </w:t>
      </w:r>
      <w:r w:rsidR="009E728A" w:rsidRPr="00DB733C">
        <w:rPr>
          <w:rFonts w:ascii="Times New Roman" w:hAnsi="Times New Roman" w:cs="Times New Roman"/>
          <w:noProof/>
        </w:rPr>
        <w:t>where differing</w:t>
      </w:r>
      <w:r w:rsidR="004C6863" w:rsidRPr="00DB733C">
        <w:rPr>
          <w:rFonts w:ascii="Times New Roman" w:hAnsi="Times New Roman" w:cs="Times New Roman"/>
          <w:noProof/>
        </w:rPr>
        <w:t xml:space="preserve"> </w:t>
      </w:r>
      <w:r w:rsidR="008B44FF" w:rsidRPr="00DB733C">
        <w:rPr>
          <w:rFonts w:ascii="Times New Roman" w:hAnsi="Times New Roman" w:cs="Times New Roman"/>
          <w:noProof/>
        </w:rPr>
        <w:t>national regulations</w:t>
      </w:r>
      <w:r w:rsidR="00764C20" w:rsidRPr="00DB733C">
        <w:rPr>
          <w:rFonts w:ascii="Times New Roman" w:hAnsi="Times New Roman" w:cs="Times New Roman"/>
          <w:noProof/>
        </w:rPr>
        <w:t xml:space="preserve"> and tax regimes</w:t>
      </w:r>
      <w:r w:rsidR="008B44FF" w:rsidRPr="00DB733C">
        <w:rPr>
          <w:rFonts w:ascii="Times New Roman" w:hAnsi="Times New Roman" w:cs="Times New Roman"/>
          <w:noProof/>
        </w:rPr>
        <w:t xml:space="preserve"> </w:t>
      </w:r>
      <w:r w:rsidR="00764C20" w:rsidRPr="00DB733C">
        <w:rPr>
          <w:rFonts w:ascii="Times New Roman" w:hAnsi="Times New Roman" w:cs="Times New Roman"/>
          <w:noProof/>
        </w:rPr>
        <w:t>hinder portability and comparability</w:t>
      </w:r>
      <w:r w:rsidR="00976A32" w:rsidRPr="00DB733C">
        <w:rPr>
          <w:rFonts w:ascii="Times New Roman" w:hAnsi="Times New Roman" w:cs="Times New Roman"/>
          <w:noProof/>
        </w:rPr>
        <w:t>.</w:t>
      </w:r>
      <w:r w:rsidR="008A16FC" w:rsidRPr="00DB733C">
        <w:rPr>
          <w:rFonts w:ascii="Times New Roman" w:hAnsi="Times New Roman" w:cs="Times New Roman"/>
          <w:noProof/>
        </w:rPr>
        <w:t xml:space="preserve"> </w:t>
      </w:r>
      <w:r w:rsidR="0014070D" w:rsidRPr="00DB733C">
        <w:rPr>
          <w:rFonts w:ascii="Times New Roman" w:hAnsi="Times New Roman" w:cs="Times New Roman"/>
          <w:noProof/>
        </w:rPr>
        <w:t>O</w:t>
      </w:r>
      <w:r w:rsidR="008A16FC" w:rsidRPr="00DB733C">
        <w:rPr>
          <w:rFonts w:ascii="Times New Roman" w:hAnsi="Times New Roman" w:cs="Times New Roman"/>
          <w:noProof/>
        </w:rPr>
        <w:t>ccupational pension schemes</w:t>
      </w:r>
      <w:r w:rsidR="0014070D" w:rsidRPr="00DB733C">
        <w:rPr>
          <w:rFonts w:ascii="Times New Roman" w:hAnsi="Times New Roman" w:cs="Times New Roman"/>
          <w:noProof/>
        </w:rPr>
        <w:t xml:space="preserve">, </w:t>
      </w:r>
      <w:r w:rsidR="00556ABC" w:rsidRPr="00DB733C">
        <w:rPr>
          <w:rFonts w:ascii="Times New Roman" w:hAnsi="Times New Roman" w:cs="Times New Roman"/>
          <w:noProof/>
        </w:rPr>
        <w:t>which are</w:t>
      </w:r>
      <w:r w:rsidR="0014070D" w:rsidRPr="00DB733C">
        <w:rPr>
          <w:rFonts w:ascii="Times New Roman" w:hAnsi="Times New Roman" w:cs="Times New Roman"/>
          <w:noProof/>
        </w:rPr>
        <w:t xml:space="preserve"> well established in </w:t>
      </w:r>
      <w:r w:rsidR="00D70C25" w:rsidRPr="00DB733C">
        <w:rPr>
          <w:rFonts w:ascii="Times New Roman" w:hAnsi="Times New Roman" w:cs="Times New Roman"/>
          <w:noProof/>
        </w:rPr>
        <w:t xml:space="preserve">some Member States, </w:t>
      </w:r>
      <w:r w:rsidR="008A16FC" w:rsidRPr="00DB733C">
        <w:rPr>
          <w:rFonts w:ascii="Times New Roman" w:hAnsi="Times New Roman" w:cs="Times New Roman"/>
          <w:noProof/>
        </w:rPr>
        <w:t xml:space="preserve">are </w:t>
      </w:r>
      <w:r w:rsidR="00054563" w:rsidRPr="00DB733C">
        <w:rPr>
          <w:rFonts w:ascii="Times New Roman" w:hAnsi="Times New Roman" w:cs="Times New Roman"/>
          <w:noProof/>
        </w:rPr>
        <w:t xml:space="preserve">often </w:t>
      </w:r>
      <w:r w:rsidR="009A74DD" w:rsidRPr="00DB733C">
        <w:rPr>
          <w:rFonts w:ascii="Times New Roman" w:hAnsi="Times New Roman" w:cs="Times New Roman"/>
          <w:noProof/>
        </w:rPr>
        <w:t>tied</w:t>
      </w:r>
      <w:r w:rsidR="00D70C25" w:rsidRPr="00DB733C">
        <w:rPr>
          <w:rFonts w:ascii="Times New Roman" w:hAnsi="Times New Roman" w:cs="Times New Roman"/>
          <w:noProof/>
        </w:rPr>
        <w:t xml:space="preserve"> to indi</w:t>
      </w:r>
      <w:r w:rsidR="00C21007" w:rsidRPr="00DB733C">
        <w:rPr>
          <w:rFonts w:ascii="Times New Roman" w:hAnsi="Times New Roman" w:cs="Times New Roman"/>
          <w:noProof/>
        </w:rPr>
        <w:t xml:space="preserve">vidual employers or </w:t>
      </w:r>
      <w:r w:rsidR="00DD65CA" w:rsidRPr="00DB733C">
        <w:rPr>
          <w:rFonts w:ascii="Times New Roman" w:hAnsi="Times New Roman" w:cs="Times New Roman"/>
          <w:noProof/>
        </w:rPr>
        <w:t>industrial sectors</w:t>
      </w:r>
      <w:r w:rsidR="0091350C" w:rsidRPr="00DB733C">
        <w:rPr>
          <w:rFonts w:ascii="Times New Roman" w:hAnsi="Times New Roman" w:cs="Times New Roman"/>
          <w:noProof/>
        </w:rPr>
        <w:t xml:space="preserve">. </w:t>
      </w:r>
    </w:p>
    <w:p w14:paraId="6C673ADE" w14:textId="2A26E6E8" w:rsidR="001341BD" w:rsidRPr="00DB733C" w:rsidRDefault="001341BD" w:rsidP="001341BD">
      <w:pPr>
        <w:jc w:val="both"/>
        <w:rPr>
          <w:rFonts w:ascii="Times New Roman" w:hAnsi="Times New Roman" w:cs="Times New Roman"/>
          <w:noProof/>
        </w:rPr>
      </w:pPr>
      <w:r w:rsidRPr="00DB733C">
        <w:rPr>
          <w:rFonts w:ascii="Times New Roman" w:hAnsi="Times New Roman" w:cs="Times New Roman"/>
          <w:noProof/>
        </w:rPr>
        <w:t>Large, scaled</w:t>
      </w:r>
      <w:r w:rsidR="00011285" w:rsidRPr="00DB733C">
        <w:rPr>
          <w:rFonts w:ascii="Times New Roman" w:hAnsi="Times New Roman" w:cs="Times New Roman"/>
          <w:noProof/>
        </w:rPr>
        <w:t>-up</w:t>
      </w:r>
      <w:r w:rsidRPr="00DB733C">
        <w:rPr>
          <w:rFonts w:ascii="Times New Roman" w:hAnsi="Times New Roman" w:cs="Times New Roman"/>
          <w:noProof/>
        </w:rPr>
        <w:t xml:space="preserve"> pension funds </w:t>
      </w:r>
      <w:r w:rsidR="00DC71EA" w:rsidRPr="00DB733C">
        <w:rPr>
          <w:rFonts w:ascii="Times New Roman" w:hAnsi="Times New Roman" w:cs="Times New Roman"/>
          <w:noProof/>
        </w:rPr>
        <w:t>can</w:t>
      </w:r>
      <w:r w:rsidRPr="00DB733C">
        <w:rPr>
          <w:rFonts w:ascii="Times New Roman" w:hAnsi="Times New Roman" w:cs="Times New Roman"/>
          <w:noProof/>
        </w:rPr>
        <w:t xml:space="preserve"> </w:t>
      </w:r>
      <w:r w:rsidR="00C91573" w:rsidRPr="00DB733C">
        <w:rPr>
          <w:rFonts w:ascii="Times New Roman" w:hAnsi="Times New Roman" w:cs="Times New Roman"/>
          <w:noProof/>
        </w:rPr>
        <w:t xml:space="preserve">achieve </w:t>
      </w:r>
      <w:r w:rsidRPr="00DB733C">
        <w:rPr>
          <w:rFonts w:ascii="Times New Roman" w:hAnsi="Times New Roman" w:cs="Times New Roman"/>
          <w:noProof/>
        </w:rPr>
        <w:t xml:space="preserve">significant </w:t>
      </w:r>
      <w:r w:rsidR="00702D40" w:rsidRPr="00DB733C">
        <w:rPr>
          <w:rFonts w:ascii="Times New Roman" w:hAnsi="Times New Roman" w:cs="Times New Roman"/>
          <w:noProof/>
        </w:rPr>
        <w:t>cost-</w:t>
      </w:r>
      <w:r w:rsidRPr="00DB733C">
        <w:rPr>
          <w:rFonts w:ascii="Times New Roman" w:hAnsi="Times New Roman" w:cs="Times New Roman"/>
          <w:noProof/>
        </w:rPr>
        <w:t xml:space="preserve">efficiencies </w:t>
      </w:r>
      <w:r w:rsidR="00C91573" w:rsidRPr="00DB733C">
        <w:rPr>
          <w:rFonts w:ascii="Times New Roman" w:hAnsi="Times New Roman" w:cs="Times New Roman"/>
          <w:noProof/>
        </w:rPr>
        <w:t>and better investment outcomes</w:t>
      </w:r>
      <w:r w:rsidR="0064111A" w:rsidRPr="00DB733C">
        <w:rPr>
          <w:rFonts w:ascii="Times New Roman" w:hAnsi="Times New Roman" w:cs="Times New Roman"/>
          <w:noProof/>
        </w:rPr>
        <w:t xml:space="preserve"> (</w:t>
      </w:r>
      <w:r w:rsidR="0064111A" w:rsidRPr="00DB733C">
        <w:rPr>
          <w:rStyle w:val="FootnoteReference"/>
          <w:rFonts w:ascii="Times New Roman" w:hAnsi="Times New Roman" w:cs="Times New Roman"/>
          <w:noProof/>
        </w:rPr>
        <w:footnoteReference w:id="36"/>
      </w:r>
      <w:r w:rsidR="0064111A" w:rsidRPr="00DB733C">
        <w:rPr>
          <w:rFonts w:ascii="Times New Roman" w:hAnsi="Times New Roman" w:cs="Times New Roman"/>
          <w:noProof/>
        </w:rPr>
        <w:t>)</w:t>
      </w:r>
      <w:r w:rsidRPr="00DB733C">
        <w:rPr>
          <w:rFonts w:ascii="Times New Roman" w:hAnsi="Times New Roman" w:cs="Times New Roman"/>
          <w:noProof/>
        </w:rPr>
        <w:t xml:space="preserve">. </w:t>
      </w:r>
      <w:r w:rsidR="00F760D2" w:rsidRPr="00DB733C">
        <w:rPr>
          <w:rFonts w:ascii="Times New Roman" w:hAnsi="Times New Roman" w:cs="Times New Roman"/>
          <w:noProof/>
        </w:rPr>
        <w:t>Research shows</w:t>
      </w:r>
      <w:r w:rsidRPr="00DB733C">
        <w:rPr>
          <w:rFonts w:ascii="Times New Roman" w:hAnsi="Times New Roman" w:cs="Times New Roman"/>
          <w:noProof/>
        </w:rPr>
        <w:t xml:space="preserve"> that </w:t>
      </w:r>
      <w:r w:rsidR="00812430" w:rsidRPr="00DB733C">
        <w:rPr>
          <w:rFonts w:ascii="Times New Roman" w:hAnsi="Times New Roman" w:cs="Times New Roman"/>
          <w:noProof/>
        </w:rPr>
        <w:t>a</w:t>
      </w:r>
      <w:r w:rsidR="7EF32DB4" w:rsidRPr="00DB733C">
        <w:rPr>
          <w:rFonts w:ascii="Times New Roman" w:hAnsi="Times New Roman" w:cs="Times New Roman"/>
          <w:noProof/>
        </w:rPr>
        <w:t xml:space="preserve">n </w:t>
      </w:r>
      <w:r w:rsidR="00812430" w:rsidRPr="00DB733C">
        <w:rPr>
          <w:rFonts w:ascii="Times New Roman" w:hAnsi="Times New Roman" w:cs="Times New Roman"/>
          <w:noProof/>
        </w:rPr>
        <w:t xml:space="preserve">increase in </w:t>
      </w:r>
      <w:r w:rsidR="00751406" w:rsidRPr="00DB733C">
        <w:rPr>
          <w:rFonts w:ascii="Times New Roman" w:hAnsi="Times New Roman" w:cs="Times New Roman"/>
          <w:noProof/>
        </w:rPr>
        <w:t xml:space="preserve">assets under management </w:t>
      </w:r>
      <w:r w:rsidR="00EF48F7" w:rsidRPr="00DB733C">
        <w:rPr>
          <w:rFonts w:ascii="Times New Roman" w:hAnsi="Times New Roman" w:cs="Times New Roman"/>
          <w:noProof/>
        </w:rPr>
        <w:t>is associated with a</w:t>
      </w:r>
      <w:r w:rsidRPr="00DB733C">
        <w:rPr>
          <w:rFonts w:ascii="Times New Roman" w:hAnsi="Times New Roman" w:cs="Times New Roman"/>
          <w:noProof/>
        </w:rPr>
        <w:t xml:space="preserve"> </w:t>
      </w:r>
      <w:r w:rsidR="00FF3A61" w:rsidRPr="00DB733C">
        <w:rPr>
          <w:rFonts w:ascii="Times New Roman" w:hAnsi="Times New Roman" w:cs="Times New Roman"/>
          <w:noProof/>
        </w:rPr>
        <w:t xml:space="preserve">reduction in annual </w:t>
      </w:r>
      <w:r w:rsidR="0038112E" w:rsidRPr="00DB733C">
        <w:rPr>
          <w:rFonts w:ascii="Times New Roman" w:hAnsi="Times New Roman" w:cs="Times New Roman"/>
          <w:noProof/>
        </w:rPr>
        <w:t>costs</w:t>
      </w:r>
      <w:r w:rsidRPr="00DB733C">
        <w:rPr>
          <w:rFonts w:ascii="Times New Roman" w:hAnsi="Times New Roman" w:cs="Times New Roman"/>
          <w:noProof/>
        </w:rPr>
        <w:t xml:space="preserve"> </w:t>
      </w:r>
      <w:r w:rsidR="0038112E" w:rsidRPr="00DB733C">
        <w:rPr>
          <w:rFonts w:ascii="Times New Roman" w:hAnsi="Times New Roman" w:cs="Times New Roman"/>
          <w:noProof/>
        </w:rPr>
        <w:t>(</w:t>
      </w:r>
      <w:r w:rsidRPr="00DB733C">
        <w:rPr>
          <w:rStyle w:val="FootnoteReference"/>
          <w:rFonts w:ascii="Times New Roman" w:hAnsi="Times New Roman" w:cs="Times New Roman"/>
          <w:noProof/>
        </w:rPr>
        <w:footnoteReference w:id="37"/>
      </w:r>
      <w:r w:rsidR="00952658" w:rsidRPr="00DB733C">
        <w:rPr>
          <w:rFonts w:ascii="Times New Roman" w:hAnsi="Times New Roman" w:cs="Times New Roman"/>
          <w:noProof/>
        </w:rPr>
        <w:t>)(</w:t>
      </w:r>
      <w:r w:rsidRPr="00DB733C">
        <w:rPr>
          <w:rStyle w:val="FootnoteReference"/>
          <w:rFonts w:ascii="Times New Roman" w:hAnsi="Times New Roman" w:cs="Times New Roman"/>
          <w:noProof/>
        </w:rPr>
        <w:footnoteReference w:id="38"/>
      </w:r>
      <w:r w:rsidR="0038112E" w:rsidRPr="00DB733C">
        <w:rPr>
          <w:rFonts w:ascii="Times New Roman" w:hAnsi="Times New Roman" w:cs="Times New Roman"/>
          <w:noProof/>
        </w:rPr>
        <w:t>)</w:t>
      </w:r>
      <w:r w:rsidR="00702D40" w:rsidRPr="00DB733C">
        <w:rPr>
          <w:rFonts w:ascii="Times New Roman" w:hAnsi="Times New Roman" w:cs="Times New Roman"/>
          <w:noProof/>
        </w:rPr>
        <w:t>.</w:t>
      </w:r>
      <w:r w:rsidR="00A919B1" w:rsidRPr="00DB733C">
        <w:rPr>
          <w:rFonts w:ascii="Times New Roman" w:hAnsi="Times New Roman" w:cs="Times New Roman"/>
          <w:noProof/>
        </w:rPr>
        <w:t xml:space="preserve"> </w:t>
      </w:r>
      <w:r w:rsidR="00702D40" w:rsidRPr="00DB733C">
        <w:rPr>
          <w:rFonts w:ascii="Times New Roman" w:hAnsi="Times New Roman" w:cs="Times New Roman"/>
          <w:noProof/>
        </w:rPr>
        <w:t xml:space="preserve">This suggests </w:t>
      </w:r>
      <w:r w:rsidRPr="00DB733C">
        <w:rPr>
          <w:rFonts w:ascii="Times New Roman" w:hAnsi="Times New Roman" w:cs="Times New Roman"/>
          <w:noProof/>
        </w:rPr>
        <w:t>that consolidation among small and medium-size</w:t>
      </w:r>
      <w:r w:rsidR="009A3FBC" w:rsidRPr="00DB733C">
        <w:rPr>
          <w:rFonts w:ascii="Times New Roman" w:hAnsi="Times New Roman" w:cs="Times New Roman"/>
          <w:noProof/>
        </w:rPr>
        <w:t>d</w:t>
      </w:r>
      <w:r w:rsidRPr="00DB733C">
        <w:rPr>
          <w:rFonts w:ascii="Times New Roman" w:hAnsi="Times New Roman" w:cs="Times New Roman"/>
          <w:noProof/>
        </w:rPr>
        <w:t xml:space="preserve"> funds could </w:t>
      </w:r>
      <w:r w:rsidR="00402FE3" w:rsidRPr="00DB733C">
        <w:rPr>
          <w:rFonts w:ascii="Times New Roman" w:hAnsi="Times New Roman" w:cs="Times New Roman"/>
          <w:noProof/>
        </w:rPr>
        <w:t>be one way to</w:t>
      </w:r>
      <w:r w:rsidRPr="00DB733C">
        <w:rPr>
          <w:rFonts w:ascii="Times New Roman" w:hAnsi="Times New Roman" w:cs="Times New Roman"/>
          <w:noProof/>
        </w:rPr>
        <w:t xml:space="preserve"> </w:t>
      </w:r>
      <w:r w:rsidR="75AB2303" w:rsidRPr="00DB733C">
        <w:rPr>
          <w:rFonts w:ascii="Times New Roman" w:hAnsi="Times New Roman" w:cs="Times New Roman"/>
          <w:noProof/>
        </w:rPr>
        <w:t>decrease</w:t>
      </w:r>
      <w:r w:rsidR="00785FCB" w:rsidRPr="00DB733C">
        <w:rPr>
          <w:rFonts w:ascii="Times New Roman" w:hAnsi="Times New Roman" w:cs="Times New Roman"/>
          <w:noProof/>
        </w:rPr>
        <w:t xml:space="preserve"> </w:t>
      </w:r>
      <w:r w:rsidR="00702D40" w:rsidRPr="00DB733C">
        <w:rPr>
          <w:rFonts w:ascii="Times New Roman" w:hAnsi="Times New Roman" w:cs="Times New Roman"/>
          <w:noProof/>
        </w:rPr>
        <w:t>cost</w:t>
      </w:r>
      <w:r w:rsidR="00194DDE" w:rsidRPr="00DB733C">
        <w:rPr>
          <w:rFonts w:ascii="Times New Roman" w:hAnsi="Times New Roman" w:cs="Times New Roman"/>
          <w:noProof/>
        </w:rPr>
        <w:t xml:space="preserve"> </w:t>
      </w:r>
      <w:r w:rsidR="0093069F" w:rsidRPr="00DB733C">
        <w:rPr>
          <w:rFonts w:ascii="Times New Roman" w:hAnsi="Times New Roman" w:cs="Times New Roman"/>
          <w:noProof/>
        </w:rPr>
        <w:t>(</w:t>
      </w:r>
      <w:r w:rsidR="0038112E" w:rsidRPr="00DB733C">
        <w:rPr>
          <w:rStyle w:val="FootnoteReference"/>
          <w:rFonts w:ascii="Times New Roman" w:hAnsi="Times New Roman" w:cs="Times New Roman"/>
          <w:noProof/>
        </w:rPr>
        <w:footnoteReference w:id="39"/>
      </w:r>
      <w:r w:rsidRPr="00DB733C">
        <w:rPr>
          <w:rFonts w:ascii="Times New Roman" w:hAnsi="Times New Roman" w:cs="Times New Roman"/>
          <w:noProof/>
        </w:rPr>
        <w:t>), particularly administrative and management fees. Without</w:t>
      </w:r>
      <w:r w:rsidR="0038112E" w:rsidRPr="00DB733C">
        <w:rPr>
          <w:rFonts w:ascii="Times New Roman" w:hAnsi="Times New Roman" w:cs="Times New Roman"/>
          <w:noProof/>
        </w:rPr>
        <w:t xml:space="preserve"> </w:t>
      </w:r>
      <w:r w:rsidR="00A86BED" w:rsidRPr="00DB733C">
        <w:rPr>
          <w:rFonts w:ascii="Times New Roman" w:hAnsi="Times New Roman" w:cs="Times New Roman"/>
          <w:noProof/>
        </w:rPr>
        <w:t>scale, many funds suffer from inefficiencies which reduce net returns</w:t>
      </w:r>
      <w:r w:rsidR="00952658" w:rsidRPr="00DB733C">
        <w:rPr>
          <w:rFonts w:ascii="Times New Roman" w:hAnsi="Times New Roman" w:cs="Times New Roman"/>
          <w:noProof/>
        </w:rPr>
        <w:t xml:space="preserve"> (</w:t>
      </w:r>
      <w:r w:rsidRPr="00DB733C">
        <w:rPr>
          <w:rStyle w:val="FootnoteReference"/>
          <w:rFonts w:ascii="Times New Roman" w:hAnsi="Times New Roman" w:cs="Times New Roman"/>
          <w:noProof/>
        </w:rPr>
        <w:footnoteReference w:id="40"/>
      </w:r>
      <w:r w:rsidRPr="00DB733C" w:rsidDel="001341BD">
        <w:rPr>
          <w:rFonts w:ascii="Times New Roman" w:hAnsi="Times New Roman" w:cs="Times New Roman"/>
          <w:noProof/>
        </w:rPr>
        <w:t>).</w:t>
      </w:r>
    </w:p>
    <w:p w14:paraId="41B948DD" w14:textId="224C0400" w:rsidR="00731541" w:rsidRPr="00DB733C" w:rsidRDefault="00263393" w:rsidP="00EB31F9">
      <w:pPr>
        <w:jc w:val="both"/>
        <w:rPr>
          <w:rFonts w:ascii="Times New Roman" w:hAnsi="Times New Roman" w:cs="Times New Roman"/>
          <w:noProof/>
        </w:rPr>
      </w:pPr>
      <w:r w:rsidRPr="00DB733C">
        <w:rPr>
          <w:rFonts w:ascii="Times New Roman" w:hAnsi="Times New Roman" w:cs="Times New Roman"/>
          <w:noProof/>
        </w:rPr>
        <w:t>Scale</w:t>
      </w:r>
      <w:r w:rsidR="001341BD" w:rsidRPr="00DB733C">
        <w:rPr>
          <w:rFonts w:ascii="Times New Roman" w:hAnsi="Times New Roman" w:cs="Times New Roman"/>
          <w:noProof/>
        </w:rPr>
        <w:t xml:space="preserve"> is critical for lowering costs for </w:t>
      </w:r>
      <w:r w:rsidR="00D92786" w:rsidRPr="00DB733C">
        <w:rPr>
          <w:rFonts w:ascii="Times New Roman" w:hAnsi="Times New Roman" w:cs="Times New Roman"/>
          <w:noProof/>
        </w:rPr>
        <w:t>future pensioners</w:t>
      </w:r>
      <w:r w:rsidRPr="00DB733C">
        <w:rPr>
          <w:rFonts w:ascii="Times New Roman" w:hAnsi="Times New Roman" w:cs="Times New Roman"/>
          <w:noProof/>
        </w:rPr>
        <w:t xml:space="preserve">, </w:t>
      </w:r>
      <w:r w:rsidR="00E70944" w:rsidRPr="00DB733C">
        <w:rPr>
          <w:rFonts w:ascii="Times New Roman" w:hAnsi="Times New Roman" w:cs="Times New Roman"/>
          <w:noProof/>
        </w:rPr>
        <w:t xml:space="preserve">obtaining </w:t>
      </w:r>
      <w:r w:rsidR="004011B4" w:rsidRPr="00DB733C">
        <w:rPr>
          <w:rFonts w:ascii="Times New Roman" w:hAnsi="Times New Roman" w:cs="Times New Roman"/>
          <w:noProof/>
        </w:rPr>
        <w:t>higher return</w:t>
      </w:r>
      <w:r w:rsidR="000D5DB4" w:rsidRPr="00DB733C">
        <w:rPr>
          <w:rFonts w:ascii="Times New Roman" w:hAnsi="Times New Roman" w:cs="Times New Roman"/>
          <w:noProof/>
        </w:rPr>
        <w:t>s</w:t>
      </w:r>
      <w:r w:rsidRPr="00DB733C">
        <w:rPr>
          <w:rFonts w:ascii="Times New Roman" w:hAnsi="Times New Roman" w:cs="Times New Roman"/>
          <w:noProof/>
        </w:rPr>
        <w:t xml:space="preserve"> </w:t>
      </w:r>
      <w:r w:rsidR="00931E5D" w:rsidRPr="00DB733C">
        <w:rPr>
          <w:rFonts w:ascii="Times New Roman" w:hAnsi="Times New Roman" w:cs="Times New Roman"/>
          <w:noProof/>
        </w:rPr>
        <w:t xml:space="preserve">(including those generated by investing in less </w:t>
      </w:r>
      <w:r w:rsidRPr="00DB733C">
        <w:rPr>
          <w:rFonts w:ascii="Times New Roman" w:hAnsi="Times New Roman" w:cs="Times New Roman"/>
          <w:noProof/>
        </w:rPr>
        <w:t>liquid asset classes</w:t>
      </w:r>
      <w:r w:rsidR="00931E5D" w:rsidRPr="00DB733C">
        <w:rPr>
          <w:rFonts w:ascii="Times New Roman" w:hAnsi="Times New Roman" w:cs="Times New Roman"/>
          <w:noProof/>
        </w:rPr>
        <w:t>)</w:t>
      </w:r>
      <w:r w:rsidRPr="00DB733C">
        <w:rPr>
          <w:rFonts w:ascii="Times New Roman" w:hAnsi="Times New Roman" w:cs="Times New Roman"/>
          <w:noProof/>
        </w:rPr>
        <w:t xml:space="preserve">, improving diversification and </w:t>
      </w:r>
      <w:r w:rsidR="001341BD" w:rsidRPr="00DB733C">
        <w:rPr>
          <w:rFonts w:ascii="Times New Roman" w:hAnsi="Times New Roman" w:cs="Times New Roman"/>
          <w:noProof/>
        </w:rPr>
        <w:t xml:space="preserve">governance and enabling pension funds </w:t>
      </w:r>
      <w:r w:rsidR="005910D7" w:rsidRPr="00DB733C">
        <w:rPr>
          <w:rFonts w:ascii="Times New Roman" w:hAnsi="Times New Roman" w:cs="Times New Roman"/>
          <w:noProof/>
        </w:rPr>
        <w:t xml:space="preserve">to </w:t>
      </w:r>
      <w:r w:rsidRPr="00DB733C">
        <w:rPr>
          <w:rFonts w:ascii="Times New Roman" w:hAnsi="Times New Roman" w:cs="Times New Roman"/>
          <w:noProof/>
        </w:rPr>
        <w:t>contribute more effectively to</w:t>
      </w:r>
      <w:r w:rsidR="001341BD" w:rsidRPr="00DB733C">
        <w:rPr>
          <w:rFonts w:ascii="Times New Roman" w:hAnsi="Times New Roman" w:cs="Times New Roman"/>
          <w:noProof/>
        </w:rPr>
        <w:t xml:space="preserve"> </w:t>
      </w:r>
      <w:r w:rsidR="00D72439" w:rsidRPr="00DB733C">
        <w:rPr>
          <w:rFonts w:ascii="Times New Roman" w:hAnsi="Times New Roman" w:cs="Times New Roman"/>
          <w:noProof/>
        </w:rPr>
        <w:t>productive investment</w:t>
      </w:r>
      <w:r w:rsidR="004802B4" w:rsidRPr="00DB733C">
        <w:rPr>
          <w:rFonts w:ascii="Times New Roman" w:hAnsi="Times New Roman" w:cs="Times New Roman"/>
          <w:noProof/>
        </w:rPr>
        <w:t>,</w:t>
      </w:r>
      <w:r w:rsidRPr="00DB733C">
        <w:rPr>
          <w:rFonts w:ascii="Times New Roman" w:hAnsi="Times New Roman" w:cs="Times New Roman"/>
          <w:noProof/>
        </w:rPr>
        <w:t xml:space="preserve"> </w:t>
      </w:r>
      <w:r w:rsidR="003572E0" w:rsidRPr="00DB733C">
        <w:rPr>
          <w:rFonts w:ascii="Times New Roman" w:hAnsi="Times New Roman" w:cs="Times New Roman"/>
          <w:noProof/>
        </w:rPr>
        <w:t>including</w:t>
      </w:r>
      <w:r w:rsidR="002F463D" w:rsidRPr="00DB733C">
        <w:rPr>
          <w:rFonts w:ascii="Times New Roman" w:hAnsi="Times New Roman" w:cs="Times New Roman"/>
          <w:noProof/>
        </w:rPr>
        <w:t xml:space="preserve"> </w:t>
      </w:r>
      <w:r w:rsidR="001341BD" w:rsidRPr="00DB733C">
        <w:rPr>
          <w:rFonts w:ascii="Times New Roman" w:hAnsi="Times New Roman" w:cs="Times New Roman"/>
          <w:noProof/>
        </w:rPr>
        <w:t>Europe’s strategic investment priorities.</w:t>
      </w:r>
    </w:p>
    <w:p w14:paraId="3FAD2BC1" w14:textId="35B0CCD5" w:rsidR="00731541" w:rsidRPr="00DB733C" w:rsidRDefault="48578895" w:rsidP="1F814683">
      <w:pPr>
        <w:jc w:val="both"/>
        <w:rPr>
          <w:rFonts w:ascii="Times New Roman" w:hAnsi="Times New Roman" w:cs="Times New Roman"/>
          <w:noProof/>
        </w:rPr>
      </w:pPr>
      <w:r w:rsidRPr="00DB733C">
        <w:rPr>
          <w:rFonts w:ascii="Times New Roman" w:hAnsi="Times New Roman" w:cs="Times New Roman"/>
          <w:noProof/>
        </w:rPr>
        <w:t xml:space="preserve">In addition, </w:t>
      </w:r>
      <w:r w:rsidR="77DCD909" w:rsidRPr="00DB733C">
        <w:rPr>
          <w:rFonts w:ascii="Times New Roman" w:hAnsi="Times New Roman" w:cs="Times New Roman"/>
          <w:noProof/>
        </w:rPr>
        <w:t>a conservative</w:t>
      </w:r>
      <w:r w:rsidR="666A05B3" w:rsidRPr="00DB733C">
        <w:rPr>
          <w:rFonts w:ascii="Times New Roman" w:hAnsi="Times New Roman" w:cs="Times New Roman"/>
          <w:noProof/>
        </w:rPr>
        <w:t xml:space="preserve"> </w:t>
      </w:r>
      <w:r w:rsidR="5179BFCF" w:rsidRPr="00DB733C">
        <w:rPr>
          <w:rFonts w:ascii="Times New Roman" w:hAnsi="Times New Roman" w:cs="Times New Roman"/>
          <w:noProof/>
        </w:rPr>
        <w:t>interpretation</w:t>
      </w:r>
      <w:r w:rsidR="666A05B3" w:rsidRPr="00DB733C">
        <w:rPr>
          <w:rFonts w:ascii="Times New Roman" w:hAnsi="Times New Roman" w:cs="Times New Roman"/>
          <w:noProof/>
        </w:rPr>
        <w:t xml:space="preserve"> of the prudent person principle </w:t>
      </w:r>
      <w:r w:rsidR="003D38F4" w:rsidRPr="00DB733C">
        <w:rPr>
          <w:rFonts w:ascii="Times New Roman" w:hAnsi="Times New Roman" w:cs="Times New Roman"/>
          <w:noProof/>
        </w:rPr>
        <w:t xml:space="preserve">by competent authorities or pension providers </w:t>
      </w:r>
      <w:r w:rsidR="008D4774" w:rsidRPr="00DB733C">
        <w:rPr>
          <w:rFonts w:ascii="Times New Roman" w:hAnsi="Times New Roman" w:cs="Times New Roman"/>
          <w:noProof/>
        </w:rPr>
        <w:t xml:space="preserve">has </w:t>
      </w:r>
      <w:r w:rsidR="666A05B3" w:rsidRPr="00DB733C">
        <w:rPr>
          <w:rFonts w:ascii="Times New Roman" w:hAnsi="Times New Roman" w:cs="Times New Roman"/>
          <w:noProof/>
        </w:rPr>
        <w:t xml:space="preserve">often </w:t>
      </w:r>
      <w:r w:rsidR="0002714B" w:rsidRPr="00DB733C">
        <w:rPr>
          <w:rFonts w:ascii="Times New Roman" w:hAnsi="Times New Roman" w:cs="Times New Roman"/>
          <w:noProof/>
        </w:rPr>
        <w:t xml:space="preserve">restricted the ability of larger-scale </w:t>
      </w:r>
      <w:r w:rsidR="656EC7A3" w:rsidRPr="00DB733C">
        <w:rPr>
          <w:rFonts w:ascii="Times New Roman" w:hAnsi="Times New Roman" w:cs="Times New Roman"/>
          <w:noProof/>
        </w:rPr>
        <w:t>pension schemes to diversify investments and to allocate them to equities, which over the long term have a proven positive return potential.</w:t>
      </w:r>
    </w:p>
    <w:p w14:paraId="6AAABCED" w14:textId="77777777" w:rsidR="005A2B3C" w:rsidRPr="00DB733C" w:rsidRDefault="005A2B3C" w:rsidP="1F814683">
      <w:pPr>
        <w:jc w:val="both"/>
        <w:rPr>
          <w:rFonts w:ascii="Times New Roman" w:hAnsi="Times New Roman" w:cs="Times New Roman"/>
          <w:noProof/>
        </w:rPr>
      </w:pPr>
    </w:p>
    <w:p w14:paraId="66040323" w14:textId="5AAEC5DE" w:rsidR="00731541" w:rsidRPr="00DB733C" w:rsidRDefault="00FB3564" w:rsidP="00FB3564">
      <w:pPr>
        <w:pStyle w:val="ListParagraph"/>
        <w:numPr>
          <w:ilvl w:val="0"/>
          <w:numId w:val="2"/>
        </w:numPr>
        <w:jc w:val="both"/>
        <w:rPr>
          <w:rFonts w:ascii="Times New Roman" w:hAnsi="Times New Roman" w:cs="Times New Roman"/>
          <w:b/>
          <w:bCs/>
          <w:noProof/>
        </w:rPr>
      </w:pPr>
      <w:r w:rsidRPr="00DB733C">
        <w:rPr>
          <w:rFonts w:ascii="Times New Roman" w:hAnsi="Times New Roman" w:cs="Times New Roman"/>
          <w:b/>
          <w:bCs/>
          <w:noProof/>
        </w:rPr>
        <w:t xml:space="preserve">Policy </w:t>
      </w:r>
      <w:r w:rsidR="0002714B" w:rsidRPr="00DB733C">
        <w:rPr>
          <w:rFonts w:ascii="Times New Roman" w:hAnsi="Times New Roman" w:cs="Times New Roman"/>
          <w:b/>
          <w:bCs/>
          <w:noProof/>
        </w:rPr>
        <w:t>measures</w:t>
      </w:r>
    </w:p>
    <w:p w14:paraId="3D07A02A" w14:textId="6394B3D3" w:rsidR="008C6815" w:rsidRPr="00DB733C" w:rsidRDefault="005E7173" w:rsidP="008C6815">
      <w:pPr>
        <w:jc w:val="both"/>
        <w:rPr>
          <w:rFonts w:ascii="Times New Roman" w:hAnsi="Times New Roman" w:cs="Times New Roman"/>
          <w:noProof/>
        </w:rPr>
      </w:pPr>
      <w:r w:rsidRPr="00DB733C">
        <w:rPr>
          <w:rFonts w:ascii="Times New Roman" w:hAnsi="Times New Roman" w:cs="Times New Roman"/>
          <w:noProof/>
        </w:rPr>
        <w:t>Th</w:t>
      </w:r>
      <w:r w:rsidR="009746EC" w:rsidRPr="00DB733C">
        <w:rPr>
          <w:rFonts w:ascii="Times New Roman" w:hAnsi="Times New Roman" w:cs="Times New Roman"/>
          <w:noProof/>
        </w:rPr>
        <w:t xml:space="preserve">e </w:t>
      </w:r>
      <w:r w:rsidR="00B13E2D" w:rsidRPr="00DB733C">
        <w:rPr>
          <w:rFonts w:ascii="Times New Roman" w:hAnsi="Times New Roman" w:cs="Times New Roman"/>
          <w:noProof/>
        </w:rPr>
        <w:t xml:space="preserve">envisaged </w:t>
      </w:r>
      <w:r w:rsidR="0059189A" w:rsidRPr="00DB733C">
        <w:rPr>
          <w:rFonts w:ascii="Times New Roman" w:hAnsi="Times New Roman" w:cs="Times New Roman"/>
          <w:noProof/>
        </w:rPr>
        <w:t xml:space="preserve">measures aim </w:t>
      </w:r>
      <w:r w:rsidR="0002714B" w:rsidRPr="00DB733C">
        <w:rPr>
          <w:rFonts w:ascii="Times New Roman" w:hAnsi="Times New Roman" w:cs="Times New Roman"/>
          <w:noProof/>
        </w:rPr>
        <w:t xml:space="preserve">mainly </w:t>
      </w:r>
      <w:r w:rsidR="0059189A" w:rsidRPr="00DB733C">
        <w:rPr>
          <w:rFonts w:ascii="Times New Roman" w:hAnsi="Times New Roman" w:cs="Times New Roman"/>
          <w:noProof/>
        </w:rPr>
        <w:t>to</w:t>
      </w:r>
      <w:r w:rsidRPr="00DB733C">
        <w:rPr>
          <w:rFonts w:ascii="Times New Roman" w:hAnsi="Times New Roman" w:cs="Times New Roman"/>
          <w:noProof/>
        </w:rPr>
        <w:t xml:space="preserve"> </w:t>
      </w:r>
      <w:r w:rsidR="0002714B" w:rsidRPr="00DB733C">
        <w:rPr>
          <w:rFonts w:ascii="Times New Roman" w:hAnsi="Times New Roman" w:cs="Times New Roman"/>
          <w:noProof/>
        </w:rPr>
        <w:t xml:space="preserve">increase </w:t>
      </w:r>
      <w:r w:rsidR="001B136B" w:rsidRPr="00DB733C">
        <w:rPr>
          <w:rFonts w:ascii="Times New Roman" w:hAnsi="Times New Roman" w:cs="Times New Roman"/>
          <w:noProof/>
        </w:rPr>
        <w:t xml:space="preserve">the </w:t>
      </w:r>
      <w:r w:rsidRPr="00DB733C">
        <w:rPr>
          <w:rFonts w:ascii="Times New Roman" w:hAnsi="Times New Roman" w:cs="Times New Roman"/>
          <w:noProof/>
        </w:rPr>
        <w:t xml:space="preserve">financial security </w:t>
      </w:r>
      <w:r w:rsidR="001B136B" w:rsidRPr="00DB733C">
        <w:rPr>
          <w:rFonts w:ascii="Times New Roman" w:hAnsi="Times New Roman" w:cs="Times New Roman"/>
          <w:noProof/>
        </w:rPr>
        <w:t>of people</w:t>
      </w:r>
      <w:r w:rsidRPr="00DB733C">
        <w:rPr>
          <w:rFonts w:ascii="Times New Roman" w:hAnsi="Times New Roman" w:cs="Times New Roman"/>
          <w:noProof/>
        </w:rPr>
        <w:t xml:space="preserve"> </w:t>
      </w:r>
      <w:r w:rsidR="001A4474" w:rsidRPr="00DB733C">
        <w:rPr>
          <w:rFonts w:ascii="Times New Roman" w:hAnsi="Times New Roman" w:cs="Times New Roman"/>
          <w:noProof/>
        </w:rPr>
        <w:t xml:space="preserve">after </w:t>
      </w:r>
      <w:r w:rsidR="009C2AEC" w:rsidRPr="00DB733C">
        <w:rPr>
          <w:rFonts w:ascii="Times New Roman" w:hAnsi="Times New Roman" w:cs="Times New Roman"/>
          <w:noProof/>
        </w:rPr>
        <w:t>retirement</w:t>
      </w:r>
      <w:r w:rsidR="009937FD" w:rsidRPr="00DB733C">
        <w:rPr>
          <w:rFonts w:ascii="Times New Roman" w:hAnsi="Times New Roman" w:cs="Times New Roman"/>
          <w:noProof/>
        </w:rPr>
        <w:t xml:space="preserve">, while contributing to the long-term sustainability </w:t>
      </w:r>
      <w:r w:rsidR="00502D0E" w:rsidRPr="00DB733C">
        <w:rPr>
          <w:rFonts w:ascii="Times New Roman" w:hAnsi="Times New Roman" w:cs="Times New Roman"/>
          <w:noProof/>
        </w:rPr>
        <w:t xml:space="preserve">and resilience </w:t>
      </w:r>
      <w:r w:rsidR="009937FD" w:rsidRPr="00DB733C">
        <w:rPr>
          <w:rFonts w:ascii="Times New Roman" w:hAnsi="Times New Roman" w:cs="Times New Roman"/>
          <w:noProof/>
        </w:rPr>
        <w:t>of pension systems,</w:t>
      </w:r>
      <w:r w:rsidR="002B1C84" w:rsidRPr="00DB733C">
        <w:rPr>
          <w:rFonts w:ascii="Times New Roman" w:hAnsi="Times New Roman" w:cs="Times New Roman"/>
          <w:noProof/>
        </w:rPr>
        <w:t xml:space="preserve"> </w:t>
      </w:r>
      <w:r w:rsidRPr="00DB733C">
        <w:rPr>
          <w:rFonts w:ascii="Times New Roman" w:hAnsi="Times New Roman" w:cs="Times New Roman"/>
          <w:noProof/>
        </w:rPr>
        <w:t xml:space="preserve">in </w:t>
      </w:r>
      <w:r w:rsidR="0059189A" w:rsidRPr="00DB733C">
        <w:rPr>
          <w:rFonts w:ascii="Times New Roman" w:hAnsi="Times New Roman" w:cs="Times New Roman"/>
          <w:noProof/>
        </w:rPr>
        <w:t>light of</w:t>
      </w:r>
      <w:r w:rsidRPr="00DB733C">
        <w:rPr>
          <w:rFonts w:ascii="Times New Roman" w:hAnsi="Times New Roman" w:cs="Times New Roman"/>
          <w:noProof/>
        </w:rPr>
        <w:t xml:space="preserve"> </w:t>
      </w:r>
      <w:r w:rsidR="009937FD" w:rsidRPr="00DB733C">
        <w:rPr>
          <w:rFonts w:ascii="Times New Roman" w:hAnsi="Times New Roman" w:cs="Times New Roman"/>
          <w:noProof/>
        </w:rPr>
        <w:t xml:space="preserve">pressing </w:t>
      </w:r>
      <w:r w:rsidRPr="00DB733C">
        <w:rPr>
          <w:rFonts w:ascii="Times New Roman" w:hAnsi="Times New Roman" w:cs="Times New Roman"/>
          <w:noProof/>
        </w:rPr>
        <w:t xml:space="preserve">demographic </w:t>
      </w:r>
      <w:r w:rsidR="00BE26D8" w:rsidRPr="00DB733C">
        <w:rPr>
          <w:rFonts w:ascii="Times New Roman" w:hAnsi="Times New Roman" w:cs="Times New Roman"/>
          <w:noProof/>
        </w:rPr>
        <w:t>challenges</w:t>
      </w:r>
      <w:r w:rsidR="00262635">
        <w:rPr>
          <w:rFonts w:ascii="Times New Roman" w:hAnsi="Times New Roman" w:cs="Times New Roman"/>
          <w:noProof/>
        </w:rPr>
        <w:t xml:space="preserve"> </w:t>
      </w:r>
      <w:r w:rsidR="0002109E">
        <w:rPr>
          <w:rFonts w:ascii="Times New Roman" w:hAnsi="Times New Roman" w:cs="Times New Roman"/>
          <w:noProof/>
        </w:rPr>
        <w:t>as well as the persistent</w:t>
      </w:r>
      <w:r w:rsidR="00262635" w:rsidRPr="00262635">
        <w:rPr>
          <w:rFonts w:ascii="Times New Roman" w:hAnsi="Times New Roman" w:cs="Times New Roman"/>
          <w:noProof/>
        </w:rPr>
        <w:t xml:space="preserve"> gender pension and coverage gaps</w:t>
      </w:r>
      <w:r w:rsidR="00537838" w:rsidRPr="00DB733C">
        <w:rPr>
          <w:rFonts w:ascii="Times New Roman" w:hAnsi="Times New Roman" w:cs="Times New Roman"/>
          <w:noProof/>
        </w:rPr>
        <w:t>.</w:t>
      </w:r>
      <w:r w:rsidR="00E7020A">
        <w:rPr>
          <w:rStyle w:val="FootnoteReference"/>
          <w:rFonts w:ascii="Times New Roman" w:hAnsi="Times New Roman" w:cs="Times New Roman"/>
          <w:noProof/>
        </w:rPr>
        <w:footnoteReference w:id="41"/>
      </w:r>
      <w:r w:rsidRPr="00DB733C">
        <w:rPr>
          <w:rFonts w:ascii="Times New Roman" w:hAnsi="Times New Roman" w:cs="Times New Roman"/>
          <w:noProof/>
        </w:rPr>
        <w:t xml:space="preserve"> </w:t>
      </w:r>
      <w:r w:rsidR="00196237" w:rsidRPr="00DB733C">
        <w:rPr>
          <w:rFonts w:ascii="Times New Roman" w:hAnsi="Times New Roman" w:cs="Times New Roman"/>
          <w:noProof/>
        </w:rPr>
        <w:t>Another</w:t>
      </w:r>
      <w:r w:rsidR="00537838" w:rsidRPr="00DB733C">
        <w:rPr>
          <w:rFonts w:ascii="Times New Roman" w:hAnsi="Times New Roman" w:cs="Times New Roman"/>
          <w:noProof/>
        </w:rPr>
        <w:t xml:space="preserve"> objective of </w:t>
      </w:r>
      <w:r w:rsidR="001B136B" w:rsidRPr="00DB733C">
        <w:rPr>
          <w:rFonts w:ascii="Times New Roman" w:hAnsi="Times New Roman" w:cs="Times New Roman"/>
          <w:noProof/>
        </w:rPr>
        <w:t xml:space="preserve">the </w:t>
      </w:r>
      <w:r w:rsidR="00E32D3C" w:rsidRPr="00DB733C">
        <w:rPr>
          <w:rFonts w:ascii="Times New Roman" w:hAnsi="Times New Roman" w:cs="Times New Roman"/>
          <w:noProof/>
        </w:rPr>
        <w:t xml:space="preserve">initiative </w:t>
      </w:r>
      <w:r w:rsidR="00537838" w:rsidRPr="00DB733C">
        <w:rPr>
          <w:rFonts w:ascii="Times New Roman" w:hAnsi="Times New Roman" w:cs="Times New Roman"/>
          <w:noProof/>
        </w:rPr>
        <w:t>is</w:t>
      </w:r>
      <w:r w:rsidRPr="00DB733C">
        <w:rPr>
          <w:rFonts w:ascii="Times New Roman" w:hAnsi="Times New Roman" w:cs="Times New Roman"/>
          <w:noProof/>
        </w:rPr>
        <w:t xml:space="preserve"> </w:t>
      </w:r>
      <w:r w:rsidR="00537838" w:rsidRPr="00DB733C">
        <w:rPr>
          <w:rFonts w:ascii="Times New Roman" w:hAnsi="Times New Roman" w:cs="Times New Roman"/>
          <w:noProof/>
        </w:rPr>
        <w:t xml:space="preserve">to </w:t>
      </w:r>
      <w:r w:rsidR="00BE26D8" w:rsidRPr="00DB733C">
        <w:rPr>
          <w:rFonts w:ascii="Times New Roman" w:hAnsi="Times New Roman" w:cs="Times New Roman"/>
          <w:noProof/>
        </w:rPr>
        <w:t>bolster</w:t>
      </w:r>
      <w:r w:rsidRPr="00DB733C">
        <w:rPr>
          <w:rFonts w:ascii="Times New Roman" w:hAnsi="Times New Roman" w:cs="Times New Roman"/>
          <w:noProof/>
        </w:rPr>
        <w:t xml:space="preserve"> capital market</w:t>
      </w:r>
      <w:r w:rsidR="0059189A" w:rsidRPr="00DB733C">
        <w:rPr>
          <w:rFonts w:ascii="Times New Roman" w:hAnsi="Times New Roman" w:cs="Times New Roman"/>
          <w:noProof/>
        </w:rPr>
        <w:t xml:space="preserve"> development and </w:t>
      </w:r>
      <w:r w:rsidRPr="00DB733C">
        <w:rPr>
          <w:rFonts w:ascii="Times New Roman" w:hAnsi="Times New Roman" w:cs="Times New Roman"/>
          <w:noProof/>
        </w:rPr>
        <w:t xml:space="preserve">investment </w:t>
      </w:r>
      <w:r w:rsidR="0059189A" w:rsidRPr="00DB733C">
        <w:rPr>
          <w:rFonts w:ascii="Times New Roman" w:hAnsi="Times New Roman" w:cs="Times New Roman"/>
          <w:noProof/>
        </w:rPr>
        <w:t>in</w:t>
      </w:r>
      <w:r w:rsidRPr="00DB733C">
        <w:rPr>
          <w:rFonts w:ascii="Times New Roman" w:hAnsi="Times New Roman" w:cs="Times New Roman"/>
          <w:noProof/>
        </w:rPr>
        <w:t xml:space="preserve"> EU growth and innovation</w:t>
      </w:r>
      <w:r w:rsidR="008C659A" w:rsidRPr="00DB733C">
        <w:rPr>
          <w:rFonts w:ascii="Times New Roman" w:hAnsi="Times New Roman" w:cs="Times New Roman"/>
          <w:noProof/>
        </w:rPr>
        <w:t xml:space="preserve">, </w:t>
      </w:r>
      <w:r w:rsidR="000A04A5" w:rsidRPr="00DB733C">
        <w:rPr>
          <w:rFonts w:ascii="Times New Roman" w:hAnsi="Times New Roman" w:cs="Times New Roman"/>
          <w:noProof/>
        </w:rPr>
        <w:t>an</w:t>
      </w:r>
      <w:r w:rsidR="008C659A" w:rsidRPr="00DB733C">
        <w:rPr>
          <w:rFonts w:ascii="Times New Roman" w:hAnsi="Times New Roman" w:cs="Times New Roman"/>
          <w:noProof/>
        </w:rPr>
        <w:t xml:space="preserve"> objective </w:t>
      </w:r>
      <w:r w:rsidR="001B136B" w:rsidRPr="00DB733C">
        <w:rPr>
          <w:rFonts w:ascii="Times New Roman" w:hAnsi="Times New Roman" w:cs="Times New Roman"/>
          <w:noProof/>
        </w:rPr>
        <w:t xml:space="preserve">that </w:t>
      </w:r>
      <w:r w:rsidR="008C659A" w:rsidRPr="00DB733C">
        <w:rPr>
          <w:rFonts w:ascii="Times New Roman" w:hAnsi="Times New Roman" w:cs="Times New Roman"/>
          <w:noProof/>
        </w:rPr>
        <w:t xml:space="preserve">is also being addressed </w:t>
      </w:r>
      <w:r w:rsidR="0055453F" w:rsidRPr="00DB733C">
        <w:rPr>
          <w:rFonts w:ascii="Times New Roman" w:hAnsi="Times New Roman" w:cs="Times New Roman"/>
          <w:noProof/>
        </w:rPr>
        <w:t>through</w:t>
      </w:r>
      <w:r w:rsidR="000A04A5" w:rsidRPr="00DB733C">
        <w:rPr>
          <w:rFonts w:ascii="Times New Roman" w:hAnsi="Times New Roman" w:cs="Times New Roman"/>
          <w:noProof/>
        </w:rPr>
        <w:t xml:space="preserve"> several</w:t>
      </w:r>
      <w:r w:rsidR="00044707" w:rsidRPr="00DB733C">
        <w:rPr>
          <w:rFonts w:ascii="Times New Roman" w:hAnsi="Times New Roman" w:cs="Times New Roman"/>
          <w:noProof/>
        </w:rPr>
        <w:t xml:space="preserve"> other actions under the SIU. </w:t>
      </w:r>
      <w:r w:rsidR="00C358A1" w:rsidRPr="00DB733C">
        <w:rPr>
          <w:rFonts w:ascii="Times New Roman" w:hAnsi="Times New Roman" w:cs="Times New Roman"/>
          <w:noProof/>
        </w:rPr>
        <w:t>As pension</w:t>
      </w:r>
      <w:r w:rsidR="008E4143" w:rsidRPr="00DB733C">
        <w:rPr>
          <w:rFonts w:ascii="Times New Roman" w:hAnsi="Times New Roman" w:cs="Times New Roman"/>
          <w:noProof/>
        </w:rPr>
        <w:t xml:space="preserve"> policies</w:t>
      </w:r>
      <w:r w:rsidR="00C358A1" w:rsidRPr="00DB733C">
        <w:rPr>
          <w:rFonts w:ascii="Times New Roman" w:hAnsi="Times New Roman" w:cs="Times New Roman"/>
          <w:noProof/>
        </w:rPr>
        <w:t xml:space="preserve"> </w:t>
      </w:r>
      <w:r w:rsidR="008E4143" w:rsidRPr="00DB733C">
        <w:rPr>
          <w:rFonts w:ascii="Times New Roman" w:hAnsi="Times New Roman" w:cs="Times New Roman"/>
          <w:noProof/>
        </w:rPr>
        <w:t xml:space="preserve">fall primarily </w:t>
      </w:r>
      <w:r w:rsidR="001B136B" w:rsidRPr="00DB733C">
        <w:rPr>
          <w:rFonts w:ascii="Times New Roman" w:hAnsi="Times New Roman" w:cs="Times New Roman"/>
          <w:noProof/>
        </w:rPr>
        <w:t xml:space="preserve">within </w:t>
      </w:r>
      <w:r w:rsidR="00C358A1" w:rsidRPr="00DB733C">
        <w:rPr>
          <w:rFonts w:ascii="Times New Roman" w:hAnsi="Times New Roman" w:cs="Times New Roman"/>
          <w:noProof/>
        </w:rPr>
        <w:t xml:space="preserve">the competence of the Member States, </w:t>
      </w:r>
      <w:r w:rsidR="008E4143" w:rsidRPr="00DB733C">
        <w:rPr>
          <w:rFonts w:ascii="Times New Roman" w:hAnsi="Times New Roman" w:cs="Times New Roman"/>
          <w:noProof/>
        </w:rPr>
        <w:t xml:space="preserve">their effective </w:t>
      </w:r>
      <w:r w:rsidR="0059189A" w:rsidRPr="00DB733C">
        <w:rPr>
          <w:rFonts w:ascii="Times New Roman" w:hAnsi="Times New Roman" w:cs="Times New Roman"/>
          <w:noProof/>
        </w:rPr>
        <w:t xml:space="preserve">implementation </w:t>
      </w:r>
      <w:r w:rsidR="008E4143" w:rsidRPr="00DB733C">
        <w:rPr>
          <w:rFonts w:ascii="Times New Roman" w:hAnsi="Times New Roman" w:cs="Times New Roman"/>
          <w:noProof/>
        </w:rPr>
        <w:t>at national level</w:t>
      </w:r>
      <w:r w:rsidR="0059189A" w:rsidRPr="00DB733C">
        <w:rPr>
          <w:rFonts w:ascii="Times New Roman" w:hAnsi="Times New Roman" w:cs="Times New Roman"/>
          <w:noProof/>
        </w:rPr>
        <w:t xml:space="preserve"> will be </w:t>
      </w:r>
      <w:r w:rsidR="008E4143" w:rsidRPr="00DB733C">
        <w:rPr>
          <w:rFonts w:ascii="Times New Roman" w:hAnsi="Times New Roman" w:cs="Times New Roman"/>
          <w:noProof/>
        </w:rPr>
        <w:t>critical</w:t>
      </w:r>
      <w:r w:rsidR="0059189A" w:rsidRPr="00DB733C">
        <w:rPr>
          <w:rFonts w:ascii="Times New Roman" w:hAnsi="Times New Roman" w:cs="Times New Roman"/>
          <w:noProof/>
        </w:rPr>
        <w:t xml:space="preserve"> </w:t>
      </w:r>
      <w:r w:rsidR="008E4143" w:rsidRPr="00DB733C">
        <w:rPr>
          <w:rFonts w:ascii="Times New Roman" w:hAnsi="Times New Roman" w:cs="Times New Roman"/>
          <w:noProof/>
        </w:rPr>
        <w:t xml:space="preserve">to </w:t>
      </w:r>
      <w:r w:rsidR="008E4143" w:rsidRPr="00DB733C" w:rsidDel="001B136B">
        <w:rPr>
          <w:rFonts w:ascii="Times New Roman" w:hAnsi="Times New Roman" w:cs="Times New Roman"/>
          <w:noProof/>
        </w:rPr>
        <w:t xml:space="preserve">achieve </w:t>
      </w:r>
      <w:r w:rsidR="008E4143" w:rsidRPr="00DB733C">
        <w:rPr>
          <w:rFonts w:ascii="Times New Roman" w:hAnsi="Times New Roman" w:cs="Times New Roman"/>
          <w:noProof/>
        </w:rPr>
        <w:t>the desired outcomes</w:t>
      </w:r>
      <w:r w:rsidR="00C358A1" w:rsidRPr="00DB733C">
        <w:rPr>
          <w:rFonts w:ascii="Times New Roman" w:hAnsi="Times New Roman" w:cs="Times New Roman"/>
          <w:noProof/>
        </w:rPr>
        <w:t>.</w:t>
      </w:r>
    </w:p>
    <w:p w14:paraId="047F2720" w14:textId="10013197" w:rsidR="008F16D8" w:rsidRPr="00DB733C" w:rsidRDefault="008E4143" w:rsidP="00BB20D3">
      <w:pPr>
        <w:jc w:val="both"/>
        <w:rPr>
          <w:rFonts w:ascii="Times New Roman" w:hAnsi="Times New Roman" w:cs="Times New Roman"/>
          <w:noProof/>
        </w:rPr>
      </w:pPr>
      <w:r w:rsidRPr="00DB733C">
        <w:rPr>
          <w:rFonts w:ascii="Times New Roman" w:hAnsi="Times New Roman" w:cs="Times New Roman"/>
          <w:noProof/>
        </w:rPr>
        <w:t>To support these objectives</w:t>
      </w:r>
      <w:r w:rsidR="001023A5" w:rsidRPr="00DB733C">
        <w:rPr>
          <w:rFonts w:ascii="Times New Roman" w:hAnsi="Times New Roman" w:cs="Times New Roman"/>
          <w:noProof/>
        </w:rPr>
        <w:t xml:space="preserve">, the Commission </w:t>
      </w:r>
      <w:r w:rsidR="00693BEB" w:rsidRPr="00DB733C">
        <w:rPr>
          <w:rFonts w:ascii="Times New Roman" w:hAnsi="Times New Roman" w:cs="Times New Roman"/>
          <w:noProof/>
        </w:rPr>
        <w:t xml:space="preserve">is </w:t>
      </w:r>
      <w:r w:rsidR="004C36BB" w:rsidRPr="00DB733C">
        <w:rPr>
          <w:rFonts w:ascii="Times New Roman" w:hAnsi="Times New Roman" w:cs="Times New Roman"/>
          <w:noProof/>
        </w:rPr>
        <w:t>proposing a set of initiatives,</w:t>
      </w:r>
      <w:r w:rsidR="00693BEB" w:rsidRPr="00DB733C">
        <w:rPr>
          <w:rFonts w:ascii="Times New Roman" w:hAnsi="Times New Roman" w:cs="Times New Roman"/>
          <w:noProof/>
        </w:rPr>
        <w:t xml:space="preserve"> </w:t>
      </w:r>
      <w:r w:rsidR="004C36BB" w:rsidRPr="00DB733C">
        <w:rPr>
          <w:rFonts w:ascii="Times New Roman" w:hAnsi="Times New Roman" w:cs="Times New Roman"/>
          <w:noProof/>
        </w:rPr>
        <w:t>including</w:t>
      </w:r>
      <w:r w:rsidR="001023A5" w:rsidRPr="00DB733C">
        <w:rPr>
          <w:rFonts w:ascii="Times New Roman" w:hAnsi="Times New Roman" w:cs="Times New Roman"/>
          <w:noProof/>
        </w:rPr>
        <w:t xml:space="preserve"> a </w:t>
      </w:r>
      <w:r w:rsidR="001B136B" w:rsidRPr="00DB733C">
        <w:rPr>
          <w:rFonts w:ascii="Times New Roman" w:hAnsi="Times New Roman" w:cs="Times New Roman"/>
          <w:noProof/>
        </w:rPr>
        <w:t xml:space="preserve">recommendation </w:t>
      </w:r>
      <w:r w:rsidR="005B6F72" w:rsidRPr="00DB733C">
        <w:rPr>
          <w:rFonts w:ascii="Times New Roman" w:hAnsi="Times New Roman" w:cs="Times New Roman"/>
          <w:noProof/>
        </w:rPr>
        <w:t xml:space="preserve">on pension tracking systems, pension dashboards and auto-enrolment, </w:t>
      </w:r>
      <w:r w:rsidR="00EE6E6F" w:rsidRPr="00DB733C">
        <w:rPr>
          <w:rFonts w:ascii="Times New Roman" w:hAnsi="Times New Roman" w:cs="Times New Roman"/>
          <w:noProof/>
        </w:rPr>
        <w:t>and two legislative proposals</w:t>
      </w:r>
      <w:r w:rsidR="00693BEB" w:rsidRPr="00DB733C">
        <w:rPr>
          <w:rFonts w:ascii="Times New Roman" w:hAnsi="Times New Roman" w:cs="Times New Roman"/>
          <w:noProof/>
        </w:rPr>
        <w:t xml:space="preserve"> </w:t>
      </w:r>
      <w:r w:rsidR="009C2B6B" w:rsidRPr="00DB733C">
        <w:rPr>
          <w:rFonts w:ascii="Times New Roman" w:hAnsi="Times New Roman" w:cs="Times New Roman"/>
          <w:noProof/>
        </w:rPr>
        <w:t xml:space="preserve">covering areas already subject to EU financial market regulation </w:t>
      </w:r>
      <w:r w:rsidR="00693BEB" w:rsidRPr="00DB733C">
        <w:rPr>
          <w:rFonts w:ascii="Times New Roman" w:hAnsi="Times New Roman" w:cs="Times New Roman"/>
          <w:noProof/>
        </w:rPr>
        <w:t xml:space="preserve">– </w:t>
      </w:r>
      <w:r w:rsidR="00EE6E6F" w:rsidRPr="00DB733C">
        <w:rPr>
          <w:rFonts w:ascii="Times New Roman" w:hAnsi="Times New Roman" w:cs="Times New Roman"/>
          <w:noProof/>
        </w:rPr>
        <w:t>an</w:t>
      </w:r>
      <w:r w:rsidR="00693BEB" w:rsidRPr="00DB733C">
        <w:rPr>
          <w:rFonts w:ascii="Times New Roman" w:hAnsi="Times New Roman" w:cs="Times New Roman"/>
          <w:noProof/>
        </w:rPr>
        <w:t xml:space="preserve"> </w:t>
      </w:r>
      <w:r w:rsidR="00EE6E6F" w:rsidRPr="00DB733C">
        <w:rPr>
          <w:rFonts w:ascii="Times New Roman" w:hAnsi="Times New Roman" w:cs="Times New Roman"/>
          <w:noProof/>
        </w:rPr>
        <w:t xml:space="preserve">amending </w:t>
      </w:r>
      <w:r w:rsidR="001B136B" w:rsidRPr="00DB733C">
        <w:rPr>
          <w:rFonts w:ascii="Times New Roman" w:hAnsi="Times New Roman" w:cs="Times New Roman"/>
          <w:noProof/>
        </w:rPr>
        <w:t xml:space="preserve">directive </w:t>
      </w:r>
      <w:r w:rsidR="00693BEB" w:rsidRPr="00DB733C">
        <w:rPr>
          <w:rFonts w:ascii="Times New Roman" w:hAnsi="Times New Roman" w:cs="Times New Roman"/>
          <w:noProof/>
        </w:rPr>
        <w:t>(IORP II)</w:t>
      </w:r>
      <w:r w:rsidR="00EE6E6F" w:rsidRPr="00DB733C">
        <w:rPr>
          <w:rFonts w:ascii="Times New Roman" w:hAnsi="Times New Roman" w:cs="Times New Roman"/>
          <w:noProof/>
        </w:rPr>
        <w:t xml:space="preserve"> and an amending </w:t>
      </w:r>
      <w:r w:rsidR="001B136B" w:rsidRPr="00DB733C">
        <w:rPr>
          <w:rFonts w:ascii="Times New Roman" w:hAnsi="Times New Roman" w:cs="Times New Roman"/>
          <w:noProof/>
        </w:rPr>
        <w:t xml:space="preserve">regulation </w:t>
      </w:r>
      <w:r w:rsidR="00693BEB" w:rsidRPr="00DB733C">
        <w:rPr>
          <w:rFonts w:ascii="Times New Roman" w:hAnsi="Times New Roman" w:cs="Times New Roman"/>
          <w:noProof/>
        </w:rPr>
        <w:t>(PEPP</w:t>
      </w:r>
      <w:r w:rsidR="00EE6E6F" w:rsidRPr="00DB733C">
        <w:rPr>
          <w:rFonts w:ascii="Times New Roman" w:hAnsi="Times New Roman" w:cs="Times New Roman"/>
          <w:noProof/>
        </w:rPr>
        <w:t>)</w:t>
      </w:r>
      <w:r w:rsidR="00693BEB" w:rsidRPr="00DB733C">
        <w:rPr>
          <w:rFonts w:ascii="Times New Roman" w:hAnsi="Times New Roman" w:cs="Times New Roman"/>
          <w:noProof/>
        </w:rPr>
        <w:t xml:space="preserve">. </w:t>
      </w:r>
      <w:r w:rsidR="00B4472F" w:rsidRPr="00DB733C">
        <w:rPr>
          <w:rFonts w:ascii="Times New Roman" w:hAnsi="Times New Roman" w:cs="Times New Roman"/>
          <w:noProof/>
        </w:rPr>
        <w:t xml:space="preserve">They aim to </w:t>
      </w:r>
      <w:r w:rsidR="00C57CA6" w:rsidRPr="00DB733C">
        <w:rPr>
          <w:rFonts w:ascii="Times New Roman" w:hAnsi="Times New Roman" w:cs="Times New Roman"/>
          <w:noProof/>
        </w:rPr>
        <w:t>strengthen both the demand and the supply side of the supplementary pension sector.</w:t>
      </w:r>
    </w:p>
    <w:p w14:paraId="33A12743" w14:textId="19206416" w:rsidR="008F16D8" w:rsidRPr="00DB733C" w:rsidRDefault="00D64835" w:rsidP="00BB20D3">
      <w:pPr>
        <w:jc w:val="both"/>
        <w:rPr>
          <w:rFonts w:ascii="Times New Roman" w:hAnsi="Times New Roman" w:cs="Times New Roman"/>
          <w:noProof/>
        </w:rPr>
      </w:pPr>
      <w:r w:rsidRPr="00DB733C">
        <w:rPr>
          <w:rFonts w:ascii="Times New Roman" w:hAnsi="Times New Roman" w:cs="Times New Roman"/>
          <w:noProof/>
        </w:rPr>
        <w:t xml:space="preserve">Measures </w:t>
      </w:r>
      <w:r w:rsidR="00CE659D" w:rsidRPr="00DB733C">
        <w:rPr>
          <w:rFonts w:ascii="Times New Roman" w:hAnsi="Times New Roman" w:cs="Times New Roman"/>
          <w:noProof/>
        </w:rPr>
        <w:t xml:space="preserve">on the demand side </w:t>
      </w:r>
      <w:r w:rsidR="00623990" w:rsidRPr="00DB733C">
        <w:rPr>
          <w:rFonts w:ascii="Times New Roman" w:hAnsi="Times New Roman" w:cs="Times New Roman"/>
          <w:noProof/>
        </w:rPr>
        <w:t>address the</w:t>
      </w:r>
      <w:r w:rsidR="00EA34EC" w:rsidRPr="00DB733C">
        <w:rPr>
          <w:rFonts w:ascii="Times New Roman" w:hAnsi="Times New Roman" w:cs="Times New Roman"/>
          <w:noProof/>
        </w:rPr>
        <w:t xml:space="preserve"> low </w:t>
      </w:r>
      <w:r w:rsidR="005361FC" w:rsidRPr="00DB733C">
        <w:rPr>
          <w:rFonts w:ascii="Times New Roman" w:hAnsi="Times New Roman" w:cs="Times New Roman"/>
          <w:noProof/>
        </w:rPr>
        <w:t>take-</w:t>
      </w:r>
      <w:r w:rsidR="00EA34EC" w:rsidRPr="00DB733C">
        <w:rPr>
          <w:rFonts w:ascii="Times New Roman" w:hAnsi="Times New Roman" w:cs="Times New Roman"/>
          <w:noProof/>
        </w:rPr>
        <w:t>up of voluntary pension savings</w:t>
      </w:r>
      <w:r w:rsidR="00993E34" w:rsidRPr="00DB733C">
        <w:rPr>
          <w:rFonts w:ascii="Times New Roman" w:hAnsi="Times New Roman" w:cs="Times New Roman"/>
          <w:noProof/>
        </w:rPr>
        <w:t xml:space="preserve"> due to </w:t>
      </w:r>
      <w:r w:rsidR="00906DCF" w:rsidRPr="00DB733C">
        <w:rPr>
          <w:rFonts w:ascii="Times New Roman" w:hAnsi="Times New Roman" w:cs="Times New Roman"/>
          <w:noProof/>
        </w:rPr>
        <w:t xml:space="preserve">a behavioural bias </w:t>
      </w:r>
      <w:r w:rsidR="005361FC" w:rsidRPr="00DB733C">
        <w:rPr>
          <w:rFonts w:ascii="Times New Roman" w:hAnsi="Times New Roman" w:cs="Times New Roman"/>
          <w:noProof/>
        </w:rPr>
        <w:t xml:space="preserve">causing </w:t>
      </w:r>
      <w:r w:rsidR="00EB42D9" w:rsidRPr="00DB733C">
        <w:rPr>
          <w:rFonts w:ascii="Times New Roman" w:hAnsi="Times New Roman" w:cs="Times New Roman"/>
          <w:noProof/>
        </w:rPr>
        <w:t xml:space="preserve">parts of the population </w:t>
      </w:r>
      <w:r w:rsidR="00906DCF" w:rsidRPr="00DB733C">
        <w:rPr>
          <w:rFonts w:ascii="Times New Roman" w:hAnsi="Times New Roman" w:cs="Times New Roman"/>
          <w:noProof/>
        </w:rPr>
        <w:t xml:space="preserve">to </w:t>
      </w:r>
      <w:r w:rsidR="004D113A" w:rsidRPr="00DB733C">
        <w:rPr>
          <w:rFonts w:ascii="Times New Roman" w:hAnsi="Times New Roman" w:cs="Times New Roman"/>
          <w:noProof/>
        </w:rPr>
        <w:t xml:space="preserve">postpone </w:t>
      </w:r>
      <w:r w:rsidR="00EB42D9" w:rsidRPr="00DB733C">
        <w:rPr>
          <w:rFonts w:ascii="Times New Roman" w:hAnsi="Times New Roman" w:cs="Times New Roman"/>
          <w:noProof/>
        </w:rPr>
        <w:t>decisions on retirement savings</w:t>
      </w:r>
      <w:r w:rsidR="00345697" w:rsidRPr="00DB733C">
        <w:rPr>
          <w:rFonts w:ascii="Times New Roman" w:hAnsi="Times New Roman" w:cs="Times New Roman"/>
          <w:noProof/>
        </w:rPr>
        <w:t xml:space="preserve"> (</w:t>
      </w:r>
      <w:r w:rsidR="0089075F" w:rsidRPr="00DB733C">
        <w:rPr>
          <w:rStyle w:val="FootnoteReference"/>
          <w:rFonts w:ascii="Times New Roman" w:hAnsi="Times New Roman" w:cs="Times New Roman"/>
          <w:noProof/>
        </w:rPr>
        <w:footnoteReference w:id="42"/>
      </w:r>
      <w:r w:rsidR="00345697" w:rsidRPr="00DB733C">
        <w:rPr>
          <w:rFonts w:ascii="Times New Roman" w:hAnsi="Times New Roman" w:cs="Times New Roman"/>
          <w:noProof/>
        </w:rPr>
        <w:t>)(</w:t>
      </w:r>
      <w:r w:rsidR="00345697" w:rsidRPr="00DB733C">
        <w:rPr>
          <w:rStyle w:val="FootnoteReference"/>
          <w:rFonts w:ascii="Times New Roman" w:hAnsi="Times New Roman" w:cs="Times New Roman"/>
          <w:noProof/>
        </w:rPr>
        <w:footnoteReference w:id="43"/>
      </w:r>
      <w:r w:rsidR="00345697" w:rsidRPr="00DB733C">
        <w:rPr>
          <w:rFonts w:ascii="Times New Roman" w:hAnsi="Times New Roman" w:cs="Times New Roman"/>
          <w:noProof/>
        </w:rPr>
        <w:t>)</w:t>
      </w:r>
      <w:r w:rsidR="006732C9" w:rsidRPr="00DB733C">
        <w:rPr>
          <w:rFonts w:ascii="Times New Roman" w:hAnsi="Times New Roman" w:cs="Times New Roman"/>
          <w:noProof/>
        </w:rPr>
        <w:t>(</w:t>
      </w:r>
      <w:r w:rsidR="006732C9" w:rsidRPr="00DB733C">
        <w:rPr>
          <w:rStyle w:val="FootnoteReference"/>
          <w:rFonts w:ascii="Times New Roman" w:hAnsi="Times New Roman" w:cs="Times New Roman"/>
          <w:noProof/>
        </w:rPr>
        <w:footnoteReference w:id="44"/>
      </w:r>
      <w:r w:rsidR="00A66DF5" w:rsidRPr="00DB733C">
        <w:rPr>
          <w:rFonts w:ascii="Times New Roman" w:hAnsi="Times New Roman" w:cs="Times New Roman"/>
          <w:noProof/>
        </w:rPr>
        <w:t>)</w:t>
      </w:r>
      <w:r w:rsidR="00F654A3" w:rsidRPr="00DB733C">
        <w:rPr>
          <w:rFonts w:ascii="Times New Roman" w:hAnsi="Times New Roman" w:cs="Times New Roman"/>
          <w:noProof/>
        </w:rPr>
        <w:t xml:space="preserve">. </w:t>
      </w:r>
      <w:r w:rsidR="00F37D94" w:rsidRPr="00DB733C">
        <w:rPr>
          <w:rFonts w:ascii="Times New Roman" w:hAnsi="Times New Roman" w:cs="Times New Roman"/>
          <w:noProof/>
        </w:rPr>
        <w:t>The</w:t>
      </w:r>
      <w:r w:rsidR="00C01C6B" w:rsidRPr="00DB733C">
        <w:rPr>
          <w:rFonts w:ascii="Times New Roman" w:hAnsi="Times New Roman" w:cs="Times New Roman"/>
          <w:noProof/>
        </w:rPr>
        <w:t xml:space="preserve"> </w:t>
      </w:r>
      <w:r w:rsidR="00B338EC" w:rsidRPr="00DB733C">
        <w:rPr>
          <w:rFonts w:ascii="Times New Roman" w:hAnsi="Times New Roman" w:cs="Times New Roman"/>
          <w:noProof/>
        </w:rPr>
        <w:t xml:space="preserve">lack of </w:t>
      </w:r>
      <w:r w:rsidR="00DD0C4A" w:rsidRPr="00DB733C">
        <w:rPr>
          <w:rFonts w:ascii="Times New Roman" w:hAnsi="Times New Roman" w:cs="Times New Roman"/>
          <w:noProof/>
        </w:rPr>
        <w:t xml:space="preserve">awareness and </w:t>
      </w:r>
      <w:r w:rsidR="00B338EC" w:rsidRPr="00DB733C">
        <w:rPr>
          <w:rFonts w:ascii="Times New Roman" w:hAnsi="Times New Roman" w:cs="Times New Roman"/>
          <w:noProof/>
        </w:rPr>
        <w:t xml:space="preserve">financial literacy </w:t>
      </w:r>
      <w:r w:rsidR="00C01C6B" w:rsidRPr="00DB733C">
        <w:rPr>
          <w:rFonts w:ascii="Times New Roman" w:hAnsi="Times New Roman" w:cs="Times New Roman"/>
          <w:noProof/>
        </w:rPr>
        <w:t xml:space="preserve">that </w:t>
      </w:r>
      <w:r w:rsidR="00B338EC" w:rsidRPr="00DB733C">
        <w:rPr>
          <w:rFonts w:ascii="Times New Roman" w:hAnsi="Times New Roman" w:cs="Times New Roman"/>
          <w:noProof/>
        </w:rPr>
        <w:t>a</w:t>
      </w:r>
      <w:r w:rsidR="00C01C6B" w:rsidRPr="00DB733C">
        <w:rPr>
          <w:rFonts w:ascii="Times New Roman" w:hAnsi="Times New Roman" w:cs="Times New Roman"/>
          <w:noProof/>
        </w:rPr>
        <w:t>ffe</w:t>
      </w:r>
      <w:r w:rsidR="00B338EC" w:rsidRPr="00DB733C">
        <w:rPr>
          <w:rFonts w:ascii="Times New Roman" w:hAnsi="Times New Roman" w:cs="Times New Roman"/>
          <w:noProof/>
        </w:rPr>
        <w:t xml:space="preserve">cts how people </w:t>
      </w:r>
      <w:r w:rsidR="006E694E" w:rsidRPr="00DB733C">
        <w:rPr>
          <w:rFonts w:ascii="Times New Roman" w:hAnsi="Times New Roman" w:cs="Times New Roman"/>
          <w:noProof/>
        </w:rPr>
        <w:t>plan for retirement</w:t>
      </w:r>
      <w:r w:rsidR="00493178" w:rsidRPr="00DB733C">
        <w:rPr>
          <w:rFonts w:ascii="Times New Roman" w:hAnsi="Times New Roman" w:cs="Times New Roman"/>
          <w:noProof/>
        </w:rPr>
        <w:t xml:space="preserve"> and </w:t>
      </w:r>
      <w:r w:rsidR="00F760D2" w:rsidRPr="00DB733C">
        <w:rPr>
          <w:rFonts w:ascii="Times New Roman" w:hAnsi="Times New Roman" w:cs="Times New Roman"/>
          <w:noProof/>
        </w:rPr>
        <w:t xml:space="preserve">the </w:t>
      </w:r>
      <w:r w:rsidR="00F760D2" w:rsidRPr="00DB733C" w:rsidDel="00DD0C4A">
        <w:rPr>
          <w:rFonts w:ascii="Times New Roman" w:hAnsi="Times New Roman" w:cs="Times New Roman"/>
          <w:noProof/>
        </w:rPr>
        <w:t>lack</w:t>
      </w:r>
      <w:r w:rsidR="00DD0C4A" w:rsidRPr="00DB733C">
        <w:rPr>
          <w:rFonts w:ascii="Times New Roman" w:hAnsi="Times New Roman" w:cs="Times New Roman"/>
          <w:noProof/>
        </w:rPr>
        <w:t xml:space="preserve"> </w:t>
      </w:r>
      <w:r w:rsidR="00493178" w:rsidRPr="00DB733C">
        <w:rPr>
          <w:rFonts w:ascii="Times New Roman" w:hAnsi="Times New Roman" w:cs="Times New Roman"/>
          <w:noProof/>
        </w:rPr>
        <w:t xml:space="preserve">of attractive pension products that discourages part of the population </w:t>
      </w:r>
      <w:r w:rsidR="008406EF" w:rsidRPr="00DB733C">
        <w:rPr>
          <w:rFonts w:ascii="Times New Roman" w:hAnsi="Times New Roman" w:cs="Times New Roman"/>
          <w:noProof/>
        </w:rPr>
        <w:t>from</w:t>
      </w:r>
      <w:r w:rsidR="001065E1" w:rsidRPr="00DB733C">
        <w:rPr>
          <w:rFonts w:ascii="Times New Roman" w:hAnsi="Times New Roman" w:cs="Times New Roman"/>
          <w:noProof/>
        </w:rPr>
        <w:t xml:space="preserve"> sav</w:t>
      </w:r>
      <w:r w:rsidR="008406EF" w:rsidRPr="00DB733C">
        <w:rPr>
          <w:rFonts w:ascii="Times New Roman" w:hAnsi="Times New Roman" w:cs="Times New Roman"/>
          <w:noProof/>
        </w:rPr>
        <w:t>ing</w:t>
      </w:r>
      <w:r w:rsidR="001065E1" w:rsidRPr="00DB733C">
        <w:rPr>
          <w:rFonts w:ascii="Times New Roman" w:hAnsi="Times New Roman" w:cs="Times New Roman"/>
          <w:noProof/>
        </w:rPr>
        <w:t xml:space="preserve"> in </w:t>
      </w:r>
      <w:r w:rsidR="00C01C6B" w:rsidRPr="00DB733C">
        <w:rPr>
          <w:rFonts w:ascii="Times New Roman" w:hAnsi="Times New Roman" w:cs="Times New Roman"/>
          <w:noProof/>
        </w:rPr>
        <w:t xml:space="preserve">such </w:t>
      </w:r>
      <w:r w:rsidR="00611F1F" w:rsidRPr="00DB733C">
        <w:rPr>
          <w:rFonts w:ascii="Times New Roman" w:hAnsi="Times New Roman" w:cs="Times New Roman"/>
          <w:noProof/>
        </w:rPr>
        <w:t>products</w:t>
      </w:r>
      <w:r w:rsidR="008C685C" w:rsidRPr="00DB733C">
        <w:rPr>
          <w:rFonts w:ascii="Times New Roman" w:hAnsi="Times New Roman" w:cs="Times New Roman"/>
          <w:noProof/>
        </w:rPr>
        <w:t xml:space="preserve"> result in </w:t>
      </w:r>
      <w:r w:rsidR="005031A6" w:rsidRPr="00DB733C">
        <w:rPr>
          <w:rFonts w:ascii="Times New Roman" w:hAnsi="Times New Roman" w:cs="Times New Roman"/>
          <w:noProof/>
        </w:rPr>
        <w:t>low participation rates</w:t>
      </w:r>
      <w:r w:rsidR="00D254C2" w:rsidRPr="00DB733C">
        <w:rPr>
          <w:rFonts w:ascii="Times New Roman" w:hAnsi="Times New Roman" w:cs="Times New Roman"/>
          <w:noProof/>
        </w:rPr>
        <w:t>.</w:t>
      </w:r>
    </w:p>
    <w:p w14:paraId="05D212ED" w14:textId="555A3C36" w:rsidR="008F16D8" w:rsidRPr="00DB733C" w:rsidRDefault="00A26475" w:rsidP="00BB20D3">
      <w:pPr>
        <w:jc w:val="both"/>
        <w:rPr>
          <w:rFonts w:ascii="Times New Roman" w:hAnsi="Times New Roman" w:cs="Times New Roman"/>
          <w:noProof/>
        </w:rPr>
      </w:pPr>
      <w:r w:rsidRPr="00DB733C">
        <w:rPr>
          <w:rFonts w:ascii="Times New Roman" w:hAnsi="Times New Roman" w:cs="Times New Roman"/>
          <w:noProof/>
        </w:rPr>
        <w:t xml:space="preserve">Measures on the supply side </w:t>
      </w:r>
      <w:r w:rsidR="006B0AA2" w:rsidRPr="00DB733C">
        <w:rPr>
          <w:rFonts w:ascii="Times New Roman" w:hAnsi="Times New Roman" w:cs="Times New Roman"/>
          <w:noProof/>
        </w:rPr>
        <w:t xml:space="preserve">seek </w:t>
      </w:r>
      <w:r w:rsidRPr="00DB733C">
        <w:rPr>
          <w:rFonts w:ascii="Times New Roman" w:hAnsi="Times New Roman" w:cs="Times New Roman"/>
          <w:noProof/>
        </w:rPr>
        <w:t xml:space="preserve">to </w:t>
      </w:r>
      <w:r w:rsidR="00C01C6B" w:rsidRPr="00DB733C">
        <w:rPr>
          <w:rFonts w:ascii="Times New Roman" w:hAnsi="Times New Roman" w:cs="Times New Roman"/>
          <w:noProof/>
        </w:rPr>
        <w:t xml:space="preserve">increase </w:t>
      </w:r>
      <w:r w:rsidR="00D56E15" w:rsidRPr="00DB733C">
        <w:rPr>
          <w:rFonts w:ascii="Times New Roman" w:hAnsi="Times New Roman" w:cs="Times New Roman"/>
          <w:noProof/>
        </w:rPr>
        <w:t xml:space="preserve">the </w:t>
      </w:r>
      <w:r w:rsidR="00895F54" w:rsidRPr="00DB733C">
        <w:rPr>
          <w:rFonts w:ascii="Times New Roman" w:hAnsi="Times New Roman" w:cs="Times New Roman"/>
          <w:noProof/>
        </w:rPr>
        <w:t>availability</w:t>
      </w:r>
      <w:r w:rsidR="00D56E15" w:rsidRPr="00DB733C">
        <w:rPr>
          <w:rFonts w:ascii="Times New Roman" w:hAnsi="Times New Roman" w:cs="Times New Roman"/>
          <w:noProof/>
        </w:rPr>
        <w:t xml:space="preserve"> of </w:t>
      </w:r>
      <w:r w:rsidR="00C035C8" w:rsidRPr="00DB733C">
        <w:rPr>
          <w:rFonts w:ascii="Times New Roman" w:hAnsi="Times New Roman" w:cs="Times New Roman"/>
          <w:noProof/>
        </w:rPr>
        <w:t xml:space="preserve">cost-efficient </w:t>
      </w:r>
      <w:r w:rsidR="00D56E15" w:rsidRPr="00DB733C">
        <w:rPr>
          <w:rFonts w:ascii="Times New Roman" w:hAnsi="Times New Roman" w:cs="Times New Roman"/>
          <w:noProof/>
        </w:rPr>
        <w:t xml:space="preserve">pension products </w:t>
      </w:r>
      <w:r w:rsidR="00C035C8" w:rsidRPr="00DB733C">
        <w:rPr>
          <w:rFonts w:ascii="Times New Roman" w:hAnsi="Times New Roman" w:cs="Times New Roman"/>
          <w:noProof/>
        </w:rPr>
        <w:t>that aim to deliver</w:t>
      </w:r>
      <w:r w:rsidR="00D56E15" w:rsidRPr="00DB733C">
        <w:rPr>
          <w:rFonts w:ascii="Times New Roman" w:hAnsi="Times New Roman" w:cs="Times New Roman"/>
          <w:noProof/>
        </w:rPr>
        <w:t xml:space="preserve"> higher returns. </w:t>
      </w:r>
      <w:r w:rsidR="00C01C6B" w:rsidRPr="00DB733C">
        <w:rPr>
          <w:rFonts w:ascii="Times New Roman" w:hAnsi="Times New Roman" w:cs="Times New Roman"/>
          <w:noProof/>
        </w:rPr>
        <w:t xml:space="preserve">This </w:t>
      </w:r>
      <w:r w:rsidR="00B3259F" w:rsidRPr="00DB733C">
        <w:rPr>
          <w:rFonts w:ascii="Times New Roman" w:hAnsi="Times New Roman" w:cs="Times New Roman"/>
          <w:noProof/>
        </w:rPr>
        <w:t>requires</w:t>
      </w:r>
      <w:r w:rsidR="00C85826" w:rsidRPr="00DB733C">
        <w:rPr>
          <w:rFonts w:ascii="Times New Roman" w:hAnsi="Times New Roman" w:cs="Times New Roman"/>
          <w:noProof/>
        </w:rPr>
        <w:t xml:space="preserve"> </w:t>
      </w:r>
      <w:r w:rsidR="00C01C6B" w:rsidRPr="00DB733C">
        <w:rPr>
          <w:rFonts w:ascii="Times New Roman" w:hAnsi="Times New Roman" w:cs="Times New Roman"/>
          <w:noProof/>
        </w:rPr>
        <w:t xml:space="preserve">both scaling-up </w:t>
      </w:r>
      <w:r w:rsidR="00C85826" w:rsidRPr="00DB733C">
        <w:rPr>
          <w:rFonts w:ascii="Times New Roman" w:hAnsi="Times New Roman" w:cs="Times New Roman"/>
          <w:noProof/>
        </w:rPr>
        <w:t xml:space="preserve">strategies </w:t>
      </w:r>
      <w:r w:rsidR="00AD30F9" w:rsidRPr="00DB733C">
        <w:rPr>
          <w:rFonts w:ascii="Times New Roman" w:hAnsi="Times New Roman" w:cs="Times New Roman"/>
          <w:noProof/>
        </w:rPr>
        <w:t xml:space="preserve">in </w:t>
      </w:r>
      <w:r w:rsidR="007F43FA" w:rsidRPr="00DB733C">
        <w:rPr>
          <w:rFonts w:ascii="Times New Roman" w:hAnsi="Times New Roman" w:cs="Times New Roman"/>
          <w:noProof/>
        </w:rPr>
        <w:t>the</w:t>
      </w:r>
      <w:r w:rsidR="00AD30F9" w:rsidRPr="00DB733C">
        <w:rPr>
          <w:rFonts w:ascii="Times New Roman" w:hAnsi="Times New Roman" w:cs="Times New Roman"/>
          <w:noProof/>
        </w:rPr>
        <w:t xml:space="preserve"> </w:t>
      </w:r>
      <w:r w:rsidR="00A13173" w:rsidRPr="00DB733C">
        <w:rPr>
          <w:rFonts w:ascii="Times New Roman" w:hAnsi="Times New Roman" w:cs="Times New Roman"/>
          <w:noProof/>
        </w:rPr>
        <w:t xml:space="preserve">supplementary </w:t>
      </w:r>
      <w:r w:rsidR="00AD30F9" w:rsidRPr="00DB733C">
        <w:rPr>
          <w:rFonts w:ascii="Times New Roman" w:hAnsi="Times New Roman" w:cs="Times New Roman"/>
          <w:noProof/>
        </w:rPr>
        <w:t>pension sector</w:t>
      </w:r>
      <w:r w:rsidR="00B14187" w:rsidRPr="00DB733C">
        <w:rPr>
          <w:rFonts w:ascii="Times New Roman" w:hAnsi="Times New Roman" w:cs="Times New Roman"/>
          <w:noProof/>
        </w:rPr>
        <w:t xml:space="preserve"> and greater competition </w:t>
      </w:r>
      <w:r w:rsidR="00C01C6B" w:rsidRPr="00DB733C">
        <w:rPr>
          <w:rFonts w:ascii="Times New Roman" w:hAnsi="Times New Roman" w:cs="Times New Roman"/>
          <w:noProof/>
        </w:rPr>
        <w:t>between</w:t>
      </w:r>
      <w:r w:rsidR="00B14187" w:rsidRPr="00DB733C">
        <w:rPr>
          <w:rFonts w:ascii="Times New Roman" w:hAnsi="Times New Roman" w:cs="Times New Roman"/>
          <w:noProof/>
        </w:rPr>
        <w:t xml:space="preserve"> providers</w:t>
      </w:r>
      <w:r w:rsidR="00AD30F9" w:rsidRPr="00DB733C">
        <w:rPr>
          <w:rFonts w:ascii="Times New Roman" w:hAnsi="Times New Roman" w:cs="Times New Roman"/>
          <w:noProof/>
        </w:rPr>
        <w:t>.</w:t>
      </w:r>
    </w:p>
    <w:p w14:paraId="1EB0CE9D" w14:textId="33E64746" w:rsidR="007B45D7" w:rsidRPr="00DB733C" w:rsidRDefault="00106D59" w:rsidP="00BB20D3">
      <w:pPr>
        <w:jc w:val="both"/>
        <w:rPr>
          <w:rFonts w:ascii="Times New Roman" w:hAnsi="Times New Roman" w:cs="Times New Roman"/>
          <w:noProof/>
        </w:rPr>
      </w:pPr>
      <w:r w:rsidRPr="00DB733C">
        <w:rPr>
          <w:rFonts w:ascii="Times New Roman" w:hAnsi="Times New Roman" w:cs="Times New Roman"/>
          <w:noProof/>
        </w:rPr>
        <w:t xml:space="preserve">Lower costs and higher returns </w:t>
      </w:r>
      <w:r w:rsidR="003B357A" w:rsidRPr="00DB733C">
        <w:rPr>
          <w:rFonts w:ascii="Times New Roman" w:hAnsi="Times New Roman" w:cs="Times New Roman"/>
          <w:noProof/>
        </w:rPr>
        <w:t>can make it more attractive</w:t>
      </w:r>
      <w:r w:rsidR="002A4921" w:rsidRPr="00DB733C">
        <w:rPr>
          <w:rFonts w:ascii="Times New Roman" w:hAnsi="Times New Roman" w:cs="Times New Roman"/>
          <w:noProof/>
        </w:rPr>
        <w:t xml:space="preserve"> for </w:t>
      </w:r>
      <w:r w:rsidR="00280FE1" w:rsidRPr="00DB733C">
        <w:rPr>
          <w:rFonts w:ascii="Times New Roman" w:hAnsi="Times New Roman" w:cs="Times New Roman"/>
          <w:noProof/>
        </w:rPr>
        <w:t xml:space="preserve">households to </w:t>
      </w:r>
      <w:r w:rsidR="5F3AF24C" w:rsidRPr="00DB733C">
        <w:rPr>
          <w:rFonts w:ascii="Times New Roman" w:hAnsi="Times New Roman" w:cs="Times New Roman"/>
          <w:noProof/>
        </w:rPr>
        <w:t>participate in supplementary pension schemes</w:t>
      </w:r>
      <w:r w:rsidR="006D5A08" w:rsidRPr="00DB733C">
        <w:rPr>
          <w:rFonts w:ascii="Times New Roman" w:hAnsi="Times New Roman" w:cs="Times New Roman"/>
          <w:noProof/>
        </w:rPr>
        <w:t>.</w:t>
      </w:r>
      <w:r w:rsidR="008A10AF" w:rsidRPr="00DB733C">
        <w:rPr>
          <w:rFonts w:ascii="Times New Roman" w:hAnsi="Times New Roman" w:cs="Times New Roman"/>
          <w:noProof/>
        </w:rPr>
        <w:t xml:space="preserve"> </w:t>
      </w:r>
      <w:r w:rsidR="00FA73B7" w:rsidRPr="00DB733C">
        <w:rPr>
          <w:rFonts w:ascii="Times New Roman" w:hAnsi="Times New Roman" w:cs="Times New Roman"/>
          <w:noProof/>
        </w:rPr>
        <w:t xml:space="preserve">This increased </w:t>
      </w:r>
      <w:r w:rsidR="00E30203" w:rsidRPr="00DB733C">
        <w:rPr>
          <w:rFonts w:ascii="Times New Roman" w:hAnsi="Times New Roman" w:cs="Times New Roman"/>
          <w:noProof/>
        </w:rPr>
        <w:t>demand</w:t>
      </w:r>
      <w:r w:rsidR="00FA73B7" w:rsidRPr="00DB733C">
        <w:rPr>
          <w:rFonts w:ascii="Times New Roman" w:hAnsi="Times New Roman" w:cs="Times New Roman"/>
          <w:noProof/>
        </w:rPr>
        <w:t xml:space="preserve"> can</w:t>
      </w:r>
      <w:r w:rsidR="00B5427F" w:rsidRPr="00DB733C">
        <w:rPr>
          <w:rFonts w:ascii="Times New Roman" w:hAnsi="Times New Roman" w:cs="Times New Roman"/>
          <w:noProof/>
        </w:rPr>
        <w:t xml:space="preserve"> </w:t>
      </w:r>
      <w:r w:rsidR="00E30203" w:rsidRPr="00DB733C">
        <w:rPr>
          <w:rFonts w:ascii="Times New Roman" w:hAnsi="Times New Roman" w:cs="Times New Roman"/>
          <w:noProof/>
        </w:rPr>
        <w:t>then generate</w:t>
      </w:r>
      <w:r w:rsidR="00B5427F" w:rsidRPr="00DB733C">
        <w:rPr>
          <w:rFonts w:ascii="Times New Roman" w:hAnsi="Times New Roman" w:cs="Times New Roman"/>
          <w:noProof/>
        </w:rPr>
        <w:t xml:space="preserve"> a positive feedback loop</w:t>
      </w:r>
      <w:r w:rsidR="00EC502B" w:rsidRPr="00DB733C">
        <w:rPr>
          <w:rFonts w:ascii="Times New Roman" w:hAnsi="Times New Roman" w:cs="Times New Roman"/>
          <w:noProof/>
        </w:rPr>
        <w:t xml:space="preserve"> as </w:t>
      </w:r>
      <w:r w:rsidR="530EA467" w:rsidRPr="00DB733C">
        <w:rPr>
          <w:rFonts w:ascii="Times New Roman" w:hAnsi="Times New Roman" w:cs="Times New Roman"/>
          <w:noProof/>
        </w:rPr>
        <w:t xml:space="preserve">pension </w:t>
      </w:r>
      <w:r w:rsidR="00EC502B" w:rsidRPr="00DB733C">
        <w:rPr>
          <w:rFonts w:ascii="Times New Roman" w:hAnsi="Times New Roman" w:cs="Times New Roman"/>
          <w:noProof/>
        </w:rPr>
        <w:t xml:space="preserve">providers </w:t>
      </w:r>
      <w:r w:rsidR="00553116" w:rsidRPr="00DB733C">
        <w:rPr>
          <w:rFonts w:ascii="Times New Roman" w:hAnsi="Times New Roman" w:cs="Times New Roman"/>
          <w:noProof/>
        </w:rPr>
        <w:t>grow</w:t>
      </w:r>
      <w:r w:rsidR="00BA7FE0" w:rsidRPr="00DB733C">
        <w:rPr>
          <w:rFonts w:ascii="Times New Roman" w:hAnsi="Times New Roman" w:cs="Times New Roman"/>
          <w:noProof/>
        </w:rPr>
        <w:t xml:space="preserve"> and can reduce costs due to economies of scale</w:t>
      </w:r>
      <w:r w:rsidR="008F16D8" w:rsidRPr="00DB733C">
        <w:rPr>
          <w:rFonts w:ascii="Times New Roman" w:hAnsi="Times New Roman" w:cs="Times New Roman"/>
          <w:noProof/>
        </w:rPr>
        <w:t>.</w:t>
      </w:r>
      <w:r w:rsidR="008F1B8D" w:rsidRPr="00DB733C">
        <w:rPr>
          <w:rFonts w:ascii="Times New Roman" w:hAnsi="Times New Roman" w:cs="Times New Roman"/>
          <w:noProof/>
        </w:rPr>
        <w:t xml:space="preserve"> </w:t>
      </w:r>
      <w:r w:rsidR="00E61549" w:rsidRPr="00DB733C">
        <w:rPr>
          <w:rFonts w:ascii="Times New Roman" w:hAnsi="Times New Roman" w:cs="Times New Roman"/>
          <w:noProof/>
        </w:rPr>
        <w:t>This</w:t>
      </w:r>
      <w:r w:rsidR="00D41806" w:rsidRPr="00DB733C">
        <w:rPr>
          <w:rFonts w:ascii="Times New Roman" w:hAnsi="Times New Roman" w:cs="Times New Roman"/>
          <w:noProof/>
        </w:rPr>
        <w:t xml:space="preserve"> requires </w:t>
      </w:r>
      <w:r w:rsidR="00C53C71" w:rsidRPr="00DB733C">
        <w:rPr>
          <w:rFonts w:ascii="Times New Roman" w:hAnsi="Times New Roman" w:cs="Times New Roman"/>
          <w:noProof/>
        </w:rPr>
        <w:t>two things:</w:t>
      </w:r>
      <w:r w:rsidR="7D26ABF7" w:rsidRPr="00DB733C">
        <w:rPr>
          <w:rFonts w:ascii="Times New Roman" w:hAnsi="Times New Roman" w:cs="Times New Roman"/>
          <w:noProof/>
        </w:rPr>
        <w:t xml:space="preserve"> </w:t>
      </w:r>
      <w:r w:rsidR="003257A0" w:rsidRPr="00DB733C">
        <w:rPr>
          <w:rFonts w:ascii="Times New Roman" w:hAnsi="Times New Roman" w:cs="Times New Roman"/>
          <w:noProof/>
        </w:rPr>
        <w:t xml:space="preserve">providers </w:t>
      </w:r>
      <w:r w:rsidR="00C53C71" w:rsidRPr="00DB733C">
        <w:rPr>
          <w:rFonts w:ascii="Times New Roman" w:hAnsi="Times New Roman" w:cs="Times New Roman"/>
          <w:noProof/>
        </w:rPr>
        <w:t>must</w:t>
      </w:r>
      <w:r w:rsidR="00C01C6B" w:rsidRPr="00DB733C">
        <w:rPr>
          <w:rFonts w:ascii="Times New Roman" w:hAnsi="Times New Roman" w:cs="Times New Roman"/>
          <w:noProof/>
        </w:rPr>
        <w:t xml:space="preserve"> accept </w:t>
      </w:r>
      <w:r w:rsidR="00C53C71" w:rsidRPr="00DB733C">
        <w:rPr>
          <w:rFonts w:ascii="Times New Roman" w:hAnsi="Times New Roman" w:cs="Times New Roman"/>
          <w:noProof/>
        </w:rPr>
        <w:t xml:space="preserve">clear </w:t>
      </w:r>
      <w:r w:rsidR="003257A0" w:rsidRPr="00DB733C">
        <w:rPr>
          <w:rFonts w:ascii="Times New Roman" w:hAnsi="Times New Roman" w:cs="Times New Roman"/>
          <w:noProof/>
        </w:rPr>
        <w:t>fiduciary (duty of care)</w:t>
      </w:r>
      <w:r w:rsidR="00C53C71" w:rsidRPr="00DB733C">
        <w:rPr>
          <w:rFonts w:ascii="Times New Roman" w:hAnsi="Times New Roman" w:cs="Times New Roman"/>
          <w:noProof/>
        </w:rPr>
        <w:t xml:space="preserve"> </w:t>
      </w:r>
      <w:r w:rsidR="00DB3F4F" w:rsidRPr="00DB733C">
        <w:rPr>
          <w:rFonts w:ascii="Times New Roman" w:hAnsi="Times New Roman" w:cs="Times New Roman"/>
          <w:noProof/>
        </w:rPr>
        <w:t>obligations,</w:t>
      </w:r>
      <w:r w:rsidR="003257A0" w:rsidRPr="00DB733C">
        <w:rPr>
          <w:rFonts w:ascii="Times New Roman" w:hAnsi="Times New Roman" w:cs="Times New Roman"/>
          <w:noProof/>
        </w:rPr>
        <w:t xml:space="preserve"> and </w:t>
      </w:r>
      <w:r w:rsidR="69EA003F" w:rsidRPr="00DB733C">
        <w:rPr>
          <w:rFonts w:ascii="Times New Roman" w:hAnsi="Times New Roman" w:cs="Times New Roman"/>
          <w:noProof/>
        </w:rPr>
        <w:t xml:space="preserve">their </w:t>
      </w:r>
      <w:r w:rsidR="002D6E01" w:rsidRPr="00DB733C">
        <w:rPr>
          <w:rFonts w:ascii="Times New Roman" w:hAnsi="Times New Roman" w:cs="Times New Roman"/>
          <w:noProof/>
        </w:rPr>
        <w:t>risk</w:t>
      </w:r>
      <w:r w:rsidR="0AF2E9D0" w:rsidRPr="00DB733C">
        <w:rPr>
          <w:rFonts w:ascii="Times New Roman" w:hAnsi="Times New Roman" w:cs="Times New Roman"/>
          <w:noProof/>
        </w:rPr>
        <w:t>-</w:t>
      </w:r>
      <w:r w:rsidR="002D6E01" w:rsidRPr="00DB733C">
        <w:rPr>
          <w:rFonts w:ascii="Times New Roman" w:hAnsi="Times New Roman" w:cs="Times New Roman"/>
          <w:noProof/>
        </w:rPr>
        <w:t>taking and profit generation</w:t>
      </w:r>
      <w:r w:rsidR="00C53C71" w:rsidRPr="00DB733C">
        <w:rPr>
          <w:rFonts w:ascii="Times New Roman" w:hAnsi="Times New Roman" w:cs="Times New Roman"/>
          <w:noProof/>
        </w:rPr>
        <w:t xml:space="preserve"> must be monitored effectively</w:t>
      </w:r>
      <w:r w:rsidR="00B7458E" w:rsidRPr="00DB733C">
        <w:rPr>
          <w:rFonts w:ascii="Times New Roman" w:hAnsi="Times New Roman" w:cs="Times New Roman"/>
          <w:noProof/>
        </w:rPr>
        <w:t>,</w:t>
      </w:r>
      <w:r w:rsidR="00E20755" w:rsidRPr="00DB733C">
        <w:rPr>
          <w:rFonts w:ascii="Times New Roman" w:hAnsi="Times New Roman" w:cs="Times New Roman"/>
          <w:noProof/>
        </w:rPr>
        <w:t xml:space="preserve"> so </w:t>
      </w:r>
      <w:r w:rsidR="73B80557" w:rsidRPr="00DB733C">
        <w:rPr>
          <w:rFonts w:ascii="Times New Roman" w:hAnsi="Times New Roman" w:cs="Times New Roman"/>
          <w:noProof/>
        </w:rPr>
        <w:t xml:space="preserve">that </w:t>
      </w:r>
      <w:r w:rsidR="00E20755" w:rsidRPr="00DB733C">
        <w:rPr>
          <w:rFonts w:ascii="Times New Roman" w:hAnsi="Times New Roman" w:cs="Times New Roman"/>
          <w:noProof/>
        </w:rPr>
        <w:t xml:space="preserve">households </w:t>
      </w:r>
      <w:r w:rsidR="005C4D22" w:rsidRPr="00DB733C">
        <w:rPr>
          <w:rFonts w:ascii="Times New Roman" w:hAnsi="Times New Roman" w:cs="Times New Roman"/>
          <w:noProof/>
        </w:rPr>
        <w:t xml:space="preserve">can </w:t>
      </w:r>
      <w:r w:rsidR="00C53C71" w:rsidRPr="00DB733C">
        <w:rPr>
          <w:rFonts w:ascii="Times New Roman" w:hAnsi="Times New Roman" w:cs="Times New Roman"/>
          <w:noProof/>
        </w:rPr>
        <w:t xml:space="preserve">be confident </w:t>
      </w:r>
      <w:r w:rsidR="005C4D22" w:rsidRPr="00DB733C">
        <w:rPr>
          <w:rFonts w:ascii="Times New Roman" w:hAnsi="Times New Roman" w:cs="Times New Roman"/>
          <w:noProof/>
        </w:rPr>
        <w:t xml:space="preserve">that their </w:t>
      </w:r>
      <w:r w:rsidR="0088779A" w:rsidRPr="00DB733C">
        <w:rPr>
          <w:rFonts w:ascii="Times New Roman" w:hAnsi="Times New Roman" w:cs="Times New Roman"/>
          <w:noProof/>
        </w:rPr>
        <w:t xml:space="preserve">retirement savings are </w:t>
      </w:r>
      <w:r w:rsidR="00C53C71" w:rsidRPr="00DB733C">
        <w:rPr>
          <w:rFonts w:ascii="Times New Roman" w:hAnsi="Times New Roman" w:cs="Times New Roman"/>
          <w:noProof/>
        </w:rPr>
        <w:t xml:space="preserve">being </w:t>
      </w:r>
      <w:r w:rsidR="00293823" w:rsidRPr="00DB733C">
        <w:rPr>
          <w:rFonts w:ascii="Times New Roman" w:hAnsi="Times New Roman" w:cs="Times New Roman"/>
          <w:noProof/>
        </w:rPr>
        <w:t>managed prope</w:t>
      </w:r>
      <w:r w:rsidR="00C53C71" w:rsidRPr="00DB733C">
        <w:rPr>
          <w:rFonts w:ascii="Times New Roman" w:hAnsi="Times New Roman" w:cs="Times New Roman"/>
          <w:noProof/>
        </w:rPr>
        <w:t>r</w:t>
      </w:r>
      <w:r w:rsidR="00293823" w:rsidRPr="00DB733C">
        <w:rPr>
          <w:rFonts w:ascii="Times New Roman" w:hAnsi="Times New Roman" w:cs="Times New Roman"/>
          <w:noProof/>
        </w:rPr>
        <w:t>ly</w:t>
      </w:r>
      <w:r w:rsidR="005418CE" w:rsidRPr="00DB733C">
        <w:rPr>
          <w:rFonts w:ascii="Times New Roman" w:hAnsi="Times New Roman" w:cs="Times New Roman"/>
          <w:noProof/>
        </w:rPr>
        <w:t>.</w:t>
      </w:r>
    </w:p>
    <w:p w14:paraId="50D592EA" w14:textId="57557AFB" w:rsidR="005468A7" w:rsidRPr="00DB733C" w:rsidRDefault="005468A7" w:rsidP="005468A7">
      <w:pPr>
        <w:jc w:val="both"/>
        <w:rPr>
          <w:rFonts w:ascii="Times New Roman" w:hAnsi="Times New Roman" w:cs="Times New Roman"/>
          <w:b/>
          <w:bCs/>
          <w:i/>
          <w:iCs/>
          <w:noProof/>
        </w:rPr>
      </w:pPr>
      <w:r w:rsidRPr="00DB733C">
        <w:rPr>
          <w:rFonts w:ascii="Times New Roman" w:hAnsi="Times New Roman" w:cs="Times New Roman"/>
          <w:b/>
          <w:bCs/>
          <w:i/>
          <w:iCs/>
          <w:noProof/>
        </w:rPr>
        <w:t xml:space="preserve">Pension </w:t>
      </w:r>
      <w:r w:rsidR="00C53C71" w:rsidRPr="00DB733C">
        <w:rPr>
          <w:rFonts w:ascii="Times New Roman" w:hAnsi="Times New Roman" w:cs="Times New Roman"/>
          <w:b/>
          <w:bCs/>
          <w:i/>
          <w:iCs/>
          <w:noProof/>
        </w:rPr>
        <w:t>tracking systems</w:t>
      </w:r>
    </w:p>
    <w:p w14:paraId="2C71FAD8" w14:textId="01127AA5" w:rsidR="005468A7" w:rsidRPr="00DB733C" w:rsidRDefault="00356884" w:rsidP="005468A7">
      <w:pPr>
        <w:jc w:val="both"/>
        <w:rPr>
          <w:rFonts w:ascii="Times New Roman" w:hAnsi="Times New Roman" w:cs="Times New Roman"/>
          <w:noProof/>
        </w:rPr>
      </w:pPr>
      <w:r w:rsidRPr="00DB733C">
        <w:rPr>
          <w:rFonts w:ascii="Times New Roman" w:hAnsi="Times New Roman" w:cs="Times New Roman"/>
          <w:noProof/>
        </w:rPr>
        <w:t xml:space="preserve">The low </w:t>
      </w:r>
      <w:r w:rsidR="005468A7" w:rsidRPr="00DB733C">
        <w:rPr>
          <w:rFonts w:ascii="Times New Roman" w:hAnsi="Times New Roman" w:cs="Times New Roman"/>
          <w:noProof/>
        </w:rPr>
        <w:t xml:space="preserve">participation in supplementary pensions is due </w:t>
      </w:r>
      <w:r w:rsidRPr="00DB733C">
        <w:rPr>
          <w:rFonts w:ascii="Times New Roman" w:hAnsi="Times New Roman" w:cs="Times New Roman"/>
          <w:noProof/>
        </w:rPr>
        <w:t xml:space="preserve">partly </w:t>
      </w:r>
      <w:r w:rsidR="005468A7" w:rsidRPr="00DB733C">
        <w:rPr>
          <w:rFonts w:ascii="Times New Roman" w:hAnsi="Times New Roman" w:cs="Times New Roman"/>
          <w:noProof/>
        </w:rPr>
        <w:t xml:space="preserve">to </w:t>
      </w:r>
      <w:r w:rsidRPr="00DB733C">
        <w:rPr>
          <w:rFonts w:ascii="Times New Roman" w:hAnsi="Times New Roman" w:cs="Times New Roman"/>
          <w:noProof/>
        </w:rPr>
        <w:t xml:space="preserve">the fact that people have limited </w:t>
      </w:r>
      <w:r w:rsidR="005468A7" w:rsidRPr="00DB733C">
        <w:rPr>
          <w:rFonts w:ascii="Times New Roman" w:hAnsi="Times New Roman" w:cs="Times New Roman"/>
          <w:noProof/>
        </w:rPr>
        <w:t xml:space="preserve">awareness and information about their future pension. In an EIOPA survey, 25% </w:t>
      </w:r>
      <w:r w:rsidRPr="00DB733C">
        <w:rPr>
          <w:rFonts w:ascii="Times New Roman" w:hAnsi="Times New Roman" w:cs="Times New Roman"/>
          <w:noProof/>
        </w:rPr>
        <w:t xml:space="preserve">of respondents </w:t>
      </w:r>
      <w:r w:rsidR="005468A7" w:rsidRPr="00DB733C">
        <w:rPr>
          <w:rFonts w:ascii="Times New Roman" w:hAnsi="Times New Roman" w:cs="Times New Roman"/>
          <w:noProof/>
        </w:rPr>
        <w:t>did not know where to access information about their entitlements (</w:t>
      </w:r>
      <w:r w:rsidR="005468A7" w:rsidRPr="00DB733C">
        <w:rPr>
          <w:rStyle w:val="FootnoteReference"/>
          <w:rFonts w:ascii="Times New Roman" w:hAnsi="Times New Roman" w:cs="Times New Roman"/>
          <w:noProof/>
        </w:rPr>
        <w:footnoteReference w:id="45"/>
      </w:r>
      <w:r w:rsidR="005468A7" w:rsidRPr="00DB733C">
        <w:rPr>
          <w:rFonts w:ascii="Times New Roman" w:hAnsi="Times New Roman" w:cs="Times New Roman"/>
          <w:noProof/>
        </w:rPr>
        <w:t>)</w:t>
      </w:r>
      <w:r w:rsidR="00F94BA3" w:rsidRPr="00DB733C">
        <w:rPr>
          <w:rFonts w:ascii="Times New Roman" w:hAnsi="Times New Roman" w:cs="Times New Roman"/>
          <w:noProof/>
        </w:rPr>
        <w:t xml:space="preserve">, and 19% said that they had </w:t>
      </w:r>
      <w:r w:rsidR="007107B9" w:rsidRPr="00DB733C">
        <w:rPr>
          <w:rFonts w:ascii="Times New Roman" w:hAnsi="Times New Roman" w:cs="Times New Roman"/>
          <w:noProof/>
        </w:rPr>
        <w:t>‘</w:t>
      </w:r>
      <w:r w:rsidR="00F94BA3" w:rsidRPr="00DB733C">
        <w:rPr>
          <w:rFonts w:ascii="Times New Roman" w:hAnsi="Times New Roman" w:cs="Times New Roman"/>
          <w:noProof/>
        </w:rPr>
        <w:t>not thought about</w:t>
      </w:r>
      <w:r w:rsidR="007107B9" w:rsidRPr="00DB733C">
        <w:rPr>
          <w:rFonts w:ascii="Times New Roman" w:hAnsi="Times New Roman" w:cs="Times New Roman"/>
          <w:noProof/>
        </w:rPr>
        <w:t>’</w:t>
      </w:r>
      <w:r w:rsidR="00F94BA3" w:rsidRPr="00DB733C">
        <w:rPr>
          <w:rFonts w:ascii="Times New Roman" w:hAnsi="Times New Roman" w:cs="Times New Roman"/>
          <w:noProof/>
        </w:rPr>
        <w:t xml:space="preserve"> personal pensions (</w:t>
      </w:r>
      <w:r w:rsidR="00F94BA3" w:rsidRPr="00DB733C">
        <w:rPr>
          <w:rStyle w:val="FootnoteReference"/>
          <w:rFonts w:ascii="Times New Roman" w:hAnsi="Times New Roman" w:cs="Times New Roman"/>
          <w:noProof/>
        </w:rPr>
        <w:footnoteReference w:id="46"/>
      </w:r>
      <w:r w:rsidR="00F94BA3" w:rsidRPr="00DB733C">
        <w:rPr>
          <w:rFonts w:ascii="Times New Roman" w:hAnsi="Times New Roman" w:cs="Times New Roman"/>
          <w:noProof/>
        </w:rPr>
        <w:t>)</w:t>
      </w:r>
      <w:r w:rsidR="005468A7" w:rsidRPr="00DB733C">
        <w:rPr>
          <w:rFonts w:ascii="Times New Roman" w:hAnsi="Times New Roman" w:cs="Times New Roman"/>
          <w:noProof/>
        </w:rPr>
        <w:t>.</w:t>
      </w:r>
    </w:p>
    <w:p w14:paraId="2BB0F029" w14:textId="73423E1E" w:rsidR="005468A7" w:rsidRPr="00DB733C" w:rsidRDefault="005468A7" w:rsidP="005468A7">
      <w:pPr>
        <w:jc w:val="both"/>
        <w:rPr>
          <w:rFonts w:ascii="Times New Roman" w:hAnsi="Times New Roman" w:cs="Times New Roman"/>
          <w:noProof/>
        </w:rPr>
      </w:pPr>
      <w:r w:rsidRPr="00DB733C">
        <w:rPr>
          <w:rFonts w:ascii="Times New Roman" w:hAnsi="Times New Roman" w:cs="Times New Roman"/>
          <w:noProof/>
        </w:rPr>
        <w:t xml:space="preserve">Pension tracking systems can offer individuals a consolidated overview of their pension rights and projected benefits across different pension schemes and providers. By </w:t>
      </w:r>
      <w:r w:rsidR="00B31E57" w:rsidRPr="00DB733C">
        <w:rPr>
          <w:rFonts w:ascii="Times New Roman" w:hAnsi="Times New Roman" w:cs="Times New Roman"/>
          <w:noProof/>
        </w:rPr>
        <w:t xml:space="preserve">increasing </w:t>
      </w:r>
      <w:r w:rsidRPr="00DB733C">
        <w:rPr>
          <w:rFonts w:ascii="Times New Roman" w:hAnsi="Times New Roman" w:cs="Times New Roman"/>
          <w:noProof/>
        </w:rPr>
        <w:t>transparency</w:t>
      </w:r>
      <w:r w:rsidR="00430443" w:rsidRPr="00DB733C">
        <w:rPr>
          <w:rFonts w:ascii="Times New Roman" w:hAnsi="Times New Roman" w:cs="Times New Roman"/>
          <w:noProof/>
        </w:rPr>
        <w:t xml:space="preserve"> and</w:t>
      </w:r>
      <w:r w:rsidRPr="00DB733C">
        <w:rPr>
          <w:rFonts w:ascii="Times New Roman" w:hAnsi="Times New Roman" w:cs="Times New Roman"/>
          <w:noProof/>
        </w:rPr>
        <w:t xml:space="preserve"> pension awareness, these systems encourage informed savings and retirement decisions.</w:t>
      </w:r>
    </w:p>
    <w:p w14:paraId="3DFA1782" w14:textId="6A61069E" w:rsidR="005468A7" w:rsidRPr="00DB733C" w:rsidRDefault="005468A7" w:rsidP="005468A7">
      <w:pPr>
        <w:jc w:val="both"/>
        <w:rPr>
          <w:rFonts w:ascii="Times New Roman" w:hAnsi="Times New Roman" w:cs="Times New Roman"/>
          <w:noProof/>
        </w:rPr>
      </w:pPr>
      <w:r w:rsidRPr="00DB733C">
        <w:rPr>
          <w:rFonts w:ascii="Times New Roman" w:hAnsi="Times New Roman" w:cs="Times New Roman"/>
          <w:noProof/>
        </w:rPr>
        <w:t xml:space="preserve">However, existing </w:t>
      </w:r>
      <w:r w:rsidR="005D4D72" w:rsidRPr="00DB733C">
        <w:rPr>
          <w:rFonts w:ascii="Times New Roman" w:hAnsi="Times New Roman" w:cs="Times New Roman"/>
          <w:noProof/>
        </w:rPr>
        <w:t>pension information services</w:t>
      </w:r>
      <w:r w:rsidRPr="00DB733C">
        <w:rPr>
          <w:rFonts w:ascii="Times New Roman" w:hAnsi="Times New Roman" w:cs="Times New Roman"/>
          <w:noProof/>
        </w:rPr>
        <w:t xml:space="preserve"> in most Member States remain fragmented across different pension pillars and offer incomplete coverage</w:t>
      </w:r>
      <w:r w:rsidR="0099729C" w:rsidRPr="00DB733C">
        <w:rPr>
          <w:rFonts w:ascii="Times New Roman" w:hAnsi="Times New Roman" w:cs="Times New Roman"/>
          <w:noProof/>
        </w:rPr>
        <w:t>, in particular</w:t>
      </w:r>
      <w:r w:rsidRPr="00DB733C">
        <w:rPr>
          <w:rFonts w:ascii="Times New Roman" w:hAnsi="Times New Roman" w:cs="Times New Roman"/>
          <w:noProof/>
        </w:rPr>
        <w:t xml:space="preserve"> on entitlements from supplementary pension </w:t>
      </w:r>
      <w:r w:rsidR="0099729C" w:rsidRPr="00DB733C">
        <w:rPr>
          <w:rFonts w:ascii="Times New Roman" w:hAnsi="Times New Roman" w:cs="Times New Roman"/>
          <w:noProof/>
        </w:rPr>
        <w:t>schemes</w:t>
      </w:r>
      <w:r w:rsidRPr="00DB733C">
        <w:rPr>
          <w:rFonts w:ascii="Times New Roman" w:hAnsi="Times New Roman" w:cs="Times New Roman"/>
          <w:noProof/>
        </w:rPr>
        <w:t xml:space="preserve">. Drawing on positive </w:t>
      </w:r>
      <w:r w:rsidR="00B31E57" w:rsidRPr="00DB733C">
        <w:rPr>
          <w:rFonts w:ascii="Times New Roman" w:hAnsi="Times New Roman" w:cs="Times New Roman"/>
          <w:noProof/>
        </w:rPr>
        <w:t xml:space="preserve">experience gained at </w:t>
      </w:r>
      <w:r w:rsidRPr="00DB733C">
        <w:rPr>
          <w:rFonts w:ascii="Times New Roman" w:hAnsi="Times New Roman" w:cs="Times New Roman"/>
          <w:noProof/>
        </w:rPr>
        <w:t xml:space="preserve">national </w:t>
      </w:r>
      <w:r w:rsidR="00B31E57" w:rsidRPr="00DB733C">
        <w:rPr>
          <w:rFonts w:ascii="Times New Roman" w:hAnsi="Times New Roman" w:cs="Times New Roman"/>
          <w:noProof/>
        </w:rPr>
        <w:t>level</w:t>
      </w:r>
      <w:r w:rsidRPr="00DB733C">
        <w:rPr>
          <w:rFonts w:ascii="Times New Roman" w:hAnsi="Times New Roman" w:cs="Times New Roman"/>
          <w:noProof/>
        </w:rPr>
        <w:t>, EIOPA has developed a set of good practices (</w:t>
      </w:r>
      <w:r w:rsidRPr="00DB733C">
        <w:rPr>
          <w:rStyle w:val="FootnoteReference"/>
          <w:rFonts w:ascii="Times New Roman" w:hAnsi="Times New Roman" w:cs="Times New Roman"/>
          <w:noProof/>
        </w:rPr>
        <w:footnoteReference w:id="47"/>
      </w:r>
      <w:r w:rsidRPr="00DB733C">
        <w:rPr>
          <w:rFonts w:ascii="Times New Roman" w:hAnsi="Times New Roman" w:cs="Times New Roman"/>
          <w:noProof/>
        </w:rPr>
        <w:t xml:space="preserve">) for national tracking systems. In parallel, the Commission supports </w:t>
      </w:r>
      <w:r w:rsidR="003B317F" w:rsidRPr="00DB733C">
        <w:rPr>
          <w:rFonts w:ascii="Times New Roman" w:hAnsi="Times New Roman" w:cs="Times New Roman"/>
          <w:noProof/>
        </w:rPr>
        <w:t>the roll-out of</w:t>
      </w:r>
      <w:r w:rsidRPr="00DB733C">
        <w:rPr>
          <w:rFonts w:ascii="Times New Roman" w:hAnsi="Times New Roman" w:cs="Times New Roman"/>
          <w:noProof/>
        </w:rPr>
        <w:t xml:space="preserve"> a European </w:t>
      </w:r>
      <w:r w:rsidR="00B31E57" w:rsidRPr="00DB733C">
        <w:rPr>
          <w:rFonts w:ascii="Times New Roman" w:hAnsi="Times New Roman" w:cs="Times New Roman"/>
          <w:noProof/>
        </w:rPr>
        <w:t>tracking service (ETS)</w:t>
      </w:r>
      <w:r w:rsidRPr="00DB733C">
        <w:rPr>
          <w:rFonts w:ascii="Times New Roman" w:hAnsi="Times New Roman" w:cs="Times New Roman"/>
          <w:noProof/>
        </w:rPr>
        <w:t xml:space="preserve"> on </w:t>
      </w:r>
      <w:r w:rsidR="00B31E57" w:rsidRPr="00DB733C">
        <w:rPr>
          <w:rFonts w:ascii="Times New Roman" w:hAnsi="Times New Roman" w:cs="Times New Roman"/>
          <w:noProof/>
        </w:rPr>
        <w:t>p</w:t>
      </w:r>
      <w:r w:rsidRPr="00DB733C">
        <w:rPr>
          <w:rFonts w:ascii="Times New Roman" w:hAnsi="Times New Roman" w:cs="Times New Roman"/>
          <w:noProof/>
        </w:rPr>
        <w:t>ensions that can link existing national tracking systems to provide mobile workers with an overview of their pension entitlements across the EU (</w:t>
      </w:r>
      <w:r w:rsidRPr="00DB733C">
        <w:rPr>
          <w:rStyle w:val="FootnoteReference"/>
          <w:rFonts w:ascii="Times New Roman" w:hAnsi="Times New Roman" w:cs="Times New Roman"/>
          <w:noProof/>
        </w:rPr>
        <w:footnoteReference w:id="48"/>
      </w:r>
      <w:r w:rsidRPr="00DB733C">
        <w:rPr>
          <w:rFonts w:ascii="Times New Roman" w:hAnsi="Times New Roman" w:cs="Times New Roman"/>
          <w:noProof/>
        </w:rPr>
        <w:t>).</w:t>
      </w:r>
    </w:p>
    <w:p w14:paraId="3FE1077F" w14:textId="723C6AE6" w:rsidR="00194DDE" w:rsidRPr="00DB733C" w:rsidRDefault="005468A7" w:rsidP="00BB20D3">
      <w:pPr>
        <w:jc w:val="both"/>
        <w:rPr>
          <w:rFonts w:ascii="Times New Roman" w:hAnsi="Times New Roman" w:cs="Times New Roman"/>
          <w:noProof/>
        </w:rPr>
      </w:pPr>
      <w:r w:rsidRPr="00DB733C">
        <w:rPr>
          <w:rFonts w:ascii="Times New Roman" w:hAnsi="Times New Roman" w:cs="Times New Roman"/>
          <w:noProof/>
        </w:rPr>
        <w:t xml:space="preserve">The Commission therefore </w:t>
      </w:r>
      <w:r w:rsidR="000D7DEF" w:rsidRPr="00DB733C">
        <w:rPr>
          <w:rFonts w:ascii="Times New Roman" w:hAnsi="Times New Roman" w:cs="Times New Roman"/>
          <w:noProof/>
        </w:rPr>
        <w:t xml:space="preserve">puts forward, in its </w:t>
      </w:r>
      <w:r w:rsidR="057E9EAA" w:rsidRPr="00DB733C">
        <w:rPr>
          <w:rFonts w:ascii="Times New Roman" w:hAnsi="Times New Roman" w:cs="Times New Roman"/>
          <w:noProof/>
        </w:rPr>
        <w:t>r</w:t>
      </w:r>
      <w:r w:rsidR="000D7DEF" w:rsidRPr="00DB733C">
        <w:rPr>
          <w:rFonts w:ascii="Times New Roman" w:hAnsi="Times New Roman" w:cs="Times New Roman"/>
          <w:noProof/>
        </w:rPr>
        <w:t>ecommendation</w:t>
      </w:r>
      <w:r w:rsidRPr="00DB733C">
        <w:rPr>
          <w:rFonts w:ascii="Times New Roman" w:hAnsi="Times New Roman" w:cs="Times New Roman"/>
          <w:noProof/>
        </w:rPr>
        <w:t xml:space="preserve"> </w:t>
      </w:r>
      <w:r w:rsidR="7644B6BF" w:rsidRPr="00DB733C">
        <w:rPr>
          <w:rFonts w:ascii="Times New Roman" w:hAnsi="Times New Roman" w:cs="Times New Roman"/>
          <w:noProof/>
        </w:rPr>
        <w:t>that</w:t>
      </w:r>
      <w:r w:rsidRPr="00DB733C">
        <w:rPr>
          <w:rFonts w:ascii="Times New Roman" w:hAnsi="Times New Roman" w:cs="Times New Roman"/>
          <w:noProof/>
        </w:rPr>
        <w:t xml:space="preserve"> Member States set up or expand national pension tracking systems, covering pension entitlements from all pension schemes, at no cost to individuals.</w:t>
      </w:r>
      <w:r w:rsidR="003C5F0F" w:rsidRPr="00DB733C">
        <w:rPr>
          <w:rFonts w:ascii="Times New Roman" w:hAnsi="Times New Roman" w:cs="Times New Roman"/>
          <w:noProof/>
        </w:rPr>
        <w:t xml:space="preserve"> It further recommends </w:t>
      </w:r>
      <w:r w:rsidR="00901112" w:rsidRPr="00DB733C">
        <w:rPr>
          <w:rFonts w:ascii="Times New Roman" w:hAnsi="Times New Roman" w:cs="Times New Roman"/>
          <w:noProof/>
        </w:rPr>
        <w:t xml:space="preserve">that </w:t>
      </w:r>
      <w:r w:rsidR="003C5F0F" w:rsidRPr="00DB733C">
        <w:rPr>
          <w:rFonts w:ascii="Times New Roman" w:hAnsi="Times New Roman" w:cs="Times New Roman"/>
          <w:noProof/>
        </w:rPr>
        <w:t>the</w:t>
      </w:r>
      <w:r w:rsidR="00591183" w:rsidRPr="00DB733C">
        <w:rPr>
          <w:rFonts w:ascii="Times New Roman" w:hAnsi="Times New Roman" w:cs="Times New Roman"/>
          <w:noProof/>
        </w:rPr>
        <w:t>ir</w:t>
      </w:r>
      <w:r w:rsidR="003C5F0F" w:rsidRPr="00DB733C">
        <w:rPr>
          <w:rFonts w:ascii="Times New Roman" w:hAnsi="Times New Roman" w:cs="Times New Roman"/>
          <w:noProof/>
        </w:rPr>
        <w:t xml:space="preserve"> national tracking system</w:t>
      </w:r>
      <w:r w:rsidR="00145D90" w:rsidRPr="00DB733C">
        <w:rPr>
          <w:rFonts w:ascii="Times New Roman" w:hAnsi="Times New Roman" w:cs="Times New Roman"/>
          <w:noProof/>
        </w:rPr>
        <w:t>s</w:t>
      </w:r>
      <w:r w:rsidR="003C5F0F" w:rsidRPr="00DB733C">
        <w:rPr>
          <w:rFonts w:ascii="Times New Roman" w:hAnsi="Times New Roman" w:cs="Times New Roman"/>
          <w:noProof/>
        </w:rPr>
        <w:t xml:space="preserve"> </w:t>
      </w:r>
      <w:r w:rsidR="000B6E5B" w:rsidRPr="00DB733C">
        <w:rPr>
          <w:rFonts w:ascii="Times New Roman" w:hAnsi="Times New Roman" w:cs="Times New Roman"/>
          <w:noProof/>
        </w:rPr>
        <w:t xml:space="preserve">can support </w:t>
      </w:r>
      <w:r w:rsidR="003C5F0F" w:rsidRPr="00DB733C">
        <w:rPr>
          <w:rFonts w:ascii="Times New Roman" w:hAnsi="Times New Roman" w:cs="Times New Roman"/>
          <w:noProof/>
        </w:rPr>
        <w:t xml:space="preserve">future </w:t>
      </w:r>
      <w:r w:rsidR="00D30F34" w:rsidRPr="00DB733C">
        <w:rPr>
          <w:rFonts w:ascii="Times New Roman" w:hAnsi="Times New Roman" w:cs="Times New Roman"/>
          <w:noProof/>
        </w:rPr>
        <w:t xml:space="preserve">connectivity </w:t>
      </w:r>
      <w:r w:rsidR="003C5F0F" w:rsidRPr="00DB733C">
        <w:rPr>
          <w:rFonts w:ascii="Times New Roman" w:hAnsi="Times New Roman" w:cs="Times New Roman"/>
          <w:noProof/>
        </w:rPr>
        <w:t>with the ETS.</w:t>
      </w:r>
    </w:p>
    <w:p w14:paraId="633F3E66" w14:textId="12DDE6CE" w:rsidR="00827941" w:rsidRPr="00DB733C" w:rsidRDefault="00827941" w:rsidP="00827941">
      <w:pPr>
        <w:jc w:val="both"/>
        <w:rPr>
          <w:rFonts w:ascii="Times New Roman" w:hAnsi="Times New Roman" w:cs="Times New Roman"/>
          <w:b/>
          <w:bCs/>
          <w:i/>
          <w:iCs/>
          <w:noProof/>
        </w:rPr>
      </w:pPr>
      <w:r w:rsidRPr="00DB733C">
        <w:rPr>
          <w:rFonts w:ascii="Times New Roman" w:hAnsi="Times New Roman" w:cs="Times New Roman"/>
          <w:b/>
          <w:bCs/>
          <w:i/>
          <w:iCs/>
          <w:noProof/>
        </w:rPr>
        <w:t xml:space="preserve">Pension </w:t>
      </w:r>
      <w:r w:rsidR="00A04855" w:rsidRPr="00DB733C">
        <w:rPr>
          <w:rFonts w:ascii="Times New Roman" w:hAnsi="Times New Roman" w:cs="Times New Roman"/>
          <w:b/>
          <w:bCs/>
          <w:i/>
          <w:iCs/>
          <w:noProof/>
        </w:rPr>
        <w:t>dashboards</w:t>
      </w:r>
    </w:p>
    <w:p w14:paraId="0C49ADB1" w14:textId="19EE0C22" w:rsidR="00827941" w:rsidRPr="00DB733C" w:rsidRDefault="00827941" w:rsidP="00827941">
      <w:pPr>
        <w:jc w:val="both"/>
        <w:rPr>
          <w:rFonts w:ascii="Times New Roman" w:hAnsi="Times New Roman" w:cs="Times New Roman"/>
          <w:noProof/>
        </w:rPr>
      </w:pPr>
      <w:r w:rsidRPr="00DB733C">
        <w:rPr>
          <w:rFonts w:ascii="Times New Roman" w:hAnsi="Times New Roman" w:cs="Times New Roman"/>
          <w:noProof/>
        </w:rPr>
        <w:t>Pension dashboards provide policymakers and other key stakeholders with a</w:t>
      </w:r>
      <w:r w:rsidR="001D0891" w:rsidRPr="00DB733C">
        <w:rPr>
          <w:rFonts w:ascii="Times New Roman" w:hAnsi="Times New Roman" w:cs="Times New Roman"/>
          <w:noProof/>
        </w:rPr>
        <w:t>n</w:t>
      </w:r>
      <w:r w:rsidRPr="00DB733C">
        <w:rPr>
          <w:rFonts w:ascii="Times New Roman" w:hAnsi="Times New Roman" w:cs="Times New Roman"/>
          <w:noProof/>
        </w:rPr>
        <w:t xml:space="preserve"> </w:t>
      </w:r>
      <w:r w:rsidR="00743C2D" w:rsidRPr="00DB733C">
        <w:rPr>
          <w:rFonts w:ascii="Times New Roman" w:hAnsi="Times New Roman" w:cs="Times New Roman"/>
          <w:noProof/>
        </w:rPr>
        <w:t>over</w:t>
      </w:r>
      <w:r w:rsidRPr="00DB733C">
        <w:rPr>
          <w:rFonts w:ascii="Times New Roman" w:hAnsi="Times New Roman" w:cs="Times New Roman"/>
          <w:noProof/>
        </w:rPr>
        <w:t>view of national pension systems (</w:t>
      </w:r>
      <w:r w:rsidRPr="00DB733C">
        <w:rPr>
          <w:rStyle w:val="FootnoteReference"/>
          <w:rFonts w:ascii="Times New Roman" w:hAnsi="Times New Roman" w:cs="Times New Roman"/>
          <w:noProof/>
        </w:rPr>
        <w:footnoteReference w:id="49"/>
      </w:r>
      <w:r w:rsidRPr="00DB733C">
        <w:rPr>
          <w:rFonts w:ascii="Times New Roman" w:hAnsi="Times New Roman" w:cs="Times New Roman"/>
          <w:noProof/>
        </w:rPr>
        <w:t>), consolidating key indicators such as coverage, contributions, retirement income and fiscal costs. This supports evidence-based policy design, helping to build public trust in pension systems and to guide reforms.</w:t>
      </w:r>
    </w:p>
    <w:p w14:paraId="01992297" w14:textId="692D705E" w:rsidR="00827941" w:rsidRPr="00DB733C" w:rsidRDefault="00827941" w:rsidP="00827941">
      <w:pPr>
        <w:jc w:val="both"/>
        <w:rPr>
          <w:rFonts w:ascii="Times New Roman" w:hAnsi="Times New Roman" w:cs="Times New Roman"/>
          <w:noProof/>
        </w:rPr>
      </w:pPr>
      <w:r w:rsidRPr="00DB733C">
        <w:rPr>
          <w:rFonts w:ascii="Times New Roman" w:hAnsi="Times New Roman" w:cs="Times New Roman"/>
          <w:noProof/>
        </w:rPr>
        <w:t xml:space="preserve">The Commission </w:t>
      </w:r>
      <w:r w:rsidR="00610168" w:rsidRPr="00DB733C">
        <w:rPr>
          <w:rFonts w:ascii="Times New Roman" w:hAnsi="Times New Roman" w:cs="Times New Roman"/>
          <w:noProof/>
        </w:rPr>
        <w:t xml:space="preserve">therefore puts forward in its </w:t>
      </w:r>
      <w:r w:rsidR="62B2B5B0" w:rsidRPr="00DB733C">
        <w:rPr>
          <w:rFonts w:ascii="Times New Roman" w:hAnsi="Times New Roman" w:cs="Times New Roman"/>
          <w:noProof/>
        </w:rPr>
        <w:t>r</w:t>
      </w:r>
      <w:r w:rsidR="00610168" w:rsidRPr="00DB733C">
        <w:rPr>
          <w:rFonts w:ascii="Times New Roman" w:hAnsi="Times New Roman" w:cs="Times New Roman"/>
          <w:noProof/>
        </w:rPr>
        <w:t xml:space="preserve">ecommendation </w:t>
      </w:r>
      <w:r w:rsidR="44F6847C" w:rsidRPr="00DB733C">
        <w:rPr>
          <w:rFonts w:ascii="Times New Roman" w:hAnsi="Times New Roman" w:cs="Times New Roman"/>
          <w:noProof/>
        </w:rPr>
        <w:t xml:space="preserve">that </w:t>
      </w:r>
      <w:r w:rsidRPr="00DB733C">
        <w:rPr>
          <w:rFonts w:ascii="Times New Roman" w:hAnsi="Times New Roman" w:cs="Times New Roman"/>
          <w:noProof/>
        </w:rPr>
        <w:t xml:space="preserve">Member States develop </w:t>
      </w:r>
      <w:r w:rsidR="001F2EF0" w:rsidRPr="00DB733C">
        <w:rPr>
          <w:rFonts w:ascii="Times New Roman" w:hAnsi="Times New Roman" w:cs="Times New Roman"/>
          <w:noProof/>
        </w:rPr>
        <w:t xml:space="preserve">or </w:t>
      </w:r>
      <w:r w:rsidR="00A059A0" w:rsidRPr="00DB733C">
        <w:rPr>
          <w:rFonts w:ascii="Times New Roman" w:hAnsi="Times New Roman" w:cs="Times New Roman"/>
          <w:noProof/>
        </w:rPr>
        <w:t>adapt</w:t>
      </w:r>
      <w:r w:rsidRPr="00DB733C">
        <w:rPr>
          <w:rFonts w:ascii="Times New Roman" w:hAnsi="Times New Roman" w:cs="Times New Roman"/>
          <w:noProof/>
        </w:rPr>
        <w:t xml:space="preserve"> national dashboards</w:t>
      </w:r>
      <w:r w:rsidR="00A04855" w:rsidRPr="00DB733C">
        <w:rPr>
          <w:rFonts w:ascii="Times New Roman" w:hAnsi="Times New Roman" w:cs="Times New Roman"/>
          <w:noProof/>
        </w:rPr>
        <w:t>,</w:t>
      </w:r>
      <w:r w:rsidRPr="00DB733C">
        <w:rPr>
          <w:rFonts w:ascii="Times New Roman" w:hAnsi="Times New Roman" w:cs="Times New Roman"/>
          <w:noProof/>
        </w:rPr>
        <w:t xml:space="preserve"> using existing data </w:t>
      </w:r>
      <w:r w:rsidR="00A04855" w:rsidRPr="00DB733C">
        <w:rPr>
          <w:rFonts w:ascii="Times New Roman" w:hAnsi="Times New Roman" w:cs="Times New Roman"/>
          <w:noProof/>
        </w:rPr>
        <w:t xml:space="preserve">where available, </w:t>
      </w:r>
      <w:r w:rsidRPr="00DB733C">
        <w:rPr>
          <w:rFonts w:ascii="Times New Roman" w:hAnsi="Times New Roman" w:cs="Times New Roman"/>
          <w:noProof/>
        </w:rPr>
        <w:t xml:space="preserve">and expand coverage over time, </w:t>
      </w:r>
      <w:r w:rsidR="00417241" w:rsidRPr="00DB733C">
        <w:rPr>
          <w:rFonts w:ascii="Times New Roman" w:hAnsi="Times New Roman" w:cs="Times New Roman"/>
          <w:noProof/>
        </w:rPr>
        <w:t>benefitting from</w:t>
      </w:r>
      <w:r w:rsidR="00322814" w:rsidRPr="00DB733C">
        <w:rPr>
          <w:rFonts w:ascii="Times New Roman" w:hAnsi="Times New Roman" w:cs="Times New Roman"/>
          <w:noProof/>
        </w:rPr>
        <w:t xml:space="preserve"> </w:t>
      </w:r>
      <w:r w:rsidRPr="00DB733C" w:rsidDel="00827941">
        <w:rPr>
          <w:rFonts w:ascii="Times New Roman" w:hAnsi="Times New Roman" w:cs="Times New Roman"/>
          <w:noProof/>
        </w:rPr>
        <w:t xml:space="preserve">synergies </w:t>
      </w:r>
      <w:r w:rsidRPr="00DB733C">
        <w:rPr>
          <w:rFonts w:ascii="Times New Roman" w:hAnsi="Times New Roman" w:cs="Times New Roman"/>
          <w:noProof/>
        </w:rPr>
        <w:t xml:space="preserve">with pension tracking systems. </w:t>
      </w:r>
      <w:r w:rsidR="00E509A5" w:rsidRPr="00DB733C">
        <w:rPr>
          <w:rFonts w:ascii="Times New Roman" w:hAnsi="Times New Roman" w:cs="Times New Roman"/>
          <w:noProof/>
        </w:rPr>
        <w:t>Once implemented, national dashboards could feed into an EU pension dashboard</w:t>
      </w:r>
      <w:r w:rsidR="00101983" w:rsidRPr="00DB733C">
        <w:rPr>
          <w:rFonts w:ascii="Times New Roman" w:hAnsi="Times New Roman" w:cs="Times New Roman"/>
          <w:noProof/>
        </w:rPr>
        <w:t xml:space="preserve"> to be built in a time-horizon of about five years.</w:t>
      </w:r>
      <w:r w:rsidR="00E509A5" w:rsidRPr="00DB733C">
        <w:rPr>
          <w:rFonts w:ascii="Times New Roman" w:hAnsi="Times New Roman" w:cs="Times New Roman"/>
          <w:noProof/>
        </w:rPr>
        <w:t xml:space="preserve"> </w:t>
      </w:r>
      <w:r w:rsidR="00101983" w:rsidRPr="00DB733C">
        <w:rPr>
          <w:rFonts w:ascii="Times New Roman" w:hAnsi="Times New Roman" w:cs="Times New Roman"/>
          <w:noProof/>
        </w:rPr>
        <w:t>This EU das</w:t>
      </w:r>
      <w:r w:rsidR="00D07E8E" w:rsidRPr="00DB733C">
        <w:rPr>
          <w:rFonts w:ascii="Times New Roman" w:hAnsi="Times New Roman" w:cs="Times New Roman"/>
          <w:noProof/>
        </w:rPr>
        <w:t>hb</w:t>
      </w:r>
      <w:r w:rsidR="00101983" w:rsidRPr="00DB733C">
        <w:rPr>
          <w:rFonts w:ascii="Times New Roman" w:hAnsi="Times New Roman" w:cs="Times New Roman"/>
          <w:noProof/>
        </w:rPr>
        <w:t>oard</w:t>
      </w:r>
      <w:r w:rsidR="00E509A5" w:rsidRPr="00DB733C">
        <w:rPr>
          <w:rFonts w:ascii="Times New Roman" w:hAnsi="Times New Roman" w:cs="Times New Roman"/>
          <w:noProof/>
        </w:rPr>
        <w:t xml:space="preserve"> would promote cross-country comparisons, mutual learning and better-informed reform strategies.</w:t>
      </w:r>
    </w:p>
    <w:p w14:paraId="58193A1F" w14:textId="0F3CA4B6" w:rsidR="00C13B4A" w:rsidRPr="00DB733C" w:rsidRDefault="00C13B4A" w:rsidP="00C13B4A">
      <w:pPr>
        <w:jc w:val="both"/>
        <w:rPr>
          <w:rFonts w:ascii="Times New Roman" w:hAnsi="Times New Roman" w:cs="Times New Roman"/>
          <w:b/>
          <w:i/>
          <w:noProof/>
        </w:rPr>
      </w:pPr>
      <w:r w:rsidRPr="00DB733C">
        <w:rPr>
          <w:rFonts w:ascii="Times New Roman" w:hAnsi="Times New Roman" w:cs="Times New Roman"/>
          <w:b/>
          <w:bCs/>
          <w:i/>
          <w:iCs/>
          <w:noProof/>
        </w:rPr>
        <w:t>Auto-</w:t>
      </w:r>
      <w:r w:rsidR="00A04855" w:rsidRPr="00DB733C">
        <w:rPr>
          <w:rFonts w:ascii="Times New Roman" w:hAnsi="Times New Roman" w:cs="Times New Roman"/>
          <w:b/>
          <w:bCs/>
          <w:i/>
          <w:iCs/>
          <w:noProof/>
        </w:rPr>
        <w:t>enrolment</w:t>
      </w:r>
    </w:p>
    <w:p w14:paraId="5AD7A315" w14:textId="4D73B50A" w:rsidR="00C13B4A" w:rsidRPr="00DB733C" w:rsidRDefault="00A04855" w:rsidP="00C13B4A">
      <w:pPr>
        <w:jc w:val="both"/>
        <w:rPr>
          <w:rFonts w:ascii="Times New Roman" w:hAnsi="Times New Roman" w:cs="Times New Roman"/>
          <w:noProof/>
        </w:rPr>
      </w:pPr>
      <w:r w:rsidRPr="00DB733C">
        <w:rPr>
          <w:rFonts w:ascii="Times New Roman" w:hAnsi="Times New Roman" w:cs="Times New Roman"/>
          <w:noProof/>
        </w:rPr>
        <w:t>‘</w:t>
      </w:r>
      <w:r w:rsidR="00C13B4A" w:rsidRPr="00DB733C">
        <w:rPr>
          <w:rFonts w:ascii="Times New Roman" w:hAnsi="Times New Roman" w:cs="Times New Roman"/>
          <w:noProof/>
        </w:rPr>
        <w:t>Auto-enrolment</w:t>
      </w:r>
      <w:r w:rsidRPr="00DB733C">
        <w:rPr>
          <w:rFonts w:ascii="Times New Roman" w:hAnsi="Times New Roman" w:cs="Times New Roman"/>
          <w:noProof/>
        </w:rPr>
        <w:t>’</w:t>
      </w:r>
      <w:r w:rsidR="00C13B4A" w:rsidRPr="00DB733C">
        <w:rPr>
          <w:rFonts w:ascii="Times New Roman" w:hAnsi="Times New Roman" w:cs="Times New Roman"/>
          <w:noProof/>
        </w:rPr>
        <w:t xml:space="preserve"> </w:t>
      </w:r>
      <w:r w:rsidRPr="00DB733C">
        <w:rPr>
          <w:rFonts w:ascii="Times New Roman" w:hAnsi="Times New Roman" w:cs="Times New Roman"/>
          <w:noProof/>
        </w:rPr>
        <w:t xml:space="preserve">is when employees </w:t>
      </w:r>
      <w:r w:rsidR="7EAB0220" w:rsidRPr="00DB733C">
        <w:rPr>
          <w:rFonts w:ascii="Times New Roman" w:hAnsi="Times New Roman" w:cs="Times New Roman"/>
          <w:noProof/>
        </w:rPr>
        <w:t>are</w:t>
      </w:r>
      <w:r w:rsidRPr="00DB733C">
        <w:rPr>
          <w:rFonts w:ascii="Times New Roman" w:hAnsi="Times New Roman" w:cs="Times New Roman"/>
          <w:noProof/>
        </w:rPr>
        <w:t xml:space="preserve"> </w:t>
      </w:r>
      <w:r w:rsidR="00C13B4A" w:rsidRPr="00DB733C">
        <w:rPr>
          <w:rFonts w:ascii="Times New Roman" w:hAnsi="Times New Roman" w:cs="Times New Roman"/>
          <w:noProof/>
        </w:rPr>
        <w:t xml:space="preserve">automatically </w:t>
      </w:r>
      <w:r w:rsidRPr="00DB733C">
        <w:rPr>
          <w:rFonts w:ascii="Times New Roman" w:hAnsi="Times New Roman" w:cs="Times New Roman"/>
          <w:noProof/>
        </w:rPr>
        <w:t xml:space="preserve">included </w:t>
      </w:r>
      <w:r w:rsidR="00C13B4A" w:rsidRPr="00DB733C">
        <w:rPr>
          <w:rFonts w:ascii="Times New Roman" w:hAnsi="Times New Roman" w:cs="Times New Roman"/>
          <w:noProof/>
        </w:rPr>
        <w:t xml:space="preserve">in </w:t>
      </w:r>
      <w:r w:rsidR="1A648D95" w:rsidRPr="00DB733C">
        <w:rPr>
          <w:rFonts w:ascii="Times New Roman" w:hAnsi="Times New Roman" w:cs="Times New Roman"/>
          <w:noProof/>
        </w:rPr>
        <w:t>supplementary</w:t>
      </w:r>
      <w:r w:rsidR="00C13B4A" w:rsidRPr="00DB733C">
        <w:rPr>
          <w:rFonts w:ascii="Times New Roman" w:hAnsi="Times New Roman" w:cs="Times New Roman"/>
          <w:noProof/>
        </w:rPr>
        <w:t xml:space="preserve"> pension schemes, with </w:t>
      </w:r>
      <w:r w:rsidR="004D0CF0" w:rsidRPr="00DB733C">
        <w:rPr>
          <w:rFonts w:ascii="Times New Roman" w:hAnsi="Times New Roman" w:cs="Times New Roman"/>
          <w:noProof/>
        </w:rPr>
        <w:t>the possibility</w:t>
      </w:r>
      <w:r w:rsidR="00C13B4A" w:rsidRPr="00DB733C">
        <w:rPr>
          <w:rFonts w:ascii="Times New Roman" w:hAnsi="Times New Roman" w:cs="Times New Roman"/>
          <w:noProof/>
        </w:rPr>
        <w:t xml:space="preserve"> </w:t>
      </w:r>
      <w:r w:rsidRPr="00DB733C">
        <w:rPr>
          <w:rFonts w:ascii="Times New Roman" w:hAnsi="Times New Roman" w:cs="Times New Roman"/>
          <w:noProof/>
        </w:rPr>
        <w:t xml:space="preserve">of </w:t>
      </w:r>
      <w:r w:rsidR="00C13B4A" w:rsidRPr="00DB733C">
        <w:rPr>
          <w:rFonts w:ascii="Times New Roman" w:hAnsi="Times New Roman" w:cs="Times New Roman"/>
          <w:noProof/>
        </w:rPr>
        <w:t>opt</w:t>
      </w:r>
      <w:r w:rsidRPr="00DB733C">
        <w:rPr>
          <w:rFonts w:ascii="Times New Roman" w:hAnsi="Times New Roman" w:cs="Times New Roman"/>
          <w:noProof/>
        </w:rPr>
        <w:t xml:space="preserve">ing </w:t>
      </w:r>
      <w:r w:rsidR="00C13B4A" w:rsidRPr="00DB733C">
        <w:rPr>
          <w:rFonts w:ascii="Times New Roman" w:hAnsi="Times New Roman" w:cs="Times New Roman"/>
          <w:noProof/>
        </w:rPr>
        <w:t xml:space="preserve">out. </w:t>
      </w:r>
      <w:r w:rsidR="794B51F3" w:rsidRPr="00DB733C">
        <w:rPr>
          <w:rFonts w:ascii="Times New Roman" w:hAnsi="Times New Roman" w:cs="Times New Roman"/>
          <w:noProof/>
        </w:rPr>
        <w:t xml:space="preserve">The widespread use of this tool </w:t>
      </w:r>
      <w:r w:rsidR="00C13B4A" w:rsidRPr="00DB733C">
        <w:rPr>
          <w:rFonts w:ascii="Times New Roman" w:hAnsi="Times New Roman" w:cs="Times New Roman"/>
          <w:noProof/>
        </w:rPr>
        <w:t>can significantly boost participation rates in supplementary pensions, as evidence shows that individuals</w:t>
      </w:r>
      <w:r w:rsidR="0063379E" w:rsidRPr="00DB733C">
        <w:rPr>
          <w:rFonts w:ascii="Times New Roman" w:hAnsi="Times New Roman" w:cs="Times New Roman"/>
          <w:noProof/>
        </w:rPr>
        <w:t>, once enrolled,</w:t>
      </w:r>
      <w:r w:rsidR="00C13B4A" w:rsidRPr="00DB733C">
        <w:rPr>
          <w:rFonts w:ascii="Times New Roman" w:hAnsi="Times New Roman" w:cs="Times New Roman"/>
          <w:noProof/>
        </w:rPr>
        <w:t xml:space="preserve"> tend to remain in the schemes (</w:t>
      </w:r>
      <w:r w:rsidR="00C13B4A" w:rsidRPr="00DB733C">
        <w:rPr>
          <w:rStyle w:val="FootnoteReference"/>
          <w:rFonts w:ascii="Times New Roman" w:hAnsi="Times New Roman" w:cs="Times New Roman"/>
          <w:noProof/>
        </w:rPr>
        <w:footnoteReference w:id="50"/>
      </w:r>
      <w:r w:rsidR="00C13B4A" w:rsidRPr="00DB733C">
        <w:rPr>
          <w:rFonts w:ascii="Times New Roman" w:hAnsi="Times New Roman" w:cs="Times New Roman"/>
          <w:noProof/>
        </w:rPr>
        <w:t xml:space="preserve">). Experience </w:t>
      </w:r>
      <w:r w:rsidR="0063379E" w:rsidRPr="00DB733C">
        <w:rPr>
          <w:rFonts w:ascii="Times New Roman" w:hAnsi="Times New Roman" w:cs="Times New Roman"/>
          <w:noProof/>
        </w:rPr>
        <w:t xml:space="preserve">gained </w:t>
      </w:r>
      <w:r w:rsidR="00C13B4A" w:rsidRPr="00DB733C">
        <w:rPr>
          <w:rFonts w:ascii="Times New Roman" w:hAnsi="Times New Roman" w:cs="Times New Roman"/>
          <w:noProof/>
        </w:rPr>
        <w:t>within and outside the EU show</w:t>
      </w:r>
      <w:r w:rsidR="0063379E" w:rsidRPr="00DB733C">
        <w:rPr>
          <w:rFonts w:ascii="Times New Roman" w:hAnsi="Times New Roman" w:cs="Times New Roman"/>
          <w:noProof/>
        </w:rPr>
        <w:t>s</w:t>
      </w:r>
      <w:r w:rsidR="00C13B4A" w:rsidRPr="00DB733C">
        <w:rPr>
          <w:rFonts w:ascii="Times New Roman" w:hAnsi="Times New Roman" w:cs="Times New Roman"/>
          <w:noProof/>
        </w:rPr>
        <w:t xml:space="preserve"> that well-designed auto-enrolment schemes – </w:t>
      </w:r>
      <w:r w:rsidR="0063379E" w:rsidRPr="00DB733C">
        <w:rPr>
          <w:rFonts w:ascii="Times New Roman" w:hAnsi="Times New Roman" w:cs="Times New Roman"/>
          <w:noProof/>
        </w:rPr>
        <w:t xml:space="preserve">with </w:t>
      </w:r>
      <w:r w:rsidR="00C13B4A" w:rsidRPr="00DB733C">
        <w:rPr>
          <w:rFonts w:ascii="Times New Roman" w:hAnsi="Times New Roman" w:cs="Times New Roman"/>
          <w:noProof/>
        </w:rPr>
        <w:t>affordable contributions, low fees, efficient administration and flexible opt-out options – help workers, particularly younger and lower-income earners, build adequate retirement savings over time. These good practices (</w:t>
      </w:r>
      <w:r w:rsidR="00C13B4A" w:rsidRPr="00DB733C">
        <w:rPr>
          <w:rStyle w:val="FootnoteReference"/>
          <w:rFonts w:ascii="Times New Roman" w:hAnsi="Times New Roman" w:cs="Times New Roman"/>
          <w:noProof/>
        </w:rPr>
        <w:footnoteReference w:id="51"/>
      </w:r>
      <w:r w:rsidR="00C13B4A" w:rsidRPr="00DB733C">
        <w:rPr>
          <w:rFonts w:ascii="Times New Roman" w:hAnsi="Times New Roman" w:cs="Times New Roman"/>
          <w:noProof/>
        </w:rPr>
        <w:t xml:space="preserve">) </w:t>
      </w:r>
      <w:r w:rsidR="0063379E" w:rsidRPr="00DB733C">
        <w:rPr>
          <w:rFonts w:ascii="Times New Roman" w:hAnsi="Times New Roman" w:cs="Times New Roman"/>
          <w:noProof/>
        </w:rPr>
        <w:t xml:space="preserve">support long-term pension system adequacy and sustainability by making </w:t>
      </w:r>
      <w:r w:rsidR="00C13B4A" w:rsidRPr="00DB733C">
        <w:rPr>
          <w:rFonts w:ascii="Times New Roman" w:hAnsi="Times New Roman" w:cs="Times New Roman"/>
          <w:noProof/>
        </w:rPr>
        <w:t>auto-enrolment an effective tool to mitigate the risk of future pension gaps.</w:t>
      </w:r>
    </w:p>
    <w:p w14:paraId="7EF84A59" w14:textId="241F025F" w:rsidR="00C13B4A" w:rsidRPr="00DB733C" w:rsidRDefault="00C13B4A" w:rsidP="00EB31F9">
      <w:pPr>
        <w:jc w:val="both"/>
        <w:rPr>
          <w:rFonts w:ascii="Times New Roman" w:hAnsi="Times New Roman" w:cs="Times New Roman"/>
          <w:noProof/>
        </w:rPr>
      </w:pPr>
      <w:r w:rsidRPr="00DB733C">
        <w:rPr>
          <w:rFonts w:ascii="Times New Roman" w:hAnsi="Times New Roman" w:cs="Times New Roman"/>
          <w:noProof/>
        </w:rPr>
        <w:t xml:space="preserve">The Commission therefore </w:t>
      </w:r>
      <w:r w:rsidR="0012037F" w:rsidRPr="00DB733C">
        <w:rPr>
          <w:rFonts w:ascii="Times New Roman" w:hAnsi="Times New Roman" w:cs="Times New Roman"/>
          <w:noProof/>
        </w:rPr>
        <w:t xml:space="preserve">puts forward in its </w:t>
      </w:r>
      <w:r w:rsidR="1990BA84" w:rsidRPr="00DB733C">
        <w:rPr>
          <w:rFonts w:ascii="Times New Roman" w:hAnsi="Times New Roman" w:cs="Times New Roman"/>
          <w:noProof/>
        </w:rPr>
        <w:t>r</w:t>
      </w:r>
      <w:r w:rsidR="0012037F" w:rsidRPr="00DB733C">
        <w:rPr>
          <w:rFonts w:ascii="Times New Roman" w:hAnsi="Times New Roman" w:cs="Times New Roman"/>
          <w:noProof/>
        </w:rPr>
        <w:t>ecommendation</w:t>
      </w:r>
      <w:r w:rsidRPr="00DB733C">
        <w:rPr>
          <w:rFonts w:ascii="Times New Roman" w:hAnsi="Times New Roman" w:cs="Times New Roman"/>
          <w:noProof/>
        </w:rPr>
        <w:t xml:space="preserve"> that Member States without mandatory occupational pension schemes </w:t>
      </w:r>
      <w:r w:rsidR="269C6E3C" w:rsidRPr="00DB733C">
        <w:rPr>
          <w:rFonts w:ascii="Times New Roman" w:hAnsi="Times New Roman" w:cs="Times New Roman"/>
          <w:noProof/>
        </w:rPr>
        <w:t xml:space="preserve">adopt auto-enrolment by </w:t>
      </w:r>
      <w:r w:rsidR="00ED350B" w:rsidRPr="00DB733C">
        <w:rPr>
          <w:rFonts w:ascii="Times New Roman" w:hAnsi="Times New Roman" w:cs="Times New Roman"/>
          <w:noProof/>
        </w:rPr>
        <w:t>follow</w:t>
      </w:r>
      <w:r w:rsidR="69744FBF" w:rsidRPr="00DB733C">
        <w:rPr>
          <w:rFonts w:ascii="Times New Roman" w:hAnsi="Times New Roman" w:cs="Times New Roman"/>
          <w:noProof/>
        </w:rPr>
        <w:t>ing</w:t>
      </w:r>
      <w:r w:rsidR="00ED350B" w:rsidRPr="00DB733C">
        <w:rPr>
          <w:rFonts w:ascii="Times New Roman" w:hAnsi="Times New Roman" w:cs="Times New Roman"/>
          <w:noProof/>
        </w:rPr>
        <w:t xml:space="preserve"> existing good practices and lessons learnt </w:t>
      </w:r>
      <w:r w:rsidRPr="00DB733C">
        <w:rPr>
          <w:rFonts w:ascii="Times New Roman" w:hAnsi="Times New Roman" w:cs="Times New Roman"/>
          <w:noProof/>
        </w:rPr>
        <w:t>to broaden coverage and improve pension adequacy and sustainability.</w:t>
      </w:r>
      <w:r w:rsidR="00F0096A" w:rsidRPr="00DB733C">
        <w:rPr>
          <w:rFonts w:ascii="Times New Roman" w:hAnsi="Times New Roman" w:cs="Times New Roman"/>
          <w:noProof/>
        </w:rPr>
        <w:t xml:space="preserve"> </w:t>
      </w:r>
      <w:r w:rsidR="00FC0ECC" w:rsidRPr="00DB733C">
        <w:rPr>
          <w:rFonts w:ascii="Times New Roman" w:hAnsi="Times New Roman" w:cs="Times New Roman"/>
          <w:noProof/>
        </w:rPr>
        <w:t xml:space="preserve">With its recommendation, the Commission encourages </w:t>
      </w:r>
      <w:r w:rsidR="00F0096A" w:rsidRPr="00DB733C">
        <w:rPr>
          <w:rFonts w:ascii="Times New Roman" w:hAnsi="Times New Roman" w:cs="Times New Roman"/>
          <w:noProof/>
        </w:rPr>
        <w:t>Member States to enable and incentivise employers</w:t>
      </w:r>
      <w:r w:rsidR="00645F93" w:rsidRPr="00DB733C">
        <w:rPr>
          <w:rFonts w:ascii="Times New Roman" w:hAnsi="Times New Roman" w:cs="Times New Roman"/>
          <w:noProof/>
        </w:rPr>
        <w:t xml:space="preserve"> or professional associations</w:t>
      </w:r>
      <w:r w:rsidR="00F0096A" w:rsidRPr="00DB733C">
        <w:rPr>
          <w:rFonts w:ascii="Times New Roman" w:hAnsi="Times New Roman" w:cs="Times New Roman"/>
          <w:noProof/>
        </w:rPr>
        <w:t xml:space="preserve"> to </w:t>
      </w:r>
      <w:r w:rsidR="0051664E" w:rsidRPr="00DB733C">
        <w:rPr>
          <w:rFonts w:ascii="Times New Roman" w:hAnsi="Times New Roman" w:cs="Times New Roman"/>
          <w:noProof/>
        </w:rPr>
        <w:t>use</w:t>
      </w:r>
      <w:r w:rsidR="00F0096A" w:rsidRPr="00DB733C">
        <w:rPr>
          <w:rFonts w:ascii="Times New Roman" w:hAnsi="Times New Roman" w:cs="Times New Roman"/>
          <w:noProof/>
        </w:rPr>
        <w:t xml:space="preserve"> auto-enrolment, and </w:t>
      </w:r>
      <w:r w:rsidR="00701002" w:rsidRPr="00DB733C">
        <w:rPr>
          <w:rFonts w:ascii="Times New Roman" w:hAnsi="Times New Roman" w:cs="Times New Roman"/>
          <w:noProof/>
        </w:rPr>
        <w:t xml:space="preserve">to consider whether an obligation for employers to enrol their workers would be suitable for their national </w:t>
      </w:r>
      <w:r w:rsidR="00BA6A7F" w:rsidRPr="00DB733C">
        <w:rPr>
          <w:rFonts w:ascii="Times New Roman" w:hAnsi="Times New Roman" w:cs="Times New Roman"/>
          <w:noProof/>
        </w:rPr>
        <w:t>context.</w:t>
      </w:r>
      <w:r w:rsidR="00C31F35" w:rsidRPr="00DB733C">
        <w:rPr>
          <w:rFonts w:ascii="Times New Roman" w:hAnsi="Times New Roman" w:cs="Times New Roman"/>
          <w:noProof/>
        </w:rPr>
        <w:t xml:space="preserve"> </w:t>
      </w:r>
    </w:p>
    <w:p w14:paraId="438C0558" w14:textId="3B7264CA" w:rsidR="00E271D2" w:rsidRPr="00DB733C" w:rsidRDefault="00E251EF" w:rsidP="00EB31F9">
      <w:pPr>
        <w:jc w:val="both"/>
        <w:rPr>
          <w:rFonts w:ascii="Times New Roman" w:hAnsi="Times New Roman" w:cs="Times New Roman"/>
          <w:b/>
          <w:bCs/>
          <w:i/>
          <w:iCs/>
          <w:noProof/>
        </w:rPr>
      </w:pPr>
      <w:r w:rsidRPr="00DB733C">
        <w:rPr>
          <w:rFonts w:ascii="Times New Roman" w:hAnsi="Times New Roman" w:cs="Times New Roman"/>
          <w:b/>
          <w:bCs/>
          <w:i/>
          <w:iCs/>
          <w:noProof/>
        </w:rPr>
        <w:t>IORP</w:t>
      </w:r>
      <w:r w:rsidR="0015542A" w:rsidRPr="00DB733C">
        <w:rPr>
          <w:rFonts w:ascii="Times New Roman" w:hAnsi="Times New Roman" w:cs="Times New Roman"/>
          <w:b/>
          <w:bCs/>
          <w:i/>
          <w:iCs/>
          <w:noProof/>
        </w:rPr>
        <w:t xml:space="preserve"> II Directive</w:t>
      </w:r>
    </w:p>
    <w:p w14:paraId="08E8F081" w14:textId="0113676C" w:rsidR="00E251EF" w:rsidRPr="00DB733C" w:rsidRDefault="00BF6A9E">
      <w:pPr>
        <w:jc w:val="both"/>
        <w:rPr>
          <w:rFonts w:ascii="Times New Roman" w:eastAsia="Aptos" w:hAnsi="Times New Roman" w:cs="Times New Roman"/>
          <w:noProof/>
        </w:rPr>
      </w:pPr>
      <w:r w:rsidRPr="00DB733C">
        <w:rPr>
          <w:rFonts w:ascii="Times New Roman" w:hAnsi="Times New Roman" w:cs="Times New Roman"/>
          <w:noProof/>
        </w:rPr>
        <w:t xml:space="preserve">The </w:t>
      </w:r>
      <w:r w:rsidR="73B048B8" w:rsidRPr="00DB733C">
        <w:rPr>
          <w:rFonts w:ascii="Times New Roman" w:hAnsi="Times New Roman" w:cs="Times New Roman"/>
          <w:noProof/>
        </w:rPr>
        <w:t>review of the</w:t>
      </w:r>
      <w:r w:rsidRPr="00DB733C">
        <w:rPr>
          <w:rFonts w:ascii="Times New Roman" w:hAnsi="Times New Roman" w:cs="Times New Roman"/>
          <w:noProof/>
        </w:rPr>
        <w:t xml:space="preserve"> IORP II Directive</w:t>
      </w:r>
      <w:r w:rsidR="0039714D" w:rsidRPr="00DB733C">
        <w:rPr>
          <w:rFonts w:ascii="Times New Roman" w:hAnsi="Times New Roman" w:cs="Times New Roman"/>
          <w:noProof/>
        </w:rPr>
        <w:t xml:space="preserve"> </w:t>
      </w:r>
      <w:r w:rsidR="00D14B14" w:rsidRPr="00DB733C">
        <w:rPr>
          <w:rFonts w:ascii="Times New Roman" w:hAnsi="Times New Roman" w:cs="Times New Roman"/>
          <w:noProof/>
        </w:rPr>
        <w:t>(</w:t>
      </w:r>
      <w:r w:rsidR="00D14B14" w:rsidRPr="00DB733C">
        <w:rPr>
          <w:rStyle w:val="FootnoteReference"/>
          <w:rFonts w:ascii="Times New Roman" w:hAnsi="Times New Roman" w:cs="Times New Roman"/>
          <w:noProof/>
        </w:rPr>
        <w:footnoteReference w:id="52"/>
      </w:r>
      <w:r w:rsidR="00D14B14" w:rsidRPr="00DB733C">
        <w:rPr>
          <w:rFonts w:ascii="Times New Roman" w:hAnsi="Times New Roman" w:cs="Times New Roman"/>
          <w:noProof/>
        </w:rPr>
        <w:t>)</w:t>
      </w:r>
      <w:r w:rsidR="00395F9A" w:rsidRPr="00DB733C">
        <w:rPr>
          <w:rFonts w:ascii="Times New Roman" w:hAnsi="Times New Roman" w:cs="Times New Roman"/>
          <w:noProof/>
        </w:rPr>
        <w:t xml:space="preserve"> </w:t>
      </w:r>
      <w:r w:rsidR="00701B89" w:rsidRPr="00DB733C">
        <w:rPr>
          <w:rFonts w:ascii="Times New Roman" w:hAnsi="Times New Roman" w:cs="Times New Roman"/>
          <w:noProof/>
        </w:rPr>
        <w:t>aims to build</w:t>
      </w:r>
      <w:r w:rsidR="725539D8" w:rsidRPr="00DB733C">
        <w:rPr>
          <w:rFonts w:ascii="Times New Roman" w:hAnsi="Times New Roman" w:cs="Times New Roman"/>
          <w:noProof/>
        </w:rPr>
        <w:t xml:space="preserve"> a stronger and more efficient occupational pension landscape in </w:t>
      </w:r>
      <w:r w:rsidR="00331DCC" w:rsidRPr="00DB733C">
        <w:rPr>
          <w:rFonts w:ascii="Times New Roman" w:hAnsi="Times New Roman" w:cs="Times New Roman"/>
          <w:noProof/>
        </w:rPr>
        <w:t>the EU</w:t>
      </w:r>
      <w:r w:rsidR="725539D8" w:rsidRPr="00DB733C">
        <w:rPr>
          <w:rFonts w:ascii="Times New Roman" w:hAnsi="Times New Roman" w:cs="Times New Roman"/>
          <w:noProof/>
        </w:rPr>
        <w:t xml:space="preserve">. </w:t>
      </w:r>
      <w:r w:rsidR="00EF2883" w:rsidRPr="00DB733C">
        <w:rPr>
          <w:rFonts w:ascii="Times New Roman" w:hAnsi="Times New Roman" w:cs="Times New Roman"/>
          <w:noProof/>
        </w:rPr>
        <w:t>T</w:t>
      </w:r>
      <w:r w:rsidR="725539D8" w:rsidRPr="00DB733C">
        <w:rPr>
          <w:rFonts w:ascii="Times New Roman" w:hAnsi="Times New Roman" w:cs="Times New Roman"/>
          <w:noProof/>
        </w:rPr>
        <w:t xml:space="preserve">he Directive </w:t>
      </w:r>
      <w:r w:rsidR="000F3451" w:rsidRPr="00DB733C">
        <w:rPr>
          <w:rFonts w:ascii="Times New Roman" w:hAnsi="Times New Roman" w:cs="Times New Roman"/>
          <w:noProof/>
        </w:rPr>
        <w:t>sets out</w:t>
      </w:r>
      <w:r w:rsidR="725539D8" w:rsidRPr="00DB733C">
        <w:rPr>
          <w:rFonts w:ascii="Times New Roman" w:hAnsi="Times New Roman" w:cs="Times New Roman"/>
          <w:noProof/>
        </w:rPr>
        <w:t xml:space="preserve"> key </w:t>
      </w:r>
      <w:r w:rsidR="001453B8" w:rsidRPr="00DB733C">
        <w:rPr>
          <w:rFonts w:ascii="Times New Roman" w:hAnsi="Times New Roman" w:cs="Times New Roman"/>
          <w:noProof/>
        </w:rPr>
        <w:t xml:space="preserve">common standards </w:t>
      </w:r>
      <w:r w:rsidR="008B458C" w:rsidRPr="00DB733C">
        <w:rPr>
          <w:rFonts w:ascii="Times New Roman" w:hAnsi="Times New Roman" w:cs="Times New Roman"/>
          <w:noProof/>
        </w:rPr>
        <w:t>to ensure</w:t>
      </w:r>
      <w:r w:rsidR="001453B8" w:rsidRPr="00DB733C">
        <w:rPr>
          <w:rFonts w:ascii="Times New Roman" w:hAnsi="Times New Roman" w:cs="Times New Roman"/>
          <w:noProof/>
        </w:rPr>
        <w:t xml:space="preserve"> sound</w:t>
      </w:r>
      <w:r w:rsidR="7D4F5567" w:rsidRPr="00DB733C">
        <w:rPr>
          <w:rFonts w:ascii="Times New Roman" w:hAnsi="Times New Roman" w:cs="Times New Roman"/>
          <w:noProof/>
        </w:rPr>
        <w:t xml:space="preserve"> management and </w:t>
      </w:r>
      <w:r w:rsidR="008B458C" w:rsidRPr="00DB733C">
        <w:rPr>
          <w:rFonts w:ascii="Times New Roman" w:hAnsi="Times New Roman" w:cs="Times New Roman"/>
          <w:noProof/>
        </w:rPr>
        <w:t>safeguard</w:t>
      </w:r>
      <w:r w:rsidR="000F3451" w:rsidRPr="00DB733C">
        <w:rPr>
          <w:rFonts w:ascii="Times New Roman" w:hAnsi="Times New Roman" w:cs="Times New Roman"/>
          <w:noProof/>
        </w:rPr>
        <w:t xml:space="preserve"> the interests of scheme </w:t>
      </w:r>
      <w:r w:rsidR="7D4F5567" w:rsidRPr="00DB733C">
        <w:rPr>
          <w:rFonts w:ascii="Times New Roman" w:hAnsi="Times New Roman" w:cs="Times New Roman"/>
          <w:noProof/>
        </w:rPr>
        <w:t>member</w:t>
      </w:r>
      <w:r w:rsidR="008B458C" w:rsidRPr="00DB733C">
        <w:rPr>
          <w:rFonts w:ascii="Times New Roman" w:hAnsi="Times New Roman" w:cs="Times New Roman"/>
          <w:noProof/>
        </w:rPr>
        <w:t>s</w:t>
      </w:r>
      <w:r w:rsidR="003820CB" w:rsidRPr="00DB733C">
        <w:rPr>
          <w:rFonts w:ascii="Times New Roman" w:hAnsi="Times New Roman" w:cs="Times New Roman"/>
          <w:noProof/>
        </w:rPr>
        <w:t>,</w:t>
      </w:r>
      <w:r w:rsidR="00AC2AD1" w:rsidRPr="00DB733C">
        <w:rPr>
          <w:rFonts w:ascii="Times New Roman" w:hAnsi="Times New Roman" w:cs="Times New Roman"/>
          <w:noProof/>
        </w:rPr>
        <w:t xml:space="preserve"> while </w:t>
      </w:r>
      <w:r w:rsidR="005F17EF" w:rsidRPr="00DB733C">
        <w:rPr>
          <w:rFonts w:ascii="Times New Roman" w:hAnsi="Times New Roman" w:cs="Times New Roman"/>
          <w:noProof/>
        </w:rPr>
        <w:t xml:space="preserve">respecting </w:t>
      </w:r>
      <w:r w:rsidR="006D0F85" w:rsidRPr="00DB733C">
        <w:rPr>
          <w:rFonts w:ascii="Times New Roman" w:hAnsi="Times New Roman" w:cs="Times New Roman"/>
          <w:noProof/>
        </w:rPr>
        <w:t>national</w:t>
      </w:r>
      <w:r w:rsidR="00AC2AD1" w:rsidRPr="00DB733C">
        <w:rPr>
          <w:rFonts w:ascii="Times New Roman" w:hAnsi="Times New Roman" w:cs="Times New Roman"/>
          <w:noProof/>
        </w:rPr>
        <w:t xml:space="preserve"> social and labour law</w:t>
      </w:r>
      <w:r w:rsidR="0057330E" w:rsidRPr="00DB733C">
        <w:rPr>
          <w:rFonts w:ascii="Times New Roman" w:hAnsi="Times New Roman" w:cs="Times New Roman"/>
          <w:noProof/>
        </w:rPr>
        <w:t xml:space="preserve"> on the organisation of pension</w:t>
      </w:r>
      <w:r w:rsidR="00AC2AD1" w:rsidRPr="00DB733C">
        <w:rPr>
          <w:rFonts w:ascii="Times New Roman" w:hAnsi="Times New Roman" w:cs="Times New Roman"/>
          <w:noProof/>
        </w:rPr>
        <w:t xml:space="preserve"> systems and </w:t>
      </w:r>
      <w:r w:rsidR="00884E82" w:rsidRPr="00DB733C">
        <w:rPr>
          <w:rFonts w:ascii="Times New Roman" w:hAnsi="Times New Roman" w:cs="Times New Roman"/>
          <w:noProof/>
        </w:rPr>
        <w:t>without</w:t>
      </w:r>
      <w:r w:rsidR="00AC2AD1" w:rsidRPr="00DB733C">
        <w:rPr>
          <w:rFonts w:ascii="Times New Roman" w:hAnsi="Times New Roman" w:cs="Times New Roman"/>
          <w:noProof/>
        </w:rPr>
        <w:t xml:space="preserve"> imping</w:t>
      </w:r>
      <w:r w:rsidR="00293ED1" w:rsidRPr="00DB733C">
        <w:rPr>
          <w:rFonts w:ascii="Times New Roman" w:hAnsi="Times New Roman" w:cs="Times New Roman"/>
          <w:noProof/>
        </w:rPr>
        <w:t>ing</w:t>
      </w:r>
      <w:r w:rsidR="00AC2AD1" w:rsidRPr="00DB733C">
        <w:rPr>
          <w:rFonts w:ascii="Times New Roman" w:hAnsi="Times New Roman" w:cs="Times New Roman"/>
          <w:noProof/>
        </w:rPr>
        <w:t xml:space="preserve"> on the role of social partners</w:t>
      </w:r>
      <w:r w:rsidR="00EF2883" w:rsidRPr="00DB733C">
        <w:rPr>
          <w:rFonts w:ascii="Times New Roman" w:hAnsi="Times New Roman" w:cs="Times New Roman"/>
          <w:noProof/>
        </w:rPr>
        <w:t>.</w:t>
      </w:r>
      <w:r w:rsidR="7D4F5567" w:rsidRPr="00DB733C">
        <w:rPr>
          <w:rFonts w:ascii="Times New Roman" w:hAnsi="Times New Roman" w:cs="Times New Roman"/>
          <w:noProof/>
        </w:rPr>
        <w:t xml:space="preserve"> </w:t>
      </w:r>
      <w:r w:rsidR="00EF2883" w:rsidRPr="00DB733C">
        <w:rPr>
          <w:rFonts w:ascii="Times New Roman" w:hAnsi="Times New Roman" w:cs="Times New Roman"/>
          <w:noProof/>
        </w:rPr>
        <w:t xml:space="preserve">However, </w:t>
      </w:r>
      <w:r w:rsidR="00E135DB" w:rsidRPr="00DB733C">
        <w:rPr>
          <w:rFonts w:ascii="Times New Roman" w:hAnsi="Times New Roman" w:cs="Times New Roman"/>
          <w:noProof/>
        </w:rPr>
        <w:t xml:space="preserve">many schemes remain too small </w:t>
      </w:r>
      <w:r w:rsidR="002649D0" w:rsidRPr="00DB733C">
        <w:rPr>
          <w:rFonts w:ascii="Times New Roman" w:hAnsi="Times New Roman" w:cs="Times New Roman"/>
          <w:noProof/>
        </w:rPr>
        <w:t>and fragmented</w:t>
      </w:r>
      <w:r w:rsidR="00E135DB" w:rsidRPr="00DB733C">
        <w:rPr>
          <w:rFonts w:ascii="Times New Roman" w:hAnsi="Times New Roman" w:cs="Times New Roman"/>
          <w:noProof/>
        </w:rPr>
        <w:t xml:space="preserve"> to </w:t>
      </w:r>
      <w:r w:rsidR="00F739EF" w:rsidRPr="00DB733C">
        <w:rPr>
          <w:rFonts w:ascii="Times New Roman" w:hAnsi="Times New Roman" w:cs="Times New Roman"/>
          <w:noProof/>
        </w:rPr>
        <w:t xml:space="preserve">derive </w:t>
      </w:r>
      <w:r w:rsidR="256F2A0A" w:rsidRPr="00DB733C">
        <w:rPr>
          <w:rFonts w:ascii="Times New Roman" w:hAnsi="Times New Roman" w:cs="Times New Roman"/>
          <w:noProof/>
        </w:rPr>
        <w:t>t</w:t>
      </w:r>
      <w:r w:rsidR="7DB9FB07" w:rsidRPr="00DB733C">
        <w:rPr>
          <w:rFonts w:ascii="Times New Roman" w:hAnsi="Times New Roman" w:cs="Times New Roman"/>
          <w:noProof/>
        </w:rPr>
        <w:t>he full benefit</w:t>
      </w:r>
      <w:r w:rsidR="00FA2BAE" w:rsidRPr="00DB733C">
        <w:rPr>
          <w:rFonts w:ascii="Times New Roman" w:hAnsi="Times New Roman" w:cs="Times New Roman"/>
          <w:noProof/>
        </w:rPr>
        <w:t>s</w:t>
      </w:r>
      <w:r w:rsidR="4D4F463B" w:rsidRPr="00DB733C">
        <w:rPr>
          <w:rFonts w:ascii="Times New Roman" w:hAnsi="Times New Roman" w:cs="Times New Roman"/>
          <w:noProof/>
        </w:rPr>
        <w:t xml:space="preserve"> </w:t>
      </w:r>
      <w:r w:rsidR="00FA2BAE" w:rsidRPr="00DB733C">
        <w:rPr>
          <w:rFonts w:ascii="Times New Roman" w:hAnsi="Times New Roman" w:cs="Times New Roman"/>
          <w:noProof/>
        </w:rPr>
        <w:t>of</w:t>
      </w:r>
      <w:r w:rsidR="45CAD2F1" w:rsidRPr="00DB733C">
        <w:rPr>
          <w:rFonts w:ascii="Times New Roman" w:hAnsi="Times New Roman" w:cs="Times New Roman"/>
          <w:noProof/>
        </w:rPr>
        <w:t xml:space="preserve"> </w:t>
      </w:r>
      <w:r w:rsidR="00897C8D" w:rsidRPr="00DB733C">
        <w:rPr>
          <w:rFonts w:ascii="Times New Roman" w:hAnsi="Times New Roman" w:cs="Times New Roman"/>
          <w:noProof/>
        </w:rPr>
        <w:t xml:space="preserve">diversified investments </w:t>
      </w:r>
      <w:r w:rsidR="00FA2BAE" w:rsidRPr="00DB733C">
        <w:rPr>
          <w:rFonts w:ascii="Times New Roman" w:hAnsi="Times New Roman" w:cs="Times New Roman"/>
          <w:noProof/>
        </w:rPr>
        <w:t>a</w:t>
      </w:r>
      <w:r w:rsidR="00307B96" w:rsidRPr="00DB733C">
        <w:rPr>
          <w:rFonts w:ascii="Times New Roman" w:hAnsi="Times New Roman" w:cs="Times New Roman"/>
          <w:noProof/>
        </w:rPr>
        <w:t>nd</w:t>
      </w:r>
      <w:r w:rsidR="45CAD2F1" w:rsidRPr="00DB733C">
        <w:rPr>
          <w:rFonts w:ascii="Times New Roman" w:hAnsi="Times New Roman" w:cs="Times New Roman"/>
          <w:noProof/>
        </w:rPr>
        <w:t xml:space="preserve"> </w:t>
      </w:r>
      <w:r w:rsidR="00E135DB" w:rsidRPr="00DB733C">
        <w:rPr>
          <w:rFonts w:ascii="Times New Roman" w:hAnsi="Times New Roman" w:cs="Times New Roman"/>
          <w:noProof/>
        </w:rPr>
        <w:t xml:space="preserve">deliver </w:t>
      </w:r>
      <w:r w:rsidR="00923A58" w:rsidRPr="00DB733C">
        <w:rPr>
          <w:rFonts w:ascii="Times New Roman" w:hAnsi="Times New Roman" w:cs="Times New Roman"/>
          <w:noProof/>
        </w:rPr>
        <w:t>optimal</w:t>
      </w:r>
      <w:r w:rsidR="623F580E" w:rsidRPr="00DB733C">
        <w:rPr>
          <w:rFonts w:ascii="Times New Roman" w:hAnsi="Times New Roman" w:cs="Times New Roman"/>
          <w:noProof/>
        </w:rPr>
        <w:t xml:space="preserve"> outcomes for savers</w:t>
      </w:r>
      <w:r w:rsidR="00802B0D" w:rsidRPr="00DB733C">
        <w:rPr>
          <w:rFonts w:ascii="Times New Roman" w:hAnsi="Times New Roman" w:cs="Times New Roman"/>
          <w:noProof/>
        </w:rPr>
        <w:t>.</w:t>
      </w:r>
    </w:p>
    <w:p w14:paraId="2C387C6E" w14:textId="13E30BD8" w:rsidR="00E251EF" w:rsidRPr="00DB733C" w:rsidRDefault="0D1C768D" w:rsidP="00EB31F9">
      <w:pPr>
        <w:jc w:val="both"/>
        <w:rPr>
          <w:rFonts w:ascii="Times New Roman" w:hAnsi="Times New Roman" w:cs="Times New Roman"/>
          <w:noProof/>
        </w:rPr>
      </w:pPr>
      <w:r w:rsidRPr="00DB733C">
        <w:rPr>
          <w:rFonts w:ascii="Times New Roman" w:hAnsi="Times New Roman" w:cs="Times New Roman"/>
          <w:noProof/>
        </w:rPr>
        <w:t xml:space="preserve">To unlock the potential of occupational pensions, </w:t>
      </w:r>
      <w:r w:rsidR="4867692F" w:rsidRPr="00DB733C">
        <w:rPr>
          <w:rFonts w:ascii="Times New Roman" w:hAnsi="Times New Roman" w:cs="Times New Roman"/>
          <w:noProof/>
        </w:rPr>
        <w:t>t</w:t>
      </w:r>
      <w:r w:rsidR="64E98301" w:rsidRPr="00DB733C">
        <w:rPr>
          <w:rFonts w:ascii="Times New Roman" w:hAnsi="Times New Roman" w:cs="Times New Roman"/>
          <w:noProof/>
        </w:rPr>
        <w:t xml:space="preserve">he Commission </w:t>
      </w:r>
      <w:r w:rsidR="42592697" w:rsidRPr="00DB733C">
        <w:rPr>
          <w:rFonts w:ascii="Times New Roman" w:hAnsi="Times New Roman" w:cs="Times New Roman"/>
          <w:noProof/>
        </w:rPr>
        <w:t>proposes</w:t>
      </w:r>
      <w:r w:rsidR="715322E3" w:rsidRPr="00DB733C">
        <w:rPr>
          <w:rFonts w:ascii="Times New Roman" w:hAnsi="Times New Roman" w:cs="Times New Roman"/>
          <w:noProof/>
        </w:rPr>
        <w:t xml:space="preserve"> to modernise the framework </w:t>
      </w:r>
      <w:r w:rsidR="00F739EF" w:rsidRPr="00DB733C">
        <w:rPr>
          <w:rFonts w:ascii="Times New Roman" w:hAnsi="Times New Roman" w:cs="Times New Roman"/>
          <w:noProof/>
        </w:rPr>
        <w:t xml:space="preserve">in order </w:t>
      </w:r>
      <w:r w:rsidR="715322E3" w:rsidRPr="00DB733C">
        <w:rPr>
          <w:rFonts w:ascii="Times New Roman" w:hAnsi="Times New Roman" w:cs="Times New Roman"/>
          <w:noProof/>
        </w:rPr>
        <w:t xml:space="preserve">better </w:t>
      </w:r>
      <w:r w:rsidR="00F739EF" w:rsidRPr="00DB733C">
        <w:rPr>
          <w:rFonts w:ascii="Times New Roman" w:hAnsi="Times New Roman" w:cs="Times New Roman"/>
          <w:noProof/>
        </w:rPr>
        <w:t xml:space="preserve">to </w:t>
      </w:r>
      <w:r w:rsidR="715322E3" w:rsidRPr="00DB733C">
        <w:rPr>
          <w:rFonts w:ascii="Times New Roman" w:hAnsi="Times New Roman" w:cs="Times New Roman"/>
          <w:noProof/>
        </w:rPr>
        <w:t>support efficiency and scale</w:t>
      </w:r>
      <w:r w:rsidR="18F38C73" w:rsidRPr="00DB733C">
        <w:rPr>
          <w:rFonts w:ascii="Times New Roman" w:hAnsi="Times New Roman" w:cs="Times New Roman"/>
          <w:noProof/>
        </w:rPr>
        <w:t>. This includes</w:t>
      </w:r>
      <w:r w:rsidR="004E53A3" w:rsidRPr="00DB733C">
        <w:rPr>
          <w:rFonts w:ascii="Times New Roman" w:hAnsi="Times New Roman" w:cs="Times New Roman"/>
          <w:noProof/>
        </w:rPr>
        <w:t>: (i)</w:t>
      </w:r>
      <w:r w:rsidR="18F38C73" w:rsidRPr="00DB733C">
        <w:rPr>
          <w:rFonts w:ascii="Times New Roman" w:hAnsi="Times New Roman" w:cs="Times New Roman"/>
          <w:noProof/>
        </w:rPr>
        <w:t xml:space="preserve"> </w:t>
      </w:r>
      <w:r w:rsidR="00F739EF" w:rsidRPr="00DB733C">
        <w:rPr>
          <w:rFonts w:ascii="Times New Roman" w:hAnsi="Times New Roman" w:cs="Times New Roman"/>
          <w:noProof/>
        </w:rPr>
        <w:t>increasing</w:t>
      </w:r>
      <w:r w:rsidR="715322E3" w:rsidRPr="00DB733C">
        <w:rPr>
          <w:rFonts w:ascii="Times New Roman" w:hAnsi="Times New Roman" w:cs="Times New Roman"/>
          <w:noProof/>
        </w:rPr>
        <w:t xml:space="preserve"> supervisory </w:t>
      </w:r>
      <w:r w:rsidR="00F739EF" w:rsidRPr="00DB733C">
        <w:rPr>
          <w:rFonts w:ascii="Times New Roman" w:hAnsi="Times New Roman" w:cs="Times New Roman"/>
          <w:noProof/>
        </w:rPr>
        <w:t>focus on</w:t>
      </w:r>
      <w:r w:rsidR="715322E3" w:rsidRPr="00DB733C">
        <w:rPr>
          <w:rFonts w:ascii="Times New Roman" w:hAnsi="Times New Roman" w:cs="Times New Roman"/>
          <w:noProof/>
        </w:rPr>
        <w:t xml:space="preserve"> costs, returns and scale</w:t>
      </w:r>
      <w:r w:rsidR="004E53A3" w:rsidRPr="00DB733C">
        <w:rPr>
          <w:rFonts w:ascii="Times New Roman" w:hAnsi="Times New Roman" w:cs="Times New Roman"/>
          <w:noProof/>
        </w:rPr>
        <w:t>,</w:t>
      </w:r>
      <w:r w:rsidR="00897C8D" w:rsidRPr="00DB733C">
        <w:rPr>
          <w:rFonts w:ascii="Times New Roman" w:hAnsi="Times New Roman" w:cs="Times New Roman"/>
          <w:noProof/>
        </w:rPr>
        <w:t xml:space="preserve"> as one of the triggers for lowering costs and increasing returns</w:t>
      </w:r>
      <w:r w:rsidR="004E53A3" w:rsidRPr="00DB733C">
        <w:rPr>
          <w:rFonts w:ascii="Times New Roman" w:hAnsi="Times New Roman" w:cs="Times New Roman"/>
          <w:noProof/>
        </w:rPr>
        <w:t>;</w:t>
      </w:r>
      <w:r w:rsidR="00897C8D" w:rsidRPr="00DB733C">
        <w:rPr>
          <w:rFonts w:ascii="Times New Roman" w:hAnsi="Times New Roman" w:cs="Times New Roman"/>
          <w:noProof/>
        </w:rPr>
        <w:t xml:space="preserve"> </w:t>
      </w:r>
      <w:r w:rsidR="004E53A3" w:rsidRPr="00DB733C">
        <w:rPr>
          <w:rFonts w:ascii="Times New Roman" w:hAnsi="Times New Roman" w:cs="Times New Roman"/>
          <w:noProof/>
        </w:rPr>
        <w:t xml:space="preserve">(ii) increasing </w:t>
      </w:r>
      <w:r w:rsidR="7CFBD761" w:rsidRPr="00DB733C">
        <w:rPr>
          <w:rFonts w:ascii="Times New Roman" w:hAnsi="Times New Roman" w:cs="Times New Roman"/>
          <w:noProof/>
        </w:rPr>
        <w:t>transparency on underperformance</w:t>
      </w:r>
      <w:r w:rsidR="004E53A3" w:rsidRPr="00DB733C">
        <w:rPr>
          <w:rFonts w:ascii="Times New Roman" w:hAnsi="Times New Roman" w:cs="Times New Roman"/>
          <w:noProof/>
        </w:rPr>
        <w:t xml:space="preserve">; </w:t>
      </w:r>
      <w:r w:rsidR="19C92CAA" w:rsidRPr="00DB733C">
        <w:rPr>
          <w:rFonts w:ascii="Times New Roman" w:hAnsi="Times New Roman" w:cs="Times New Roman"/>
          <w:noProof/>
        </w:rPr>
        <w:t xml:space="preserve">and </w:t>
      </w:r>
      <w:r w:rsidR="004E53A3" w:rsidRPr="00DB733C">
        <w:rPr>
          <w:rFonts w:ascii="Times New Roman" w:hAnsi="Times New Roman" w:cs="Times New Roman"/>
          <w:noProof/>
        </w:rPr>
        <w:t xml:space="preserve">(iii) </w:t>
      </w:r>
      <w:r w:rsidR="7CFBD761" w:rsidRPr="00DB733C">
        <w:rPr>
          <w:rFonts w:ascii="Times New Roman" w:hAnsi="Times New Roman" w:cs="Times New Roman"/>
          <w:noProof/>
        </w:rPr>
        <w:t>remo</w:t>
      </w:r>
      <w:r w:rsidR="18F38C73" w:rsidRPr="00DB733C">
        <w:rPr>
          <w:rFonts w:ascii="Times New Roman" w:hAnsi="Times New Roman" w:cs="Times New Roman"/>
          <w:noProof/>
        </w:rPr>
        <w:t>ving</w:t>
      </w:r>
      <w:r w:rsidR="20558D26" w:rsidRPr="00DB733C">
        <w:rPr>
          <w:rFonts w:ascii="Times New Roman" w:hAnsi="Times New Roman" w:cs="Times New Roman"/>
          <w:noProof/>
        </w:rPr>
        <w:t xml:space="preserve"> </w:t>
      </w:r>
      <w:r w:rsidR="20E65FE0" w:rsidRPr="00DB733C">
        <w:rPr>
          <w:rFonts w:ascii="Times New Roman" w:hAnsi="Times New Roman" w:cs="Times New Roman"/>
          <w:noProof/>
        </w:rPr>
        <w:t xml:space="preserve">barriers </w:t>
      </w:r>
      <w:r w:rsidR="7CFBD761" w:rsidRPr="00DB733C">
        <w:rPr>
          <w:rFonts w:ascii="Times New Roman" w:hAnsi="Times New Roman" w:cs="Times New Roman"/>
          <w:noProof/>
        </w:rPr>
        <w:t xml:space="preserve">to </w:t>
      </w:r>
      <w:r w:rsidR="00897C8D" w:rsidRPr="00DB733C">
        <w:rPr>
          <w:rFonts w:ascii="Times New Roman" w:hAnsi="Times New Roman" w:cs="Times New Roman"/>
          <w:noProof/>
        </w:rPr>
        <w:t xml:space="preserve">market-driven </w:t>
      </w:r>
      <w:r w:rsidR="3318B791" w:rsidRPr="00DB733C">
        <w:rPr>
          <w:rFonts w:ascii="Times New Roman" w:hAnsi="Times New Roman" w:cs="Times New Roman"/>
          <w:noProof/>
        </w:rPr>
        <w:t>consolidation</w:t>
      </w:r>
      <w:r w:rsidR="00897C8D" w:rsidRPr="00DB733C">
        <w:rPr>
          <w:rFonts w:ascii="Times New Roman" w:hAnsi="Times New Roman" w:cs="Times New Roman"/>
          <w:noProof/>
        </w:rPr>
        <w:t xml:space="preserve"> or other </w:t>
      </w:r>
      <w:r w:rsidR="004E53A3" w:rsidRPr="00DB733C">
        <w:rPr>
          <w:rFonts w:ascii="Times New Roman" w:hAnsi="Times New Roman" w:cs="Times New Roman"/>
          <w:noProof/>
        </w:rPr>
        <w:t xml:space="preserve">ways </w:t>
      </w:r>
      <w:r w:rsidR="00897C8D" w:rsidRPr="00DB733C">
        <w:rPr>
          <w:rFonts w:ascii="Times New Roman" w:hAnsi="Times New Roman" w:cs="Times New Roman"/>
          <w:noProof/>
        </w:rPr>
        <w:t xml:space="preserve">of </w:t>
      </w:r>
      <w:r w:rsidR="00250F5D" w:rsidRPr="00DB733C">
        <w:rPr>
          <w:rFonts w:ascii="Times New Roman" w:hAnsi="Times New Roman" w:cs="Times New Roman"/>
          <w:noProof/>
        </w:rPr>
        <w:t xml:space="preserve">promoting </w:t>
      </w:r>
      <w:r w:rsidR="00897C8D" w:rsidRPr="00DB733C">
        <w:rPr>
          <w:rFonts w:ascii="Times New Roman" w:hAnsi="Times New Roman" w:cs="Times New Roman"/>
          <w:noProof/>
        </w:rPr>
        <w:t>economies of scale</w:t>
      </w:r>
      <w:r w:rsidR="3318B791" w:rsidRPr="00DB733C">
        <w:rPr>
          <w:rFonts w:ascii="Times New Roman" w:hAnsi="Times New Roman" w:cs="Times New Roman"/>
          <w:noProof/>
        </w:rPr>
        <w:t>.</w:t>
      </w:r>
    </w:p>
    <w:p w14:paraId="700D2FAE" w14:textId="202A90E1" w:rsidR="00E251EF" w:rsidRPr="00DB733C" w:rsidRDefault="004E53A3">
      <w:pPr>
        <w:jc w:val="both"/>
        <w:rPr>
          <w:rFonts w:ascii="Times New Roman" w:hAnsi="Times New Roman" w:cs="Times New Roman"/>
          <w:noProof/>
        </w:rPr>
      </w:pPr>
      <w:r w:rsidRPr="00DB733C">
        <w:rPr>
          <w:rFonts w:ascii="Times New Roman" w:hAnsi="Times New Roman" w:cs="Times New Roman"/>
          <w:noProof/>
        </w:rPr>
        <w:t xml:space="preserve">The </w:t>
      </w:r>
      <w:r w:rsidR="00A876F8" w:rsidRPr="00DB733C">
        <w:rPr>
          <w:rFonts w:ascii="Times New Roman" w:hAnsi="Times New Roman" w:cs="Times New Roman"/>
          <w:noProof/>
        </w:rPr>
        <w:t>competent</w:t>
      </w:r>
      <w:r w:rsidRPr="00DB733C">
        <w:rPr>
          <w:rFonts w:ascii="Times New Roman" w:hAnsi="Times New Roman" w:cs="Times New Roman"/>
          <w:noProof/>
        </w:rPr>
        <w:t xml:space="preserve"> authorities will play an important role in </w:t>
      </w:r>
      <w:r w:rsidR="00645F93" w:rsidRPr="00DB733C">
        <w:rPr>
          <w:rFonts w:ascii="Times New Roman" w:hAnsi="Times New Roman" w:cs="Times New Roman"/>
          <w:noProof/>
        </w:rPr>
        <w:t>fostering</w:t>
      </w:r>
      <w:r w:rsidRPr="00DB733C">
        <w:rPr>
          <w:rFonts w:ascii="Times New Roman" w:hAnsi="Times New Roman" w:cs="Times New Roman"/>
          <w:noProof/>
        </w:rPr>
        <w:t xml:space="preserve"> </w:t>
      </w:r>
      <w:r w:rsidR="03506421" w:rsidRPr="00DB733C">
        <w:rPr>
          <w:rFonts w:ascii="Times New Roman" w:hAnsi="Times New Roman" w:cs="Times New Roman"/>
          <w:noProof/>
        </w:rPr>
        <w:t xml:space="preserve">more robust and professional management of pension assets </w:t>
      </w:r>
      <w:r w:rsidRPr="00DB733C">
        <w:rPr>
          <w:rFonts w:ascii="Times New Roman" w:hAnsi="Times New Roman" w:cs="Times New Roman"/>
          <w:noProof/>
        </w:rPr>
        <w:t>and</w:t>
      </w:r>
      <w:r w:rsidR="00D45768" w:rsidRPr="00DB733C">
        <w:rPr>
          <w:rFonts w:ascii="Times New Roman" w:hAnsi="Times New Roman" w:cs="Times New Roman"/>
          <w:noProof/>
        </w:rPr>
        <w:t xml:space="preserve"> </w:t>
      </w:r>
      <w:r w:rsidRPr="00DB733C">
        <w:rPr>
          <w:rFonts w:ascii="Times New Roman" w:hAnsi="Times New Roman" w:cs="Times New Roman"/>
          <w:noProof/>
        </w:rPr>
        <w:t>creating</w:t>
      </w:r>
      <w:r w:rsidR="00D45768" w:rsidRPr="00DB733C">
        <w:rPr>
          <w:rFonts w:ascii="Times New Roman" w:hAnsi="Times New Roman" w:cs="Times New Roman"/>
          <w:noProof/>
        </w:rPr>
        <w:t xml:space="preserve"> trust in supplementary pension schemes</w:t>
      </w:r>
      <w:r w:rsidRPr="00DB733C">
        <w:rPr>
          <w:rFonts w:ascii="Times New Roman" w:hAnsi="Times New Roman" w:cs="Times New Roman"/>
          <w:noProof/>
        </w:rPr>
        <w:t>.</w:t>
      </w:r>
      <w:r w:rsidR="00D45768" w:rsidRPr="00DB733C">
        <w:rPr>
          <w:rFonts w:ascii="Times New Roman" w:hAnsi="Times New Roman" w:cs="Times New Roman"/>
          <w:noProof/>
        </w:rPr>
        <w:t xml:space="preserve"> </w:t>
      </w:r>
      <w:r w:rsidRPr="00DB733C">
        <w:rPr>
          <w:rFonts w:ascii="Times New Roman" w:hAnsi="Times New Roman" w:cs="Times New Roman"/>
          <w:noProof/>
        </w:rPr>
        <w:t xml:space="preserve">At the same time, the </w:t>
      </w:r>
      <w:r w:rsidR="00D45768" w:rsidRPr="00DB733C">
        <w:rPr>
          <w:rFonts w:ascii="Times New Roman" w:hAnsi="Times New Roman" w:cs="Times New Roman"/>
          <w:noProof/>
        </w:rPr>
        <w:t xml:space="preserve">costs, fees and returns of pension funds will be </w:t>
      </w:r>
      <w:r w:rsidRPr="00DB733C">
        <w:rPr>
          <w:rFonts w:ascii="Times New Roman" w:hAnsi="Times New Roman" w:cs="Times New Roman"/>
          <w:noProof/>
        </w:rPr>
        <w:t>made more transparent</w:t>
      </w:r>
      <w:r w:rsidR="00D45768" w:rsidRPr="00DB733C">
        <w:rPr>
          <w:rFonts w:ascii="Times New Roman" w:hAnsi="Times New Roman" w:cs="Times New Roman"/>
          <w:noProof/>
        </w:rPr>
        <w:t>.</w:t>
      </w:r>
    </w:p>
    <w:p w14:paraId="6EEDDC9A" w14:textId="462EC09F" w:rsidR="006A2999" w:rsidRPr="00DB733C" w:rsidRDefault="498D04DA" w:rsidP="00EB31F9">
      <w:pPr>
        <w:jc w:val="both"/>
        <w:rPr>
          <w:rFonts w:ascii="Times New Roman" w:eastAsia="Aptos" w:hAnsi="Times New Roman" w:cs="Times New Roman"/>
          <w:noProof/>
        </w:rPr>
      </w:pPr>
      <w:r w:rsidRPr="00DB733C">
        <w:rPr>
          <w:rFonts w:ascii="Times New Roman" w:eastAsia="Aptos" w:hAnsi="Times New Roman" w:cs="Times New Roman"/>
          <w:noProof/>
        </w:rPr>
        <w:t xml:space="preserve">A more efficient occupational pension sector </w:t>
      </w:r>
      <w:r w:rsidR="7542BFEE" w:rsidRPr="00DB733C">
        <w:rPr>
          <w:rFonts w:ascii="Times New Roman" w:hAnsi="Times New Roman" w:cs="Times New Roman"/>
          <w:noProof/>
        </w:rPr>
        <w:t xml:space="preserve">should </w:t>
      </w:r>
      <w:r w:rsidRPr="00DB733C">
        <w:rPr>
          <w:rFonts w:ascii="Times New Roman" w:eastAsia="Aptos" w:hAnsi="Times New Roman" w:cs="Times New Roman"/>
          <w:noProof/>
        </w:rPr>
        <w:t xml:space="preserve">help ensure that savers benefit from </w:t>
      </w:r>
      <w:r w:rsidR="0039714D" w:rsidRPr="00DB733C">
        <w:rPr>
          <w:rFonts w:ascii="Times New Roman" w:eastAsia="Aptos" w:hAnsi="Times New Roman" w:cs="Times New Roman"/>
          <w:noProof/>
        </w:rPr>
        <w:t>higher</w:t>
      </w:r>
      <w:r w:rsidR="43927464" w:rsidRPr="00DB733C">
        <w:rPr>
          <w:rFonts w:ascii="Times New Roman" w:eastAsia="Aptos" w:hAnsi="Times New Roman" w:cs="Times New Roman"/>
          <w:noProof/>
        </w:rPr>
        <w:t xml:space="preserve"> returns</w:t>
      </w:r>
      <w:r w:rsidR="18F38C73" w:rsidRPr="00DB733C">
        <w:rPr>
          <w:rFonts w:ascii="Times New Roman" w:eastAsia="Aptos" w:hAnsi="Times New Roman" w:cs="Times New Roman"/>
          <w:noProof/>
        </w:rPr>
        <w:t xml:space="preserve">, enabling </w:t>
      </w:r>
      <w:r w:rsidRPr="00DB733C">
        <w:rPr>
          <w:rFonts w:ascii="Times New Roman" w:eastAsia="Aptos" w:hAnsi="Times New Roman" w:cs="Times New Roman"/>
          <w:noProof/>
        </w:rPr>
        <w:t xml:space="preserve">long-term capital </w:t>
      </w:r>
      <w:r w:rsidR="18F38C73" w:rsidRPr="00DB733C">
        <w:rPr>
          <w:rFonts w:ascii="Times New Roman" w:eastAsia="Aptos" w:hAnsi="Times New Roman" w:cs="Times New Roman"/>
          <w:noProof/>
        </w:rPr>
        <w:t>to</w:t>
      </w:r>
      <w:r w:rsidRPr="00DB733C">
        <w:rPr>
          <w:rFonts w:ascii="Times New Roman" w:eastAsia="Aptos" w:hAnsi="Times New Roman" w:cs="Times New Roman"/>
          <w:noProof/>
        </w:rPr>
        <w:t xml:space="preserve"> be </w:t>
      </w:r>
      <w:r w:rsidR="00FE14A7" w:rsidRPr="00DB733C">
        <w:rPr>
          <w:rFonts w:ascii="Times New Roman" w:eastAsia="Aptos" w:hAnsi="Times New Roman" w:cs="Times New Roman"/>
          <w:noProof/>
        </w:rPr>
        <w:t>mobilised</w:t>
      </w:r>
      <w:r w:rsidR="004E53A3" w:rsidRPr="00DB733C">
        <w:rPr>
          <w:rFonts w:ascii="Times New Roman" w:eastAsia="Aptos" w:hAnsi="Times New Roman" w:cs="Times New Roman"/>
          <w:noProof/>
        </w:rPr>
        <w:t xml:space="preserve"> </w:t>
      </w:r>
      <w:r w:rsidRPr="00DB733C">
        <w:rPr>
          <w:rFonts w:ascii="Times New Roman" w:eastAsia="Aptos" w:hAnsi="Times New Roman" w:cs="Times New Roman"/>
          <w:noProof/>
        </w:rPr>
        <w:t xml:space="preserve">more effectively to support </w:t>
      </w:r>
      <w:r w:rsidR="004E53A3" w:rsidRPr="00DB733C">
        <w:rPr>
          <w:rFonts w:ascii="Times New Roman" w:eastAsia="Aptos" w:hAnsi="Times New Roman" w:cs="Times New Roman"/>
          <w:noProof/>
        </w:rPr>
        <w:t xml:space="preserve">EU </w:t>
      </w:r>
      <w:r w:rsidRPr="00DB733C">
        <w:rPr>
          <w:rFonts w:ascii="Times New Roman" w:eastAsia="Aptos" w:hAnsi="Times New Roman" w:cs="Times New Roman"/>
          <w:noProof/>
        </w:rPr>
        <w:t>growth.</w:t>
      </w:r>
    </w:p>
    <w:p w14:paraId="5FAA70FB" w14:textId="3D737461" w:rsidR="00DD3A47" w:rsidRPr="00DB733C" w:rsidRDefault="00DE6D08" w:rsidP="00DD3A47">
      <w:pPr>
        <w:jc w:val="both"/>
        <w:rPr>
          <w:rFonts w:ascii="Times New Roman" w:eastAsia="Aptos" w:hAnsi="Times New Roman" w:cs="Times New Roman"/>
          <w:noProof/>
        </w:rPr>
      </w:pPr>
      <w:r w:rsidRPr="00DB733C">
        <w:rPr>
          <w:rFonts w:ascii="Times New Roman" w:eastAsia="Aptos" w:hAnsi="Times New Roman" w:cs="Times New Roman"/>
          <w:noProof/>
        </w:rPr>
        <w:t xml:space="preserve">Although </w:t>
      </w:r>
      <w:r w:rsidR="00DD3A47" w:rsidRPr="00DB733C">
        <w:rPr>
          <w:rFonts w:ascii="Times New Roman" w:eastAsia="Aptos" w:hAnsi="Times New Roman" w:cs="Times New Roman"/>
          <w:noProof/>
        </w:rPr>
        <w:t xml:space="preserve">the IORP II </w:t>
      </w:r>
      <w:r w:rsidR="00086DA8" w:rsidRPr="00DB733C">
        <w:rPr>
          <w:rFonts w:ascii="Times New Roman" w:eastAsia="Aptos" w:hAnsi="Times New Roman" w:cs="Times New Roman"/>
          <w:noProof/>
        </w:rPr>
        <w:t>Directive</w:t>
      </w:r>
      <w:r w:rsidR="00DD3A47" w:rsidRPr="00DB733C">
        <w:rPr>
          <w:rFonts w:ascii="Times New Roman" w:eastAsia="Aptos" w:hAnsi="Times New Roman" w:cs="Times New Roman"/>
          <w:noProof/>
        </w:rPr>
        <w:t xml:space="preserve"> sets </w:t>
      </w:r>
      <w:r w:rsidRPr="00DB733C">
        <w:rPr>
          <w:rFonts w:ascii="Times New Roman" w:eastAsia="Aptos" w:hAnsi="Times New Roman" w:cs="Times New Roman"/>
          <w:noProof/>
        </w:rPr>
        <w:t xml:space="preserve">out </w:t>
      </w:r>
      <w:r w:rsidR="00DD3A47" w:rsidRPr="00DB733C">
        <w:rPr>
          <w:rFonts w:ascii="Times New Roman" w:eastAsia="Aptos" w:hAnsi="Times New Roman" w:cs="Times New Roman"/>
          <w:noProof/>
        </w:rPr>
        <w:t>strong standards for</w:t>
      </w:r>
      <w:r w:rsidR="00E6323C" w:rsidRPr="00DB733C">
        <w:rPr>
          <w:rFonts w:ascii="Times New Roman" w:eastAsia="Aptos" w:hAnsi="Times New Roman" w:cs="Times New Roman"/>
          <w:noProof/>
        </w:rPr>
        <w:t xml:space="preserve"> sound management and member protection in</w:t>
      </w:r>
      <w:r w:rsidR="00DD3A47" w:rsidRPr="00DB733C">
        <w:rPr>
          <w:rFonts w:ascii="Times New Roman" w:eastAsia="Aptos" w:hAnsi="Times New Roman" w:cs="Times New Roman"/>
          <w:noProof/>
        </w:rPr>
        <w:t xml:space="preserve"> occupational pensions</w:t>
      </w:r>
      <w:r w:rsidR="00434F09" w:rsidRPr="00DB733C">
        <w:rPr>
          <w:rFonts w:ascii="Times New Roman" w:eastAsia="Aptos" w:hAnsi="Times New Roman" w:cs="Times New Roman"/>
          <w:noProof/>
        </w:rPr>
        <w:t>,</w:t>
      </w:r>
      <w:r w:rsidR="00925B1E" w:rsidRPr="00DB733C">
        <w:rPr>
          <w:rFonts w:ascii="Times New Roman" w:eastAsia="Aptos" w:hAnsi="Times New Roman" w:cs="Times New Roman"/>
          <w:noProof/>
        </w:rPr>
        <w:t xml:space="preserve"> it does not cover the entire </w:t>
      </w:r>
      <w:r w:rsidR="00D9391D" w:rsidRPr="00DB733C">
        <w:rPr>
          <w:rFonts w:ascii="Times New Roman" w:eastAsia="Aptos" w:hAnsi="Times New Roman" w:cs="Times New Roman"/>
          <w:noProof/>
        </w:rPr>
        <w:t>landscape of supplementary pension providers</w:t>
      </w:r>
      <w:r w:rsidR="00C219DB" w:rsidRPr="00DB733C">
        <w:rPr>
          <w:rFonts w:ascii="Times New Roman" w:eastAsia="Aptos" w:hAnsi="Times New Roman" w:cs="Times New Roman"/>
          <w:noProof/>
        </w:rPr>
        <w:t xml:space="preserve"> and schemes</w:t>
      </w:r>
      <w:r w:rsidR="00D9391D" w:rsidRPr="00DB733C">
        <w:rPr>
          <w:rFonts w:ascii="Times New Roman" w:eastAsia="Aptos" w:hAnsi="Times New Roman" w:cs="Times New Roman"/>
          <w:noProof/>
        </w:rPr>
        <w:t xml:space="preserve">, some of which remain governed solely by </w:t>
      </w:r>
      <w:r w:rsidR="00D333F1" w:rsidRPr="00DB733C">
        <w:rPr>
          <w:rFonts w:ascii="Times New Roman" w:eastAsia="Aptos" w:hAnsi="Times New Roman" w:cs="Times New Roman"/>
          <w:noProof/>
        </w:rPr>
        <w:t>national law</w:t>
      </w:r>
      <w:r w:rsidR="00DD3A47" w:rsidRPr="00DB733C">
        <w:rPr>
          <w:rFonts w:ascii="Times New Roman" w:eastAsia="Aptos" w:hAnsi="Times New Roman" w:cs="Times New Roman"/>
          <w:noProof/>
        </w:rPr>
        <w:t>. Many</w:t>
      </w:r>
      <w:r w:rsidR="005F3E5B" w:rsidRPr="00DB733C">
        <w:rPr>
          <w:rFonts w:ascii="Times New Roman" w:eastAsia="Aptos" w:hAnsi="Times New Roman" w:cs="Times New Roman"/>
          <w:noProof/>
        </w:rPr>
        <w:t xml:space="preserve"> </w:t>
      </w:r>
      <w:r w:rsidR="00B82603" w:rsidRPr="00DB733C">
        <w:rPr>
          <w:rFonts w:ascii="Times New Roman" w:eastAsia="Aptos" w:hAnsi="Times New Roman" w:cs="Times New Roman"/>
          <w:noProof/>
        </w:rPr>
        <w:t xml:space="preserve">of these </w:t>
      </w:r>
      <w:r w:rsidR="005F3E5B" w:rsidRPr="00DB733C">
        <w:rPr>
          <w:rFonts w:ascii="Times New Roman" w:eastAsia="Aptos" w:hAnsi="Times New Roman" w:cs="Times New Roman"/>
          <w:noProof/>
        </w:rPr>
        <w:t xml:space="preserve">institutions </w:t>
      </w:r>
      <w:r w:rsidR="00B82603" w:rsidRPr="00DB733C">
        <w:rPr>
          <w:rFonts w:ascii="Times New Roman" w:eastAsia="Aptos" w:hAnsi="Times New Roman" w:cs="Times New Roman"/>
          <w:noProof/>
        </w:rPr>
        <w:t xml:space="preserve">also </w:t>
      </w:r>
      <w:r w:rsidR="00DD3A47" w:rsidRPr="00DB733C">
        <w:rPr>
          <w:rFonts w:ascii="Times New Roman" w:eastAsia="Aptos" w:hAnsi="Times New Roman" w:cs="Times New Roman"/>
          <w:noProof/>
        </w:rPr>
        <w:t xml:space="preserve">operate </w:t>
      </w:r>
      <w:r w:rsidR="00B82603" w:rsidRPr="00DB733C">
        <w:rPr>
          <w:rFonts w:ascii="Times New Roman" w:eastAsia="Aptos" w:hAnsi="Times New Roman" w:cs="Times New Roman"/>
          <w:noProof/>
        </w:rPr>
        <w:t xml:space="preserve">on a limited scale, </w:t>
      </w:r>
      <w:r w:rsidR="00DD3A47" w:rsidRPr="00DB733C">
        <w:rPr>
          <w:rFonts w:ascii="Times New Roman" w:eastAsia="Aptos" w:hAnsi="Times New Roman" w:cs="Times New Roman"/>
          <w:noProof/>
        </w:rPr>
        <w:t xml:space="preserve">which </w:t>
      </w:r>
      <w:r w:rsidRPr="00DB733C">
        <w:rPr>
          <w:rFonts w:ascii="Times New Roman" w:eastAsia="Aptos" w:hAnsi="Times New Roman" w:cs="Times New Roman"/>
          <w:noProof/>
        </w:rPr>
        <w:t xml:space="preserve">restricts </w:t>
      </w:r>
      <w:r w:rsidR="00DD3A47" w:rsidRPr="00DB733C">
        <w:rPr>
          <w:rFonts w:ascii="Times New Roman" w:eastAsia="Aptos" w:hAnsi="Times New Roman" w:cs="Times New Roman"/>
          <w:noProof/>
        </w:rPr>
        <w:t xml:space="preserve">their ability to achieve diversification, realise economies of scale and </w:t>
      </w:r>
      <w:r w:rsidR="00DD3A47" w:rsidRPr="00DB733C" w:rsidDel="00AE1CB7">
        <w:rPr>
          <w:rFonts w:ascii="Times New Roman" w:eastAsia="Aptos" w:hAnsi="Times New Roman" w:cs="Times New Roman"/>
          <w:noProof/>
        </w:rPr>
        <w:t>deliver</w:t>
      </w:r>
      <w:r w:rsidR="00DD3A47" w:rsidRPr="00DB733C">
        <w:rPr>
          <w:rFonts w:ascii="Times New Roman" w:eastAsia="Aptos" w:hAnsi="Times New Roman" w:cs="Times New Roman"/>
          <w:noProof/>
        </w:rPr>
        <w:t xml:space="preserve"> </w:t>
      </w:r>
      <w:r w:rsidR="00AE1CB7" w:rsidRPr="00DB733C">
        <w:rPr>
          <w:rFonts w:ascii="Times New Roman" w:eastAsia="Aptos" w:hAnsi="Times New Roman" w:cs="Times New Roman"/>
          <w:noProof/>
        </w:rPr>
        <w:t>strong</w:t>
      </w:r>
      <w:r w:rsidR="00DD3A47" w:rsidRPr="00DB733C">
        <w:rPr>
          <w:rFonts w:ascii="Times New Roman" w:eastAsia="Aptos" w:hAnsi="Times New Roman" w:cs="Times New Roman"/>
          <w:noProof/>
        </w:rPr>
        <w:t xml:space="preserve"> returns to members and beneficiaries.</w:t>
      </w:r>
    </w:p>
    <w:p w14:paraId="28BD3BC8" w14:textId="5AACB9A7" w:rsidR="00DD3A47" w:rsidRPr="00DB733C" w:rsidRDefault="00464EDC" w:rsidP="00DD3A47">
      <w:pPr>
        <w:jc w:val="both"/>
        <w:rPr>
          <w:rFonts w:ascii="Times New Roman" w:eastAsia="Aptos" w:hAnsi="Times New Roman" w:cs="Times New Roman"/>
          <w:noProof/>
        </w:rPr>
      </w:pPr>
      <w:r w:rsidRPr="00DB733C">
        <w:rPr>
          <w:rFonts w:ascii="Times New Roman" w:eastAsia="Aptos" w:hAnsi="Times New Roman" w:cs="Times New Roman"/>
          <w:noProof/>
        </w:rPr>
        <w:t xml:space="preserve">To help address these </w:t>
      </w:r>
      <w:r w:rsidR="00C75243" w:rsidRPr="00DB733C">
        <w:rPr>
          <w:rFonts w:ascii="Times New Roman" w:eastAsia="Aptos" w:hAnsi="Times New Roman" w:cs="Times New Roman"/>
          <w:noProof/>
        </w:rPr>
        <w:t>challenges and</w:t>
      </w:r>
      <w:r w:rsidR="00BE0E3E" w:rsidRPr="00DB733C">
        <w:rPr>
          <w:rFonts w:ascii="Times New Roman" w:eastAsia="Aptos" w:hAnsi="Times New Roman" w:cs="Times New Roman"/>
          <w:noProof/>
        </w:rPr>
        <w:t xml:space="preserve"> </w:t>
      </w:r>
      <w:r w:rsidRPr="00DB733C">
        <w:rPr>
          <w:rFonts w:ascii="Times New Roman" w:eastAsia="Aptos" w:hAnsi="Times New Roman" w:cs="Times New Roman"/>
          <w:noProof/>
        </w:rPr>
        <w:t>b</w:t>
      </w:r>
      <w:r w:rsidR="0071547A" w:rsidRPr="00DB733C">
        <w:rPr>
          <w:rFonts w:ascii="Times New Roman" w:eastAsia="Aptos" w:hAnsi="Times New Roman" w:cs="Times New Roman"/>
          <w:noProof/>
        </w:rPr>
        <w:t>uild on the positive experience</w:t>
      </w:r>
      <w:r w:rsidR="004E165D" w:rsidRPr="00DB733C">
        <w:rPr>
          <w:rFonts w:ascii="Times New Roman" w:eastAsia="Aptos" w:hAnsi="Times New Roman" w:cs="Times New Roman"/>
          <w:noProof/>
        </w:rPr>
        <w:t xml:space="preserve"> gained</w:t>
      </w:r>
      <w:r w:rsidR="0071547A" w:rsidRPr="00DB733C">
        <w:rPr>
          <w:rFonts w:ascii="Times New Roman" w:eastAsia="Aptos" w:hAnsi="Times New Roman" w:cs="Times New Roman"/>
          <w:noProof/>
        </w:rPr>
        <w:t xml:space="preserve"> in some Member States,</w:t>
      </w:r>
      <w:r w:rsidR="00CA1AFB" w:rsidRPr="00DB733C">
        <w:rPr>
          <w:rFonts w:ascii="Times New Roman" w:eastAsia="Aptos" w:hAnsi="Times New Roman" w:cs="Times New Roman"/>
          <w:noProof/>
        </w:rPr>
        <w:t xml:space="preserve"> </w:t>
      </w:r>
      <w:r w:rsidR="006C2EA7" w:rsidRPr="00DB733C">
        <w:rPr>
          <w:rFonts w:ascii="Times New Roman" w:eastAsia="Aptos" w:hAnsi="Times New Roman" w:cs="Times New Roman"/>
          <w:noProof/>
        </w:rPr>
        <w:t xml:space="preserve">all </w:t>
      </w:r>
      <w:r w:rsidR="00B249A3" w:rsidRPr="00DB733C">
        <w:rPr>
          <w:rFonts w:ascii="Times New Roman" w:eastAsia="Aptos" w:hAnsi="Times New Roman" w:cs="Times New Roman"/>
          <w:noProof/>
        </w:rPr>
        <w:t>Member States</w:t>
      </w:r>
      <w:r w:rsidR="004254A6" w:rsidRPr="00DB733C">
        <w:rPr>
          <w:rFonts w:ascii="Times New Roman" w:eastAsia="Aptos" w:hAnsi="Times New Roman" w:cs="Times New Roman"/>
          <w:noProof/>
        </w:rPr>
        <w:t xml:space="preserve"> </w:t>
      </w:r>
      <w:r w:rsidR="00B249A3" w:rsidRPr="00DB733C">
        <w:rPr>
          <w:rFonts w:ascii="Times New Roman" w:eastAsia="Aptos" w:hAnsi="Times New Roman" w:cs="Times New Roman"/>
          <w:noProof/>
        </w:rPr>
        <w:t xml:space="preserve">are encouraged to make </w:t>
      </w:r>
      <w:r w:rsidR="00AE1CB7" w:rsidRPr="00DB733C">
        <w:rPr>
          <w:rFonts w:ascii="Times New Roman" w:eastAsia="Aptos" w:hAnsi="Times New Roman" w:cs="Times New Roman"/>
          <w:noProof/>
        </w:rPr>
        <w:t>broader use</w:t>
      </w:r>
      <w:r w:rsidR="00DD3A47" w:rsidRPr="00DB733C">
        <w:rPr>
          <w:rFonts w:ascii="Times New Roman" w:eastAsia="Aptos" w:hAnsi="Times New Roman" w:cs="Times New Roman"/>
          <w:noProof/>
        </w:rPr>
        <w:t xml:space="preserve"> of the IORP </w:t>
      </w:r>
      <w:r w:rsidR="00AF05CE" w:rsidRPr="00DB733C">
        <w:rPr>
          <w:rFonts w:ascii="Times New Roman" w:eastAsia="Aptos" w:hAnsi="Times New Roman" w:cs="Times New Roman"/>
          <w:noProof/>
        </w:rPr>
        <w:t xml:space="preserve">II </w:t>
      </w:r>
      <w:r w:rsidR="00DD3A47" w:rsidRPr="00DB733C">
        <w:rPr>
          <w:rFonts w:ascii="Times New Roman" w:eastAsia="Aptos" w:hAnsi="Times New Roman" w:cs="Times New Roman"/>
          <w:noProof/>
        </w:rPr>
        <w:t>framework</w:t>
      </w:r>
      <w:r w:rsidR="004E165D" w:rsidRPr="00DB733C">
        <w:rPr>
          <w:rFonts w:ascii="Times New Roman" w:eastAsia="Aptos" w:hAnsi="Times New Roman" w:cs="Times New Roman"/>
          <w:noProof/>
        </w:rPr>
        <w:t xml:space="preserve">. This </w:t>
      </w:r>
      <w:r w:rsidR="00E70E03" w:rsidRPr="00DB733C">
        <w:rPr>
          <w:rFonts w:ascii="Times New Roman" w:eastAsia="Aptos" w:hAnsi="Times New Roman" w:cs="Times New Roman"/>
          <w:noProof/>
        </w:rPr>
        <w:t>includ</w:t>
      </w:r>
      <w:r w:rsidR="004E165D" w:rsidRPr="00DB733C">
        <w:rPr>
          <w:rFonts w:ascii="Times New Roman" w:eastAsia="Aptos" w:hAnsi="Times New Roman" w:cs="Times New Roman"/>
          <w:noProof/>
        </w:rPr>
        <w:t>es</w:t>
      </w:r>
      <w:r w:rsidR="00E70E03" w:rsidRPr="00DB733C">
        <w:rPr>
          <w:rFonts w:ascii="Times New Roman" w:eastAsia="Aptos" w:hAnsi="Times New Roman" w:cs="Times New Roman"/>
          <w:noProof/>
        </w:rPr>
        <w:t xml:space="preserve"> institutions </w:t>
      </w:r>
      <w:r w:rsidR="008C6EED" w:rsidRPr="00DB733C">
        <w:rPr>
          <w:rFonts w:ascii="Times New Roman" w:eastAsia="Aptos" w:hAnsi="Times New Roman" w:cs="Times New Roman"/>
          <w:noProof/>
        </w:rPr>
        <w:t xml:space="preserve">currently </w:t>
      </w:r>
      <w:r w:rsidR="00E70E03" w:rsidRPr="00DB733C">
        <w:rPr>
          <w:rFonts w:ascii="Times New Roman" w:eastAsia="Aptos" w:hAnsi="Times New Roman" w:cs="Times New Roman"/>
          <w:noProof/>
        </w:rPr>
        <w:t xml:space="preserve">outside </w:t>
      </w:r>
      <w:r w:rsidR="004E165D" w:rsidRPr="00DB733C">
        <w:rPr>
          <w:rFonts w:ascii="Times New Roman" w:eastAsia="Aptos" w:hAnsi="Times New Roman" w:cs="Times New Roman"/>
          <w:noProof/>
        </w:rPr>
        <w:t xml:space="preserve">the </w:t>
      </w:r>
      <w:r w:rsidR="00E70E03" w:rsidRPr="00DB733C">
        <w:rPr>
          <w:rFonts w:ascii="Times New Roman" w:eastAsia="Aptos" w:hAnsi="Times New Roman" w:cs="Times New Roman"/>
          <w:noProof/>
        </w:rPr>
        <w:t>scope</w:t>
      </w:r>
      <w:r w:rsidR="004E165D" w:rsidRPr="00DB733C">
        <w:rPr>
          <w:rFonts w:ascii="Times New Roman" w:eastAsia="Aptos" w:hAnsi="Times New Roman" w:cs="Times New Roman"/>
          <w:noProof/>
        </w:rPr>
        <w:t xml:space="preserve"> of the framework</w:t>
      </w:r>
      <w:r w:rsidR="001063F5" w:rsidRPr="00DB733C">
        <w:rPr>
          <w:rFonts w:ascii="Times New Roman" w:eastAsia="Aptos" w:hAnsi="Times New Roman" w:cs="Times New Roman"/>
          <w:noProof/>
        </w:rPr>
        <w:t>.</w:t>
      </w:r>
      <w:r w:rsidR="00F42DE9" w:rsidRPr="00DB733C">
        <w:rPr>
          <w:rFonts w:ascii="Times New Roman" w:eastAsia="Aptos" w:hAnsi="Times New Roman" w:cs="Times New Roman"/>
          <w:noProof/>
        </w:rPr>
        <w:t xml:space="preserve"> </w:t>
      </w:r>
      <w:r w:rsidR="00283DA3" w:rsidRPr="00DB733C">
        <w:rPr>
          <w:rFonts w:ascii="Times New Roman" w:eastAsia="Aptos" w:hAnsi="Times New Roman" w:cs="Times New Roman"/>
          <w:noProof/>
        </w:rPr>
        <w:t xml:space="preserve">The Directive offers a flexible structure that can be adapted to national systems and </w:t>
      </w:r>
      <w:r w:rsidR="00A93F66" w:rsidRPr="00DB733C">
        <w:rPr>
          <w:rFonts w:ascii="Times New Roman" w:eastAsia="Aptos" w:hAnsi="Times New Roman" w:cs="Times New Roman"/>
          <w:noProof/>
        </w:rPr>
        <w:t xml:space="preserve">the particular characteristics of </w:t>
      </w:r>
      <w:r w:rsidR="00FC505F" w:rsidRPr="00DB733C">
        <w:rPr>
          <w:rFonts w:ascii="Times New Roman" w:eastAsia="Aptos" w:hAnsi="Times New Roman" w:cs="Times New Roman"/>
          <w:noProof/>
        </w:rPr>
        <w:t>their institutional</w:t>
      </w:r>
      <w:r w:rsidR="00645F93" w:rsidRPr="00DB733C">
        <w:rPr>
          <w:rFonts w:ascii="Times New Roman" w:eastAsia="Aptos" w:hAnsi="Times New Roman" w:cs="Times New Roman"/>
          <w:noProof/>
        </w:rPr>
        <w:t xml:space="preserve"> set-up</w:t>
      </w:r>
      <w:r w:rsidR="00283DA3" w:rsidRPr="00DB733C">
        <w:rPr>
          <w:rFonts w:ascii="Times New Roman" w:eastAsia="Aptos" w:hAnsi="Times New Roman" w:cs="Times New Roman"/>
          <w:noProof/>
        </w:rPr>
        <w:t xml:space="preserve">. </w:t>
      </w:r>
      <w:r w:rsidR="00A93F66" w:rsidRPr="00DB733C">
        <w:rPr>
          <w:rFonts w:ascii="Times New Roman" w:eastAsia="Aptos" w:hAnsi="Times New Roman" w:cs="Times New Roman"/>
          <w:noProof/>
        </w:rPr>
        <w:t xml:space="preserve">Broader </w:t>
      </w:r>
      <w:r w:rsidR="00283DA3" w:rsidRPr="00DB733C">
        <w:rPr>
          <w:rFonts w:ascii="Times New Roman" w:eastAsia="Aptos" w:hAnsi="Times New Roman" w:cs="Times New Roman"/>
          <w:noProof/>
        </w:rPr>
        <w:t xml:space="preserve">alignment </w:t>
      </w:r>
      <w:r w:rsidR="00BC2183" w:rsidRPr="00DB733C">
        <w:rPr>
          <w:rFonts w:ascii="Times New Roman" w:eastAsia="Aptos" w:hAnsi="Times New Roman" w:cs="Times New Roman"/>
          <w:noProof/>
        </w:rPr>
        <w:t xml:space="preserve">would </w:t>
      </w:r>
      <w:r w:rsidR="00C27EE7" w:rsidRPr="00DB733C">
        <w:rPr>
          <w:rFonts w:ascii="Times New Roman" w:eastAsia="Aptos" w:hAnsi="Times New Roman" w:cs="Times New Roman"/>
          <w:noProof/>
        </w:rPr>
        <w:t>make</w:t>
      </w:r>
      <w:r w:rsidR="00A93F66" w:rsidRPr="00DB733C">
        <w:rPr>
          <w:rFonts w:ascii="Times New Roman" w:eastAsia="Aptos" w:hAnsi="Times New Roman" w:cs="Times New Roman"/>
          <w:noProof/>
        </w:rPr>
        <w:t xml:space="preserve"> pension institutions </w:t>
      </w:r>
      <w:r w:rsidR="000D53C6" w:rsidRPr="00DB733C">
        <w:rPr>
          <w:rFonts w:ascii="Times New Roman" w:eastAsia="Aptos" w:hAnsi="Times New Roman" w:cs="Times New Roman"/>
          <w:noProof/>
        </w:rPr>
        <w:t>stronger</w:t>
      </w:r>
      <w:r w:rsidR="006A29FB" w:rsidRPr="00DB733C">
        <w:rPr>
          <w:rFonts w:ascii="Times New Roman" w:eastAsia="Aptos" w:hAnsi="Times New Roman" w:cs="Times New Roman"/>
          <w:noProof/>
        </w:rPr>
        <w:t xml:space="preserve"> </w:t>
      </w:r>
      <w:r w:rsidR="00A93F66" w:rsidRPr="00DB733C">
        <w:rPr>
          <w:rFonts w:ascii="Times New Roman" w:eastAsia="Aptos" w:hAnsi="Times New Roman" w:cs="Times New Roman"/>
          <w:noProof/>
        </w:rPr>
        <w:t xml:space="preserve">and </w:t>
      </w:r>
      <w:r w:rsidR="00DD3A47" w:rsidRPr="00DB733C">
        <w:rPr>
          <w:rFonts w:ascii="Times New Roman" w:eastAsia="Aptos" w:hAnsi="Times New Roman" w:cs="Times New Roman"/>
          <w:noProof/>
        </w:rPr>
        <w:t>more efficient</w:t>
      </w:r>
      <w:r w:rsidR="00A93F66" w:rsidRPr="00DB733C">
        <w:rPr>
          <w:rFonts w:ascii="Times New Roman" w:eastAsia="Aptos" w:hAnsi="Times New Roman" w:cs="Times New Roman"/>
          <w:noProof/>
        </w:rPr>
        <w:t>, en</w:t>
      </w:r>
      <w:r w:rsidR="00B421CF" w:rsidRPr="00DB733C">
        <w:rPr>
          <w:rFonts w:ascii="Times New Roman" w:eastAsia="Aptos" w:hAnsi="Times New Roman" w:cs="Times New Roman"/>
          <w:noProof/>
        </w:rPr>
        <w:t>a</w:t>
      </w:r>
      <w:r w:rsidR="00DD3A47" w:rsidRPr="00DB733C">
        <w:rPr>
          <w:rFonts w:ascii="Times New Roman" w:eastAsia="Aptos" w:hAnsi="Times New Roman" w:cs="Times New Roman"/>
          <w:noProof/>
        </w:rPr>
        <w:t>bl</w:t>
      </w:r>
      <w:r w:rsidR="00A93F66" w:rsidRPr="00DB733C">
        <w:rPr>
          <w:rFonts w:ascii="Times New Roman" w:eastAsia="Aptos" w:hAnsi="Times New Roman" w:cs="Times New Roman"/>
          <w:noProof/>
        </w:rPr>
        <w:t>ing them to</w:t>
      </w:r>
      <w:r w:rsidR="00DD3A47" w:rsidRPr="00DB733C">
        <w:rPr>
          <w:rFonts w:ascii="Times New Roman" w:eastAsia="Aptos" w:hAnsi="Times New Roman" w:cs="Times New Roman"/>
          <w:noProof/>
        </w:rPr>
        <w:t xml:space="preserve"> pool resources, diversify </w:t>
      </w:r>
      <w:r w:rsidR="00C75243" w:rsidRPr="00DB733C">
        <w:rPr>
          <w:rFonts w:ascii="Times New Roman" w:eastAsia="Aptos" w:hAnsi="Times New Roman" w:cs="Times New Roman"/>
          <w:noProof/>
        </w:rPr>
        <w:t>investments</w:t>
      </w:r>
      <w:r w:rsidR="00DD3A47" w:rsidRPr="00DB733C">
        <w:rPr>
          <w:rFonts w:ascii="Times New Roman" w:eastAsia="Aptos" w:hAnsi="Times New Roman" w:cs="Times New Roman"/>
          <w:noProof/>
        </w:rPr>
        <w:t xml:space="preserve"> and </w:t>
      </w:r>
      <w:r w:rsidR="00A93F66" w:rsidRPr="00DB733C">
        <w:rPr>
          <w:rFonts w:ascii="Times New Roman" w:eastAsia="Aptos" w:hAnsi="Times New Roman" w:cs="Times New Roman"/>
          <w:noProof/>
        </w:rPr>
        <w:t xml:space="preserve">reduce participant </w:t>
      </w:r>
      <w:r w:rsidR="00DD3A47" w:rsidRPr="00DB733C">
        <w:rPr>
          <w:rFonts w:ascii="Times New Roman" w:eastAsia="Aptos" w:hAnsi="Times New Roman" w:cs="Times New Roman"/>
          <w:noProof/>
        </w:rPr>
        <w:t xml:space="preserve">costs. Greater scale would also support market-driven consolidation where appropriate, </w:t>
      </w:r>
      <w:r w:rsidR="00A93F66" w:rsidRPr="00DB733C">
        <w:rPr>
          <w:rFonts w:ascii="Times New Roman" w:eastAsia="Aptos" w:hAnsi="Times New Roman" w:cs="Times New Roman"/>
          <w:noProof/>
        </w:rPr>
        <w:t xml:space="preserve">promoting </w:t>
      </w:r>
      <w:r w:rsidR="00DD3A47" w:rsidRPr="00DB733C">
        <w:rPr>
          <w:rFonts w:ascii="Times New Roman" w:eastAsia="Aptos" w:hAnsi="Times New Roman" w:cs="Times New Roman"/>
          <w:noProof/>
        </w:rPr>
        <w:t>stronger governance, professional management and more transparent supervision.</w:t>
      </w:r>
    </w:p>
    <w:p w14:paraId="632DD5D2" w14:textId="7C211573" w:rsidR="00C0649D" w:rsidRPr="00DB733C" w:rsidRDefault="00DD3A47" w:rsidP="456FBEE7">
      <w:pPr>
        <w:jc w:val="both"/>
        <w:rPr>
          <w:rFonts w:ascii="Times New Roman" w:eastAsia="Aptos" w:hAnsi="Times New Roman" w:cs="Times New Roman"/>
          <w:noProof/>
        </w:rPr>
      </w:pPr>
      <w:r w:rsidRPr="00DB733C">
        <w:rPr>
          <w:rFonts w:ascii="Times New Roman" w:eastAsia="Aptos" w:hAnsi="Times New Roman" w:cs="Times New Roman"/>
          <w:noProof/>
        </w:rPr>
        <w:t xml:space="preserve">By making </w:t>
      </w:r>
      <w:r w:rsidR="009760EA" w:rsidRPr="00DB733C">
        <w:rPr>
          <w:rFonts w:ascii="Times New Roman" w:eastAsia="Aptos" w:hAnsi="Times New Roman" w:cs="Times New Roman"/>
          <w:noProof/>
        </w:rPr>
        <w:t>fuller</w:t>
      </w:r>
      <w:r w:rsidRPr="00DB733C">
        <w:rPr>
          <w:rFonts w:ascii="Times New Roman" w:eastAsia="Aptos" w:hAnsi="Times New Roman" w:cs="Times New Roman"/>
          <w:noProof/>
        </w:rPr>
        <w:t xml:space="preserve"> use of the IORP </w:t>
      </w:r>
      <w:r w:rsidR="009E4370" w:rsidRPr="00DB733C">
        <w:rPr>
          <w:rFonts w:ascii="Times New Roman" w:eastAsia="Aptos" w:hAnsi="Times New Roman" w:cs="Times New Roman"/>
          <w:noProof/>
        </w:rPr>
        <w:t xml:space="preserve">II </w:t>
      </w:r>
      <w:r w:rsidRPr="00DB733C">
        <w:rPr>
          <w:rFonts w:ascii="Times New Roman" w:eastAsia="Aptos" w:hAnsi="Times New Roman" w:cs="Times New Roman"/>
          <w:noProof/>
        </w:rPr>
        <w:t xml:space="preserve">framework, Member States could </w:t>
      </w:r>
      <w:r w:rsidR="009808E6" w:rsidRPr="00DB733C">
        <w:rPr>
          <w:rFonts w:ascii="Times New Roman" w:eastAsia="Aptos" w:hAnsi="Times New Roman" w:cs="Times New Roman"/>
          <w:noProof/>
        </w:rPr>
        <w:t xml:space="preserve">make </w:t>
      </w:r>
      <w:r w:rsidR="001D7732" w:rsidRPr="00DB733C">
        <w:rPr>
          <w:rFonts w:ascii="Times New Roman" w:eastAsia="Aptos" w:hAnsi="Times New Roman" w:cs="Times New Roman"/>
          <w:noProof/>
        </w:rPr>
        <w:t>supplementary</w:t>
      </w:r>
      <w:r w:rsidR="009808E6" w:rsidRPr="00DB733C">
        <w:rPr>
          <w:rFonts w:ascii="Times New Roman" w:eastAsia="Aptos" w:hAnsi="Times New Roman" w:cs="Times New Roman"/>
          <w:noProof/>
        </w:rPr>
        <w:t xml:space="preserve"> pensions more</w:t>
      </w:r>
      <w:r w:rsidRPr="00DB733C">
        <w:rPr>
          <w:rFonts w:ascii="Times New Roman" w:eastAsia="Aptos" w:hAnsi="Times New Roman" w:cs="Times New Roman"/>
          <w:noProof/>
        </w:rPr>
        <w:t xml:space="preserve"> </w:t>
      </w:r>
      <w:r w:rsidR="009808E6" w:rsidRPr="00DB733C">
        <w:rPr>
          <w:rFonts w:ascii="Times New Roman" w:eastAsia="Aptos" w:hAnsi="Times New Roman" w:cs="Times New Roman"/>
          <w:noProof/>
        </w:rPr>
        <w:t xml:space="preserve">resilient </w:t>
      </w:r>
      <w:r w:rsidRPr="00DB733C">
        <w:rPr>
          <w:rFonts w:ascii="Times New Roman" w:eastAsia="Aptos" w:hAnsi="Times New Roman" w:cs="Times New Roman"/>
          <w:noProof/>
        </w:rPr>
        <w:t>and efficien</w:t>
      </w:r>
      <w:r w:rsidR="009808E6" w:rsidRPr="00DB733C">
        <w:rPr>
          <w:rFonts w:ascii="Times New Roman" w:eastAsia="Aptos" w:hAnsi="Times New Roman" w:cs="Times New Roman"/>
          <w:noProof/>
        </w:rPr>
        <w:t>t</w:t>
      </w:r>
      <w:r w:rsidRPr="00DB733C">
        <w:rPr>
          <w:rFonts w:ascii="Times New Roman" w:eastAsia="Aptos" w:hAnsi="Times New Roman" w:cs="Times New Roman"/>
          <w:noProof/>
        </w:rPr>
        <w:t xml:space="preserve">, </w:t>
      </w:r>
      <w:r w:rsidR="00EA0F71" w:rsidRPr="00DB733C">
        <w:rPr>
          <w:rFonts w:ascii="Times New Roman" w:eastAsia="Aptos" w:hAnsi="Times New Roman" w:cs="Times New Roman"/>
          <w:noProof/>
        </w:rPr>
        <w:t>helping</w:t>
      </w:r>
      <w:r w:rsidRPr="00DB733C">
        <w:rPr>
          <w:rFonts w:ascii="Times New Roman" w:eastAsia="Aptos" w:hAnsi="Times New Roman" w:cs="Times New Roman"/>
          <w:noProof/>
        </w:rPr>
        <w:t xml:space="preserve"> </w:t>
      </w:r>
      <w:r w:rsidR="009E4370" w:rsidRPr="00DB733C">
        <w:rPr>
          <w:rFonts w:ascii="Times New Roman" w:eastAsia="Aptos" w:hAnsi="Times New Roman" w:cs="Times New Roman"/>
          <w:noProof/>
        </w:rPr>
        <w:t>members and beneficiaries</w:t>
      </w:r>
      <w:r w:rsidRPr="00DB733C">
        <w:rPr>
          <w:rFonts w:ascii="Times New Roman" w:eastAsia="Aptos" w:hAnsi="Times New Roman" w:cs="Times New Roman"/>
          <w:noProof/>
        </w:rPr>
        <w:t xml:space="preserve"> </w:t>
      </w:r>
      <w:r w:rsidR="00EA0F71" w:rsidRPr="00DB733C">
        <w:rPr>
          <w:rFonts w:ascii="Times New Roman" w:eastAsia="Aptos" w:hAnsi="Times New Roman" w:cs="Times New Roman"/>
          <w:noProof/>
        </w:rPr>
        <w:t>achieve</w:t>
      </w:r>
      <w:r w:rsidR="0068094A" w:rsidRPr="00DB733C">
        <w:rPr>
          <w:rFonts w:ascii="Times New Roman" w:eastAsia="Aptos" w:hAnsi="Times New Roman" w:cs="Times New Roman"/>
          <w:noProof/>
        </w:rPr>
        <w:t xml:space="preserve"> better</w:t>
      </w:r>
      <w:r w:rsidRPr="00DB733C">
        <w:rPr>
          <w:rFonts w:ascii="Times New Roman" w:eastAsia="Aptos" w:hAnsi="Times New Roman" w:cs="Times New Roman"/>
          <w:noProof/>
        </w:rPr>
        <w:t xml:space="preserve"> </w:t>
      </w:r>
      <w:r w:rsidR="0068094A" w:rsidRPr="00DB733C">
        <w:rPr>
          <w:rFonts w:ascii="Times New Roman" w:eastAsia="Aptos" w:hAnsi="Times New Roman" w:cs="Times New Roman"/>
          <w:noProof/>
        </w:rPr>
        <w:t>outcomes</w:t>
      </w:r>
      <w:r w:rsidR="009808E6" w:rsidRPr="00DB733C">
        <w:rPr>
          <w:rFonts w:ascii="Times New Roman" w:eastAsia="Aptos" w:hAnsi="Times New Roman" w:cs="Times New Roman"/>
          <w:noProof/>
        </w:rPr>
        <w:t>.</w:t>
      </w:r>
      <w:r w:rsidRPr="00DB733C">
        <w:rPr>
          <w:rFonts w:ascii="Times New Roman" w:eastAsia="Aptos" w:hAnsi="Times New Roman" w:cs="Times New Roman"/>
          <w:noProof/>
        </w:rPr>
        <w:t xml:space="preserve"> </w:t>
      </w:r>
      <w:r w:rsidR="009808E6" w:rsidRPr="00DB733C">
        <w:rPr>
          <w:rFonts w:ascii="Times New Roman" w:eastAsia="Aptos" w:hAnsi="Times New Roman" w:cs="Times New Roman"/>
          <w:noProof/>
        </w:rPr>
        <w:t xml:space="preserve">At the same time, they could </w:t>
      </w:r>
      <w:r w:rsidR="00FE14A7" w:rsidRPr="00DB733C">
        <w:rPr>
          <w:rFonts w:ascii="Times New Roman" w:eastAsia="Aptos" w:hAnsi="Times New Roman" w:cs="Times New Roman"/>
          <w:noProof/>
        </w:rPr>
        <w:t>mobilise</w:t>
      </w:r>
      <w:r w:rsidRPr="00DB733C">
        <w:rPr>
          <w:rFonts w:ascii="Times New Roman" w:eastAsia="Aptos" w:hAnsi="Times New Roman" w:cs="Times New Roman"/>
          <w:noProof/>
        </w:rPr>
        <w:t xml:space="preserve"> long-term </w:t>
      </w:r>
      <w:r w:rsidR="000C7B66" w:rsidRPr="00DB733C">
        <w:rPr>
          <w:rFonts w:ascii="Times New Roman" w:eastAsia="Aptos" w:hAnsi="Times New Roman" w:cs="Times New Roman"/>
          <w:noProof/>
        </w:rPr>
        <w:t xml:space="preserve">savings </w:t>
      </w:r>
      <w:r w:rsidRPr="00DB733C">
        <w:rPr>
          <w:rFonts w:ascii="Times New Roman" w:eastAsia="Aptos" w:hAnsi="Times New Roman" w:cs="Times New Roman"/>
          <w:noProof/>
        </w:rPr>
        <w:t xml:space="preserve">more effectively to finance </w:t>
      </w:r>
      <w:r w:rsidR="009808E6" w:rsidRPr="00DB733C">
        <w:rPr>
          <w:rFonts w:ascii="Times New Roman" w:eastAsia="Aptos" w:hAnsi="Times New Roman" w:cs="Times New Roman"/>
          <w:noProof/>
        </w:rPr>
        <w:t xml:space="preserve">the EU’s </w:t>
      </w:r>
      <w:r w:rsidRPr="00DB733C">
        <w:rPr>
          <w:rFonts w:ascii="Times New Roman" w:eastAsia="Aptos" w:hAnsi="Times New Roman" w:cs="Times New Roman"/>
          <w:noProof/>
        </w:rPr>
        <w:t xml:space="preserve">green, digital and strategic </w:t>
      </w:r>
      <w:r w:rsidR="00747EBC" w:rsidRPr="00DB733C">
        <w:rPr>
          <w:rFonts w:ascii="Times New Roman" w:eastAsia="Aptos" w:hAnsi="Times New Roman" w:cs="Times New Roman"/>
          <w:noProof/>
        </w:rPr>
        <w:t>inclusive</w:t>
      </w:r>
      <w:r w:rsidRPr="00DB733C">
        <w:rPr>
          <w:rFonts w:ascii="Times New Roman" w:eastAsia="Aptos" w:hAnsi="Times New Roman" w:cs="Times New Roman"/>
          <w:noProof/>
        </w:rPr>
        <w:t xml:space="preserve"> growth priorities. </w:t>
      </w:r>
      <w:r w:rsidR="009808E6" w:rsidRPr="00DB733C">
        <w:rPr>
          <w:rFonts w:ascii="Times New Roman" w:eastAsia="Aptos" w:hAnsi="Times New Roman" w:cs="Times New Roman"/>
          <w:noProof/>
        </w:rPr>
        <w:t xml:space="preserve">Broader </w:t>
      </w:r>
      <w:r w:rsidRPr="00DB733C">
        <w:rPr>
          <w:rFonts w:ascii="Times New Roman" w:eastAsia="Aptos" w:hAnsi="Times New Roman" w:cs="Times New Roman"/>
          <w:noProof/>
        </w:rPr>
        <w:t>adoption of IORPs is not just a technical choice</w:t>
      </w:r>
      <w:r w:rsidR="009E4370" w:rsidRPr="00DB733C">
        <w:rPr>
          <w:rFonts w:ascii="Times New Roman" w:eastAsia="Aptos" w:hAnsi="Times New Roman" w:cs="Times New Roman"/>
          <w:noProof/>
        </w:rPr>
        <w:t>. I</w:t>
      </w:r>
      <w:r w:rsidRPr="00DB733C">
        <w:rPr>
          <w:rFonts w:ascii="Times New Roman" w:eastAsia="Aptos" w:hAnsi="Times New Roman" w:cs="Times New Roman"/>
          <w:noProof/>
        </w:rPr>
        <w:t xml:space="preserve">t is a strategic opportunity to modernise Europe’s </w:t>
      </w:r>
      <w:r w:rsidR="004F70EF" w:rsidRPr="00DB733C">
        <w:rPr>
          <w:rFonts w:ascii="Times New Roman" w:eastAsia="Aptos" w:hAnsi="Times New Roman" w:cs="Times New Roman"/>
          <w:noProof/>
        </w:rPr>
        <w:t xml:space="preserve">supplementary </w:t>
      </w:r>
      <w:r w:rsidRPr="00DB733C">
        <w:rPr>
          <w:rFonts w:ascii="Times New Roman" w:eastAsia="Aptos" w:hAnsi="Times New Roman" w:cs="Times New Roman"/>
          <w:noProof/>
        </w:rPr>
        <w:t xml:space="preserve">pension systems, build trust and maximise the contribution of long-term savings to the </w:t>
      </w:r>
      <w:r w:rsidR="009808E6" w:rsidRPr="00DB733C">
        <w:rPr>
          <w:rFonts w:ascii="Times New Roman" w:eastAsia="Aptos" w:hAnsi="Times New Roman" w:cs="Times New Roman"/>
          <w:noProof/>
        </w:rPr>
        <w:t>E</w:t>
      </w:r>
      <w:r w:rsidRPr="00DB733C">
        <w:rPr>
          <w:rFonts w:ascii="Times New Roman" w:eastAsia="Aptos" w:hAnsi="Times New Roman" w:cs="Times New Roman"/>
          <w:noProof/>
        </w:rPr>
        <w:t>U’s economic future</w:t>
      </w:r>
      <w:r w:rsidR="006A2999" w:rsidRPr="00DB733C">
        <w:rPr>
          <w:rFonts w:ascii="Times New Roman" w:eastAsia="Aptos" w:hAnsi="Times New Roman" w:cs="Times New Roman"/>
          <w:noProof/>
        </w:rPr>
        <w:t xml:space="preserve">, while fully respecting national competence and the role </w:t>
      </w:r>
      <w:r w:rsidR="00747EBC" w:rsidRPr="00DB733C">
        <w:rPr>
          <w:rFonts w:ascii="Times New Roman" w:eastAsia="Aptos" w:hAnsi="Times New Roman" w:cs="Times New Roman"/>
          <w:noProof/>
        </w:rPr>
        <w:t>and autonomy</w:t>
      </w:r>
      <w:r w:rsidR="006A2999" w:rsidRPr="00DB733C">
        <w:rPr>
          <w:rFonts w:ascii="Times New Roman" w:eastAsia="Aptos" w:hAnsi="Times New Roman" w:cs="Times New Roman"/>
          <w:noProof/>
        </w:rPr>
        <w:t xml:space="preserve"> of social partners</w:t>
      </w:r>
      <w:r w:rsidRPr="00DB733C">
        <w:rPr>
          <w:rFonts w:ascii="Times New Roman" w:eastAsia="Aptos" w:hAnsi="Times New Roman" w:cs="Times New Roman"/>
          <w:noProof/>
        </w:rPr>
        <w:t>.</w:t>
      </w:r>
    </w:p>
    <w:p w14:paraId="39204793" w14:textId="7104E0B8" w:rsidR="00E251EF" w:rsidRPr="00DB733C" w:rsidRDefault="00E251EF" w:rsidP="456FBEE7">
      <w:pPr>
        <w:jc w:val="both"/>
        <w:rPr>
          <w:rFonts w:ascii="Times New Roman" w:hAnsi="Times New Roman" w:cs="Times New Roman"/>
          <w:b/>
          <w:bCs/>
          <w:i/>
          <w:iCs/>
          <w:noProof/>
        </w:rPr>
      </w:pPr>
      <w:r w:rsidRPr="00DB733C">
        <w:rPr>
          <w:rFonts w:ascii="Times New Roman" w:hAnsi="Times New Roman" w:cs="Times New Roman"/>
          <w:b/>
          <w:bCs/>
          <w:i/>
          <w:iCs/>
          <w:noProof/>
        </w:rPr>
        <w:t>PEPP</w:t>
      </w:r>
      <w:r w:rsidR="0015542A" w:rsidRPr="00DB733C">
        <w:rPr>
          <w:rFonts w:ascii="Times New Roman" w:hAnsi="Times New Roman" w:cs="Times New Roman"/>
          <w:b/>
          <w:bCs/>
          <w:i/>
          <w:iCs/>
          <w:noProof/>
        </w:rPr>
        <w:t xml:space="preserve"> Regulation</w:t>
      </w:r>
    </w:p>
    <w:p w14:paraId="18DA998F" w14:textId="65DE74BE" w:rsidR="00F70942" w:rsidRPr="00DB733C" w:rsidRDefault="00D272AB" w:rsidP="3369F942">
      <w:pPr>
        <w:jc w:val="both"/>
        <w:rPr>
          <w:rFonts w:ascii="Times New Roman" w:hAnsi="Times New Roman" w:cs="Times New Roman"/>
          <w:noProof/>
        </w:rPr>
      </w:pPr>
      <w:r w:rsidRPr="00DB733C">
        <w:rPr>
          <w:rFonts w:ascii="Times New Roman" w:hAnsi="Times New Roman" w:cs="Times New Roman"/>
          <w:noProof/>
        </w:rPr>
        <w:t xml:space="preserve">The </w:t>
      </w:r>
      <w:r w:rsidR="16AD800E" w:rsidRPr="00DB733C">
        <w:rPr>
          <w:rFonts w:ascii="Times New Roman" w:hAnsi="Times New Roman" w:cs="Times New Roman"/>
          <w:noProof/>
        </w:rPr>
        <w:t>review of the</w:t>
      </w:r>
      <w:r w:rsidRPr="00DB733C">
        <w:rPr>
          <w:rFonts w:ascii="Times New Roman" w:hAnsi="Times New Roman" w:cs="Times New Roman"/>
          <w:noProof/>
        </w:rPr>
        <w:t xml:space="preserve"> PEPP Regulation</w:t>
      </w:r>
      <w:r w:rsidR="7449A853" w:rsidRPr="00DB733C">
        <w:rPr>
          <w:rFonts w:ascii="Times New Roman" w:hAnsi="Times New Roman" w:cs="Times New Roman"/>
          <w:noProof/>
        </w:rPr>
        <w:t xml:space="preserve"> </w:t>
      </w:r>
      <w:r w:rsidR="00113608" w:rsidRPr="00DB733C">
        <w:rPr>
          <w:rFonts w:ascii="Times New Roman" w:hAnsi="Times New Roman" w:cs="Times New Roman"/>
          <w:noProof/>
        </w:rPr>
        <w:t>(</w:t>
      </w:r>
      <w:r w:rsidR="00957EF8" w:rsidRPr="00DB733C">
        <w:rPr>
          <w:rStyle w:val="FootnoteReference"/>
          <w:rFonts w:ascii="Times New Roman" w:hAnsi="Times New Roman" w:cs="Times New Roman"/>
          <w:noProof/>
        </w:rPr>
        <w:footnoteReference w:id="53"/>
      </w:r>
      <w:r w:rsidR="00113608" w:rsidRPr="00DB733C">
        <w:rPr>
          <w:rFonts w:ascii="Times New Roman" w:hAnsi="Times New Roman" w:cs="Times New Roman"/>
          <w:noProof/>
        </w:rPr>
        <w:t>)</w:t>
      </w:r>
      <w:r w:rsidR="7449A853" w:rsidRPr="00DB733C">
        <w:rPr>
          <w:rFonts w:ascii="Times New Roman" w:hAnsi="Times New Roman" w:cs="Times New Roman"/>
          <w:noProof/>
        </w:rPr>
        <w:t xml:space="preserve"> seeks to make the pan-European Personal Pension Product (PEPP) a more attractive and accessible option for both savers and providers. </w:t>
      </w:r>
      <w:r w:rsidR="4DD872AD" w:rsidRPr="00DB733C">
        <w:rPr>
          <w:rFonts w:ascii="Times New Roman" w:hAnsi="Times New Roman" w:cs="Times New Roman"/>
          <w:noProof/>
        </w:rPr>
        <w:t xml:space="preserve">Despite its sound </w:t>
      </w:r>
      <w:r w:rsidR="03E56768" w:rsidRPr="00DB733C">
        <w:rPr>
          <w:rFonts w:ascii="Times New Roman" w:hAnsi="Times New Roman" w:cs="Times New Roman"/>
          <w:noProof/>
        </w:rPr>
        <w:t>design principles, aim</w:t>
      </w:r>
      <w:r w:rsidR="00C336EF" w:rsidRPr="00DB733C">
        <w:rPr>
          <w:rFonts w:ascii="Times New Roman" w:hAnsi="Times New Roman" w:cs="Times New Roman"/>
          <w:noProof/>
        </w:rPr>
        <w:t>ed at</w:t>
      </w:r>
      <w:r w:rsidR="7449A853" w:rsidRPr="00DB733C">
        <w:rPr>
          <w:rFonts w:ascii="Times New Roman" w:hAnsi="Times New Roman" w:cs="Times New Roman"/>
          <w:noProof/>
        </w:rPr>
        <w:t xml:space="preserve"> transparency, </w:t>
      </w:r>
      <w:r w:rsidR="00D747C6" w:rsidRPr="00DB733C">
        <w:rPr>
          <w:rFonts w:ascii="Times New Roman" w:hAnsi="Times New Roman" w:cs="Times New Roman"/>
          <w:noProof/>
        </w:rPr>
        <w:t xml:space="preserve">investor </w:t>
      </w:r>
      <w:r w:rsidR="7449A853" w:rsidRPr="00DB733C">
        <w:rPr>
          <w:rFonts w:ascii="Times New Roman" w:hAnsi="Times New Roman" w:cs="Times New Roman"/>
          <w:noProof/>
        </w:rPr>
        <w:t xml:space="preserve">protection and digital </w:t>
      </w:r>
      <w:r w:rsidR="00C75243" w:rsidRPr="00DB733C">
        <w:rPr>
          <w:rFonts w:ascii="Times New Roman" w:hAnsi="Times New Roman" w:cs="Times New Roman"/>
          <w:noProof/>
        </w:rPr>
        <w:t>accessibility, uptake</w:t>
      </w:r>
      <w:r w:rsidR="005547D4" w:rsidRPr="00DB733C">
        <w:rPr>
          <w:rFonts w:ascii="Times New Roman" w:hAnsi="Times New Roman" w:cs="Times New Roman"/>
          <w:noProof/>
        </w:rPr>
        <w:t xml:space="preserve"> has been </w:t>
      </w:r>
      <w:r w:rsidR="00016F4D" w:rsidRPr="00DB733C">
        <w:rPr>
          <w:rFonts w:ascii="Times New Roman" w:hAnsi="Times New Roman" w:cs="Times New Roman"/>
          <w:noProof/>
        </w:rPr>
        <w:t>very limited.</w:t>
      </w:r>
    </w:p>
    <w:p w14:paraId="45C3BF10" w14:textId="22C3157C" w:rsidR="00D96999" w:rsidRPr="00DB733C" w:rsidRDefault="00D96999" w:rsidP="3369F942">
      <w:pPr>
        <w:jc w:val="both"/>
        <w:rPr>
          <w:rFonts w:ascii="Times New Roman" w:hAnsi="Times New Roman" w:cs="Times New Roman"/>
          <w:noProof/>
        </w:rPr>
      </w:pPr>
      <w:r w:rsidRPr="00DB733C">
        <w:rPr>
          <w:rFonts w:ascii="Times New Roman" w:hAnsi="Times New Roman" w:cs="Times New Roman"/>
          <w:noProof/>
        </w:rPr>
        <w:t xml:space="preserve">Experience has shown that the strict 1% fee cap </w:t>
      </w:r>
      <w:r w:rsidR="49695E2E" w:rsidRPr="00DB733C">
        <w:rPr>
          <w:rFonts w:ascii="Times New Roman" w:hAnsi="Times New Roman" w:cs="Times New Roman"/>
          <w:noProof/>
        </w:rPr>
        <w:t>and the</w:t>
      </w:r>
      <w:r w:rsidR="5836301B" w:rsidRPr="00DB733C">
        <w:rPr>
          <w:rFonts w:ascii="Times New Roman" w:hAnsi="Times New Roman" w:cs="Times New Roman"/>
          <w:noProof/>
        </w:rPr>
        <w:t xml:space="preserve"> </w:t>
      </w:r>
      <w:r w:rsidR="49695E2E" w:rsidRPr="00DB733C">
        <w:rPr>
          <w:rFonts w:ascii="Times New Roman" w:hAnsi="Times New Roman" w:cs="Times New Roman"/>
          <w:noProof/>
        </w:rPr>
        <w:t xml:space="preserve">requirement for national subaccounts </w:t>
      </w:r>
      <w:r w:rsidRPr="00DB733C">
        <w:rPr>
          <w:rFonts w:ascii="Times New Roman" w:hAnsi="Times New Roman" w:cs="Times New Roman"/>
          <w:noProof/>
        </w:rPr>
        <w:t>under the current PEPP framework ha</w:t>
      </w:r>
      <w:r w:rsidR="20A8F606" w:rsidRPr="00DB733C">
        <w:rPr>
          <w:rFonts w:ascii="Times New Roman" w:hAnsi="Times New Roman" w:cs="Times New Roman"/>
          <w:noProof/>
        </w:rPr>
        <w:t>ve</w:t>
      </w:r>
      <w:r w:rsidRPr="00DB733C">
        <w:rPr>
          <w:rFonts w:ascii="Times New Roman" w:hAnsi="Times New Roman" w:cs="Times New Roman"/>
          <w:noProof/>
        </w:rPr>
        <w:t xml:space="preserve"> not led to the </w:t>
      </w:r>
      <w:r w:rsidR="00DB3F4F" w:rsidRPr="00DB733C">
        <w:rPr>
          <w:rFonts w:ascii="Times New Roman" w:hAnsi="Times New Roman" w:cs="Times New Roman"/>
          <w:noProof/>
        </w:rPr>
        <w:t>intended commercial</w:t>
      </w:r>
      <w:r w:rsidR="1B0CCA4F" w:rsidRPr="00DB733C">
        <w:rPr>
          <w:rFonts w:ascii="Times New Roman" w:hAnsi="Times New Roman" w:cs="Times New Roman"/>
          <w:noProof/>
        </w:rPr>
        <w:t xml:space="preserve"> success</w:t>
      </w:r>
      <w:r w:rsidRPr="00DB733C">
        <w:rPr>
          <w:rFonts w:ascii="Times New Roman" w:hAnsi="Times New Roman" w:cs="Times New Roman"/>
          <w:noProof/>
        </w:rPr>
        <w:t xml:space="preserve">. Rather than </w:t>
      </w:r>
      <w:r w:rsidR="00C336EF" w:rsidRPr="00DB733C">
        <w:rPr>
          <w:rFonts w:ascii="Times New Roman" w:hAnsi="Times New Roman" w:cs="Times New Roman"/>
          <w:noProof/>
        </w:rPr>
        <w:t xml:space="preserve">resulting in </w:t>
      </w:r>
      <w:r w:rsidR="009E19FF" w:rsidRPr="00DB733C">
        <w:rPr>
          <w:rFonts w:ascii="Times New Roman" w:hAnsi="Times New Roman" w:cs="Times New Roman"/>
          <w:noProof/>
        </w:rPr>
        <w:t>widespread</w:t>
      </w:r>
      <w:r w:rsidRPr="00DB733C">
        <w:rPr>
          <w:rFonts w:ascii="Times New Roman" w:hAnsi="Times New Roman" w:cs="Times New Roman"/>
          <w:noProof/>
        </w:rPr>
        <w:t xml:space="preserve"> </w:t>
      </w:r>
      <w:r w:rsidR="67D95720" w:rsidRPr="00DB733C">
        <w:rPr>
          <w:rFonts w:ascii="Times New Roman" w:hAnsi="Times New Roman" w:cs="Times New Roman"/>
          <w:noProof/>
        </w:rPr>
        <w:t>uptake</w:t>
      </w:r>
      <w:r w:rsidR="00C0649D" w:rsidRPr="00DB733C">
        <w:rPr>
          <w:rFonts w:ascii="Times New Roman" w:hAnsi="Times New Roman" w:cs="Times New Roman"/>
          <w:noProof/>
        </w:rPr>
        <w:t xml:space="preserve">, </w:t>
      </w:r>
      <w:r w:rsidR="153C1692" w:rsidRPr="00DB733C">
        <w:rPr>
          <w:rFonts w:ascii="Times New Roman" w:hAnsi="Times New Roman" w:cs="Times New Roman"/>
          <w:noProof/>
        </w:rPr>
        <w:t xml:space="preserve">the </w:t>
      </w:r>
      <w:r w:rsidR="76B2B0C0" w:rsidRPr="00DB733C">
        <w:rPr>
          <w:rFonts w:ascii="Times New Roman" w:hAnsi="Times New Roman" w:cs="Times New Roman"/>
          <w:noProof/>
        </w:rPr>
        <w:t>requirements</w:t>
      </w:r>
      <w:r w:rsidR="153C1692" w:rsidRPr="00DB733C">
        <w:rPr>
          <w:rFonts w:ascii="Times New Roman" w:hAnsi="Times New Roman" w:cs="Times New Roman"/>
          <w:noProof/>
        </w:rPr>
        <w:t xml:space="preserve"> </w:t>
      </w:r>
      <w:r w:rsidR="78AA894E" w:rsidRPr="00DB733C">
        <w:rPr>
          <w:rFonts w:ascii="Times New Roman" w:hAnsi="Times New Roman" w:cs="Times New Roman"/>
          <w:noProof/>
        </w:rPr>
        <w:t>ha</w:t>
      </w:r>
      <w:r w:rsidR="3B07C4AD" w:rsidRPr="00DB733C">
        <w:rPr>
          <w:rFonts w:ascii="Times New Roman" w:hAnsi="Times New Roman" w:cs="Times New Roman"/>
          <w:noProof/>
        </w:rPr>
        <w:t>ve</w:t>
      </w:r>
      <w:r w:rsidRPr="00DB733C">
        <w:rPr>
          <w:rFonts w:ascii="Times New Roman" w:hAnsi="Times New Roman" w:cs="Times New Roman"/>
          <w:noProof/>
        </w:rPr>
        <w:t xml:space="preserve"> </w:t>
      </w:r>
      <w:r w:rsidR="008707FC" w:rsidRPr="00DB733C">
        <w:rPr>
          <w:rFonts w:ascii="Times New Roman" w:hAnsi="Times New Roman" w:cs="Times New Roman"/>
          <w:noProof/>
        </w:rPr>
        <w:t xml:space="preserve">discouraged </w:t>
      </w:r>
      <w:r w:rsidRPr="00DB733C">
        <w:rPr>
          <w:rFonts w:ascii="Times New Roman" w:hAnsi="Times New Roman" w:cs="Times New Roman"/>
          <w:noProof/>
        </w:rPr>
        <w:t xml:space="preserve">providers from offering PEPPs and </w:t>
      </w:r>
      <w:r w:rsidR="00C336EF" w:rsidRPr="00DB733C">
        <w:rPr>
          <w:rFonts w:ascii="Times New Roman" w:hAnsi="Times New Roman" w:cs="Times New Roman"/>
          <w:noProof/>
        </w:rPr>
        <w:t xml:space="preserve">restricted </w:t>
      </w:r>
      <w:r w:rsidRPr="00DB733C">
        <w:rPr>
          <w:rFonts w:ascii="Times New Roman" w:hAnsi="Times New Roman" w:cs="Times New Roman"/>
          <w:noProof/>
        </w:rPr>
        <w:t>saver choice</w:t>
      </w:r>
      <w:r w:rsidR="00C336EF" w:rsidRPr="00DB733C">
        <w:rPr>
          <w:rFonts w:ascii="Times New Roman" w:hAnsi="Times New Roman" w:cs="Times New Roman"/>
          <w:noProof/>
        </w:rPr>
        <w:t>s</w:t>
      </w:r>
      <w:r w:rsidRPr="00DB733C">
        <w:rPr>
          <w:rFonts w:ascii="Times New Roman" w:hAnsi="Times New Roman" w:cs="Times New Roman"/>
          <w:noProof/>
        </w:rPr>
        <w:t>.</w:t>
      </w:r>
    </w:p>
    <w:p w14:paraId="31A0C341" w14:textId="7665EECA" w:rsidR="00341C26" w:rsidRPr="00DB733C" w:rsidRDefault="00341C26" w:rsidP="3369F942">
      <w:pPr>
        <w:jc w:val="both"/>
        <w:rPr>
          <w:rFonts w:ascii="Times New Roman" w:hAnsi="Times New Roman" w:cs="Times New Roman"/>
          <w:noProof/>
        </w:rPr>
      </w:pPr>
      <w:r w:rsidRPr="00DB733C">
        <w:rPr>
          <w:rFonts w:ascii="Times New Roman" w:hAnsi="Times New Roman" w:cs="Times New Roman"/>
          <w:noProof/>
        </w:rPr>
        <w:t xml:space="preserve">The Commission’s </w:t>
      </w:r>
      <w:r w:rsidR="00C75243" w:rsidRPr="00DB733C">
        <w:rPr>
          <w:rFonts w:ascii="Times New Roman" w:hAnsi="Times New Roman" w:cs="Times New Roman"/>
          <w:noProof/>
        </w:rPr>
        <w:t>proposal there</w:t>
      </w:r>
      <w:r w:rsidR="00C336EF" w:rsidRPr="00DB733C">
        <w:rPr>
          <w:rFonts w:ascii="Times New Roman" w:hAnsi="Times New Roman" w:cs="Times New Roman"/>
          <w:noProof/>
        </w:rPr>
        <w:t>fore</w:t>
      </w:r>
      <w:r w:rsidR="00C75243" w:rsidRPr="00DB733C">
        <w:rPr>
          <w:rFonts w:ascii="Times New Roman" w:hAnsi="Times New Roman" w:cs="Times New Roman"/>
          <w:noProof/>
        </w:rPr>
        <w:t xml:space="preserve"> </w:t>
      </w:r>
      <w:r w:rsidR="005054F6" w:rsidRPr="00DB733C">
        <w:rPr>
          <w:rFonts w:ascii="Times New Roman" w:hAnsi="Times New Roman" w:cs="Times New Roman"/>
          <w:noProof/>
        </w:rPr>
        <w:t>includes</w:t>
      </w:r>
      <w:r w:rsidRPr="00DB733C">
        <w:rPr>
          <w:rFonts w:ascii="Times New Roman" w:hAnsi="Times New Roman" w:cs="Times New Roman"/>
          <w:noProof/>
        </w:rPr>
        <w:t xml:space="preserve"> alternative ways to ensure that PEPPs deliver value for money while maintaining a robust protective framework for </w:t>
      </w:r>
      <w:r w:rsidR="0048229B" w:rsidRPr="00DB733C">
        <w:rPr>
          <w:rFonts w:ascii="Times New Roman" w:hAnsi="Times New Roman" w:cs="Times New Roman"/>
          <w:noProof/>
        </w:rPr>
        <w:t>retail investors</w:t>
      </w:r>
      <w:r w:rsidRPr="00DB733C">
        <w:rPr>
          <w:rFonts w:ascii="Times New Roman" w:hAnsi="Times New Roman" w:cs="Times New Roman"/>
          <w:noProof/>
        </w:rPr>
        <w:t>. By combining greater flexibility for providers with clear standards on transparency, cost disclosure and investor protection,</w:t>
      </w:r>
      <w:r w:rsidR="00E93891" w:rsidRPr="00DB733C">
        <w:rPr>
          <w:rFonts w:ascii="Times New Roman" w:hAnsi="Times New Roman" w:cs="Times New Roman"/>
          <w:noProof/>
        </w:rPr>
        <w:t xml:space="preserve"> and by making PEPPs suited to workplace arrangements or auto-enrolment,</w:t>
      </w:r>
      <w:r w:rsidRPr="00DB733C">
        <w:rPr>
          <w:rFonts w:ascii="Times New Roman" w:hAnsi="Times New Roman" w:cs="Times New Roman"/>
          <w:noProof/>
        </w:rPr>
        <w:t xml:space="preserve"> the revised framework aims to create a more dynamic market where savers can access affordable, high-quality pension solutions that meet their individual needs.</w:t>
      </w:r>
    </w:p>
    <w:p w14:paraId="7326F827" w14:textId="66447D1D" w:rsidR="0088431A" w:rsidRPr="00DB733C" w:rsidRDefault="006F3908" w:rsidP="05B7F17A">
      <w:pPr>
        <w:jc w:val="both"/>
        <w:rPr>
          <w:rFonts w:ascii="Times New Roman" w:eastAsia="Aptos" w:hAnsi="Times New Roman" w:cs="Times New Roman"/>
          <w:noProof/>
        </w:rPr>
      </w:pPr>
      <w:r w:rsidRPr="00DB733C">
        <w:rPr>
          <w:rFonts w:ascii="Times New Roman" w:hAnsi="Times New Roman" w:cs="Times New Roman"/>
          <w:noProof/>
        </w:rPr>
        <w:t xml:space="preserve">The changes will </w:t>
      </w:r>
      <w:r w:rsidR="00C336EF" w:rsidRPr="00DB733C">
        <w:rPr>
          <w:rFonts w:ascii="Times New Roman" w:hAnsi="Times New Roman" w:cs="Times New Roman"/>
          <w:noProof/>
        </w:rPr>
        <w:t xml:space="preserve">reduce </w:t>
      </w:r>
      <w:r w:rsidR="27EEA186" w:rsidRPr="00DB733C">
        <w:rPr>
          <w:rFonts w:ascii="Times New Roman" w:hAnsi="Times New Roman" w:cs="Times New Roman"/>
          <w:noProof/>
        </w:rPr>
        <w:t xml:space="preserve">barriers to provision and </w:t>
      </w:r>
      <w:r w:rsidR="00C75243" w:rsidRPr="00DB733C">
        <w:rPr>
          <w:rFonts w:ascii="Times New Roman" w:hAnsi="Times New Roman" w:cs="Times New Roman"/>
          <w:noProof/>
        </w:rPr>
        <w:t>distribution</w:t>
      </w:r>
      <w:r w:rsidRPr="00DB733C" w:rsidDel="00C75243">
        <w:rPr>
          <w:rFonts w:ascii="Times New Roman" w:hAnsi="Times New Roman" w:cs="Times New Roman"/>
          <w:noProof/>
        </w:rPr>
        <w:t>,</w:t>
      </w:r>
      <w:r w:rsidR="00C75243" w:rsidRPr="00DB733C">
        <w:rPr>
          <w:rFonts w:ascii="Times New Roman" w:hAnsi="Times New Roman" w:cs="Times New Roman"/>
          <w:noProof/>
        </w:rPr>
        <w:t xml:space="preserve"> </w:t>
      </w:r>
      <w:r w:rsidR="4543F938" w:rsidRPr="00DB733C">
        <w:rPr>
          <w:rFonts w:ascii="Times New Roman" w:hAnsi="Times New Roman" w:cs="Times New Roman"/>
          <w:noProof/>
        </w:rPr>
        <w:t xml:space="preserve">broadening </w:t>
      </w:r>
      <w:r w:rsidR="27EEA186" w:rsidRPr="00DB733C">
        <w:rPr>
          <w:rFonts w:ascii="Times New Roman" w:hAnsi="Times New Roman" w:cs="Times New Roman"/>
          <w:noProof/>
        </w:rPr>
        <w:t>savers</w:t>
      </w:r>
      <w:r w:rsidR="0B31F781" w:rsidRPr="00DB733C">
        <w:rPr>
          <w:rFonts w:ascii="Times New Roman" w:hAnsi="Times New Roman" w:cs="Times New Roman"/>
          <w:noProof/>
        </w:rPr>
        <w:t>’ choice and ensuring</w:t>
      </w:r>
      <w:r w:rsidR="5DD3BB66" w:rsidRPr="00DB733C">
        <w:rPr>
          <w:rFonts w:ascii="Times New Roman" w:hAnsi="Times New Roman" w:cs="Times New Roman"/>
          <w:noProof/>
        </w:rPr>
        <w:t xml:space="preserve"> </w:t>
      </w:r>
      <w:r w:rsidR="07C7FE81" w:rsidRPr="00DB733C">
        <w:rPr>
          <w:rFonts w:ascii="Times New Roman" w:hAnsi="Times New Roman" w:cs="Times New Roman"/>
          <w:noProof/>
        </w:rPr>
        <w:t>consistent</w:t>
      </w:r>
      <w:r w:rsidR="5DD3BB66" w:rsidRPr="00DB733C">
        <w:rPr>
          <w:rFonts w:ascii="Times New Roman" w:hAnsi="Times New Roman" w:cs="Times New Roman"/>
          <w:noProof/>
        </w:rPr>
        <w:t xml:space="preserve"> </w:t>
      </w:r>
      <w:r w:rsidR="00C336EF" w:rsidRPr="00DB733C">
        <w:rPr>
          <w:rFonts w:ascii="Times New Roman" w:hAnsi="Times New Roman" w:cs="Times New Roman"/>
          <w:noProof/>
        </w:rPr>
        <w:t xml:space="preserve">favourable </w:t>
      </w:r>
      <w:r w:rsidR="5DD3BB66" w:rsidRPr="00DB733C">
        <w:rPr>
          <w:rFonts w:ascii="Times New Roman" w:hAnsi="Times New Roman" w:cs="Times New Roman"/>
          <w:noProof/>
        </w:rPr>
        <w:t>tax treatment</w:t>
      </w:r>
      <w:r w:rsidR="008B41B5" w:rsidRPr="00DB733C">
        <w:rPr>
          <w:rFonts w:ascii="Times New Roman" w:hAnsi="Times New Roman" w:cs="Times New Roman"/>
          <w:noProof/>
        </w:rPr>
        <w:t xml:space="preserve"> between PEPP and other </w:t>
      </w:r>
      <w:r w:rsidR="62ADD960" w:rsidRPr="00DB733C">
        <w:rPr>
          <w:rFonts w:ascii="Times New Roman" w:hAnsi="Times New Roman" w:cs="Times New Roman"/>
          <w:noProof/>
        </w:rPr>
        <w:t>personal</w:t>
      </w:r>
      <w:r w:rsidR="008B41B5" w:rsidRPr="00DB733C">
        <w:rPr>
          <w:rFonts w:ascii="Times New Roman" w:hAnsi="Times New Roman" w:cs="Times New Roman"/>
          <w:noProof/>
        </w:rPr>
        <w:t xml:space="preserve"> pension products</w:t>
      </w:r>
      <w:r w:rsidR="5DD3BB66" w:rsidRPr="00DB733C">
        <w:rPr>
          <w:rFonts w:ascii="Times New Roman" w:hAnsi="Times New Roman" w:cs="Times New Roman"/>
          <w:noProof/>
        </w:rPr>
        <w:t>.</w:t>
      </w:r>
      <w:r w:rsidR="01F763AE" w:rsidRPr="00DB733C">
        <w:rPr>
          <w:rFonts w:ascii="Times New Roman" w:hAnsi="Times New Roman" w:cs="Times New Roman"/>
          <w:noProof/>
        </w:rPr>
        <w:t xml:space="preserve"> </w:t>
      </w:r>
      <w:r w:rsidR="32A601F3" w:rsidRPr="00DB733C">
        <w:rPr>
          <w:rFonts w:ascii="Times New Roman" w:hAnsi="Times New Roman" w:cs="Times New Roman"/>
          <w:noProof/>
        </w:rPr>
        <w:t>The</w:t>
      </w:r>
      <w:r w:rsidR="77EDC81C" w:rsidRPr="00DB733C">
        <w:rPr>
          <w:rFonts w:ascii="Times New Roman" w:hAnsi="Times New Roman" w:cs="Times New Roman"/>
          <w:noProof/>
        </w:rPr>
        <w:t xml:space="preserve"> </w:t>
      </w:r>
      <w:r w:rsidR="32A601F3" w:rsidRPr="00DB733C">
        <w:rPr>
          <w:rFonts w:ascii="Times New Roman" w:hAnsi="Times New Roman" w:cs="Times New Roman"/>
          <w:noProof/>
        </w:rPr>
        <w:t xml:space="preserve">PEPP </w:t>
      </w:r>
      <w:r w:rsidR="00C75243" w:rsidRPr="00DB733C">
        <w:rPr>
          <w:rFonts w:ascii="Times New Roman" w:hAnsi="Times New Roman" w:cs="Times New Roman"/>
          <w:noProof/>
        </w:rPr>
        <w:t>will be</w:t>
      </w:r>
      <w:r w:rsidR="32A601F3" w:rsidRPr="00DB733C">
        <w:rPr>
          <w:rFonts w:ascii="Times New Roman" w:hAnsi="Times New Roman" w:cs="Times New Roman"/>
          <w:noProof/>
        </w:rPr>
        <w:t xml:space="preserve"> suitable for various types of providers, including asset managers and insurers</w:t>
      </w:r>
      <w:r w:rsidR="186FAFD2" w:rsidRPr="00DB733C">
        <w:rPr>
          <w:rFonts w:ascii="Times New Roman" w:hAnsi="Times New Roman" w:cs="Times New Roman"/>
          <w:noProof/>
        </w:rPr>
        <w:t xml:space="preserve">, </w:t>
      </w:r>
      <w:r w:rsidR="0C3F5E23" w:rsidRPr="00DB733C">
        <w:rPr>
          <w:rFonts w:ascii="Times New Roman" w:eastAsia="Aptos" w:hAnsi="Times New Roman" w:cs="Times New Roman"/>
          <w:noProof/>
        </w:rPr>
        <w:t xml:space="preserve">and adaptable to different </w:t>
      </w:r>
      <w:r w:rsidR="00D747C6" w:rsidRPr="00DB733C">
        <w:rPr>
          <w:rFonts w:ascii="Times New Roman" w:eastAsia="Aptos" w:hAnsi="Times New Roman" w:cs="Times New Roman"/>
          <w:noProof/>
        </w:rPr>
        <w:t xml:space="preserve">investor </w:t>
      </w:r>
      <w:r w:rsidR="00C75243" w:rsidRPr="00DB733C">
        <w:rPr>
          <w:rFonts w:ascii="Times New Roman" w:eastAsia="Aptos" w:hAnsi="Times New Roman" w:cs="Times New Roman"/>
          <w:noProof/>
        </w:rPr>
        <w:t>preferences.</w:t>
      </w:r>
      <w:r w:rsidR="00D747C6" w:rsidRPr="00DB733C">
        <w:rPr>
          <w:rFonts w:ascii="Times New Roman" w:eastAsia="Aptos" w:hAnsi="Times New Roman" w:cs="Times New Roman"/>
          <w:noProof/>
        </w:rPr>
        <w:t xml:space="preserve"> Changes to the PEPP Regulation will therefore streamline </w:t>
      </w:r>
      <w:r w:rsidR="00C336EF" w:rsidRPr="00DB733C">
        <w:rPr>
          <w:rFonts w:ascii="Times New Roman" w:eastAsia="Aptos" w:hAnsi="Times New Roman" w:cs="Times New Roman"/>
          <w:noProof/>
        </w:rPr>
        <w:t xml:space="preserve">procedures </w:t>
      </w:r>
      <w:r w:rsidR="00D747C6" w:rsidRPr="00DB733C">
        <w:rPr>
          <w:rFonts w:ascii="Times New Roman" w:eastAsia="Aptos" w:hAnsi="Times New Roman" w:cs="Times New Roman"/>
          <w:noProof/>
        </w:rPr>
        <w:t xml:space="preserve">and </w:t>
      </w:r>
      <w:r w:rsidR="00C336EF" w:rsidRPr="00DB733C">
        <w:rPr>
          <w:rFonts w:ascii="Times New Roman" w:eastAsia="Aptos" w:hAnsi="Times New Roman" w:cs="Times New Roman"/>
          <w:noProof/>
        </w:rPr>
        <w:t xml:space="preserve">promote </w:t>
      </w:r>
      <w:r w:rsidR="00D747C6" w:rsidRPr="00DB733C">
        <w:rPr>
          <w:rFonts w:ascii="Times New Roman" w:eastAsia="Aptos" w:hAnsi="Times New Roman" w:cs="Times New Roman"/>
          <w:noProof/>
        </w:rPr>
        <w:t xml:space="preserve">competition between the basic PEPP and </w:t>
      </w:r>
      <w:r w:rsidR="00C336EF" w:rsidRPr="00DB733C">
        <w:rPr>
          <w:rFonts w:ascii="Times New Roman" w:eastAsia="Aptos" w:hAnsi="Times New Roman" w:cs="Times New Roman"/>
          <w:noProof/>
        </w:rPr>
        <w:t xml:space="preserve">the </w:t>
      </w:r>
      <w:r w:rsidR="00D747C6" w:rsidRPr="00DB733C">
        <w:rPr>
          <w:rFonts w:ascii="Times New Roman" w:eastAsia="Aptos" w:hAnsi="Times New Roman" w:cs="Times New Roman"/>
          <w:noProof/>
        </w:rPr>
        <w:t>PEPP with options.</w:t>
      </w:r>
    </w:p>
    <w:p w14:paraId="206B2B0E" w14:textId="26E1FDCE" w:rsidR="05B7F17A" w:rsidRPr="00DB733C" w:rsidRDefault="6D903100" w:rsidP="00E07800">
      <w:pPr>
        <w:spacing w:line="276" w:lineRule="auto"/>
        <w:jc w:val="both"/>
        <w:rPr>
          <w:rFonts w:ascii="Times New Roman" w:eastAsia="Aptos" w:hAnsi="Times New Roman" w:cs="Times New Roman"/>
          <w:noProof/>
        </w:rPr>
      </w:pPr>
      <w:r w:rsidRPr="00DB733C">
        <w:rPr>
          <w:rFonts w:ascii="Times New Roman" w:eastAsia="Aptos" w:hAnsi="Times New Roman" w:cs="Times New Roman"/>
          <w:noProof/>
        </w:rPr>
        <w:t xml:space="preserve">This legislative proposal is an opportunity to turn the PEPP into a genuinely European long-term savings product – </w:t>
      </w:r>
      <w:r w:rsidR="00141006" w:rsidRPr="00DB733C">
        <w:rPr>
          <w:rFonts w:ascii="Times New Roman" w:eastAsia="Aptos" w:hAnsi="Times New Roman" w:cs="Times New Roman"/>
          <w:noProof/>
        </w:rPr>
        <w:t xml:space="preserve">one which reflects </w:t>
      </w:r>
      <w:r w:rsidR="00562FBE" w:rsidRPr="00DB733C">
        <w:rPr>
          <w:rFonts w:ascii="Times New Roman" w:eastAsia="Aptos" w:hAnsi="Times New Roman" w:cs="Times New Roman"/>
          <w:noProof/>
        </w:rPr>
        <w:t>investors’ preferences (</w:t>
      </w:r>
      <w:r w:rsidRPr="00DB733C">
        <w:rPr>
          <w:rFonts w:ascii="Times New Roman" w:eastAsia="Aptos" w:hAnsi="Times New Roman" w:cs="Times New Roman"/>
          <w:noProof/>
        </w:rPr>
        <w:t>simple</w:t>
      </w:r>
      <w:r w:rsidR="00562FBE" w:rsidRPr="00DB733C">
        <w:rPr>
          <w:rFonts w:ascii="Times New Roman" w:eastAsia="Aptos" w:hAnsi="Times New Roman" w:cs="Times New Roman"/>
          <w:noProof/>
        </w:rPr>
        <w:t xml:space="preserve"> or with options)</w:t>
      </w:r>
      <w:r w:rsidR="00141006" w:rsidRPr="00DB733C">
        <w:rPr>
          <w:rFonts w:ascii="Times New Roman" w:eastAsia="Aptos" w:hAnsi="Times New Roman" w:cs="Times New Roman"/>
          <w:noProof/>
        </w:rPr>
        <w:t xml:space="preserve"> and is</w:t>
      </w:r>
      <w:r w:rsidRPr="00DB733C">
        <w:rPr>
          <w:rFonts w:ascii="Times New Roman" w:eastAsia="Aptos" w:hAnsi="Times New Roman" w:cs="Times New Roman"/>
          <w:noProof/>
        </w:rPr>
        <w:t xml:space="preserve"> transparent and cost-effective for </w:t>
      </w:r>
      <w:r w:rsidR="00562FBE" w:rsidRPr="00DB733C">
        <w:rPr>
          <w:rFonts w:ascii="Times New Roman" w:eastAsia="Aptos" w:hAnsi="Times New Roman" w:cs="Times New Roman"/>
          <w:noProof/>
        </w:rPr>
        <w:t>investors</w:t>
      </w:r>
      <w:r w:rsidRPr="00DB733C">
        <w:rPr>
          <w:rFonts w:ascii="Times New Roman" w:eastAsia="Aptos" w:hAnsi="Times New Roman" w:cs="Times New Roman"/>
          <w:noProof/>
        </w:rPr>
        <w:t xml:space="preserve"> and sufficiently flexible to attract providers.</w:t>
      </w:r>
    </w:p>
    <w:p w14:paraId="4433199D" w14:textId="77777777" w:rsidR="005A2B3C" w:rsidRPr="00DB733C" w:rsidRDefault="005A2B3C" w:rsidP="00E07800">
      <w:pPr>
        <w:spacing w:line="276" w:lineRule="auto"/>
        <w:jc w:val="both"/>
        <w:rPr>
          <w:rFonts w:ascii="Times New Roman" w:eastAsia="Aptos" w:hAnsi="Times New Roman" w:cs="Times New Roman"/>
          <w:noProof/>
        </w:rPr>
      </w:pPr>
    </w:p>
    <w:p w14:paraId="5EB38058" w14:textId="4F9DEAB1" w:rsidR="0088431A" w:rsidRPr="00DB733C" w:rsidRDefault="0088431A" w:rsidP="00EB31F9">
      <w:pPr>
        <w:pStyle w:val="ListParagraph"/>
        <w:numPr>
          <w:ilvl w:val="0"/>
          <w:numId w:val="2"/>
        </w:numPr>
        <w:jc w:val="both"/>
        <w:rPr>
          <w:rFonts w:ascii="Times New Roman" w:hAnsi="Times New Roman" w:cs="Times New Roman"/>
          <w:b/>
          <w:bCs/>
          <w:noProof/>
        </w:rPr>
      </w:pPr>
      <w:r w:rsidRPr="00DB733C">
        <w:rPr>
          <w:rFonts w:ascii="Times New Roman" w:hAnsi="Times New Roman" w:cs="Times New Roman"/>
          <w:b/>
          <w:bCs/>
          <w:noProof/>
        </w:rPr>
        <w:t xml:space="preserve">Prudent </w:t>
      </w:r>
      <w:r w:rsidR="00141006" w:rsidRPr="00DB733C">
        <w:rPr>
          <w:rFonts w:ascii="Times New Roman" w:hAnsi="Times New Roman" w:cs="Times New Roman"/>
          <w:b/>
          <w:bCs/>
          <w:noProof/>
        </w:rPr>
        <w:t xml:space="preserve">person </w:t>
      </w:r>
      <w:r w:rsidR="005474E5" w:rsidRPr="00DB733C">
        <w:rPr>
          <w:rFonts w:ascii="Times New Roman" w:hAnsi="Times New Roman" w:cs="Times New Roman"/>
          <w:b/>
          <w:bCs/>
          <w:noProof/>
        </w:rPr>
        <w:t>principle</w:t>
      </w:r>
    </w:p>
    <w:p w14:paraId="2EB2CEF4" w14:textId="1FFCF403" w:rsidR="00407951" w:rsidRPr="00DB733C" w:rsidRDefault="4F9ECADB" w:rsidP="00CC7669">
      <w:pPr>
        <w:jc w:val="both"/>
        <w:rPr>
          <w:rFonts w:ascii="Times New Roman" w:hAnsi="Times New Roman" w:cs="Times New Roman"/>
          <w:noProof/>
        </w:rPr>
      </w:pPr>
      <w:r w:rsidRPr="00DB733C" w:rsidDel="4F9ECADB">
        <w:rPr>
          <w:rFonts w:ascii="Times New Roman" w:hAnsi="Times New Roman" w:cs="Times New Roman"/>
          <w:noProof/>
        </w:rPr>
        <w:t xml:space="preserve">The </w:t>
      </w:r>
      <w:r w:rsidRPr="00DB733C" w:rsidDel="4F9ECADB">
        <w:rPr>
          <w:rFonts w:ascii="Times New Roman" w:hAnsi="Times New Roman" w:cs="Times New Roman"/>
          <w:b/>
          <w:bCs/>
          <w:noProof/>
        </w:rPr>
        <w:t xml:space="preserve">prudent person </w:t>
      </w:r>
      <w:r w:rsidR="00064D30" w:rsidRPr="00DB733C">
        <w:rPr>
          <w:rFonts w:ascii="Times New Roman" w:hAnsi="Times New Roman" w:cs="Times New Roman"/>
          <w:b/>
          <w:bCs/>
          <w:noProof/>
        </w:rPr>
        <w:t>rule</w:t>
      </w:r>
      <w:r w:rsidR="00064D30" w:rsidRPr="00DB733C">
        <w:rPr>
          <w:rFonts w:ascii="Times New Roman" w:hAnsi="Times New Roman" w:cs="Times New Roman"/>
          <w:noProof/>
        </w:rPr>
        <w:t xml:space="preserve"> </w:t>
      </w:r>
      <w:r w:rsidR="000F6BB4" w:rsidRPr="00DB733C">
        <w:rPr>
          <w:rFonts w:ascii="Times New Roman" w:hAnsi="Times New Roman" w:cs="Times New Roman"/>
          <w:noProof/>
        </w:rPr>
        <w:t>currently</w:t>
      </w:r>
      <w:r w:rsidR="00064D30" w:rsidRPr="00DB733C">
        <w:rPr>
          <w:rFonts w:ascii="Times New Roman" w:hAnsi="Times New Roman" w:cs="Times New Roman"/>
          <w:noProof/>
        </w:rPr>
        <w:t xml:space="preserve"> </w:t>
      </w:r>
      <w:r w:rsidRPr="00DB733C">
        <w:rPr>
          <w:rFonts w:ascii="Times New Roman" w:hAnsi="Times New Roman" w:cs="Times New Roman"/>
          <w:noProof/>
        </w:rPr>
        <w:t xml:space="preserve">governs </w:t>
      </w:r>
      <w:r w:rsidRPr="00DB733C" w:rsidDel="4F9ECADB">
        <w:rPr>
          <w:rFonts w:ascii="Times New Roman" w:hAnsi="Times New Roman" w:cs="Times New Roman"/>
          <w:noProof/>
        </w:rPr>
        <w:t>how IORP</w:t>
      </w:r>
      <w:r w:rsidRPr="00DB733C" w:rsidDel="2D4E12D9">
        <w:rPr>
          <w:rFonts w:ascii="Times New Roman" w:hAnsi="Times New Roman" w:cs="Times New Roman"/>
          <w:noProof/>
        </w:rPr>
        <w:t>s</w:t>
      </w:r>
      <w:r w:rsidR="00E6039A" w:rsidRPr="00DB733C">
        <w:rPr>
          <w:rFonts w:ascii="Times New Roman" w:hAnsi="Times New Roman" w:cs="Times New Roman"/>
          <w:noProof/>
        </w:rPr>
        <w:t xml:space="preserve"> </w:t>
      </w:r>
      <w:r w:rsidRPr="00DB733C" w:rsidDel="4F9ECADB">
        <w:rPr>
          <w:rFonts w:ascii="Times New Roman" w:hAnsi="Times New Roman" w:cs="Times New Roman"/>
          <w:noProof/>
        </w:rPr>
        <w:t>and PEPP</w:t>
      </w:r>
      <w:r w:rsidRPr="00DB733C">
        <w:rPr>
          <w:rFonts w:ascii="Times New Roman" w:hAnsi="Times New Roman" w:cs="Times New Roman"/>
          <w:noProof/>
        </w:rPr>
        <w:t xml:space="preserve"> providers </w:t>
      </w:r>
      <w:r w:rsidRPr="00DB733C" w:rsidDel="4F9ECADB">
        <w:rPr>
          <w:rFonts w:ascii="Times New Roman" w:hAnsi="Times New Roman" w:cs="Times New Roman"/>
          <w:noProof/>
        </w:rPr>
        <w:t xml:space="preserve">should invest and manage their asset portfolios. However, </w:t>
      </w:r>
      <w:r w:rsidR="004F7067" w:rsidRPr="00DB733C" w:rsidDel="4F9ECADB">
        <w:rPr>
          <w:rFonts w:ascii="Times New Roman" w:hAnsi="Times New Roman" w:cs="Times New Roman"/>
          <w:noProof/>
        </w:rPr>
        <w:t>th</w:t>
      </w:r>
      <w:r w:rsidR="004F7067" w:rsidRPr="00DB733C">
        <w:rPr>
          <w:rFonts w:ascii="Times New Roman" w:hAnsi="Times New Roman" w:cs="Times New Roman"/>
          <w:noProof/>
        </w:rPr>
        <w:t>e</w:t>
      </w:r>
      <w:r w:rsidR="004F7067" w:rsidRPr="00DB733C" w:rsidDel="4F9ECADB">
        <w:rPr>
          <w:rFonts w:ascii="Times New Roman" w:hAnsi="Times New Roman" w:cs="Times New Roman"/>
          <w:noProof/>
        </w:rPr>
        <w:t xml:space="preserve"> </w:t>
      </w:r>
      <w:r w:rsidR="00064D30" w:rsidRPr="00DB733C">
        <w:rPr>
          <w:rFonts w:ascii="Times New Roman" w:hAnsi="Times New Roman" w:cs="Times New Roman"/>
          <w:noProof/>
        </w:rPr>
        <w:t xml:space="preserve">rule </w:t>
      </w:r>
      <w:r w:rsidRPr="00DB733C" w:rsidDel="4F9ECADB">
        <w:rPr>
          <w:rFonts w:ascii="Times New Roman" w:hAnsi="Times New Roman" w:cs="Times New Roman"/>
          <w:noProof/>
        </w:rPr>
        <w:t xml:space="preserve">has been interpreted </w:t>
      </w:r>
      <w:r w:rsidR="00C90BEA" w:rsidRPr="00DB733C">
        <w:rPr>
          <w:rFonts w:ascii="Times New Roman" w:hAnsi="Times New Roman" w:cs="Times New Roman"/>
          <w:noProof/>
        </w:rPr>
        <w:t xml:space="preserve">and implemented </w:t>
      </w:r>
      <w:r w:rsidRPr="00DB733C" w:rsidDel="4F9ECADB">
        <w:rPr>
          <w:rFonts w:ascii="Times New Roman" w:hAnsi="Times New Roman" w:cs="Times New Roman"/>
          <w:noProof/>
        </w:rPr>
        <w:t xml:space="preserve">very differently </w:t>
      </w:r>
      <w:r w:rsidR="004F7067" w:rsidRPr="00DB733C">
        <w:rPr>
          <w:rFonts w:ascii="Times New Roman" w:hAnsi="Times New Roman" w:cs="Times New Roman"/>
          <w:noProof/>
        </w:rPr>
        <w:t>by the</w:t>
      </w:r>
      <w:r w:rsidR="004F7067" w:rsidRPr="00DB733C" w:rsidDel="4F9ECADB">
        <w:rPr>
          <w:rFonts w:ascii="Times New Roman" w:hAnsi="Times New Roman" w:cs="Times New Roman"/>
          <w:noProof/>
        </w:rPr>
        <w:t xml:space="preserve"> </w:t>
      </w:r>
      <w:r w:rsidRPr="00DB733C" w:rsidDel="4F9ECADB">
        <w:rPr>
          <w:rFonts w:ascii="Times New Roman" w:hAnsi="Times New Roman" w:cs="Times New Roman"/>
          <w:noProof/>
        </w:rPr>
        <w:t>Member States</w:t>
      </w:r>
      <w:r w:rsidR="004F7067" w:rsidRPr="00DB733C">
        <w:rPr>
          <w:rFonts w:ascii="Times New Roman" w:hAnsi="Times New Roman" w:cs="Times New Roman"/>
          <w:noProof/>
        </w:rPr>
        <w:t>.</w:t>
      </w:r>
      <w:r w:rsidR="004F7067" w:rsidRPr="00DB733C" w:rsidDel="4F9ECADB">
        <w:rPr>
          <w:rFonts w:ascii="Times New Roman" w:hAnsi="Times New Roman" w:cs="Times New Roman"/>
          <w:noProof/>
        </w:rPr>
        <w:t xml:space="preserve"> </w:t>
      </w:r>
      <w:r w:rsidR="004F7067" w:rsidRPr="00DB733C">
        <w:rPr>
          <w:rFonts w:ascii="Times New Roman" w:hAnsi="Times New Roman" w:cs="Times New Roman"/>
          <w:noProof/>
        </w:rPr>
        <w:t>This</w:t>
      </w:r>
      <w:r w:rsidR="004F7067" w:rsidRPr="00DB733C" w:rsidDel="4F9ECADB">
        <w:rPr>
          <w:rFonts w:ascii="Times New Roman" w:hAnsi="Times New Roman" w:cs="Times New Roman"/>
          <w:noProof/>
        </w:rPr>
        <w:t xml:space="preserve"> </w:t>
      </w:r>
      <w:r w:rsidRPr="00DB733C" w:rsidDel="4F9ECADB">
        <w:rPr>
          <w:rFonts w:ascii="Times New Roman" w:hAnsi="Times New Roman" w:cs="Times New Roman"/>
          <w:noProof/>
        </w:rPr>
        <w:t xml:space="preserve">has </w:t>
      </w:r>
      <w:r w:rsidRPr="00DB733C" w:rsidDel="7F0A18CB">
        <w:rPr>
          <w:rFonts w:ascii="Times New Roman" w:hAnsi="Times New Roman" w:cs="Times New Roman"/>
          <w:noProof/>
        </w:rPr>
        <w:t xml:space="preserve">often </w:t>
      </w:r>
      <w:r w:rsidRPr="00DB733C">
        <w:rPr>
          <w:rFonts w:ascii="Times New Roman" w:hAnsi="Times New Roman" w:cs="Times New Roman"/>
          <w:noProof/>
        </w:rPr>
        <w:t>constrained pension schemes in their ability to diversify investments and to allocate</w:t>
      </w:r>
      <w:r w:rsidRPr="00DB733C" w:rsidDel="4F9ECADB">
        <w:rPr>
          <w:rFonts w:ascii="Times New Roman" w:hAnsi="Times New Roman" w:cs="Times New Roman"/>
          <w:noProof/>
        </w:rPr>
        <w:t xml:space="preserve"> </w:t>
      </w:r>
      <w:r w:rsidR="004F7067" w:rsidRPr="00DB733C">
        <w:rPr>
          <w:rFonts w:ascii="Times New Roman" w:hAnsi="Times New Roman" w:cs="Times New Roman"/>
          <w:noProof/>
        </w:rPr>
        <w:t xml:space="preserve">them </w:t>
      </w:r>
      <w:r w:rsidRPr="00DB733C" w:rsidDel="4F9ECADB">
        <w:rPr>
          <w:rFonts w:ascii="Times New Roman" w:hAnsi="Times New Roman" w:cs="Times New Roman"/>
          <w:noProof/>
        </w:rPr>
        <w:t xml:space="preserve">to equities. In line with the SIU </w:t>
      </w:r>
      <w:r w:rsidR="004F7067" w:rsidRPr="00DB733C">
        <w:rPr>
          <w:rFonts w:ascii="Times New Roman" w:hAnsi="Times New Roman" w:cs="Times New Roman"/>
          <w:noProof/>
        </w:rPr>
        <w:t>s</w:t>
      </w:r>
      <w:r w:rsidR="004F7067" w:rsidRPr="00DB733C" w:rsidDel="4F9ECADB">
        <w:rPr>
          <w:rFonts w:ascii="Times New Roman" w:hAnsi="Times New Roman" w:cs="Times New Roman"/>
          <w:noProof/>
        </w:rPr>
        <w:t>trategy</w:t>
      </w:r>
      <w:r w:rsidRPr="00DB733C" w:rsidDel="4F9ECADB">
        <w:rPr>
          <w:rFonts w:ascii="Times New Roman" w:hAnsi="Times New Roman" w:cs="Times New Roman"/>
          <w:noProof/>
        </w:rPr>
        <w:t>,</w:t>
      </w:r>
      <w:r w:rsidR="005E08D8" w:rsidRPr="00DB733C">
        <w:rPr>
          <w:rFonts w:ascii="Times New Roman" w:hAnsi="Times New Roman" w:cs="Times New Roman"/>
          <w:noProof/>
        </w:rPr>
        <w:t xml:space="preserve"> the </w:t>
      </w:r>
      <w:r w:rsidR="002D53D7" w:rsidRPr="00DB733C">
        <w:rPr>
          <w:rFonts w:ascii="Times New Roman" w:hAnsi="Times New Roman" w:cs="Times New Roman"/>
          <w:noProof/>
        </w:rPr>
        <w:t xml:space="preserve">proposals amending </w:t>
      </w:r>
      <w:r w:rsidR="005E08D8" w:rsidRPr="00DB733C">
        <w:rPr>
          <w:rFonts w:ascii="Times New Roman" w:hAnsi="Times New Roman" w:cs="Times New Roman"/>
          <w:noProof/>
        </w:rPr>
        <w:t>IORP II</w:t>
      </w:r>
      <w:r w:rsidR="00B64BB1" w:rsidRPr="00DB733C">
        <w:rPr>
          <w:rFonts w:ascii="Times New Roman" w:hAnsi="Times New Roman" w:cs="Times New Roman"/>
          <w:noProof/>
        </w:rPr>
        <w:t xml:space="preserve"> and PEPP</w:t>
      </w:r>
      <w:r w:rsidR="005E08D8" w:rsidRPr="00DB733C">
        <w:rPr>
          <w:rFonts w:ascii="Times New Roman" w:hAnsi="Times New Roman" w:cs="Times New Roman"/>
          <w:noProof/>
        </w:rPr>
        <w:t xml:space="preserve"> </w:t>
      </w:r>
      <w:r w:rsidR="009A337F" w:rsidRPr="00DB733C">
        <w:rPr>
          <w:rFonts w:ascii="Times New Roman" w:hAnsi="Times New Roman" w:cs="Times New Roman"/>
          <w:noProof/>
        </w:rPr>
        <w:t xml:space="preserve">replace the prudent person </w:t>
      </w:r>
      <w:r w:rsidR="009A337F" w:rsidRPr="00DB733C">
        <w:rPr>
          <w:rFonts w:ascii="Times New Roman" w:hAnsi="Times New Roman" w:cs="Times New Roman"/>
          <w:b/>
          <w:bCs/>
          <w:noProof/>
        </w:rPr>
        <w:t>rule</w:t>
      </w:r>
      <w:r w:rsidR="009A337F" w:rsidRPr="00DB733C">
        <w:rPr>
          <w:rFonts w:ascii="Times New Roman" w:hAnsi="Times New Roman" w:cs="Times New Roman"/>
          <w:noProof/>
        </w:rPr>
        <w:t xml:space="preserve"> by a prudent person </w:t>
      </w:r>
      <w:r w:rsidR="009A337F" w:rsidRPr="00DB733C">
        <w:rPr>
          <w:rFonts w:ascii="Times New Roman" w:hAnsi="Times New Roman" w:cs="Times New Roman"/>
          <w:b/>
          <w:bCs/>
          <w:noProof/>
        </w:rPr>
        <w:t>principle</w:t>
      </w:r>
      <w:r w:rsidR="009A337F" w:rsidRPr="00DB733C">
        <w:rPr>
          <w:rFonts w:ascii="Times New Roman" w:hAnsi="Times New Roman" w:cs="Times New Roman"/>
          <w:noProof/>
        </w:rPr>
        <w:t xml:space="preserve">, clarifying that </w:t>
      </w:r>
      <w:r w:rsidR="00B64BB1" w:rsidRPr="00DB733C">
        <w:rPr>
          <w:rFonts w:ascii="Times New Roman" w:hAnsi="Times New Roman" w:cs="Times New Roman"/>
          <w:noProof/>
        </w:rPr>
        <w:t>pension providers</w:t>
      </w:r>
      <w:r w:rsidR="009A337F" w:rsidRPr="00DB733C">
        <w:rPr>
          <w:rFonts w:ascii="Times New Roman" w:hAnsi="Times New Roman" w:cs="Times New Roman"/>
          <w:noProof/>
        </w:rPr>
        <w:t xml:space="preserve"> should have freedom to invest in any t</w:t>
      </w:r>
      <w:r w:rsidR="000F5EEF" w:rsidRPr="00DB733C">
        <w:rPr>
          <w:rFonts w:ascii="Times New Roman" w:hAnsi="Times New Roman" w:cs="Times New Roman"/>
          <w:noProof/>
        </w:rPr>
        <w:t>y</w:t>
      </w:r>
      <w:r w:rsidR="00B64BB1" w:rsidRPr="00DB733C">
        <w:rPr>
          <w:rFonts w:ascii="Times New Roman" w:hAnsi="Times New Roman" w:cs="Times New Roman"/>
          <w:noProof/>
        </w:rPr>
        <w:t>p</w:t>
      </w:r>
      <w:r w:rsidR="009A337F" w:rsidRPr="00DB733C">
        <w:rPr>
          <w:rFonts w:ascii="Times New Roman" w:hAnsi="Times New Roman" w:cs="Times New Roman"/>
          <w:noProof/>
        </w:rPr>
        <w:t>e of assets, provided that they can properly identify, measure, monitor, manage and report the associated risks. T</w:t>
      </w:r>
      <w:r w:rsidRPr="00DB733C" w:rsidDel="4F9ECADB">
        <w:rPr>
          <w:rFonts w:ascii="Times New Roman" w:hAnsi="Times New Roman" w:cs="Times New Roman"/>
          <w:noProof/>
        </w:rPr>
        <w:t>h</w:t>
      </w:r>
      <w:r w:rsidR="00CE6417" w:rsidRPr="00DB733C">
        <w:rPr>
          <w:rFonts w:ascii="Times New Roman" w:hAnsi="Times New Roman" w:cs="Times New Roman"/>
          <w:noProof/>
        </w:rPr>
        <w:t xml:space="preserve">e SIU strategy </w:t>
      </w:r>
      <w:r w:rsidR="002D53D7" w:rsidRPr="00DB733C">
        <w:rPr>
          <w:rFonts w:ascii="Times New Roman" w:hAnsi="Times New Roman" w:cs="Times New Roman"/>
          <w:noProof/>
        </w:rPr>
        <w:t>aims to promote</w:t>
      </w:r>
      <w:r w:rsidR="2DDFB394" w:rsidRPr="00DB733C">
        <w:rPr>
          <w:rFonts w:ascii="Times New Roman" w:hAnsi="Times New Roman" w:cs="Times New Roman"/>
          <w:noProof/>
        </w:rPr>
        <w:t xml:space="preserve"> </w:t>
      </w:r>
      <w:r w:rsidR="004F7067" w:rsidRPr="00DB733C">
        <w:rPr>
          <w:rFonts w:ascii="Times New Roman" w:hAnsi="Times New Roman" w:cs="Times New Roman"/>
          <w:noProof/>
        </w:rPr>
        <w:t xml:space="preserve">increasing </w:t>
      </w:r>
      <w:r w:rsidR="00977800" w:rsidRPr="00DB733C">
        <w:rPr>
          <w:rFonts w:ascii="Times New Roman" w:hAnsi="Times New Roman" w:cs="Times New Roman"/>
          <w:noProof/>
        </w:rPr>
        <w:t xml:space="preserve">investment in </w:t>
      </w:r>
      <w:r w:rsidR="00E50802" w:rsidRPr="00DB733C">
        <w:rPr>
          <w:rFonts w:ascii="Times New Roman" w:hAnsi="Times New Roman" w:cs="Times New Roman"/>
          <w:noProof/>
        </w:rPr>
        <w:t xml:space="preserve">both private and listed </w:t>
      </w:r>
      <w:r w:rsidR="00C55521" w:rsidRPr="00DB733C">
        <w:rPr>
          <w:rFonts w:ascii="Times New Roman" w:hAnsi="Times New Roman" w:cs="Times New Roman"/>
          <w:noProof/>
        </w:rPr>
        <w:t>equity in order to provide new sources of financing for the EU economy.</w:t>
      </w:r>
      <w:r w:rsidR="000325EB" w:rsidRPr="00DB733C">
        <w:rPr>
          <w:rFonts w:ascii="Times New Roman" w:hAnsi="Times New Roman" w:cs="Times New Roman"/>
          <w:noProof/>
        </w:rPr>
        <w:t xml:space="preserve"> As institutional investors with a long-term horizon, pension funds are well placed to provide some of this financing, with benefits arising for their </w:t>
      </w:r>
      <w:r w:rsidR="00C90CFB" w:rsidRPr="00DB733C">
        <w:rPr>
          <w:rFonts w:ascii="Times New Roman" w:hAnsi="Times New Roman" w:cs="Times New Roman"/>
          <w:noProof/>
        </w:rPr>
        <w:t xml:space="preserve">members as a result </w:t>
      </w:r>
      <w:r w:rsidR="00E50802" w:rsidRPr="00DB733C">
        <w:rPr>
          <w:rFonts w:ascii="Times New Roman" w:hAnsi="Times New Roman" w:cs="Times New Roman"/>
          <w:noProof/>
        </w:rPr>
        <w:t xml:space="preserve">both </w:t>
      </w:r>
      <w:r w:rsidR="00C90CFB" w:rsidRPr="00DB733C">
        <w:rPr>
          <w:rFonts w:ascii="Times New Roman" w:hAnsi="Times New Roman" w:cs="Times New Roman"/>
          <w:noProof/>
        </w:rPr>
        <w:t xml:space="preserve">of increased </w:t>
      </w:r>
      <w:r w:rsidR="00B37685" w:rsidRPr="00DB733C">
        <w:rPr>
          <w:rFonts w:ascii="Times New Roman" w:hAnsi="Times New Roman" w:cs="Times New Roman"/>
          <w:noProof/>
        </w:rPr>
        <w:t xml:space="preserve">returns on </w:t>
      </w:r>
      <w:r w:rsidR="00C90CFB" w:rsidRPr="00DB733C">
        <w:rPr>
          <w:rFonts w:ascii="Times New Roman" w:hAnsi="Times New Roman" w:cs="Times New Roman"/>
          <w:noProof/>
        </w:rPr>
        <w:t xml:space="preserve">investment </w:t>
      </w:r>
      <w:r w:rsidR="00E50802" w:rsidRPr="00DB733C">
        <w:rPr>
          <w:rFonts w:ascii="Times New Roman" w:hAnsi="Times New Roman" w:cs="Times New Roman"/>
          <w:noProof/>
        </w:rPr>
        <w:t>and of</w:t>
      </w:r>
      <w:r w:rsidR="00C90CFB" w:rsidRPr="00DB733C">
        <w:rPr>
          <w:rFonts w:ascii="Times New Roman" w:hAnsi="Times New Roman" w:cs="Times New Roman"/>
          <w:noProof/>
        </w:rPr>
        <w:t xml:space="preserve"> the broader positive economic impact.</w:t>
      </w:r>
    </w:p>
    <w:p w14:paraId="3974090D" w14:textId="466C1A99" w:rsidR="6AF46B57" w:rsidRPr="00DB733C" w:rsidRDefault="002D53D7" w:rsidP="00CC7669">
      <w:pPr>
        <w:jc w:val="both"/>
        <w:rPr>
          <w:rFonts w:ascii="Times New Roman" w:hAnsi="Times New Roman" w:cs="Times New Roman"/>
          <w:noProof/>
        </w:rPr>
      </w:pPr>
      <w:r w:rsidRPr="00DB733C">
        <w:rPr>
          <w:rFonts w:ascii="Times New Roman" w:hAnsi="Times New Roman" w:cs="Times New Roman"/>
          <w:noProof/>
        </w:rPr>
        <w:t xml:space="preserve">With this section, the Commission wants to </w:t>
      </w:r>
      <w:r w:rsidR="00B01606" w:rsidRPr="00DB733C">
        <w:rPr>
          <w:rFonts w:ascii="Times New Roman" w:hAnsi="Times New Roman" w:cs="Times New Roman"/>
          <w:noProof/>
        </w:rPr>
        <w:t>(</w:t>
      </w:r>
      <w:r w:rsidRPr="00DB733C">
        <w:rPr>
          <w:rFonts w:ascii="Times New Roman" w:hAnsi="Times New Roman" w:cs="Times New Roman"/>
          <w:noProof/>
        </w:rPr>
        <w:t xml:space="preserve">i) outline how it sees the prudent person principle as a key fiduciary duty, </w:t>
      </w:r>
      <w:r w:rsidR="00B01606" w:rsidRPr="00DB733C">
        <w:rPr>
          <w:rFonts w:ascii="Times New Roman" w:hAnsi="Times New Roman" w:cs="Times New Roman"/>
          <w:noProof/>
        </w:rPr>
        <w:t>(</w:t>
      </w:r>
      <w:r w:rsidRPr="00DB733C">
        <w:rPr>
          <w:rFonts w:ascii="Times New Roman" w:hAnsi="Times New Roman" w:cs="Times New Roman"/>
          <w:noProof/>
        </w:rPr>
        <w:t xml:space="preserve">ii) summarise what the EU rules require and </w:t>
      </w:r>
      <w:r w:rsidR="00B01606" w:rsidRPr="00DB733C">
        <w:rPr>
          <w:rFonts w:ascii="Times New Roman" w:hAnsi="Times New Roman" w:cs="Times New Roman"/>
          <w:noProof/>
        </w:rPr>
        <w:t>(</w:t>
      </w:r>
      <w:r w:rsidRPr="00DB733C">
        <w:rPr>
          <w:rFonts w:ascii="Times New Roman" w:hAnsi="Times New Roman" w:cs="Times New Roman"/>
          <w:noProof/>
        </w:rPr>
        <w:t xml:space="preserve">iii) </w:t>
      </w:r>
      <w:r w:rsidR="00325D19" w:rsidRPr="00DB733C">
        <w:rPr>
          <w:rFonts w:ascii="Times New Roman" w:hAnsi="Times New Roman" w:cs="Times New Roman"/>
          <w:noProof/>
        </w:rPr>
        <w:t>provide non-binding guidance to support the effective and consistent implementation of</w:t>
      </w:r>
      <w:r w:rsidR="00AA6D55" w:rsidRPr="00DB733C">
        <w:rPr>
          <w:rFonts w:ascii="Times New Roman" w:hAnsi="Times New Roman" w:cs="Times New Roman"/>
          <w:noProof/>
        </w:rPr>
        <w:t xml:space="preserve"> the prudent person principle. </w:t>
      </w:r>
      <w:r w:rsidR="00B64BB1" w:rsidRPr="00DB733C">
        <w:rPr>
          <w:rFonts w:ascii="Times New Roman" w:hAnsi="Times New Roman" w:cs="Times New Roman"/>
          <w:noProof/>
        </w:rPr>
        <w:t>It builds on the feedback received by the Commission as part of the targeted consultation on supplementary pensions. It is intended to assist competent authorities in their supervisory activities and to provide clarity to institutions. </w:t>
      </w:r>
      <w:r w:rsidR="00E50802" w:rsidRPr="00DB733C">
        <w:rPr>
          <w:rFonts w:ascii="Times New Roman" w:hAnsi="Times New Roman" w:cs="Times New Roman"/>
          <w:noProof/>
        </w:rPr>
        <w:t xml:space="preserve">Although </w:t>
      </w:r>
      <w:r w:rsidR="00AA6D55" w:rsidRPr="00DB733C">
        <w:rPr>
          <w:rFonts w:ascii="Times New Roman" w:hAnsi="Times New Roman" w:cs="Times New Roman"/>
          <w:noProof/>
        </w:rPr>
        <w:t xml:space="preserve">this </w:t>
      </w:r>
      <w:r w:rsidRPr="00DB733C">
        <w:rPr>
          <w:rFonts w:ascii="Times New Roman" w:hAnsi="Times New Roman" w:cs="Times New Roman"/>
          <w:noProof/>
        </w:rPr>
        <w:t xml:space="preserve">non-binding guidance </w:t>
      </w:r>
      <w:r w:rsidR="135F05F6" w:rsidRPr="00DB733C">
        <w:rPr>
          <w:rFonts w:ascii="Times New Roman" w:hAnsi="Times New Roman" w:cs="Times New Roman"/>
          <w:noProof/>
        </w:rPr>
        <w:t xml:space="preserve">is </w:t>
      </w:r>
      <w:r w:rsidR="797B8B66" w:rsidRPr="00DB733C">
        <w:rPr>
          <w:rFonts w:ascii="Times New Roman" w:hAnsi="Times New Roman" w:cs="Times New Roman"/>
          <w:noProof/>
        </w:rPr>
        <w:t xml:space="preserve">rooted in existing legislation, it is </w:t>
      </w:r>
      <w:r w:rsidR="135F05F6" w:rsidRPr="00DB733C">
        <w:rPr>
          <w:rFonts w:ascii="Times New Roman" w:hAnsi="Times New Roman" w:cs="Times New Roman"/>
          <w:noProof/>
        </w:rPr>
        <w:t xml:space="preserve">intended to </w:t>
      </w:r>
      <w:r w:rsidR="797B8B66" w:rsidRPr="00DB733C">
        <w:rPr>
          <w:rFonts w:ascii="Times New Roman" w:hAnsi="Times New Roman" w:cs="Times New Roman"/>
          <w:noProof/>
        </w:rPr>
        <w:t>have broader relevance, guiding</w:t>
      </w:r>
      <w:r w:rsidR="135F05F6" w:rsidRPr="00DB733C">
        <w:rPr>
          <w:rFonts w:ascii="Times New Roman" w:hAnsi="Times New Roman" w:cs="Times New Roman"/>
          <w:noProof/>
        </w:rPr>
        <w:t xml:space="preserve"> all pension funds, including those beyond the </w:t>
      </w:r>
      <w:r w:rsidR="797B8B66" w:rsidRPr="00DB733C">
        <w:rPr>
          <w:rFonts w:ascii="Times New Roman" w:hAnsi="Times New Roman" w:cs="Times New Roman"/>
          <w:noProof/>
        </w:rPr>
        <w:t xml:space="preserve">formal </w:t>
      </w:r>
      <w:r w:rsidR="135F05F6" w:rsidRPr="00DB733C">
        <w:rPr>
          <w:rFonts w:ascii="Times New Roman" w:hAnsi="Times New Roman" w:cs="Times New Roman"/>
          <w:noProof/>
        </w:rPr>
        <w:t>scope of the IORP II Directive and the PEPP Regulation</w:t>
      </w:r>
      <w:r w:rsidR="797B8B66" w:rsidRPr="00DB733C">
        <w:rPr>
          <w:rFonts w:ascii="Times New Roman" w:hAnsi="Times New Roman" w:cs="Times New Roman"/>
          <w:noProof/>
        </w:rPr>
        <w:t>. This reflects the view that the principles of prudence and sound governance are fundamental to the entire pension landscape, not confined to specific legal frameworks.</w:t>
      </w:r>
    </w:p>
    <w:p w14:paraId="1AC41CAF" w14:textId="77777777" w:rsidR="002D53D7" w:rsidRPr="00DB733C" w:rsidRDefault="002D53D7" w:rsidP="002D53D7">
      <w:pPr>
        <w:tabs>
          <w:tab w:val="left" w:pos="6237"/>
        </w:tabs>
        <w:jc w:val="both"/>
        <w:rPr>
          <w:rFonts w:ascii="Times New Roman" w:hAnsi="Times New Roman" w:cs="Times New Roman"/>
          <w:i/>
          <w:iCs/>
          <w:noProof/>
          <w:u w:val="single"/>
        </w:rPr>
      </w:pPr>
      <w:r w:rsidRPr="00DB733C">
        <w:rPr>
          <w:rFonts w:ascii="Times New Roman" w:hAnsi="Times New Roman" w:cs="Times New Roman"/>
          <w:i/>
          <w:iCs/>
          <w:noProof/>
          <w:u w:val="single"/>
        </w:rPr>
        <w:t>What is the prudent person principle?</w:t>
      </w:r>
    </w:p>
    <w:p w14:paraId="35160E16" w14:textId="4BE1C3A4" w:rsidR="002D53D7" w:rsidRPr="00DB733C" w:rsidRDefault="002D53D7" w:rsidP="002D53D7">
      <w:pPr>
        <w:tabs>
          <w:tab w:val="left" w:pos="6237"/>
        </w:tabs>
        <w:jc w:val="both"/>
        <w:rPr>
          <w:rFonts w:ascii="Times New Roman" w:hAnsi="Times New Roman" w:cs="Times New Roman"/>
          <w:noProof/>
        </w:rPr>
      </w:pPr>
      <w:r w:rsidRPr="00DB733C">
        <w:rPr>
          <w:rFonts w:ascii="Times New Roman" w:hAnsi="Times New Roman" w:cs="Times New Roman"/>
          <w:noProof/>
        </w:rPr>
        <w:t>The prudent person principle is a flexible but demanding fiduciary standard. It does not prescribe a specific asset mix. Instead, it</w:t>
      </w:r>
      <w:r w:rsidR="00CE6417" w:rsidRPr="00DB733C">
        <w:rPr>
          <w:rFonts w:ascii="Times New Roman" w:hAnsi="Times New Roman" w:cs="Times New Roman"/>
          <w:noProof/>
        </w:rPr>
        <w:t xml:space="preserve"> highlights responsibilities and duties of pension providers to act in the long-term interest of the beneficiaries of pension schemes, accounting for both returns and risks inherent in the pension assets. The principle</w:t>
      </w:r>
      <w:r w:rsidRPr="00DB733C">
        <w:rPr>
          <w:rFonts w:ascii="Times New Roman" w:hAnsi="Times New Roman" w:cs="Times New Roman"/>
          <w:noProof/>
        </w:rPr>
        <w:t xml:space="preserve"> lays down a</w:t>
      </w:r>
      <w:r w:rsidR="00CE6417" w:rsidRPr="00DB733C">
        <w:rPr>
          <w:rFonts w:ascii="Times New Roman" w:hAnsi="Times New Roman" w:cs="Times New Roman"/>
          <w:noProof/>
        </w:rPr>
        <w:t>n investment</w:t>
      </w:r>
      <w:r w:rsidRPr="00DB733C">
        <w:rPr>
          <w:rFonts w:ascii="Times New Roman" w:hAnsi="Times New Roman" w:cs="Times New Roman"/>
          <w:noProof/>
        </w:rPr>
        <w:t xml:space="preserve"> decision-making framework</w:t>
      </w:r>
      <w:r w:rsidR="00CE6417" w:rsidRPr="00DB733C">
        <w:rPr>
          <w:rFonts w:ascii="Times New Roman" w:hAnsi="Times New Roman" w:cs="Times New Roman"/>
          <w:noProof/>
        </w:rPr>
        <w:t xml:space="preserve"> for pension providers</w:t>
      </w:r>
      <w:r w:rsidRPr="00DB733C">
        <w:rPr>
          <w:rFonts w:ascii="Times New Roman" w:hAnsi="Times New Roman" w:cs="Times New Roman"/>
          <w:noProof/>
        </w:rPr>
        <w:t xml:space="preserve"> based on diversification, risk management and suitability. Equity investments, including listed and private equity, are not inherently imprudent. On the contrary, they can be an essential component of a well-diversified, long term-oriented pension portfolio provided that their risks are clearly </w:t>
      </w:r>
      <w:r w:rsidR="007B59CB" w:rsidRPr="00DB733C">
        <w:rPr>
          <w:rFonts w:ascii="Times New Roman" w:hAnsi="Times New Roman" w:cs="Times New Roman"/>
          <w:noProof/>
        </w:rPr>
        <w:t>understood,</w:t>
      </w:r>
      <w:r w:rsidRPr="00DB733C">
        <w:rPr>
          <w:rFonts w:ascii="Times New Roman" w:hAnsi="Times New Roman" w:cs="Times New Roman"/>
          <w:noProof/>
        </w:rPr>
        <w:t xml:space="preserve"> and their market value can be reliably estimated and aligned with the objectives of the scheme. What matters is whether managers can identify, measure and control the associated risks and ensure that the investments fit in with the overall risk tolerance and liquidity needs of the scheme. Managers should also avoid conflicts of interest or excessive concentration, particularly in the sponsoring company or its sector.</w:t>
      </w:r>
    </w:p>
    <w:p w14:paraId="2C6BD06D" w14:textId="54F841A3" w:rsidR="002D53D7" w:rsidRPr="00DB733C" w:rsidRDefault="002D53D7" w:rsidP="002D53D7">
      <w:pPr>
        <w:jc w:val="both"/>
        <w:rPr>
          <w:rFonts w:ascii="Times New Roman" w:hAnsi="Times New Roman" w:cs="Times New Roman"/>
          <w:noProof/>
        </w:rPr>
      </w:pPr>
      <w:r w:rsidRPr="00DB733C">
        <w:rPr>
          <w:rFonts w:ascii="Times New Roman" w:hAnsi="Times New Roman" w:cs="Times New Roman"/>
          <w:noProof/>
        </w:rPr>
        <w:t>Although the prudent person principle applies to both defined-benefit (DB) and defined-contribution (DC) schemes, there are slight differences in how it is applied. For DB schemes, the focus is on matching assets and liabilities (liability-driven investing), making prudent use of equities and alternative</w:t>
      </w:r>
      <w:r w:rsidR="00CE6417" w:rsidRPr="00DB733C">
        <w:rPr>
          <w:rFonts w:ascii="Times New Roman" w:hAnsi="Times New Roman" w:cs="Times New Roman"/>
          <w:noProof/>
        </w:rPr>
        <w:t xml:space="preserve"> asset</w:t>
      </w:r>
      <w:r w:rsidRPr="00DB733C">
        <w:rPr>
          <w:rFonts w:ascii="Times New Roman" w:hAnsi="Times New Roman" w:cs="Times New Roman"/>
          <w:noProof/>
        </w:rPr>
        <w:t>s to close funding gaps. For DC plans,</w:t>
      </w:r>
      <w:r w:rsidR="00CE6417" w:rsidRPr="00DB733C">
        <w:rPr>
          <w:rFonts w:ascii="Times New Roman" w:hAnsi="Times New Roman" w:cs="Times New Roman"/>
          <w:noProof/>
        </w:rPr>
        <w:t xml:space="preserve"> where the investment risks are born by the beneficiaries,</w:t>
      </w:r>
      <w:r w:rsidRPr="00DB733C">
        <w:rPr>
          <w:rFonts w:ascii="Times New Roman" w:hAnsi="Times New Roman" w:cs="Times New Roman"/>
          <w:noProof/>
        </w:rPr>
        <w:t xml:space="preserve"> the focus is on prudent selection and allocation and ongoing monitoring of investment options. Default </w:t>
      </w:r>
      <w:r w:rsidR="00CE6417" w:rsidRPr="00DB733C">
        <w:rPr>
          <w:rFonts w:ascii="Times New Roman" w:hAnsi="Times New Roman" w:cs="Times New Roman"/>
          <w:noProof/>
        </w:rPr>
        <w:t xml:space="preserve">DC </w:t>
      </w:r>
      <w:r w:rsidRPr="00DB733C">
        <w:rPr>
          <w:rFonts w:ascii="Times New Roman" w:hAnsi="Times New Roman" w:cs="Times New Roman"/>
          <w:noProof/>
        </w:rPr>
        <w:t>funds, such as target-date funds, should be designed both to match the typical saver’s risk profile and to offer diversified exposure to a broad range of asset classes. In mixed schemes, in light of the ongoing shift from DB to DC plans, the prudent person principle ensures that both the DB and DC components are managed prudently, balancing risk, return and diversification, and that the scheme as a whole both protects members’ interests and allows for long-term growth.</w:t>
      </w:r>
    </w:p>
    <w:p w14:paraId="0CC122E4" w14:textId="441C82BC" w:rsidR="002D53D7" w:rsidRPr="00DB733C" w:rsidRDefault="002D53D7" w:rsidP="00CC7669">
      <w:pPr>
        <w:jc w:val="both"/>
        <w:rPr>
          <w:rFonts w:ascii="Times New Roman" w:hAnsi="Times New Roman" w:cs="Times New Roman"/>
          <w:i/>
          <w:iCs/>
          <w:noProof/>
          <w:u w:val="single"/>
        </w:rPr>
      </w:pPr>
      <w:r w:rsidRPr="00DB733C">
        <w:rPr>
          <w:rFonts w:ascii="Times New Roman" w:hAnsi="Times New Roman" w:cs="Times New Roman"/>
          <w:i/>
          <w:iCs/>
          <w:noProof/>
          <w:u w:val="single"/>
        </w:rPr>
        <w:t>What do EU rules provide in relation to the prudent person principle?</w:t>
      </w:r>
    </w:p>
    <w:p w14:paraId="55188E41" w14:textId="319AB395" w:rsidR="3DBEE533" w:rsidRPr="00DB733C" w:rsidRDefault="3DBEE533" w:rsidP="00CC7669">
      <w:pPr>
        <w:jc w:val="both"/>
        <w:rPr>
          <w:rFonts w:ascii="Times New Roman" w:hAnsi="Times New Roman" w:cs="Times New Roman"/>
          <w:noProof/>
        </w:rPr>
      </w:pPr>
      <w:r w:rsidRPr="00DB733C">
        <w:rPr>
          <w:rFonts w:ascii="Times New Roman" w:hAnsi="Times New Roman" w:cs="Times New Roman"/>
          <w:noProof/>
        </w:rPr>
        <w:t>As set out in Article</w:t>
      </w:r>
      <w:r w:rsidR="007107B9" w:rsidRPr="00DB733C">
        <w:rPr>
          <w:rFonts w:ascii="Times New Roman" w:hAnsi="Times New Roman" w:cs="Times New Roman"/>
          <w:noProof/>
        </w:rPr>
        <w:t> </w:t>
      </w:r>
      <w:r w:rsidRPr="00DB733C">
        <w:rPr>
          <w:rFonts w:ascii="Times New Roman" w:hAnsi="Times New Roman" w:cs="Times New Roman"/>
          <w:noProof/>
        </w:rPr>
        <w:t>19 of the IORP II Directive and Article</w:t>
      </w:r>
      <w:r w:rsidR="007107B9" w:rsidRPr="00DB733C">
        <w:rPr>
          <w:rFonts w:ascii="Times New Roman" w:hAnsi="Times New Roman" w:cs="Times New Roman"/>
          <w:noProof/>
        </w:rPr>
        <w:t> </w:t>
      </w:r>
      <w:r w:rsidRPr="00DB733C">
        <w:rPr>
          <w:rFonts w:ascii="Times New Roman" w:hAnsi="Times New Roman" w:cs="Times New Roman"/>
          <w:noProof/>
        </w:rPr>
        <w:t xml:space="preserve">41 of the PEPP Regulation, </w:t>
      </w:r>
      <w:r w:rsidR="379EBBC2" w:rsidRPr="00DB733C">
        <w:rPr>
          <w:rFonts w:ascii="Times New Roman" w:hAnsi="Times New Roman" w:cs="Times New Roman"/>
          <w:noProof/>
        </w:rPr>
        <w:t>the prudent person principle</w:t>
      </w:r>
      <w:r w:rsidRPr="00DB733C">
        <w:rPr>
          <w:rFonts w:ascii="Times New Roman" w:hAnsi="Times New Roman" w:cs="Times New Roman"/>
          <w:noProof/>
        </w:rPr>
        <w:t xml:space="preserve"> means that assets must serve </w:t>
      </w:r>
      <w:r w:rsidR="3C1A1B44" w:rsidRPr="00DB733C">
        <w:rPr>
          <w:rFonts w:ascii="Times New Roman" w:hAnsi="Times New Roman" w:cs="Times New Roman"/>
          <w:noProof/>
        </w:rPr>
        <w:t xml:space="preserve">the </w:t>
      </w:r>
      <w:r w:rsidRPr="00DB733C">
        <w:rPr>
          <w:rFonts w:ascii="Times New Roman" w:hAnsi="Times New Roman" w:cs="Times New Roman"/>
          <w:noProof/>
        </w:rPr>
        <w:t>long-term interests</w:t>
      </w:r>
      <w:r w:rsidR="0A0E03D4" w:rsidRPr="00DB733C">
        <w:rPr>
          <w:rFonts w:ascii="Times New Roman" w:hAnsi="Times New Roman" w:cs="Times New Roman"/>
          <w:noProof/>
        </w:rPr>
        <w:t xml:space="preserve"> of savers</w:t>
      </w:r>
      <w:r w:rsidRPr="00DB733C">
        <w:rPr>
          <w:rFonts w:ascii="Times New Roman" w:hAnsi="Times New Roman" w:cs="Times New Roman"/>
          <w:noProof/>
        </w:rPr>
        <w:t>, balancing return with security, quality and liquidity. Portfolios should be adequately diversified to avoid excessive reliance on any single asset, issuer,</w:t>
      </w:r>
      <w:r w:rsidR="00BE34E8" w:rsidRPr="00DB733C">
        <w:rPr>
          <w:rFonts w:ascii="Times New Roman" w:hAnsi="Times New Roman" w:cs="Times New Roman"/>
          <w:noProof/>
        </w:rPr>
        <w:t xml:space="preserve"> region</w:t>
      </w:r>
      <w:r w:rsidRPr="00DB733C">
        <w:rPr>
          <w:rFonts w:ascii="Times New Roman" w:hAnsi="Times New Roman" w:cs="Times New Roman"/>
          <w:noProof/>
        </w:rPr>
        <w:t xml:space="preserve"> or sector. Investments in assets outside regulated markets, such as </w:t>
      </w:r>
      <w:r w:rsidR="002F6273" w:rsidRPr="00DB733C">
        <w:rPr>
          <w:rFonts w:ascii="Times New Roman" w:hAnsi="Times New Roman" w:cs="Times New Roman"/>
          <w:noProof/>
        </w:rPr>
        <w:t xml:space="preserve">infrastructure, </w:t>
      </w:r>
      <w:r w:rsidRPr="00DB733C">
        <w:rPr>
          <w:rFonts w:ascii="Times New Roman" w:hAnsi="Times New Roman" w:cs="Times New Roman"/>
          <w:noProof/>
        </w:rPr>
        <w:t xml:space="preserve">private equity or venture capital, are allowed but must remain at prudent levels. </w:t>
      </w:r>
      <w:r w:rsidR="00AA1827" w:rsidRPr="00DB733C">
        <w:rPr>
          <w:rFonts w:ascii="Times New Roman" w:hAnsi="Times New Roman" w:cs="Times New Roman"/>
          <w:noProof/>
        </w:rPr>
        <w:t>T</w:t>
      </w:r>
      <w:r w:rsidRPr="00DB733C">
        <w:rPr>
          <w:rFonts w:ascii="Times New Roman" w:hAnsi="Times New Roman" w:cs="Times New Roman"/>
          <w:noProof/>
        </w:rPr>
        <w:t>hose responsible for managing the schemes must possess the necessary expertise and maintain robust risk management systems.</w:t>
      </w:r>
      <w:r w:rsidR="00AA1827" w:rsidRPr="00DB733C">
        <w:rPr>
          <w:rFonts w:ascii="Times New Roman" w:hAnsi="Times New Roman" w:cs="Times New Roman"/>
          <w:noProof/>
        </w:rPr>
        <w:t xml:space="preserve"> </w:t>
      </w:r>
    </w:p>
    <w:p w14:paraId="535CAB93" w14:textId="77777777" w:rsidR="002D53D7" w:rsidRPr="00DB733C" w:rsidRDefault="002D53D7" w:rsidP="002D53D7">
      <w:pPr>
        <w:jc w:val="both"/>
        <w:rPr>
          <w:rFonts w:ascii="Times New Roman" w:hAnsi="Times New Roman" w:cs="Times New Roman"/>
          <w:noProof/>
        </w:rPr>
      </w:pPr>
      <w:r w:rsidRPr="00DB733C">
        <w:rPr>
          <w:rFonts w:ascii="Times New Roman" w:hAnsi="Times New Roman" w:cs="Times New Roman"/>
          <w:noProof/>
        </w:rPr>
        <w:t>Currently, many Member States prohibit or restrict investment in certain assets. This may prevent members and beneficiaries from accessing potentially higher returns or more diversified investment strategies. Smaller providers, although generally more conservative in their investment approach, are more exposed to deliver lower returns to members and beneficiaries, as their size and limited risk absorption capacity and expertise restrict their ability to explore alternative, higher-yielding assets. Encouraging pension providers to consider a wider range of investment opportunities, where prudently feasible, can help unlock the advantages of scale, improved diversification and increased risk-adjusted returns. Over time, this can also stimulate fund growth, enabling more members and beneficiaries to benefit from the efficiencies and investment possibilities associated with larger, well-managed pension schemes.</w:t>
      </w:r>
    </w:p>
    <w:p w14:paraId="7E5F96E7" w14:textId="32512532" w:rsidR="002D53D7" w:rsidRPr="00DB733C" w:rsidRDefault="002D53D7" w:rsidP="00CC7669">
      <w:pPr>
        <w:jc w:val="both"/>
        <w:rPr>
          <w:rFonts w:ascii="Times New Roman" w:hAnsi="Times New Roman" w:cs="Times New Roman"/>
          <w:i/>
          <w:iCs/>
          <w:noProof/>
          <w:u w:val="single"/>
        </w:rPr>
      </w:pPr>
      <w:r w:rsidRPr="00DB733C">
        <w:rPr>
          <w:rFonts w:ascii="Times New Roman" w:hAnsi="Times New Roman" w:cs="Times New Roman"/>
          <w:i/>
          <w:iCs/>
          <w:noProof/>
          <w:u w:val="single"/>
        </w:rPr>
        <w:t>Guidance on the implementation of the prudent person principle.</w:t>
      </w:r>
    </w:p>
    <w:p w14:paraId="4C95B50E" w14:textId="458D4F02" w:rsidR="000E7E68" w:rsidRPr="00DB733C" w:rsidRDefault="00092C03" w:rsidP="00EB31F9">
      <w:pPr>
        <w:jc w:val="both"/>
        <w:rPr>
          <w:rFonts w:ascii="Times New Roman" w:hAnsi="Times New Roman" w:cs="Times New Roman"/>
          <w:noProof/>
        </w:rPr>
      </w:pPr>
      <w:r w:rsidRPr="00DB733C">
        <w:rPr>
          <w:rFonts w:ascii="Times New Roman" w:hAnsi="Times New Roman" w:cs="Times New Roman"/>
          <w:noProof/>
        </w:rPr>
        <w:t xml:space="preserve">Although </w:t>
      </w:r>
      <w:r w:rsidR="00541C3E" w:rsidRPr="00DB733C">
        <w:rPr>
          <w:rFonts w:ascii="Times New Roman" w:hAnsi="Times New Roman" w:cs="Times New Roman"/>
          <w:noProof/>
        </w:rPr>
        <w:t xml:space="preserve">not all pension providers, </w:t>
      </w:r>
      <w:r w:rsidRPr="00DB733C">
        <w:rPr>
          <w:rFonts w:ascii="Times New Roman" w:hAnsi="Times New Roman" w:cs="Times New Roman"/>
          <w:noProof/>
        </w:rPr>
        <w:t xml:space="preserve">in </w:t>
      </w:r>
      <w:r w:rsidR="00541C3E" w:rsidRPr="00DB733C">
        <w:rPr>
          <w:rFonts w:ascii="Times New Roman" w:hAnsi="Times New Roman" w:cs="Times New Roman"/>
          <w:noProof/>
        </w:rPr>
        <w:t>particular smaller providers</w:t>
      </w:r>
      <w:r w:rsidR="002D2211" w:rsidRPr="00DB733C">
        <w:rPr>
          <w:rFonts w:ascii="Times New Roman" w:hAnsi="Times New Roman" w:cs="Times New Roman"/>
          <w:noProof/>
        </w:rPr>
        <w:t xml:space="preserve"> that may lack the </w:t>
      </w:r>
      <w:r w:rsidR="001F4150" w:rsidRPr="00DB733C">
        <w:rPr>
          <w:rFonts w:ascii="Times New Roman" w:hAnsi="Times New Roman" w:cs="Times New Roman"/>
          <w:noProof/>
        </w:rPr>
        <w:t xml:space="preserve">relevant </w:t>
      </w:r>
      <w:r w:rsidR="002D2211" w:rsidRPr="00DB733C">
        <w:rPr>
          <w:rFonts w:ascii="Times New Roman" w:hAnsi="Times New Roman" w:cs="Times New Roman"/>
          <w:noProof/>
        </w:rPr>
        <w:t>expertise or scale</w:t>
      </w:r>
      <w:r w:rsidR="00541C3E" w:rsidRPr="00DB733C">
        <w:rPr>
          <w:rFonts w:ascii="Times New Roman" w:hAnsi="Times New Roman" w:cs="Times New Roman"/>
          <w:noProof/>
        </w:rPr>
        <w:t xml:space="preserve">, may be able to afford </w:t>
      </w:r>
      <w:r w:rsidRPr="00DB733C">
        <w:rPr>
          <w:rFonts w:ascii="Times New Roman" w:hAnsi="Times New Roman" w:cs="Times New Roman"/>
          <w:noProof/>
        </w:rPr>
        <w:t xml:space="preserve">to </w:t>
      </w:r>
      <w:r w:rsidR="00541C3E" w:rsidRPr="00DB733C">
        <w:rPr>
          <w:rFonts w:ascii="Times New Roman" w:hAnsi="Times New Roman" w:cs="Times New Roman"/>
          <w:noProof/>
        </w:rPr>
        <w:t>invest in alternative assets</w:t>
      </w:r>
      <w:r w:rsidR="00AE727C" w:rsidRPr="00DB733C">
        <w:rPr>
          <w:rFonts w:ascii="Times New Roman" w:hAnsi="Times New Roman" w:cs="Times New Roman"/>
          <w:noProof/>
        </w:rPr>
        <w:t xml:space="preserve">, it is nonetheless important that </w:t>
      </w:r>
      <w:r w:rsidR="009F6BD0" w:rsidRPr="00DB733C">
        <w:rPr>
          <w:rFonts w:ascii="Times New Roman" w:hAnsi="Times New Roman" w:cs="Times New Roman"/>
          <w:noProof/>
        </w:rPr>
        <w:t xml:space="preserve">all pension providers </w:t>
      </w:r>
      <w:r w:rsidR="00CE6417" w:rsidRPr="00DB733C">
        <w:rPr>
          <w:rFonts w:ascii="Times New Roman" w:hAnsi="Times New Roman" w:cs="Times New Roman"/>
          <w:noProof/>
        </w:rPr>
        <w:t xml:space="preserve">benefit from diversification and </w:t>
      </w:r>
      <w:r w:rsidR="002D53D7" w:rsidRPr="00DB733C">
        <w:rPr>
          <w:rFonts w:ascii="Times New Roman" w:hAnsi="Times New Roman" w:cs="Times New Roman"/>
          <w:noProof/>
        </w:rPr>
        <w:t xml:space="preserve">consider </w:t>
      </w:r>
      <w:r w:rsidR="0046163B" w:rsidRPr="00DB733C">
        <w:rPr>
          <w:rFonts w:ascii="Times New Roman" w:hAnsi="Times New Roman" w:cs="Times New Roman"/>
          <w:noProof/>
        </w:rPr>
        <w:t>includ</w:t>
      </w:r>
      <w:r w:rsidR="002D53D7" w:rsidRPr="00DB733C">
        <w:rPr>
          <w:rFonts w:ascii="Times New Roman" w:hAnsi="Times New Roman" w:cs="Times New Roman"/>
          <w:noProof/>
        </w:rPr>
        <w:t>ing</w:t>
      </w:r>
      <w:r w:rsidR="0046163B" w:rsidRPr="00DB733C">
        <w:rPr>
          <w:rFonts w:ascii="Times New Roman" w:hAnsi="Times New Roman" w:cs="Times New Roman"/>
          <w:noProof/>
        </w:rPr>
        <w:t xml:space="preserve"> equity in their portfolios. Larger funds, with sufficient scale and risk-absorption capacity, can access a wider range of investment</w:t>
      </w:r>
      <w:r w:rsidR="00CE6417" w:rsidRPr="00DB733C">
        <w:rPr>
          <w:rFonts w:ascii="Times New Roman" w:hAnsi="Times New Roman" w:cs="Times New Roman"/>
          <w:noProof/>
        </w:rPr>
        <w:t xml:space="preserve"> opportunities</w:t>
      </w:r>
      <w:r w:rsidR="00AE727C" w:rsidRPr="00DB733C">
        <w:rPr>
          <w:rFonts w:ascii="Times New Roman" w:hAnsi="Times New Roman" w:cs="Times New Roman"/>
          <w:noProof/>
        </w:rPr>
        <w:t xml:space="preserve">. </w:t>
      </w:r>
      <w:r w:rsidR="0067297C" w:rsidRPr="00DB733C">
        <w:rPr>
          <w:rFonts w:ascii="Times New Roman" w:hAnsi="Times New Roman" w:cs="Times New Roman"/>
          <w:noProof/>
        </w:rPr>
        <w:t>Larger funds, with sufficient scale and risk</w:t>
      </w:r>
      <w:r w:rsidR="00500AE3" w:rsidRPr="00DB733C">
        <w:rPr>
          <w:rFonts w:ascii="Times New Roman" w:hAnsi="Times New Roman" w:cs="Times New Roman"/>
          <w:noProof/>
        </w:rPr>
        <w:t xml:space="preserve"> </w:t>
      </w:r>
      <w:r w:rsidR="0067297C" w:rsidRPr="00DB733C">
        <w:rPr>
          <w:rFonts w:ascii="Times New Roman" w:hAnsi="Times New Roman" w:cs="Times New Roman"/>
          <w:noProof/>
        </w:rPr>
        <w:t>absorption capacity</w:t>
      </w:r>
      <w:r w:rsidR="00036287" w:rsidRPr="00DB733C">
        <w:rPr>
          <w:rFonts w:ascii="Times New Roman" w:hAnsi="Times New Roman" w:cs="Times New Roman"/>
          <w:noProof/>
        </w:rPr>
        <w:t xml:space="preserve"> should also consider private equity</w:t>
      </w:r>
      <w:r w:rsidR="00BF0469" w:rsidRPr="00DB733C">
        <w:rPr>
          <w:rFonts w:ascii="Times New Roman" w:hAnsi="Times New Roman" w:cs="Times New Roman"/>
          <w:noProof/>
        </w:rPr>
        <w:t xml:space="preserve">, venture capital and growth equity funds </w:t>
      </w:r>
      <w:r w:rsidR="00036287" w:rsidRPr="00DB733C">
        <w:rPr>
          <w:rFonts w:ascii="Times New Roman" w:hAnsi="Times New Roman" w:cs="Times New Roman"/>
          <w:noProof/>
        </w:rPr>
        <w:t xml:space="preserve">as part of a well-diversified investment strategy. Such larger </w:t>
      </w:r>
      <w:r w:rsidR="00DB3F4F" w:rsidRPr="00DB733C">
        <w:rPr>
          <w:rFonts w:ascii="Times New Roman" w:hAnsi="Times New Roman" w:cs="Times New Roman"/>
          <w:noProof/>
        </w:rPr>
        <w:t>providers can</w:t>
      </w:r>
      <w:r w:rsidR="00CE6417" w:rsidRPr="00DB733C">
        <w:rPr>
          <w:rFonts w:ascii="Times New Roman" w:hAnsi="Times New Roman" w:cs="Times New Roman"/>
          <w:noProof/>
        </w:rPr>
        <w:t xml:space="preserve"> more likely </w:t>
      </w:r>
      <w:r w:rsidR="0067297C" w:rsidRPr="00DB733C">
        <w:rPr>
          <w:rFonts w:ascii="Times New Roman" w:hAnsi="Times New Roman" w:cs="Times New Roman"/>
          <w:noProof/>
        </w:rPr>
        <w:t>obtain attractive terms that smaller funds cannot easily achieve.</w:t>
      </w:r>
      <w:r w:rsidR="00F24634" w:rsidRPr="00DB733C">
        <w:rPr>
          <w:rFonts w:ascii="Times New Roman" w:hAnsi="Times New Roman" w:cs="Times New Roman"/>
          <w:noProof/>
        </w:rPr>
        <w:t xml:space="preserve"> </w:t>
      </w:r>
      <w:r w:rsidR="00500AE3" w:rsidRPr="00DB733C">
        <w:rPr>
          <w:rFonts w:ascii="Times New Roman" w:hAnsi="Times New Roman" w:cs="Times New Roman"/>
          <w:noProof/>
        </w:rPr>
        <w:t xml:space="preserve">If </w:t>
      </w:r>
      <w:r w:rsidR="00F24634" w:rsidRPr="00DB733C">
        <w:rPr>
          <w:rFonts w:ascii="Times New Roman" w:hAnsi="Times New Roman" w:cs="Times New Roman"/>
          <w:noProof/>
        </w:rPr>
        <w:t xml:space="preserve">such providers </w:t>
      </w:r>
      <w:r w:rsidR="00500AE3" w:rsidRPr="00DB733C">
        <w:rPr>
          <w:rFonts w:ascii="Times New Roman" w:hAnsi="Times New Roman" w:cs="Times New Roman"/>
          <w:noProof/>
        </w:rPr>
        <w:t xml:space="preserve">failed </w:t>
      </w:r>
      <w:r w:rsidR="53B6D153" w:rsidRPr="00DB733C">
        <w:rPr>
          <w:rFonts w:ascii="Times New Roman" w:hAnsi="Times New Roman" w:cs="Times New Roman"/>
          <w:noProof/>
        </w:rPr>
        <w:t xml:space="preserve">to consider suitable equity or alternative assets </w:t>
      </w:r>
      <w:r w:rsidR="00D32765" w:rsidRPr="00DB733C">
        <w:rPr>
          <w:rFonts w:ascii="Times New Roman" w:hAnsi="Times New Roman" w:cs="Times New Roman"/>
          <w:noProof/>
        </w:rPr>
        <w:t>capable of</w:t>
      </w:r>
      <w:r w:rsidR="53B6D153" w:rsidRPr="00DB733C">
        <w:rPr>
          <w:rFonts w:ascii="Times New Roman" w:hAnsi="Times New Roman" w:cs="Times New Roman"/>
          <w:noProof/>
        </w:rPr>
        <w:t xml:space="preserve"> </w:t>
      </w:r>
      <w:r w:rsidR="00D32765" w:rsidRPr="00DB733C">
        <w:rPr>
          <w:rFonts w:ascii="Times New Roman" w:hAnsi="Times New Roman" w:cs="Times New Roman"/>
          <w:noProof/>
        </w:rPr>
        <w:t xml:space="preserve">increasing </w:t>
      </w:r>
      <w:r w:rsidR="53B6D153" w:rsidRPr="00DB733C">
        <w:rPr>
          <w:rFonts w:ascii="Times New Roman" w:hAnsi="Times New Roman" w:cs="Times New Roman"/>
          <w:noProof/>
        </w:rPr>
        <w:t>returns within acceptable risk limits</w:t>
      </w:r>
      <w:r w:rsidR="00D32765" w:rsidRPr="00DB733C">
        <w:rPr>
          <w:rFonts w:ascii="Times New Roman" w:hAnsi="Times New Roman" w:cs="Times New Roman"/>
          <w:noProof/>
        </w:rPr>
        <w:t>, they</w:t>
      </w:r>
      <w:r w:rsidR="53B6D153" w:rsidRPr="00DB733C">
        <w:rPr>
          <w:rFonts w:ascii="Times New Roman" w:hAnsi="Times New Roman" w:cs="Times New Roman"/>
          <w:noProof/>
        </w:rPr>
        <w:t xml:space="preserve"> would </w:t>
      </w:r>
      <w:r w:rsidR="00D32765" w:rsidRPr="00DB733C">
        <w:rPr>
          <w:rFonts w:ascii="Times New Roman" w:hAnsi="Times New Roman" w:cs="Times New Roman"/>
          <w:noProof/>
        </w:rPr>
        <w:t xml:space="preserve">be </w:t>
      </w:r>
      <w:r w:rsidR="53B6D153" w:rsidRPr="00DB733C">
        <w:rPr>
          <w:rFonts w:ascii="Times New Roman" w:hAnsi="Times New Roman" w:cs="Times New Roman"/>
          <w:noProof/>
        </w:rPr>
        <w:t>neglect</w:t>
      </w:r>
      <w:r w:rsidR="00D32765" w:rsidRPr="00DB733C">
        <w:rPr>
          <w:rFonts w:ascii="Times New Roman" w:hAnsi="Times New Roman" w:cs="Times New Roman"/>
          <w:noProof/>
        </w:rPr>
        <w:t>ing</w:t>
      </w:r>
      <w:r w:rsidR="53B6D153" w:rsidRPr="00DB733C">
        <w:rPr>
          <w:rFonts w:ascii="Times New Roman" w:hAnsi="Times New Roman" w:cs="Times New Roman"/>
          <w:noProof/>
        </w:rPr>
        <w:t xml:space="preserve"> the</w:t>
      </w:r>
      <w:r w:rsidR="00D32765" w:rsidRPr="00DB733C">
        <w:rPr>
          <w:rFonts w:ascii="Times New Roman" w:hAnsi="Times New Roman" w:cs="Times New Roman"/>
          <w:noProof/>
        </w:rPr>
        <w:t>ir</w:t>
      </w:r>
      <w:r w:rsidR="53B6D153" w:rsidRPr="00DB733C">
        <w:rPr>
          <w:rFonts w:ascii="Times New Roman" w:hAnsi="Times New Roman" w:cs="Times New Roman"/>
          <w:noProof/>
        </w:rPr>
        <w:t xml:space="preserve"> </w:t>
      </w:r>
      <w:r w:rsidR="0945CE54" w:rsidRPr="00DB733C">
        <w:rPr>
          <w:rFonts w:ascii="Times New Roman" w:hAnsi="Times New Roman" w:cs="Times New Roman"/>
          <w:noProof/>
        </w:rPr>
        <w:t xml:space="preserve">duty to ensure the profitability of investments </w:t>
      </w:r>
      <w:r w:rsidR="57F5C39A" w:rsidRPr="00DB733C">
        <w:rPr>
          <w:rFonts w:ascii="Times New Roman" w:hAnsi="Times New Roman" w:cs="Times New Roman"/>
          <w:noProof/>
        </w:rPr>
        <w:t xml:space="preserve">and the need to broadly </w:t>
      </w:r>
      <w:r w:rsidR="53B6D153" w:rsidRPr="00DB733C">
        <w:rPr>
          <w:rFonts w:ascii="Times New Roman" w:hAnsi="Times New Roman" w:cs="Times New Roman"/>
          <w:noProof/>
        </w:rPr>
        <w:t>diversif</w:t>
      </w:r>
      <w:r w:rsidR="77665B77" w:rsidRPr="00DB733C">
        <w:rPr>
          <w:rFonts w:ascii="Times New Roman" w:hAnsi="Times New Roman" w:cs="Times New Roman"/>
          <w:noProof/>
        </w:rPr>
        <w:t>y assets</w:t>
      </w:r>
      <w:r w:rsidR="53B6D153" w:rsidRPr="00DB733C">
        <w:rPr>
          <w:rFonts w:ascii="Times New Roman" w:hAnsi="Times New Roman" w:cs="Times New Roman"/>
          <w:noProof/>
        </w:rPr>
        <w:t>.</w:t>
      </w:r>
    </w:p>
    <w:p w14:paraId="28EB504E" w14:textId="3AAC6B29" w:rsidR="00B85A6B" w:rsidRPr="00DB733C" w:rsidRDefault="002D53D7">
      <w:pPr>
        <w:jc w:val="both"/>
        <w:rPr>
          <w:rFonts w:ascii="Times New Roman" w:hAnsi="Times New Roman" w:cs="Times New Roman"/>
          <w:noProof/>
        </w:rPr>
      </w:pPr>
      <w:r w:rsidRPr="00DB733C">
        <w:rPr>
          <w:rFonts w:ascii="Times New Roman" w:hAnsi="Times New Roman" w:cs="Times New Roman"/>
          <w:noProof/>
        </w:rPr>
        <w:t>It is a good practice to document c</w:t>
      </w:r>
      <w:r w:rsidR="310717BF" w:rsidRPr="00DB733C">
        <w:rPr>
          <w:rFonts w:ascii="Times New Roman" w:hAnsi="Times New Roman" w:cs="Times New Roman"/>
          <w:noProof/>
        </w:rPr>
        <w:t xml:space="preserve">ompliance with the </w:t>
      </w:r>
      <w:r w:rsidR="00E11AB8" w:rsidRPr="00DB733C">
        <w:rPr>
          <w:rFonts w:ascii="Times New Roman" w:hAnsi="Times New Roman" w:cs="Times New Roman"/>
          <w:noProof/>
        </w:rPr>
        <w:t>prudent person</w:t>
      </w:r>
      <w:r w:rsidR="310717BF" w:rsidRPr="00DB733C">
        <w:rPr>
          <w:rFonts w:ascii="Times New Roman" w:hAnsi="Times New Roman" w:cs="Times New Roman"/>
          <w:noProof/>
        </w:rPr>
        <w:t xml:space="preserve"> princip</w:t>
      </w:r>
      <w:r w:rsidR="1A3323F7" w:rsidRPr="00DB733C">
        <w:rPr>
          <w:rFonts w:ascii="Times New Roman" w:hAnsi="Times New Roman" w:cs="Times New Roman"/>
          <w:noProof/>
        </w:rPr>
        <w:t xml:space="preserve">le </w:t>
      </w:r>
      <w:r w:rsidR="0B8FF153" w:rsidRPr="00DB733C">
        <w:rPr>
          <w:rFonts w:ascii="Times New Roman" w:hAnsi="Times New Roman" w:cs="Times New Roman"/>
          <w:noProof/>
        </w:rPr>
        <w:t xml:space="preserve">in the </w:t>
      </w:r>
      <w:r w:rsidR="1B6D8921" w:rsidRPr="00DB733C">
        <w:rPr>
          <w:rFonts w:ascii="Times New Roman" w:hAnsi="Times New Roman" w:cs="Times New Roman"/>
          <w:noProof/>
        </w:rPr>
        <w:t>s</w:t>
      </w:r>
      <w:r w:rsidR="0B8FF153" w:rsidRPr="00DB733C">
        <w:rPr>
          <w:rFonts w:ascii="Times New Roman" w:hAnsi="Times New Roman" w:cs="Times New Roman"/>
          <w:noProof/>
        </w:rPr>
        <w:t xml:space="preserve">tatement of </w:t>
      </w:r>
      <w:r w:rsidR="6021F7C1" w:rsidRPr="00DB733C">
        <w:rPr>
          <w:rFonts w:ascii="Times New Roman" w:hAnsi="Times New Roman" w:cs="Times New Roman"/>
          <w:noProof/>
        </w:rPr>
        <w:t>i</w:t>
      </w:r>
      <w:r w:rsidR="0B8FF153" w:rsidRPr="00DB733C">
        <w:rPr>
          <w:rFonts w:ascii="Times New Roman" w:hAnsi="Times New Roman" w:cs="Times New Roman"/>
          <w:noProof/>
        </w:rPr>
        <w:t>nvestment</w:t>
      </w:r>
      <w:r w:rsidR="00DF2E82" w:rsidRPr="00DB733C">
        <w:rPr>
          <w:rFonts w:ascii="Times New Roman" w:hAnsi="Times New Roman" w:cs="Times New Roman"/>
          <w:noProof/>
        </w:rPr>
        <w:t xml:space="preserve"> </w:t>
      </w:r>
      <w:r w:rsidR="0B8FF153" w:rsidRPr="00DB733C">
        <w:rPr>
          <w:rFonts w:ascii="Times New Roman" w:hAnsi="Times New Roman" w:cs="Times New Roman"/>
          <w:noProof/>
        </w:rPr>
        <w:t>policy principle</w:t>
      </w:r>
      <w:r w:rsidR="0B0B0DB2" w:rsidRPr="00DB733C">
        <w:rPr>
          <w:rFonts w:ascii="Times New Roman" w:hAnsi="Times New Roman" w:cs="Times New Roman"/>
          <w:noProof/>
        </w:rPr>
        <w:t>s</w:t>
      </w:r>
      <w:r w:rsidR="0B8FF153" w:rsidRPr="00DB733C">
        <w:rPr>
          <w:rFonts w:ascii="Times New Roman" w:hAnsi="Times New Roman" w:cs="Times New Roman"/>
          <w:noProof/>
        </w:rPr>
        <w:t xml:space="preserve"> for schemes falling </w:t>
      </w:r>
      <w:r w:rsidR="3D646475" w:rsidRPr="00DB733C">
        <w:rPr>
          <w:rFonts w:ascii="Times New Roman" w:hAnsi="Times New Roman" w:cs="Times New Roman"/>
          <w:noProof/>
        </w:rPr>
        <w:t>within</w:t>
      </w:r>
      <w:r w:rsidR="0B8FF153" w:rsidRPr="00DB733C">
        <w:rPr>
          <w:rFonts w:ascii="Times New Roman" w:hAnsi="Times New Roman" w:cs="Times New Roman"/>
          <w:noProof/>
        </w:rPr>
        <w:t xml:space="preserve"> the</w:t>
      </w:r>
      <w:r w:rsidR="56007BC9" w:rsidRPr="00DB733C">
        <w:rPr>
          <w:rFonts w:ascii="Times New Roman" w:hAnsi="Times New Roman" w:cs="Times New Roman"/>
          <w:noProof/>
        </w:rPr>
        <w:t xml:space="preserve"> scope </w:t>
      </w:r>
      <w:r w:rsidR="6D9711D0" w:rsidRPr="00DB733C">
        <w:rPr>
          <w:rFonts w:ascii="Times New Roman" w:hAnsi="Times New Roman" w:cs="Times New Roman"/>
          <w:noProof/>
        </w:rPr>
        <w:t xml:space="preserve">of </w:t>
      </w:r>
      <w:r w:rsidR="3C74BDB4" w:rsidRPr="00DB733C">
        <w:rPr>
          <w:rFonts w:ascii="Times New Roman" w:hAnsi="Times New Roman" w:cs="Times New Roman"/>
          <w:noProof/>
        </w:rPr>
        <w:t xml:space="preserve">the </w:t>
      </w:r>
      <w:r w:rsidR="6D9711D0" w:rsidRPr="00DB733C">
        <w:rPr>
          <w:rFonts w:ascii="Times New Roman" w:hAnsi="Times New Roman" w:cs="Times New Roman"/>
          <w:noProof/>
        </w:rPr>
        <w:t>IORP</w:t>
      </w:r>
      <w:r w:rsidR="4AA5B513" w:rsidRPr="00DB733C">
        <w:rPr>
          <w:rFonts w:ascii="Times New Roman" w:hAnsi="Times New Roman" w:cs="Times New Roman"/>
          <w:noProof/>
        </w:rPr>
        <w:t xml:space="preserve"> II </w:t>
      </w:r>
      <w:r w:rsidR="5D0D2499" w:rsidRPr="00DB733C">
        <w:rPr>
          <w:rFonts w:ascii="Times New Roman" w:hAnsi="Times New Roman" w:cs="Times New Roman"/>
          <w:noProof/>
        </w:rPr>
        <w:t>D</w:t>
      </w:r>
      <w:r w:rsidR="4AA5B513" w:rsidRPr="00DB733C">
        <w:rPr>
          <w:rFonts w:ascii="Times New Roman" w:hAnsi="Times New Roman" w:cs="Times New Roman"/>
          <w:noProof/>
        </w:rPr>
        <w:t>irective</w:t>
      </w:r>
      <w:r w:rsidR="00CE6417" w:rsidRPr="00DB733C">
        <w:rPr>
          <w:rFonts w:ascii="Times New Roman" w:hAnsi="Times New Roman" w:cs="Times New Roman"/>
          <w:noProof/>
        </w:rPr>
        <w:t xml:space="preserve"> or the PEPP Regulation</w:t>
      </w:r>
      <w:r w:rsidR="7ADF339A" w:rsidRPr="00DB733C">
        <w:rPr>
          <w:rFonts w:ascii="Times New Roman" w:hAnsi="Times New Roman" w:cs="Times New Roman"/>
          <w:noProof/>
        </w:rPr>
        <w:t>,</w:t>
      </w:r>
      <w:r w:rsidR="13ADD607" w:rsidRPr="00DB733C">
        <w:rPr>
          <w:rFonts w:ascii="Times New Roman" w:hAnsi="Times New Roman" w:cs="Times New Roman"/>
          <w:noProof/>
        </w:rPr>
        <w:t xml:space="preserve"> or</w:t>
      </w:r>
      <w:r w:rsidR="6432A1F5" w:rsidRPr="00DB733C">
        <w:rPr>
          <w:rFonts w:ascii="Times New Roman" w:hAnsi="Times New Roman" w:cs="Times New Roman"/>
          <w:noProof/>
        </w:rPr>
        <w:t xml:space="preserve"> in an equivalent d</w:t>
      </w:r>
      <w:r w:rsidR="0C61882A" w:rsidRPr="00DB733C">
        <w:rPr>
          <w:rFonts w:ascii="Times New Roman" w:hAnsi="Times New Roman" w:cs="Times New Roman"/>
          <w:noProof/>
        </w:rPr>
        <w:t xml:space="preserve">ocument </w:t>
      </w:r>
      <w:r w:rsidR="00EA5A9F" w:rsidRPr="00DB733C">
        <w:rPr>
          <w:rFonts w:ascii="Times New Roman" w:hAnsi="Times New Roman" w:cs="Times New Roman"/>
          <w:noProof/>
        </w:rPr>
        <w:t>governing</w:t>
      </w:r>
      <w:r w:rsidR="0C61882A" w:rsidRPr="00DB733C">
        <w:rPr>
          <w:rFonts w:ascii="Times New Roman" w:hAnsi="Times New Roman" w:cs="Times New Roman"/>
          <w:noProof/>
        </w:rPr>
        <w:t xml:space="preserve"> schemes</w:t>
      </w:r>
      <w:r w:rsidR="1BC83400" w:rsidRPr="00DB733C">
        <w:rPr>
          <w:rFonts w:ascii="Times New Roman" w:hAnsi="Times New Roman" w:cs="Times New Roman"/>
          <w:noProof/>
        </w:rPr>
        <w:t xml:space="preserve"> outside the scope of </w:t>
      </w:r>
      <w:r w:rsidR="00CE6417" w:rsidRPr="00DB733C">
        <w:rPr>
          <w:rFonts w:ascii="Times New Roman" w:hAnsi="Times New Roman" w:cs="Times New Roman"/>
          <w:noProof/>
        </w:rPr>
        <w:t xml:space="preserve">Union </w:t>
      </w:r>
      <w:r w:rsidR="008C43D3" w:rsidRPr="00DB733C">
        <w:rPr>
          <w:rFonts w:ascii="Times New Roman" w:hAnsi="Times New Roman" w:cs="Times New Roman"/>
          <w:noProof/>
        </w:rPr>
        <w:t>legislation</w:t>
      </w:r>
      <w:r w:rsidR="4C657032" w:rsidRPr="00DB733C">
        <w:rPr>
          <w:rFonts w:ascii="Times New Roman" w:hAnsi="Times New Roman" w:cs="Times New Roman"/>
          <w:noProof/>
        </w:rPr>
        <w:t xml:space="preserve">. </w:t>
      </w:r>
      <w:r w:rsidRPr="00DB733C">
        <w:rPr>
          <w:rFonts w:ascii="Times New Roman" w:hAnsi="Times New Roman" w:cs="Times New Roman"/>
          <w:noProof/>
        </w:rPr>
        <w:t>Where such practice is followed, p</w:t>
      </w:r>
      <w:r w:rsidR="4C657032" w:rsidRPr="00DB733C">
        <w:rPr>
          <w:rFonts w:ascii="Times New Roman" w:hAnsi="Times New Roman" w:cs="Times New Roman"/>
          <w:noProof/>
        </w:rPr>
        <w:t xml:space="preserve">roviders </w:t>
      </w:r>
      <w:r w:rsidR="13A69901" w:rsidRPr="00DB733C">
        <w:rPr>
          <w:rFonts w:ascii="Times New Roman" w:hAnsi="Times New Roman" w:cs="Times New Roman"/>
          <w:noProof/>
        </w:rPr>
        <w:t xml:space="preserve">should </w:t>
      </w:r>
      <w:r w:rsidRPr="00DB733C">
        <w:rPr>
          <w:rFonts w:ascii="Times New Roman" w:hAnsi="Times New Roman" w:cs="Times New Roman"/>
          <w:noProof/>
        </w:rPr>
        <w:t xml:space="preserve">consider </w:t>
      </w:r>
      <w:r w:rsidR="4C657032" w:rsidRPr="00DB733C">
        <w:rPr>
          <w:rFonts w:ascii="Times New Roman" w:hAnsi="Times New Roman" w:cs="Times New Roman"/>
          <w:noProof/>
        </w:rPr>
        <w:t>indicat</w:t>
      </w:r>
      <w:r w:rsidRPr="00DB733C">
        <w:rPr>
          <w:rFonts w:ascii="Times New Roman" w:hAnsi="Times New Roman" w:cs="Times New Roman"/>
          <w:noProof/>
        </w:rPr>
        <w:t>ing</w:t>
      </w:r>
      <w:r w:rsidR="4C657032" w:rsidRPr="00DB733C">
        <w:rPr>
          <w:rFonts w:ascii="Times New Roman" w:hAnsi="Times New Roman" w:cs="Times New Roman"/>
          <w:noProof/>
        </w:rPr>
        <w:t xml:space="preserve"> </w:t>
      </w:r>
      <w:r w:rsidR="310717BF" w:rsidRPr="00DB733C">
        <w:rPr>
          <w:rFonts w:ascii="Times New Roman" w:hAnsi="Times New Roman" w:cs="Times New Roman"/>
          <w:noProof/>
        </w:rPr>
        <w:t>investment objectives, diversification targets and exposure limits, while aligning the</w:t>
      </w:r>
      <w:r w:rsidR="00DF2E82" w:rsidRPr="00DB733C">
        <w:rPr>
          <w:rFonts w:ascii="Times New Roman" w:hAnsi="Times New Roman" w:cs="Times New Roman"/>
          <w:noProof/>
        </w:rPr>
        <w:t>ir</w:t>
      </w:r>
      <w:r w:rsidR="310717BF" w:rsidRPr="00DB733C">
        <w:rPr>
          <w:rFonts w:ascii="Times New Roman" w:hAnsi="Times New Roman" w:cs="Times New Roman"/>
          <w:noProof/>
        </w:rPr>
        <w:t xml:space="preserve"> portfolio with the liabilities and demographics</w:t>
      </w:r>
      <w:r w:rsidR="00DF2E82" w:rsidRPr="00DB733C">
        <w:rPr>
          <w:rFonts w:ascii="Times New Roman" w:hAnsi="Times New Roman" w:cs="Times New Roman"/>
          <w:noProof/>
        </w:rPr>
        <w:t xml:space="preserve"> of the plan</w:t>
      </w:r>
      <w:r w:rsidR="310717BF" w:rsidRPr="00DB733C">
        <w:rPr>
          <w:rFonts w:ascii="Times New Roman" w:hAnsi="Times New Roman" w:cs="Times New Roman"/>
          <w:noProof/>
        </w:rPr>
        <w:t xml:space="preserve">. </w:t>
      </w:r>
      <w:r w:rsidR="21BDE473" w:rsidRPr="00DB733C">
        <w:rPr>
          <w:rFonts w:ascii="Times New Roman" w:hAnsi="Times New Roman" w:cs="Times New Roman"/>
          <w:noProof/>
        </w:rPr>
        <w:t xml:space="preserve">The </w:t>
      </w:r>
      <w:r w:rsidR="31EBBEF9" w:rsidRPr="00DB733C">
        <w:rPr>
          <w:rFonts w:ascii="Times New Roman" w:hAnsi="Times New Roman" w:cs="Times New Roman"/>
          <w:noProof/>
        </w:rPr>
        <w:t>document</w:t>
      </w:r>
      <w:r w:rsidR="5F2431CB" w:rsidRPr="00DB733C">
        <w:rPr>
          <w:rFonts w:ascii="Times New Roman" w:hAnsi="Times New Roman" w:cs="Times New Roman"/>
          <w:noProof/>
        </w:rPr>
        <w:t>s</w:t>
      </w:r>
      <w:r w:rsidR="31EBBEF9" w:rsidRPr="00DB733C">
        <w:rPr>
          <w:rFonts w:ascii="Times New Roman" w:hAnsi="Times New Roman" w:cs="Times New Roman"/>
          <w:noProof/>
        </w:rPr>
        <w:t xml:space="preserve"> </w:t>
      </w:r>
      <w:r w:rsidRPr="00DB733C">
        <w:rPr>
          <w:rFonts w:ascii="Times New Roman" w:hAnsi="Times New Roman" w:cs="Times New Roman"/>
          <w:noProof/>
        </w:rPr>
        <w:t xml:space="preserve">would </w:t>
      </w:r>
      <w:r w:rsidR="21BDE473" w:rsidRPr="00DB733C">
        <w:rPr>
          <w:rFonts w:ascii="Times New Roman" w:hAnsi="Times New Roman" w:cs="Times New Roman"/>
          <w:noProof/>
        </w:rPr>
        <w:t>also</w:t>
      </w:r>
      <w:r w:rsidRPr="00DB733C">
        <w:rPr>
          <w:rFonts w:ascii="Times New Roman" w:hAnsi="Times New Roman" w:cs="Times New Roman"/>
          <w:noProof/>
        </w:rPr>
        <w:t xml:space="preserve"> be expected to</w:t>
      </w:r>
      <w:r w:rsidR="21BDE473" w:rsidRPr="00DB733C">
        <w:rPr>
          <w:rFonts w:ascii="Times New Roman" w:hAnsi="Times New Roman" w:cs="Times New Roman"/>
          <w:noProof/>
        </w:rPr>
        <w:t xml:space="preserve"> </w:t>
      </w:r>
      <w:r w:rsidR="00DF2E82" w:rsidRPr="00DB733C">
        <w:rPr>
          <w:rFonts w:ascii="Times New Roman" w:hAnsi="Times New Roman" w:cs="Times New Roman"/>
          <w:noProof/>
        </w:rPr>
        <w:t xml:space="preserve">set </w:t>
      </w:r>
      <w:r w:rsidR="00EA5A9F" w:rsidRPr="00DB733C">
        <w:rPr>
          <w:rFonts w:ascii="Times New Roman" w:hAnsi="Times New Roman" w:cs="Times New Roman"/>
          <w:noProof/>
        </w:rPr>
        <w:t xml:space="preserve">out </w:t>
      </w:r>
      <w:r w:rsidR="21BDE473" w:rsidRPr="00DB733C">
        <w:rPr>
          <w:rFonts w:ascii="Times New Roman" w:hAnsi="Times New Roman" w:cs="Times New Roman"/>
          <w:noProof/>
        </w:rPr>
        <w:t xml:space="preserve">oversight, monitoring and reporting mechanisms </w:t>
      </w:r>
      <w:r w:rsidR="00DF2E82" w:rsidRPr="00DB733C">
        <w:rPr>
          <w:rFonts w:ascii="Times New Roman" w:hAnsi="Times New Roman" w:cs="Times New Roman"/>
          <w:noProof/>
        </w:rPr>
        <w:t xml:space="preserve">and </w:t>
      </w:r>
      <w:r w:rsidR="21BDE473" w:rsidRPr="00DB733C">
        <w:rPr>
          <w:rFonts w:ascii="Times New Roman" w:hAnsi="Times New Roman" w:cs="Times New Roman"/>
          <w:noProof/>
        </w:rPr>
        <w:t>detail</w:t>
      </w:r>
      <w:r w:rsidR="087FE10F" w:rsidRPr="00DB733C">
        <w:rPr>
          <w:rFonts w:ascii="Times New Roman" w:hAnsi="Times New Roman" w:cs="Times New Roman"/>
          <w:noProof/>
        </w:rPr>
        <w:t>ed</w:t>
      </w:r>
      <w:r w:rsidR="21BDE473" w:rsidRPr="00DB733C">
        <w:rPr>
          <w:rFonts w:ascii="Times New Roman" w:hAnsi="Times New Roman" w:cs="Times New Roman"/>
          <w:noProof/>
        </w:rPr>
        <w:t xml:space="preserve"> rules </w:t>
      </w:r>
      <w:r w:rsidR="00DF2E82" w:rsidRPr="00DB733C">
        <w:rPr>
          <w:rFonts w:ascii="Times New Roman" w:hAnsi="Times New Roman" w:cs="Times New Roman"/>
          <w:noProof/>
        </w:rPr>
        <w:t xml:space="preserve">on managing </w:t>
      </w:r>
      <w:r w:rsidR="21BDE473" w:rsidRPr="00DB733C">
        <w:rPr>
          <w:rFonts w:ascii="Times New Roman" w:hAnsi="Times New Roman" w:cs="Times New Roman"/>
          <w:noProof/>
        </w:rPr>
        <w:t>liquidity, quality and conflicts of interest.</w:t>
      </w:r>
      <w:r w:rsidR="00E061E9" w:rsidRPr="00DB733C">
        <w:rPr>
          <w:rFonts w:ascii="Times New Roman" w:hAnsi="Times New Roman" w:cs="Times New Roman"/>
          <w:noProof/>
        </w:rPr>
        <w:t xml:space="preserve"> National competent authorities</w:t>
      </w:r>
      <w:r w:rsidR="00744DE1" w:rsidRPr="00DB733C">
        <w:rPr>
          <w:rFonts w:ascii="Times New Roman" w:hAnsi="Times New Roman" w:cs="Times New Roman"/>
          <w:noProof/>
        </w:rPr>
        <w:t xml:space="preserve"> </w:t>
      </w:r>
      <w:r w:rsidR="00E061E9" w:rsidRPr="00DB733C">
        <w:rPr>
          <w:rFonts w:ascii="Times New Roman" w:hAnsi="Times New Roman" w:cs="Times New Roman"/>
          <w:noProof/>
        </w:rPr>
        <w:t xml:space="preserve">have an important role in </w:t>
      </w:r>
      <w:r w:rsidRPr="00DB733C">
        <w:rPr>
          <w:rFonts w:ascii="Times New Roman" w:hAnsi="Times New Roman" w:cs="Times New Roman"/>
          <w:noProof/>
        </w:rPr>
        <w:t xml:space="preserve">overseeing whether </w:t>
      </w:r>
      <w:r w:rsidR="00025656" w:rsidRPr="00DB733C">
        <w:rPr>
          <w:rFonts w:ascii="Times New Roman" w:hAnsi="Times New Roman" w:cs="Times New Roman"/>
          <w:noProof/>
        </w:rPr>
        <w:t>providers</w:t>
      </w:r>
      <w:r w:rsidRPr="00DB733C">
        <w:rPr>
          <w:rFonts w:ascii="Times New Roman" w:hAnsi="Times New Roman" w:cs="Times New Roman"/>
          <w:noProof/>
        </w:rPr>
        <w:t xml:space="preserve">’ investments align with such statements of investment policy principles or </w:t>
      </w:r>
      <w:r w:rsidR="00DB3F4F" w:rsidRPr="00DB733C">
        <w:rPr>
          <w:rFonts w:ascii="Times New Roman" w:hAnsi="Times New Roman" w:cs="Times New Roman"/>
          <w:noProof/>
        </w:rPr>
        <w:t>equivalent documents</w:t>
      </w:r>
      <w:r w:rsidR="00744DE1" w:rsidRPr="00DB733C">
        <w:rPr>
          <w:rFonts w:ascii="Times New Roman" w:hAnsi="Times New Roman" w:cs="Times New Roman"/>
          <w:noProof/>
        </w:rPr>
        <w:t>.</w:t>
      </w:r>
    </w:p>
    <w:p w14:paraId="7D5C8F26" w14:textId="77777777" w:rsidR="008C43D3" w:rsidRPr="00DB733C" w:rsidRDefault="008C43D3">
      <w:pPr>
        <w:jc w:val="both"/>
        <w:rPr>
          <w:rFonts w:ascii="Times New Roman" w:hAnsi="Times New Roman" w:cs="Times New Roman"/>
          <w:noProof/>
        </w:rPr>
      </w:pPr>
    </w:p>
    <w:p w14:paraId="33B6A27B" w14:textId="1CC96E47" w:rsidR="0088431A" w:rsidRPr="00DB733C" w:rsidRDefault="0088431A" w:rsidP="00EB31F9">
      <w:pPr>
        <w:pStyle w:val="ListParagraph"/>
        <w:numPr>
          <w:ilvl w:val="0"/>
          <w:numId w:val="2"/>
        </w:numPr>
        <w:jc w:val="both"/>
        <w:rPr>
          <w:rFonts w:ascii="Times New Roman" w:hAnsi="Times New Roman" w:cs="Times New Roman"/>
          <w:b/>
          <w:bCs/>
          <w:noProof/>
        </w:rPr>
      </w:pPr>
      <w:r w:rsidRPr="00DB733C">
        <w:rPr>
          <w:rFonts w:ascii="Times New Roman" w:hAnsi="Times New Roman" w:cs="Times New Roman"/>
          <w:b/>
          <w:bCs/>
          <w:noProof/>
        </w:rPr>
        <w:t>Conclusion</w:t>
      </w:r>
    </w:p>
    <w:p w14:paraId="6DF360EA" w14:textId="72996259" w:rsidR="003C666F" w:rsidRPr="00DB733C" w:rsidRDefault="007A0F12" w:rsidP="00F739A8">
      <w:pPr>
        <w:jc w:val="both"/>
        <w:rPr>
          <w:rFonts w:ascii="Times New Roman" w:hAnsi="Times New Roman" w:cs="Times New Roman"/>
          <w:noProof/>
        </w:rPr>
      </w:pPr>
      <w:r w:rsidRPr="00DB733C">
        <w:rPr>
          <w:rFonts w:ascii="Times New Roman" w:hAnsi="Times New Roman" w:cs="Times New Roman"/>
          <w:noProof/>
        </w:rPr>
        <w:t xml:space="preserve">Strengthening </w:t>
      </w:r>
      <w:r w:rsidR="00F04987" w:rsidRPr="00DB733C">
        <w:rPr>
          <w:rFonts w:ascii="Times New Roman" w:hAnsi="Times New Roman" w:cs="Times New Roman"/>
          <w:noProof/>
        </w:rPr>
        <w:t>supplementary</w:t>
      </w:r>
      <w:r w:rsidR="00435D20" w:rsidRPr="00DB733C">
        <w:rPr>
          <w:rFonts w:ascii="Times New Roman" w:hAnsi="Times New Roman" w:cs="Times New Roman"/>
          <w:noProof/>
        </w:rPr>
        <w:t xml:space="preserve"> pension systems </w:t>
      </w:r>
      <w:r w:rsidR="00F04987" w:rsidRPr="00DB733C">
        <w:rPr>
          <w:rFonts w:ascii="Times New Roman" w:hAnsi="Times New Roman" w:cs="Times New Roman"/>
          <w:noProof/>
        </w:rPr>
        <w:t>is key to address</w:t>
      </w:r>
      <w:r w:rsidR="009956FE" w:rsidRPr="00DB733C">
        <w:rPr>
          <w:rFonts w:ascii="Times New Roman" w:hAnsi="Times New Roman" w:cs="Times New Roman"/>
          <w:noProof/>
        </w:rPr>
        <w:t>ing</w:t>
      </w:r>
      <w:r w:rsidR="00435D20" w:rsidRPr="00DB733C">
        <w:rPr>
          <w:rFonts w:ascii="Times New Roman" w:hAnsi="Times New Roman" w:cs="Times New Roman"/>
          <w:noProof/>
        </w:rPr>
        <w:t xml:space="preserve"> </w:t>
      </w:r>
      <w:r w:rsidR="00F011C8" w:rsidRPr="00DB733C">
        <w:rPr>
          <w:rFonts w:ascii="Times New Roman" w:hAnsi="Times New Roman" w:cs="Times New Roman"/>
          <w:noProof/>
        </w:rPr>
        <w:t>the</w:t>
      </w:r>
      <w:r w:rsidR="00B61212" w:rsidRPr="00DB733C">
        <w:rPr>
          <w:rFonts w:ascii="Times New Roman" w:hAnsi="Times New Roman" w:cs="Times New Roman"/>
          <w:noProof/>
        </w:rPr>
        <w:t xml:space="preserve"> mounting</w:t>
      </w:r>
      <w:r w:rsidR="6B34F4F8" w:rsidRPr="00DB733C">
        <w:rPr>
          <w:rFonts w:ascii="Times New Roman" w:hAnsi="Times New Roman" w:cs="Times New Roman"/>
          <w:noProof/>
        </w:rPr>
        <w:t xml:space="preserve"> pressure from demographic </w:t>
      </w:r>
      <w:r w:rsidR="002906A7" w:rsidRPr="00DB733C">
        <w:rPr>
          <w:rFonts w:ascii="Times New Roman" w:hAnsi="Times New Roman" w:cs="Times New Roman"/>
          <w:noProof/>
        </w:rPr>
        <w:t xml:space="preserve">shifts </w:t>
      </w:r>
      <w:r w:rsidR="000853AE" w:rsidRPr="00DB733C">
        <w:rPr>
          <w:rFonts w:ascii="Times New Roman" w:hAnsi="Times New Roman" w:cs="Times New Roman"/>
          <w:noProof/>
        </w:rPr>
        <w:t>and</w:t>
      </w:r>
      <w:r w:rsidR="002906A7" w:rsidRPr="00DB733C">
        <w:rPr>
          <w:rFonts w:ascii="Times New Roman" w:hAnsi="Times New Roman" w:cs="Times New Roman"/>
          <w:noProof/>
        </w:rPr>
        <w:t xml:space="preserve"> economic</w:t>
      </w:r>
      <w:r w:rsidR="6B34F4F8" w:rsidRPr="00DB733C">
        <w:rPr>
          <w:rFonts w:ascii="Times New Roman" w:hAnsi="Times New Roman" w:cs="Times New Roman"/>
          <w:noProof/>
        </w:rPr>
        <w:t xml:space="preserve"> </w:t>
      </w:r>
      <w:r w:rsidR="008A788A" w:rsidRPr="00DB733C">
        <w:rPr>
          <w:rFonts w:ascii="Times New Roman" w:hAnsi="Times New Roman" w:cs="Times New Roman"/>
          <w:noProof/>
        </w:rPr>
        <w:t>and labour</w:t>
      </w:r>
      <w:r w:rsidR="6B34F4F8" w:rsidRPr="00DB733C">
        <w:rPr>
          <w:rFonts w:ascii="Times New Roman" w:hAnsi="Times New Roman" w:cs="Times New Roman"/>
          <w:noProof/>
        </w:rPr>
        <w:t xml:space="preserve"> trends</w:t>
      </w:r>
      <w:r w:rsidR="00435D20" w:rsidRPr="00DB733C">
        <w:rPr>
          <w:rFonts w:ascii="Times New Roman" w:hAnsi="Times New Roman" w:cs="Times New Roman"/>
          <w:noProof/>
        </w:rPr>
        <w:t xml:space="preserve">. However, </w:t>
      </w:r>
      <w:r w:rsidR="000853AE" w:rsidRPr="00DB733C">
        <w:rPr>
          <w:rFonts w:ascii="Times New Roman" w:hAnsi="Times New Roman" w:cs="Times New Roman"/>
          <w:noProof/>
        </w:rPr>
        <w:t xml:space="preserve">although </w:t>
      </w:r>
      <w:r w:rsidR="00F82F4B" w:rsidRPr="00DB733C">
        <w:rPr>
          <w:rFonts w:ascii="Times New Roman" w:hAnsi="Times New Roman" w:cs="Times New Roman"/>
          <w:noProof/>
        </w:rPr>
        <w:t>the</w:t>
      </w:r>
      <w:r w:rsidR="00435D20" w:rsidRPr="00DB733C">
        <w:rPr>
          <w:rFonts w:ascii="Times New Roman" w:hAnsi="Times New Roman" w:cs="Times New Roman"/>
          <w:noProof/>
        </w:rPr>
        <w:t>se</w:t>
      </w:r>
      <w:r w:rsidR="00F82F4B" w:rsidRPr="00DB733C">
        <w:rPr>
          <w:rFonts w:ascii="Times New Roman" w:hAnsi="Times New Roman" w:cs="Times New Roman"/>
          <w:noProof/>
        </w:rPr>
        <w:t xml:space="preserve"> challenge</w:t>
      </w:r>
      <w:r w:rsidR="00287FF5" w:rsidRPr="00DB733C">
        <w:rPr>
          <w:rFonts w:ascii="Times New Roman" w:hAnsi="Times New Roman" w:cs="Times New Roman"/>
          <w:noProof/>
        </w:rPr>
        <w:t>s are significant</w:t>
      </w:r>
      <w:r w:rsidR="00F82F4B" w:rsidRPr="00DB733C">
        <w:rPr>
          <w:rFonts w:ascii="Times New Roman" w:hAnsi="Times New Roman" w:cs="Times New Roman"/>
          <w:noProof/>
        </w:rPr>
        <w:t xml:space="preserve">, they also </w:t>
      </w:r>
      <w:r w:rsidR="00287FF5" w:rsidRPr="00DB733C">
        <w:rPr>
          <w:rFonts w:ascii="Times New Roman" w:hAnsi="Times New Roman" w:cs="Times New Roman"/>
          <w:noProof/>
        </w:rPr>
        <w:t xml:space="preserve">present </w:t>
      </w:r>
      <w:r w:rsidR="000853AE" w:rsidRPr="00DB733C">
        <w:rPr>
          <w:rFonts w:ascii="Times New Roman" w:hAnsi="Times New Roman" w:cs="Times New Roman"/>
          <w:noProof/>
        </w:rPr>
        <w:t xml:space="preserve">major </w:t>
      </w:r>
      <w:r w:rsidR="00F82F4B" w:rsidRPr="00DB733C">
        <w:rPr>
          <w:rFonts w:ascii="Times New Roman" w:hAnsi="Times New Roman" w:cs="Times New Roman"/>
          <w:noProof/>
        </w:rPr>
        <w:t>opportunit</w:t>
      </w:r>
      <w:r w:rsidR="00287FF5" w:rsidRPr="00DB733C">
        <w:rPr>
          <w:rFonts w:ascii="Times New Roman" w:hAnsi="Times New Roman" w:cs="Times New Roman"/>
          <w:noProof/>
        </w:rPr>
        <w:t>ies</w:t>
      </w:r>
      <w:r w:rsidR="00F82F4B" w:rsidRPr="00DB733C">
        <w:rPr>
          <w:rFonts w:ascii="Times New Roman" w:hAnsi="Times New Roman" w:cs="Times New Roman"/>
          <w:noProof/>
        </w:rPr>
        <w:t xml:space="preserve">. By making changes to </w:t>
      </w:r>
      <w:r w:rsidR="05C5E096" w:rsidRPr="00DB733C">
        <w:rPr>
          <w:rFonts w:ascii="Times New Roman" w:hAnsi="Times New Roman" w:cs="Times New Roman"/>
          <w:noProof/>
        </w:rPr>
        <w:t xml:space="preserve">supplementary </w:t>
      </w:r>
      <w:r w:rsidR="00F82F4B" w:rsidRPr="00DB733C">
        <w:rPr>
          <w:rFonts w:ascii="Times New Roman" w:hAnsi="Times New Roman" w:cs="Times New Roman"/>
          <w:noProof/>
        </w:rPr>
        <w:t>pension framework</w:t>
      </w:r>
      <w:r w:rsidR="006321F8" w:rsidRPr="00DB733C">
        <w:rPr>
          <w:rFonts w:ascii="Times New Roman" w:hAnsi="Times New Roman" w:cs="Times New Roman"/>
          <w:noProof/>
        </w:rPr>
        <w:t>s</w:t>
      </w:r>
      <w:r w:rsidR="00F82F4B" w:rsidRPr="00DB733C">
        <w:rPr>
          <w:rFonts w:ascii="Times New Roman" w:hAnsi="Times New Roman" w:cs="Times New Roman"/>
          <w:noProof/>
        </w:rPr>
        <w:t xml:space="preserve">, at both EU and Member State level, </w:t>
      </w:r>
      <w:r w:rsidR="00EB221E" w:rsidRPr="00DB733C">
        <w:rPr>
          <w:rFonts w:ascii="Times New Roman" w:hAnsi="Times New Roman" w:cs="Times New Roman"/>
          <w:noProof/>
        </w:rPr>
        <w:t xml:space="preserve">there is great potential to </w:t>
      </w:r>
      <w:r w:rsidR="000853AE" w:rsidRPr="00DB733C">
        <w:rPr>
          <w:rFonts w:ascii="Times New Roman" w:hAnsi="Times New Roman" w:cs="Times New Roman"/>
          <w:noProof/>
        </w:rPr>
        <w:t xml:space="preserve">increase </w:t>
      </w:r>
      <w:r w:rsidR="00F82F4B" w:rsidRPr="00DB733C">
        <w:rPr>
          <w:rFonts w:ascii="Times New Roman" w:hAnsi="Times New Roman" w:cs="Times New Roman"/>
          <w:noProof/>
        </w:rPr>
        <w:t xml:space="preserve">coverage and </w:t>
      </w:r>
      <w:r w:rsidR="00EB221E" w:rsidRPr="00DB733C">
        <w:rPr>
          <w:rFonts w:ascii="Times New Roman" w:hAnsi="Times New Roman" w:cs="Times New Roman"/>
          <w:noProof/>
        </w:rPr>
        <w:t xml:space="preserve">improve </w:t>
      </w:r>
      <w:r w:rsidR="00F82F4B" w:rsidRPr="00DB733C">
        <w:rPr>
          <w:rFonts w:ascii="Times New Roman" w:hAnsi="Times New Roman" w:cs="Times New Roman"/>
          <w:noProof/>
        </w:rPr>
        <w:t xml:space="preserve">returns. </w:t>
      </w:r>
      <w:r w:rsidR="00EB221E" w:rsidRPr="00DB733C">
        <w:rPr>
          <w:rFonts w:ascii="Times New Roman" w:hAnsi="Times New Roman" w:cs="Times New Roman"/>
          <w:noProof/>
        </w:rPr>
        <w:t xml:space="preserve">Such </w:t>
      </w:r>
      <w:r w:rsidR="00932654" w:rsidRPr="00DB733C">
        <w:rPr>
          <w:rFonts w:ascii="Times New Roman" w:hAnsi="Times New Roman" w:cs="Times New Roman"/>
          <w:noProof/>
        </w:rPr>
        <w:t xml:space="preserve">carefully designed </w:t>
      </w:r>
      <w:r w:rsidR="00EB221E" w:rsidRPr="00DB733C">
        <w:rPr>
          <w:rFonts w:ascii="Times New Roman" w:hAnsi="Times New Roman" w:cs="Times New Roman"/>
          <w:noProof/>
        </w:rPr>
        <w:t xml:space="preserve">reforms would </w:t>
      </w:r>
      <w:r w:rsidR="00F84D10" w:rsidRPr="00DB733C">
        <w:rPr>
          <w:rFonts w:ascii="Times New Roman" w:hAnsi="Times New Roman" w:cs="Times New Roman"/>
          <w:noProof/>
        </w:rPr>
        <w:t xml:space="preserve">ensure </w:t>
      </w:r>
      <w:r w:rsidR="000853AE" w:rsidRPr="00DB733C">
        <w:rPr>
          <w:rFonts w:ascii="Times New Roman" w:hAnsi="Times New Roman" w:cs="Times New Roman"/>
          <w:noProof/>
        </w:rPr>
        <w:t xml:space="preserve">that </w:t>
      </w:r>
      <w:r w:rsidR="00764B33" w:rsidRPr="00DB733C">
        <w:rPr>
          <w:rFonts w:ascii="Times New Roman" w:hAnsi="Times New Roman" w:cs="Times New Roman"/>
          <w:noProof/>
        </w:rPr>
        <w:t>people</w:t>
      </w:r>
      <w:r w:rsidR="00F84D10" w:rsidRPr="00DB733C">
        <w:rPr>
          <w:rFonts w:ascii="Times New Roman" w:hAnsi="Times New Roman" w:cs="Times New Roman"/>
          <w:noProof/>
        </w:rPr>
        <w:t xml:space="preserve"> receive adequate income during retirement </w:t>
      </w:r>
      <w:r w:rsidR="0012237F" w:rsidRPr="00DB733C">
        <w:rPr>
          <w:rFonts w:ascii="Times New Roman" w:hAnsi="Times New Roman" w:cs="Times New Roman"/>
          <w:noProof/>
        </w:rPr>
        <w:t xml:space="preserve">and </w:t>
      </w:r>
      <w:r w:rsidR="00EB221E" w:rsidRPr="00DB733C">
        <w:rPr>
          <w:rFonts w:ascii="Times New Roman" w:hAnsi="Times New Roman" w:cs="Times New Roman"/>
          <w:noProof/>
        </w:rPr>
        <w:t>alleviate</w:t>
      </w:r>
      <w:r w:rsidR="00F82F4B" w:rsidRPr="00DB733C">
        <w:rPr>
          <w:rFonts w:ascii="Times New Roman" w:hAnsi="Times New Roman" w:cs="Times New Roman"/>
          <w:noProof/>
        </w:rPr>
        <w:t xml:space="preserve"> the pressure </w:t>
      </w:r>
      <w:r w:rsidR="00E45D3A" w:rsidRPr="00DB733C">
        <w:rPr>
          <w:rFonts w:ascii="Times New Roman" w:hAnsi="Times New Roman" w:cs="Times New Roman"/>
          <w:noProof/>
        </w:rPr>
        <w:t>on</w:t>
      </w:r>
      <w:r w:rsidR="00F82F4B" w:rsidRPr="00DB733C">
        <w:rPr>
          <w:rFonts w:ascii="Times New Roman" w:hAnsi="Times New Roman" w:cs="Times New Roman"/>
          <w:noProof/>
        </w:rPr>
        <w:t xml:space="preserve"> statutory pension schemes</w:t>
      </w:r>
      <w:r w:rsidR="000853AE" w:rsidRPr="00DB733C">
        <w:rPr>
          <w:rFonts w:ascii="Times New Roman" w:hAnsi="Times New Roman" w:cs="Times New Roman"/>
          <w:noProof/>
        </w:rPr>
        <w:t>. This</w:t>
      </w:r>
      <w:r w:rsidR="00CF0DB5" w:rsidRPr="00DB733C">
        <w:rPr>
          <w:rFonts w:ascii="Times New Roman" w:hAnsi="Times New Roman" w:cs="Times New Roman"/>
          <w:noProof/>
        </w:rPr>
        <w:t>,</w:t>
      </w:r>
      <w:r w:rsidR="00FC5099" w:rsidRPr="00DB733C">
        <w:rPr>
          <w:rFonts w:ascii="Times New Roman" w:hAnsi="Times New Roman" w:cs="Times New Roman"/>
          <w:noProof/>
        </w:rPr>
        <w:t xml:space="preserve"> </w:t>
      </w:r>
      <w:r w:rsidR="000853AE" w:rsidRPr="00DB733C">
        <w:rPr>
          <w:rFonts w:ascii="Times New Roman" w:hAnsi="Times New Roman" w:cs="Times New Roman"/>
          <w:noProof/>
        </w:rPr>
        <w:t>in turn, would</w:t>
      </w:r>
      <w:r w:rsidR="00FC5099" w:rsidRPr="00DB733C">
        <w:rPr>
          <w:rFonts w:ascii="Times New Roman" w:hAnsi="Times New Roman" w:cs="Times New Roman"/>
          <w:noProof/>
        </w:rPr>
        <w:t xml:space="preserve"> </w:t>
      </w:r>
      <w:r w:rsidR="000853AE" w:rsidRPr="00DB733C">
        <w:rPr>
          <w:rFonts w:ascii="Times New Roman" w:hAnsi="Times New Roman" w:cs="Times New Roman"/>
          <w:noProof/>
        </w:rPr>
        <w:t>increase</w:t>
      </w:r>
      <w:r w:rsidR="00F82F4B" w:rsidRPr="00DB733C">
        <w:rPr>
          <w:rFonts w:ascii="Times New Roman" w:hAnsi="Times New Roman" w:cs="Times New Roman"/>
          <w:noProof/>
        </w:rPr>
        <w:t xml:space="preserve"> investment in the EU economy.</w:t>
      </w:r>
      <w:r w:rsidR="003C666F" w:rsidRPr="00DB733C">
        <w:rPr>
          <w:rFonts w:ascii="Times New Roman" w:hAnsi="Times New Roman" w:cs="Times New Roman"/>
          <w:noProof/>
        </w:rPr>
        <w:t xml:space="preserve"> </w:t>
      </w:r>
      <w:r w:rsidR="005E500B" w:rsidRPr="00DB733C">
        <w:rPr>
          <w:rFonts w:ascii="Times New Roman" w:hAnsi="Times New Roman" w:cs="Times New Roman"/>
          <w:noProof/>
        </w:rPr>
        <w:t xml:space="preserve">That </w:t>
      </w:r>
      <w:r w:rsidR="003C666F" w:rsidRPr="00DB733C">
        <w:rPr>
          <w:rFonts w:ascii="Times New Roman" w:hAnsi="Times New Roman" w:cs="Times New Roman"/>
          <w:noProof/>
        </w:rPr>
        <w:t xml:space="preserve">approach </w:t>
      </w:r>
      <w:r w:rsidR="005E500B" w:rsidRPr="00DB733C">
        <w:rPr>
          <w:rFonts w:ascii="Times New Roman" w:hAnsi="Times New Roman" w:cs="Times New Roman"/>
          <w:noProof/>
        </w:rPr>
        <w:t xml:space="preserve">will </w:t>
      </w:r>
      <w:r w:rsidR="003C666F" w:rsidRPr="00DB733C">
        <w:rPr>
          <w:rFonts w:ascii="Times New Roman" w:hAnsi="Times New Roman" w:cs="Times New Roman"/>
          <w:noProof/>
        </w:rPr>
        <w:t xml:space="preserve">secure a </w:t>
      </w:r>
      <w:r w:rsidR="003C666F" w:rsidRPr="00DB733C" w:rsidDel="005E500B">
        <w:rPr>
          <w:rFonts w:ascii="Times New Roman" w:hAnsi="Times New Roman" w:cs="Times New Roman"/>
          <w:noProof/>
        </w:rPr>
        <w:t xml:space="preserve">more </w:t>
      </w:r>
      <w:r w:rsidR="003C666F" w:rsidRPr="00DB733C">
        <w:rPr>
          <w:rFonts w:ascii="Times New Roman" w:hAnsi="Times New Roman" w:cs="Times New Roman"/>
          <w:noProof/>
        </w:rPr>
        <w:t>stable and</w:t>
      </w:r>
      <w:r w:rsidR="005E500B" w:rsidRPr="00DB733C">
        <w:rPr>
          <w:rFonts w:ascii="Times New Roman" w:hAnsi="Times New Roman" w:cs="Times New Roman"/>
          <w:noProof/>
        </w:rPr>
        <w:t xml:space="preserve"> </w:t>
      </w:r>
      <w:r w:rsidR="003C666F" w:rsidRPr="00DB733C">
        <w:rPr>
          <w:rFonts w:ascii="Times New Roman" w:hAnsi="Times New Roman" w:cs="Times New Roman"/>
          <w:noProof/>
        </w:rPr>
        <w:t xml:space="preserve">prosperous future for </w:t>
      </w:r>
      <w:r w:rsidR="005E500B" w:rsidRPr="00DB733C">
        <w:rPr>
          <w:rFonts w:ascii="Times New Roman" w:hAnsi="Times New Roman" w:cs="Times New Roman"/>
          <w:noProof/>
        </w:rPr>
        <w:t>everyone</w:t>
      </w:r>
      <w:r w:rsidR="0012237F" w:rsidRPr="00DB733C">
        <w:rPr>
          <w:rFonts w:ascii="Times New Roman" w:hAnsi="Times New Roman" w:cs="Times New Roman"/>
          <w:noProof/>
        </w:rPr>
        <w:t>, irrespective of their age</w:t>
      </w:r>
      <w:r w:rsidR="001D3632" w:rsidRPr="00DB733C">
        <w:rPr>
          <w:rFonts w:ascii="Times New Roman" w:hAnsi="Times New Roman" w:cs="Times New Roman"/>
          <w:noProof/>
        </w:rPr>
        <w:t>,</w:t>
      </w:r>
      <w:r w:rsidR="009D6992" w:rsidRPr="00DB733C">
        <w:rPr>
          <w:rFonts w:ascii="Times New Roman" w:hAnsi="Times New Roman" w:cs="Times New Roman"/>
          <w:noProof/>
        </w:rPr>
        <w:t xml:space="preserve"> and</w:t>
      </w:r>
      <w:r w:rsidR="00EB6BD3" w:rsidRPr="00DB733C">
        <w:rPr>
          <w:rFonts w:ascii="Times New Roman" w:hAnsi="Times New Roman" w:cs="Times New Roman"/>
          <w:noProof/>
        </w:rPr>
        <w:t xml:space="preserve"> </w:t>
      </w:r>
      <w:r w:rsidR="00923E57" w:rsidRPr="00DB733C">
        <w:rPr>
          <w:rFonts w:ascii="Times New Roman" w:hAnsi="Times New Roman" w:cs="Times New Roman"/>
          <w:noProof/>
        </w:rPr>
        <w:t xml:space="preserve">contribute </w:t>
      </w:r>
      <w:r w:rsidR="00A16EA6" w:rsidRPr="00DB733C">
        <w:rPr>
          <w:rFonts w:ascii="Times New Roman" w:hAnsi="Times New Roman" w:cs="Times New Roman"/>
          <w:noProof/>
        </w:rPr>
        <w:t xml:space="preserve">to </w:t>
      </w:r>
      <w:r w:rsidR="00923E57" w:rsidRPr="00DB733C">
        <w:rPr>
          <w:rFonts w:ascii="Times New Roman" w:hAnsi="Times New Roman" w:cs="Times New Roman"/>
          <w:noProof/>
        </w:rPr>
        <w:t>intergenerational fairness</w:t>
      </w:r>
      <w:r w:rsidR="003C666F" w:rsidRPr="00DB733C">
        <w:rPr>
          <w:rFonts w:ascii="Times New Roman" w:hAnsi="Times New Roman" w:cs="Times New Roman"/>
          <w:noProof/>
        </w:rPr>
        <w:t>.</w:t>
      </w:r>
    </w:p>
    <w:p w14:paraId="1824A0CE" w14:textId="51AD49EF" w:rsidR="000E1857" w:rsidRPr="00DB733C" w:rsidRDefault="00DD08F5" w:rsidP="00EC4085">
      <w:pPr>
        <w:jc w:val="both"/>
        <w:rPr>
          <w:rFonts w:ascii="Times New Roman" w:hAnsi="Times New Roman" w:cs="Times New Roman"/>
          <w:noProof/>
        </w:rPr>
      </w:pPr>
      <w:r w:rsidRPr="00DB733C">
        <w:rPr>
          <w:rFonts w:ascii="Times New Roman" w:hAnsi="Times New Roman" w:cs="Times New Roman"/>
          <w:noProof/>
        </w:rPr>
        <w:t xml:space="preserve">The Commission will closely monitor the implementation of </w:t>
      </w:r>
      <w:r w:rsidR="008D376B" w:rsidRPr="00DB733C">
        <w:rPr>
          <w:rFonts w:ascii="Times New Roman" w:hAnsi="Times New Roman" w:cs="Times New Roman"/>
          <w:noProof/>
        </w:rPr>
        <w:t>it</w:t>
      </w:r>
      <w:r w:rsidR="00EC3191" w:rsidRPr="00DB733C">
        <w:rPr>
          <w:rFonts w:ascii="Times New Roman" w:hAnsi="Times New Roman" w:cs="Times New Roman"/>
          <w:noProof/>
        </w:rPr>
        <w:t>s</w:t>
      </w:r>
      <w:r w:rsidRPr="00DB733C">
        <w:rPr>
          <w:rFonts w:ascii="Times New Roman" w:hAnsi="Times New Roman" w:cs="Times New Roman"/>
          <w:noProof/>
        </w:rPr>
        <w:t xml:space="preserve"> </w:t>
      </w:r>
      <w:r w:rsidR="005E500B" w:rsidRPr="00DB733C">
        <w:rPr>
          <w:rFonts w:ascii="Times New Roman" w:hAnsi="Times New Roman" w:cs="Times New Roman"/>
          <w:noProof/>
        </w:rPr>
        <w:t>recommendations</w:t>
      </w:r>
      <w:r w:rsidRPr="00DB733C">
        <w:rPr>
          <w:rFonts w:ascii="Times New Roman" w:hAnsi="Times New Roman" w:cs="Times New Roman"/>
          <w:noProof/>
        </w:rPr>
        <w:t xml:space="preserve">, including through the European Semester, and </w:t>
      </w:r>
      <w:r w:rsidR="005E500B" w:rsidRPr="00DB733C">
        <w:rPr>
          <w:rFonts w:ascii="Times New Roman" w:hAnsi="Times New Roman" w:cs="Times New Roman"/>
          <w:noProof/>
        </w:rPr>
        <w:t>promote the</w:t>
      </w:r>
      <w:r w:rsidRPr="00DB733C">
        <w:rPr>
          <w:rFonts w:ascii="Times New Roman" w:hAnsi="Times New Roman" w:cs="Times New Roman"/>
          <w:noProof/>
        </w:rPr>
        <w:t xml:space="preserve"> exchange of best practices </w:t>
      </w:r>
      <w:r w:rsidR="005E500B" w:rsidRPr="00DB733C">
        <w:rPr>
          <w:rFonts w:ascii="Times New Roman" w:hAnsi="Times New Roman" w:cs="Times New Roman"/>
          <w:noProof/>
        </w:rPr>
        <w:t xml:space="preserve">between </w:t>
      </w:r>
      <w:r w:rsidRPr="00DB733C">
        <w:rPr>
          <w:rFonts w:ascii="Times New Roman" w:hAnsi="Times New Roman" w:cs="Times New Roman"/>
          <w:noProof/>
        </w:rPr>
        <w:t xml:space="preserve">Member States. </w:t>
      </w:r>
      <w:r w:rsidR="005E500B" w:rsidRPr="00DB733C">
        <w:rPr>
          <w:rFonts w:ascii="Times New Roman" w:hAnsi="Times New Roman" w:cs="Times New Roman"/>
          <w:noProof/>
        </w:rPr>
        <w:t>I</w:t>
      </w:r>
      <w:r w:rsidRPr="00DB733C">
        <w:rPr>
          <w:rFonts w:ascii="Times New Roman" w:hAnsi="Times New Roman" w:cs="Times New Roman"/>
          <w:noProof/>
        </w:rPr>
        <w:t xml:space="preserve">t </w:t>
      </w:r>
      <w:r w:rsidR="005E500B" w:rsidRPr="00DB733C">
        <w:rPr>
          <w:rFonts w:ascii="Times New Roman" w:hAnsi="Times New Roman" w:cs="Times New Roman"/>
          <w:noProof/>
        </w:rPr>
        <w:t xml:space="preserve">is also </w:t>
      </w:r>
      <w:r w:rsidRPr="00DB733C">
        <w:rPr>
          <w:rFonts w:ascii="Times New Roman" w:hAnsi="Times New Roman" w:cs="Times New Roman"/>
          <w:noProof/>
        </w:rPr>
        <w:t>ready to work with the co-legislators to achieve swift political agreement on the legislative reforms.</w:t>
      </w:r>
    </w:p>
    <w:sectPr w:rsidR="000E1857" w:rsidRPr="00DB733C" w:rsidSect="006E3601">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55DD23" w14:textId="77777777" w:rsidR="006C546E" w:rsidRPr="007107B9" w:rsidRDefault="006C546E" w:rsidP="00EB2365">
      <w:pPr>
        <w:spacing w:after="0" w:line="240" w:lineRule="auto"/>
      </w:pPr>
      <w:r w:rsidRPr="007107B9">
        <w:separator/>
      </w:r>
    </w:p>
  </w:endnote>
  <w:endnote w:type="continuationSeparator" w:id="0">
    <w:p w14:paraId="48BECE71" w14:textId="77777777" w:rsidR="006C546E" w:rsidRPr="007107B9" w:rsidRDefault="006C546E" w:rsidP="00EB2365">
      <w:pPr>
        <w:spacing w:after="0" w:line="240" w:lineRule="auto"/>
      </w:pPr>
      <w:r w:rsidRPr="007107B9">
        <w:continuationSeparator/>
      </w:r>
    </w:p>
  </w:endnote>
  <w:endnote w:type="continuationNotice" w:id="1">
    <w:p w14:paraId="0F067D76" w14:textId="77777777" w:rsidR="006C546E" w:rsidRPr="007107B9" w:rsidRDefault="006C54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977A1" w14:textId="02689D26" w:rsidR="00E55424" w:rsidRPr="00E55424" w:rsidRDefault="00E55424" w:rsidP="00E55424">
    <w:pPr>
      <w:pStyle w:val="FooterCoverPage"/>
      <w:rPr>
        <w:rFonts w:ascii="Arial" w:hAnsi="Arial" w:cs="Arial"/>
        <w:b/>
        <w:sz w:val="48"/>
      </w:rPr>
    </w:pPr>
    <w:r w:rsidRPr="00E55424">
      <w:rPr>
        <w:rFonts w:ascii="Arial" w:hAnsi="Arial" w:cs="Arial"/>
        <w:b/>
        <w:sz w:val="48"/>
      </w:rPr>
      <w:t>EN</w:t>
    </w:r>
    <w:r w:rsidRPr="00E55424">
      <w:rPr>
        <w:rFonts w:ascii="Arial" w:hAnsi="Arial" w:cs="Arial"/>
        <w:b/>
        <w:sz w:val="48"/>
      </w:rPr>
      <w:tab/>
    </w:r>
    <w:r w:rsidRPr="00E55424">
      <w:rPr>
        <w:rFonts w:ascii="Arial" w:hAnsi="Arial" w:cs="Arial"/>
        <w:b/>
        <w:sz w:val="48"/>
      </w:rPr>
      <w:tab/>
    </w:r>
    <w:r w:rsidRPr="00E55424">
      <w:tab/>
    </w:r>
    <w:r w:rsidRPr="00E5542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00CAF" w14:textId="002DDFDB" w:rsidR="00E55424" w:rsidRPr="00E55424" w:rsidRDefault="00E55424" w:rsidP="00E55424">
    <w:pPr>
      <w:pStyle w:val="FooterCoverPage"/>
      <w:rPr>
        <w:rFonts w:ascii="Arial" w:hAnsi="Arial" w:cs="Arial"/>
        <w:b/>
        <w:sz w:val="48"/>
      </w:rPr>
    </w:pPr>
    <w:r w:rsidRPr="00E55424">
      <w:rPr>
        <w:rFonts w:ascii="Arial" w:hAnsi="Arial" w:cs="Arial"/>
        <w:b/>
        <w:sz w:val="48"/>
      </w:rPr>
      <w:t>EN</w:t>
    </w:r>
    <w:r w:rsidRPr="00E55424">
      <w:rPr>
        <w:rFonts w:ascii="Arial" w:hAnsi="Arial" w:cs="Arial"/>
        <w:b/>
        <w:sz w:val="48"/>
      </w:rPr>
      <w:tab/>
    </w:r>
    <w:r w:rsidRPr="00E55424">
      <w:rPr>
        <w:rFonts w:ascii="Arial" w:hAnsi="Arial" w:cs="Arial"/>
        <w:b/>
        <w:sz w:val="48"/>
      </w:rPr>
      <w:tab/>
    </w:r>
    <w:r w:rsidRPr="00E55424">
      <w:tab/>
    </w:r>
    <w:r w:rsidRPr="00E5542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8F54C" w14:textId="77777777" w:rsidR="00E55424" w:rsidRPr="00E55424" w:rsidRDefault="00E55424" w:rsidP="00E5542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452AB" w14:textId="77777777" w:rsidR="006E3601" w:rsidRPr="007107B9" w:rsidRDefault="006E36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3FBAD" w14:textId="1B9D3C60" w:rsidR="0021164D" w:rsidRPr="007107B9" w:rsidRDefault="0021164D">
    <w:pPr>
      <w:pStyle w:val="Footer"/>
      <w:jc w:val="center"/>
      <w:rPr>
        <w:rFonts w:ascii="Times New Roman" w:hAnsi="Times New Roman" w:cs="Times New Roman"/>
        <w:caps/>
        <w:sz w:val="20"/>
        <w:szCs w:val="20"/>
      </w:rPr>
    </w:pPr>
    <w:r w:rsidRPr="007107B9">
      <w:rPr>
        <w:rFonts w:ascii="Times New Roman" w:hAnsi="Times New Roman" w:cs="Times New Roman"/>
        <w:caps/>
        <w:sz w:val="20"/>
        <w:szCs w:val="20"/>
      </w:rPr>
      <w:fldChar w:fldCharType="begin"/>
    </w:r>
    <w:r w:rsidRPr="007107B9">
      <w:rPr>
        <w:rFonts w:ascii="Times New Roman" w:hAnsi="Times New Roman" w:cs="Times New Roman"/>
        <w:caps/>
        <w:sz w:val="20"/>
        <w:szCs w:val="20"/>
      </w:rPr>
      <w:instrText xml:space="preserve"> PAGE   \* MERGEFORMAT </w:instrText>
    </w:r>
    <w:r w:rsidRPr="007107B9">
      <w:rPr>
        <w:rFonts w:ascii="Times New Roman" w:hAnsi="Times New Roman" w:cs="Times New Roman"/>
        <w:caps/>
        <w:sz w:val="20"/>
        <w:szCs w:val="20"/>
      </w:rPr>
      <w:fldChar w:fldCharType="separate"/>
    </w:r>
    <w:r w:rsidR="00E55424">
      <w:rPr>
        <w:rFonts w:ascii="Times New Roman" w:hAnsi="Times New Roman" w:cs="Times New Roman"/>
        <w:caps/>
        <w:noProof/>
        <w:sz w:val="20"/>
        <w:szCs w:val="20"/>
      </w:rPr>
      <w:t>1</w:t>
    </w:r>
    <w:r w:rsidRPr="007107B9">
      <w:rPr>
        <w:rFonts w:ascii="Times New Roman" w:hAnsi="Times New Roman" w:cs="Times New Roman"/>
        <w:caps/>
        <w:sz w:val="20"/>
        <w:szCs w:val="20"/>
      </w:rPr>
      <w:fldChar w:fldCharType="end"/>
    </w:r>
  </w:p>
  <w:p w14:paraId="2B0A8087" w14:textId="77777777" w:rsidR="006E3601" w:rsidRPr="007107B9" w:rsidRDefault="006E36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11EA1" w14:textId="77777777" w:rsidR="006E3601" w:rsidRPr="007107B9" w:rsidRDefault="006E3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49D642" w14:textId="77777777" w:rsidR="006C546E" w:rsidRPr="007107B9" w:rsidRDefault="006C546E" w:rsidP="00EB2365">
      <w:pPr>
        <w:spacing w:after="0" w:line="240" w:lineRule="auto"/>
      </w:pPr>
      <w:r w:rsidRPr="007107B9">
        <w:separator/>
      </w:r>
    </w:p>
  </w:footnote>
  <w:footnote w:type="continuationSeparator" w:id="0">
    <w:p w14:paraId="42BE8F3C" w14:textId="77777777" w:rsidR="006C546E" w:rsidRPr="007107B9" w:rsidRDefault="006C546E" w:rsidP="00EB2365">
      <w:pPr>
        <w:spacing w:after="0" w:line="240" w:lineRule="auto"/>
      </w:pPr>
      <w:r w:rsidRPr="007107B9">
        <w:continuationSeparator/>
      </w:r>
    </w:p>
  </w:footnote>
  <w:footnote w:type="continuationNotice" w:id="1">
    <w:p w14:paraId="794F13F3" w14:textId="77777777" w:rsidR="006C546E" w:rsidRPr="007107B9" w:rsidRDefault="006C546E">
      <w:pPr>
        <w:spacing w:after="0" w:line="240" w:lineRule="auto"/>
      </w:pPr>
    </w:p>
  </w:footnote>
  <w:footnote w:id="2">
    <w:p w14:paraId="412C5D24" w14:textId="5753D1B6" w:rsidR="00842A29" w:rsidRPr="00283EB8" w:rsidRDefault="00842A29">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Interinstitutional Proclamation on the European Pillar of Social Rights (2017/</w:t>
      </w:r>
      <w:r w:rsidR="00FF6573" w:rsidRPr="00283EB8">
        <w:rPr>
          <w:rFonts w:ascii="Times New Roman" w:hAnsi="Times New Roman" w:cs="Times New Roman"/>
          <w:sz w:val="16"/>
          <w:szCs w:val="16"/>
        </w:rPr>
        <w:t>C </w:t>
      </w:r>
      <w:r w:rsidRPr="00283EB8">
        <w:rPr>
          <w:rFonts w:ascii="Times New Roman" w:hAnsi="Times New Roman" w:cs="Times New Roman"/>
          <w:sz w:val="16"/>
          <w:szCs w:val="16"/>
        </w:rPr>
        <w:t>428/09)</w:t>
      </w:r>
      <w:r w:rsidR="007107B9" w:rsidRPr="00283EB8">
        <w:rPr>
          <w:rFonts w:ascii="Times New Roman" w:hAnsi="Times New Roman" w:cs="Times New Roman"/>
          <w:sz w:val="16"/>
          <w:szCs w:val="16"/>
        </w:rPr>
        <w:t>.</w:t>
      </w:r>
    </w:p>
  </w:footnote>
  <w:footnote w:id="3">
    <w:p w14:paraId="0E93A591" w14:textId="4E277D31" w:rsidR="0038168D" w:rsidRPr="00283EB8" w:rsidRDefault="0038168D">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004051FE" w:rsidRPr="00283EB8">
        <w:rPr>
          <w:rFonts w:ascii="Times New Roman" w:hAnsi="Times New Roman" w:cs="Times New Roman"/>
          <w:sz w:val="16"/>
          <w:szCs w:val="16"/>
        </w:rPr>
        <w:t xml:space="preserve"> European Insurance and Occupational Pensions Authority, 'Unlocking the potential of pensions in Europe', Speech by Petra Hielkema at the Netspar anniversary conference, The Hague, 1 April 2025, </w:t>
      </w:r>
      <w:hyperlink r:id="rId1" w:history="1">
        <w:r w:rsidR="001A7236" w:rsidRPr="00283EB8">
          <w:rPr>
            <w:rStyle w:val="Hyperlink"/>
            <w:rFonts w:ascii="Times New Roman" w:hAnsi="Times New Roman" w:cs="Times New Roman"/>
            <w:sz w:val="16"/>
            <w:szCs w:val="16"/>
          </w:rPr>
          <w:t>https://www.eiopa.europa.eu/unlocking-potential-pensions-europe-2025-04-01_en</w:t>
        </w:r>
      </w:hyperlink>
      <w:r w:rsidR="005A2B3C" w:rsidRPr="00283EB8">
        <w:rPr>
          <w:rFonts w:ascii="Times New Roman" w:hAnsi="Times New Roman" w:cs="Times New Roman"/>
          <w:sz w:val="16"/>
          <w:szCs w:val="16"/>
        </w:rPr>
        <w:t>.</w:t>
      </w:r>
    </w:p>
  </w:footnote>
  <w:footnote w:id="4">
    <w:p w14:paraId="481331F2" w14:textId="528B75DC" w:rsidR="00E97558" w:rsidRPr="00283EB8" w:rsidRDefault="00E97558">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5358D0" w:rsidRPr="00283EB8">
        <w:rPr>
          <w:rFonts w:ascii="Times New Roman" w:hAnsi="Times New Roman" w:cs="Times New Roman"/>
          <w:sz w:val="16"/>
          <w:szCs w:val="16"/>
        </w:rPr>
        <w:t xml:space="preserve">Council of the European Union, </w:t>
      </w:r>
      <w:r w:rsidR="00A41B1B" w:rsidRPr="00283EB8">
        <w:rPr>
          <w:rFonts w:ascii="Times New Roman" w:hAnsi="Times New Roman" w:cs="Times New Roman"/>
          <w:sz w:val="16"/>
          <w:szCs w:val="16"/>
        </w:rPr>
        <w:t>‘</w:t>
      </w:r>
      <w:r w:rsidR="005358D0" w:rsidRPr="00283EB8">
        <w:rPr>
          <w:rFonts w:ascii="Times New Roman" w:hAnsi="Times New Roman" w:cs="Times New Roman"/>
          <w:sz w:val="16"/>
          <w:szCs w:val="16"/>
        </w:rPr>
        <w:t>Statement of the Eurogroup in inclusive format on the future of Capital Markets Union</w:t>
      </w:r>
      <w:r w:rsidR="00A41B1B" w:rsidRPr="00283EB8">
        <w:rPr>
          <w:rFonts w:ascii="Times New Roman" w:hAnsi="Times New Roman" w:cs="Times New Roman"/>
          <w:sz w:val="16"/>
          <w:szCs w:val="16"/>
        </w:rPr>
        <w:t>’</w:t>
      </w:r>
      <w:r w:rsidR="005358D0" w:rsidRPr="00283EB8">
        <w:rPr>
          <w:rFonts w:ascii="Times New Roman" w:hAnsi="Times New Roman" w:cs="Times New Roman"/>
          <w:sz w:val="16"/>
          <w:szCs w:val="16"/>
        </w:rPr>
        <w:t>, press release, 11</w:t>
      </w:r>
      <w:r w:rsidR="007107B9" w:rsidRPr="00283EB8">
        <w:rPr>
          <w:rFonts w:ascii="Times New Roman" w:hAnsi="Times New Roman" w:cs="Times New Roman"/>
          <w:sz w:val="16"/>
          <w:szCs w:val="16"/>
        </w:rPr>
        <w:t> </w:t>
      </w:r>
      <w:r w:rsidR="005358D0" w:rsidRPr="00283EB8">
        <w:rPr>
          <w:rFonts w:ascii="Times New Roman" w:hAnsi="Times New Roman" w:cs="Times New Roman"/>
          <w:sz w:val="16"/>
          <w:szCs w:val="16"/>
        </w:rPr>
        <w:t xml:space="preserve">March 2024, </w:t>
      </w:r>
      <w:hyperlink r:id="rId2" w:history="1">
        <w:r w:rsidR="005358D0" w:rsidRPr="00283EB8">
          <w:rPr>
            <w:rStyle w:val="Hyperlink"/>
            <w:rFonts w:ascii="Times New Roman" w:hAnsi="Times New Roman" w:cs="Times New Roman"/>
            <w:sz w:val="16"/>
            <w:szCs w:val="16"/>
          </w:rPr>
          <w:t>https://www.consilium.europa.eu/en/press/press-releases/2024/03/11/statement-of-the-eurogroup-in-inclusive-format-on-the-future-of-capital-markets-union/</w:t>
        </w:r>
      </w:hyperlink>
      <w:r w:rsidR="007107B9" w:rsidRPr="00283EB8">
        <w:rPr>
          <w:rFonts w:ascii="Times New Roman" w:hAnsi="Times New Roman" w:cs="Times New Roman"/>
          <w:sz w:val="16"/>
          <w:szCs w:val="16"/>
        </w:rPr>
        <w:t>.</w:t>
      </w:r>
    </w:p>
  </w:footnote>
  <w:footnote w:id="5">
    <w:p w14:paraId="1F9B6E7B" w14:textId="584A4DC9" w:rsidR="00BA604A" w:rsidRPr="00283EB8" w:rsidRDefault="00BA604A" w:rsidP="00BA604A">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Council of the European Union, </w:t>
      </w:r>
      <w:r w:rsidR="00A41B1B" w:rsidRPr="00283EB8">
        <w:rPr>
          <w:rFonts w:ascii="Times New Roman" w:hAnsi="Times New Roman" w:cs="Times New Roman"/>
          <w:sz w:val="16"/>
          <w:szCs w:val="16"/>
        </w:rPr>
        <w:t>‘</w:t>
      </w:r>
      <w:r w:rsidRPr="00283EB8">
        <w:rPr>
          <w:rFonts w:ascii="Times New Roman" w:hAnsi="Times New Roman" w:cs="Times New Roman"/>
          <w:sz w:val="16"/>
          <w:szCs w:val="16"/>
        </w:rPr>
        <w:t>EUCO Conclusions 17–</w:t>
      </w:r>
      <w:r w:rsidR="00BE5B74" w:rsidRPr="00283EB8">
        <w:rPr>
          <w:rFonts w:ascii="Times New Roman" w:hAnsi="Times New Roman" w:cs="Times New Roman"/>
          <w:sz w:val="16"/>
          <w:szCs w:val="16"/>
        </w:rPr>
        <w:t>18 </w:t>
      </w:r>
      <w:r w:rsidRPr="00283EB8">
        <w:rPr>
          <w:rFonts w:ascii="Times New Roman" w:hAnsi="Times New Roman" w:cs="Times New Roman"/>
          <w:sz w:val="16"/>
          <w:szCs w:val="16"/>
        </w:rPr>
        <w:t>April 2024</w:t>
      </w:r>
      <w:r w:rsidR="00A41B1B" w:rsidRPr="00283EB8">
        <w:rPr>
          <w:rFonts w:ascii="Times New Roman" w:hAnsi="Times New Roman" w:cs="Times New Roman"/>
          <w:sz w:val="16"/>
          <w:szCs w:val="16"/>
        </w:rPr>
        <w:t>’</w:t>
      </w:r>
      <w:r w:rsidRPr="00283EB8">
        <w:rPr>
          <w:rFonts w:ascii="Times New Roman" w:hAnsi="Times New Roman" w:cs="Times New Roman"/>
          <w:sz w:val="16"/>
          <w:szCs w:val="16"/>
        </w:rPr>
        <w:t xml:space="preserve">, </w:t>
      </w:r>
      <w:hyperlink r:id="rId3" w:tgtFrame="_new" w:history="1">
        <w:r w:rsidRPr="00283EB8">
          <w:rPr>
            <w:rStyle w:val="Hyperlink"/>
            <w:rFonts w:ascii="Times New Roman" w:hAnsi="Times New Roman" w:cs="Times New Roman"/>
            <w:sz w:val="16"/>
            <w:szCs w:val="16"/>
          </w:rPr>
          <w:t>https://www.consilium.europa.eu/media/m5jlwe0p/euco-conclusions-20240417-18-en.pdf</w:t>
        </w:r>
      </w:hyperlink>
      <w:r w:rsidR="007107B9" w:rsidRPr="00283EB8">
        <w:rPr>
          <w:rFonts w:ascii="Times New Roman" w:hAnsi="Times New Roman" w:cs="Times New Roman"/>
          <w:sz w:val="16"/>
          <w:szCs w:val="16"/>
        </w:rPr>
        <w:t>.</w:t>
      </w:r>
    </w:p>
  </w:footnote>
  <w:footnote w:id="6">
    <w:p w14:paraId="28EA1DC8" w14:textId="7D197BF3" w:rsidR="00BA604A" w:rsidRPr="00283EB8" w:rsidRDefault="00BA604A" w:rsidP="00BA604A">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Council of the European Union, </w:t>
      </w:r>
      <w:r w:rsidR="00A41B1B" w:rsidRPr="00283EB8">
        <w:rPr>
          <w:rFonts w:ascii="Times New Roman" w:hAnsi="Times New Roman" w:cs="Times New Roman"/>
          <w:sz w:val="16"/>
          <w:szCs w:val="16"/>
        </w:rPr>
        <w:t>‘</w:t>
      </w:r>
      <w:r w:rsidRPr="00283EB8">
        <w:rPr>
          <w:rFonts w:ascii="Times New Roman" w:hAnsi="Times New Roman" w:cs="Times New Roman"/>
          <w:sz w:val="16"/>
          <w:szCs w:val="16"/>
        </w:rPr>
        <w:t xml:space="preserve">European Council Conclusions </w:t>
      </w:r>
      <w:r w:rsidR="00BE5B74" w:rsidRPr="00283EB8">
        <w:rPr>
          <w:rFonts w:ascii="Times New Roman" w:hAnsi="Times New Roman" w:cs="Times New Roman"/>
          <w:sz w:val="16"/>
          <w:szCs w:val="16"/>
        </w:rPr>
        <w:t>20 </w:t>
      </w:r>
      <w:r w:rsidRPr="00283EB8">
        <w:rPr>
          <w:rFonts w:ascii="Times New Roman" w:hAnsi="Times New Roman" w:cs="Times New Roman"/>
          <w:sz w:val="16"/>
          <w:szCs w:val="16"/>
        </w:rPr>
        <w:t>March 2025</w:t>
      </w:r>
      <w:r w:rsidR="00A41B1B" w:rsidRPr="00283EB8">
        <w:rPr>
          <w:rFonts w:ascii="Times New Roman" w:hAnsi="Times New Roman" w:cs="Times New Roman"/>
          <w:sz w:val="16"/>
          <w:szCs w:val="16"/>
        </w:rPr>
        <w:t>’</w:t>
      </w:r>
      <w:r w:rsidRPr="00283EB8">
        <w:rPr>
          <w:rFonts w:ascii="Times New Roman" w:hAnsi="Times New Roman" w:cs="Times New Roman"/>
          <w:sz w:val="16"/>
          <w:szCs w:val="16"/>
        </w:rPr>
        <w:t xml:space="preserve">, </w:t>
      </w:r>
      <w:hyperlink r:id="rId4" w:tgtFrame="_new" w:history="1">
        <w:r w:rsidRPr="00283EB8">
          <w:rPr>
            <w:rStyle w:val="Hyperlink"/>
            <w:rFonts w:ascii="Times New Roman" w:hAnsi="Times New Roman" w:cs="Times New Roman"/>
            <w:sz w:val="16"/>
            <w:szCs w:val="16"/>
          </w:rPr>
          <w:t>https://www.consilium.europa.eu/media/viyhc2m4/20250320-european-council-conclusions-en.pdf</w:t>
        </w:r>
      </w:hyperlink>
      <w:r w:rsidR="007107B9" w:rsidRPr="00283EB8">
        <w:rPr>
          <w:rFonts w:ascii="Times New Roman" w:hAnsi="Times New Roman" w:cs="Times New Roman"/>
          <w:sz w:val="16"/>
          <w:szCs w:val="16"/>
        </w:rPr>
        <w:t>.</w:t>
      </w:r>
    </w:p>
  </w:footnote>
  <w:footnote w:id="7">
    <w:p w14:paraId="60CF13BF" w14:textId="6B32E5FB" w:rsidR="00BA604A" w:rsidRPr="00283EB8" w:rsidRDefault="00BA604A" w:rsidP="00BA604A">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Pr="00283EB8">
        <w:rPr>
          <w:rFonts w:ascii="Times New Roman" w:hAnsi="Times New Roman" w:cs="Times New Roman"/>
          <w:color w:val="000000" w:themeColor="text1"/>
          <w:sz w:val="16"/>
          <w:szCs w:val="16"/>
        </w:rPr>
        <w:t xml:space="preserve">European Parliament, </w:t>
      </w:r>
      <w:r w:rsidR="00A41B1B" w:rsidRPr="00283EB8">
        <w:rPr>
          <w:rFonts w:ascii="Times New Roman" w:hAnsi="Times New Roman" w:cs="Times New Roman"/>
          <w:sz w:val="16"/>
          <w:szCs w:val="16"/>
        </w:rPr>
        <w:t>‘</w:t>
      </w:r>
      <w:r w:rsidRPr="00283EB8">
        <w:rPr>
          <w:rFonts w:ascii="Times New Roman" w:hAnsi="Times New Roman" w:cs="Times New Roman"/>
          <w:color w:val="000000" w:themeColor="text1"/>
          <w:sz w:val="16"/>
          <w:szCs w:val="16"/>
        </w:rPr>
        <w:t>Resolution of 10</w:t>
      </w:r>
      <w:r w:rsidR="007107B9" w:rsidRPr="00283EB8">
        <w:rPr>
          <w:rFonts w:ascii="Times New Roman" w:hAnsi="Times New Roman" w:cs="Times New Roman"/>
          <w:color w:val="000000" w:themeColor="text1"/>
          <w:sz w:val="16"/>
          <w:szCs w:val="16"/>
        </w:rPr>
        <w:t> </w:t>
      </w:r>
      <w:r w:rsidRPr="00283EB8">
        <w:rPr>
          <w:rFonts w:ascii="Times New Roman" w:hAnsi="Times New Roman" w:cs="Times New Roman"/>
          <w:color w:val="000000" w:themeColor="text1"/>
          <w:sz w:val="16"/>
          <w:szCs w:val="16"/>
        </w:rPr>
        <w:t>September 2025 on investments and reforms for European competitiveness and the creation of a Capital Markets Union (facilitating the financing of investments and reforms) (TA-10-2025-0185)</w:t>
      </w:r>
      <w:r w:rsidR="00A41B1B" w:rsidRPr="00283EB8">
        <w:rPr>
          <w:rFonts w:ascii="Times New Roman" w:hAnsi="Times New Roman" w:cs="Times New Roman"/>
          <w:sz w:val="16"/>
          <w:szCs w:val="16"/>
        </w:rPr>
        <w:t>’</w:t>
      </w:r>
      <w:r w:rsidRPr="00283EB8">
        <w:rPr>
          <w:rFonts w:ascii="Times New Roman" w:hAnsi="Times New Roman" w:cs="Times New Roman"/>
          <w:color w:val="000000" w:themeColor="text1"/>
          <w:sz w:val="16"/>
          <w:szCs w:val="16"/>
        </w:rPr>
        <w:t xml:space="preserve"> [online], 10</w:t>
      </w:r>
      <w:r w:rsidR="007107B9" w:rsidRPr="00283EB8">
        <w:rPr>
          <w:rFonts w:ascii="Times New Roman" w:hAnsi="Times New Roman" w:cs="Times New Roman"/>
          <w:color w:val="000000" w:themeColor="text1"/>
          <w:sz w:val="16"/>
          <w:szCs w:val="16"/>
        </w:rPr>
        <w:t> </w:t>
      </w:r>
      <w:r w:rsidRPr="00283EB8">
        <w:rPr>
          <w:rFonts w:ascii="Times New Roman" w:hAnsi="Times New Roman" w:cs="Times New Roman"/>
          <w:color w:val="000000" w:themeColor="text1"/>
          <w:sz w:val="16"/>
          <w:szCs w:val="16"/>
        </w:rPr>
        <w:t>September 2025</w:t>
      </w:r>
      <w:r w:rsidR="00936B49" w:rsidRPr="00283EB8">
        <w:rPr>
          <w:rFonts w:ascii="Times New Roman" w:hAnsi="Times New Roman" w:cs="Times New Roman"/>
          <w:color w:val="000000" w:themeColor="text1"/>
          <w:sz w:val="16"/>
          <w:szCs w:val="16"/>
        </w:rPr>
        <w:t xml:space="preserve">, </w:t>
      </w:r>
      <w:hyperlink r:id="rId5" w:history="1">
        <w:r w:rsidRPr="00283EB8">
          <w:rPr>
            <w:rStyle w:val="Hyperlink"/>
            <w:rFonts w:ascii="Times New Roman" w:hAnsi="Times New Roman" w:cs="Times New Roman"/>
            <w:sz w:val="16"/>
            <w:szCs w:val="16"/>
          </w:rPr>
          <w:t>https://www.europarl.europa.eu/doceo/document/TA-10-2025-0185_EN.html</w:t>
        </w:r>
      </w:hyperlink>
      <w:r w:rsidR="007107B9" w:rsidRPr="00283EB8">
        <w:rPr>
          <w:rFonts w:ascii="Times New Roman" w:hAnsi="Times New Roman" w:cs="Times New Roman"/>
          <w:color w:val="000000" w:themeColor="text1"/>
          <w:sz w:val="16"/>
          <w:szCs w:val="16"/>
        </w:rPr>
        <w:t>.</w:t>
      </w:r>
    </w:p>
  </w:footnote>
  <w:footnote w:id="8">
    <w:p w14:paraId="58957714" w14:textId="54275E00" w:rsidR="00E97558" w:rsidRPr="00283EB8" w:rsidRDefault="00E97558">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890F06" w:rsidRPr="00283EB8">
        <w:rPr>
          <w:rFonts w:ascii="Times New Roman" w:hAnsi="Times New Roman" w:cs="Times New Roman"/>
          <w:sz w:val="16"/>
          <w:szCs w:val="16"/>
        </w:rPr>
        <w:t xml:space="preserve">Council of the European Union, </w:t>
      </w:r>
      <w:r w:rsidR="00A41B1B" w:rsidRPr="00283EB8">
        <w:rPr>
          <w:rFonts w:ascii="Times New Roman" w:hAnsi="Times New Roman" w:cs="Times New Roman"/>
          <w:sz w:val="16"/>
          <w:szCs w:val="16"/>
        </w:rPr>
        <w:t>‘</w:t>
      </w:r>
      <w:r w:rsidR="00890F06" w:rsidRPr="00283EB8">
        <w:rPr>
          <w:rFonts w:ascii="Times New Roman" w:hAnsi="Times New Roman" w:cs="Times New Roman"/>
          <w:sz w:val="16"/>
          <w:szCs w:val="16"/>
        </w:rPr>
        <w:t xml:space="preserve">Much More Than a Market </w:t>
      </w:r>
      <w:r w:rsidR="00AD1BB8" w:rsidRPr="00283EB8">
        <w:rPr>
          <w:rFonts w:ascii="Times New Roman" w:hAnsi="Times New Roman" w:cs="Times New Roman"/>
          <w:sz w:val="16"/>
          <w:szCs w:val="16"/>
        </w:rPr>
        <w:t xml:space="preserve">– report </w:t>
      </w:r>
      <w:r w:rsidR="00890F06" w:rsidRPr="00283EB8">
        <w:rPr>
          <w:rFonts w:ascii="Times New Roman" w:hAnsi="Times New Roman" w:cs="Times New Roman"/>
          <w:sz w:val="16"/>
          <w:szCs w:val="16"/>
        </w:rPr>
        <w:t>by Enrico Letta</w:t>
      </w:r>
      <w:r w:rsidR="00A41B1B" w:rsidRPr="00283EB8">
        <w:rPr>
          <w:rFonts w:ascii="Times New Roman" w:hAnsi="Times New Roman" w:cs="Times New Roman"/>
          <w:sz w:val="16"/>
          <w:szCs w:val="16"/>
        </w:rPr>
        <w:t>’</w:t>
      </w:r>
      <w:r w:rsidR="00890F06" w:rsidRPr="00283EB8">
        <w:rPr>
          <w:rFonts w:ascii="Times New Roman" w:hAnsi="Times New Roman" w:cs="Times New Roman"/>
          <w:sz w:val="16"/>
          <w:szCs w:val="16"/>
        </w:rPr>
        <w:t xml:space="preserve">, </w:t>
      </w:r>
      <w:hyperlink r:id="rId6" w:history="1">
        <w:r w:rsidR="0036048C" w:rsidRPr="00283EB8">
          <w:rPr>
            <w:rStyle w:val="Hyperlink"/>
            <w:rFonts w:ascii="Times New Roman" w:hAnsi="Times New Roman" w:cs="Times New Roman"/>
            <w:sz w:val="16"/>
            <w:szCs w:val="16"/>
          </w:rPr>
          <w:t>https://www.consilium.europa.eu/media/ny3j24sm/much-more-than-a-market-report-by-enrico-letta.pdf</w:t>
        </w:r>
      </w:hyperlink>
      <w:r w:rsidR="007107B9" w:rsidRPr="00283EB8">
        <w:rPr>
          <w:rFonts w:ascii="Times New Roman" w:hAnsi="Times New Roman" w:cs="Times New Roman"/>
          <w:sz w:val="16"/>
          <w:szCs w:val="16"/>
        </w:rPr>
        <w:t>.</w:t>
      </w:r>
    </w:p>
  </w:footnote>
  <w:footnote w:id="9">
    <w:p w14:paraId="37F7A260" w14:textId="054E0517" w:rsidR="00E97558" w:rsidRPr="00283EB8" w:rsidRDefault="00E97558">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hyperlink r:id="rId7" w:anchor="paragraph_47059" w:history="1">
        <w:r w:rsidRPr="00283EB8">
          <w:rPr>
            <w:rStyle w:val="Hyperlink"/>
            <w:rFonts w:ascii="Times New Roman" w:hAnsi="Times New Roman" w:cs="Times New Roman"/>
            <w:sz w:val="16"/>
            <w:szCs w:val="16"/>
          </w:rPr>
          <w:t>https://commission.europa.eu/topics/eu-competitiveness/draghi-report_en#paragraph_47059</w:t>
        </w:r>
      </w:hyperlink>
      <w:r w:rsidR="00AD1BB8" w:rsidRPr="00283EB8">
        <w:rPr>
          <w:rFonts w:ascii="Times New Roman" w:hAnsi="Times New Roman" w:cs="Times New Roman"/>
          <w:sz w:val="16"/>
          <w:szCs w:val="16"/>
        </w:rPr>
        <w:t>.</w:t>
      </w:r>
    </w:p>
  </w:footnote>
  <w:footnote w:id="10">
    <w:p w14:paraId="197AA335" w14:textId="1D25E3BA" w:rsidR="1CC4A08F" w:rsidRPr="00283EB8" w:rsidRDefault="1CC4A08F" w:rsidP="1CC4A08F">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123ABB" w:rsidRPr="00283EB8">
        <w:rPr>
          <w:rFonts w:ascii="Times New Roman" w:hAnsi="Times New Roman" w:cs="Times New Roman"/>
          <w:sz w:val="16"/>
          <w:szCs w:val="16"/>
        </w:rPr>
        <w:t>European Commission, A Competitiveness Compass for the EU (COM(2025) 30 final), Brussels, 29</w:t>
      </w:r>
      <w:r w:rsidR="007107B9" w:rsidRPr="00283EB8">
        <w:rPr>
          <w:rFonts w:ascii="Times New Roman" w:hAnsi="Times New Roman" w:cs="Times New Roman"/>
          <w:sz w:val="16"/>
          <w:szCs w:val="16"/>
        </w:rPr>
        <w:t> </w:t>
      </w:r>
      <w:r w:rsidR="00123ABB" w:rsidRPr="00283EB8">
        <w:rPr>
          <w:rFonts w:ascii="Times New Roman" w:hAnsi="Times New Roman" w:cs="Times New Roman"/>
          <w:sz w:val="16"/>
          <w:szCs w:val="16"/>
        </w:rPr>
        <w:t xml:space="preserve">January 2025, </w:t>
      </w:r>
      <w:hyperlink r:id="rId8" w:tgtFrame="_new" w:history="1">
        <w:r w:rsidR="00123ABB" w:rsidRPr="00283EB8">
          <w:rPr>
            <w:rStyle w:val="Hyperlink"/>
            <w:rFonts w:ascii="Times New Roman" w:hAnsi="Times New Roman" w:cs="Times New Roman"/>
            <w:sz w:val="16"/>
            <w:szCs w:val="16"/>
          </w:rPr>
          <w:t>https://commission.europa.eu/document/download/10017eb1-4722-4333-add2-e0ed18105a34_en</w:t>
        </w:r>
      </w:hyperlink>
      <w:r w:rsidR="007107B9" w:rsidRPr="00283EB8">
        <w:rPr>
          <w:rFonts w:ascii="Times New Roman" w:hAnsi="Times New Roman" w:cs="Times New Roman"/>
          <w:sz w:val="16"/>
          <w:szCs w:val="16"/>
        </w:rPr>
        <w:t>.</w:t>
      </w:r>
    </w:p>
  </w:footnote>
  <w:footnote w:id="11">
    <w:p w14:paraId="5B0FD2F9" w14:textId="3C12CBA9" w:rsidR="00E97558" w:rsidRPr="00283EB8" w:rsidRDefault="00E97558">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5B7C5C" w:rsidRPr="00283EB8">
        <w:rPr>
          <w:rFonts w:ascii="Times New Roman" w:hAnsi="Times New Roman" w:cs="Times New Roman"/>
          <w:sz w:val="16"/>
          <w:szCs w:val="16"/>
        </w:rPr>
        <w:t>European Commission, Communication from the Commission</w:t>
      </w:r>
      <w:r w:rsidR="0072753A" w:rsidRPr="00283EB8">
        <w:rPr>
          <w:rFonts w:ascii="Times New Roman" w:hAnsi="Times New Roman" w:cs="Times New Roman"/>
          <w:sz w:val="16"/>
          <w:szCs w:val="16"/>
        </w:rPr>
        <w:t>,</w:t>
      </w:r>
      <w:r w:rsidR="005B7C5C" w:rsidRPr="00283EB8">
        <w:rPr>
          <w:rFonts w:ascii="Times New Roman" w:hAnsi="Times New Roman" w:cs="Times New Roman"/>
          <w:sz w:val="16"/>
          <w:szCs w:val="16"/>
        </w:rPr>
        <w:t xml:space="preserve"> Savings and Investments Union </w:t>
      </w:r>
      <w:r w:rsidR="0072753A" w:rsidRPr="00283EB8">
        <w:rPr>
          <w:rFonts w:ascii="Times New Roman" w:hAnsi="Times New Roman" w:cs="Times New Roman"/>
          <w:sz w:val="16"/>
          <w:szCs w:val="16"/>
        </w:rPr>
        <w:t xml:space="preserve">– </w:t>
      </w:r>
      <w:r w:rsidR="005B7C5C" w:rsidRPr="00283EB8">
        <w:rPr>
          <w:rFonts w:ascii="Times New Roman" w:hAnsi="Times New Roman" w:cs="Times New Roman"/>
          <w:sz w:val="16"/>
          <w:szCs w:val="16"/>
        </w:rPr>
        <w:t xml:space="preserve">A Strategy to Foster Citizens’ Wealth and Economic Competitiveness in the EU (COM(2025) 124 final), </w:t>
      </w:r>
      <w:hyperlink r:id="rId9" w:history="1">
        <w:r w:rsidR="005B7C5C" w:rsidRPr="00283EB8">
          <w:rPr>
            <w:rStyle w:val="Hyperlink"/>
            <w:rFonts w:ascii="Times New Roman" w:hAnsi="Times New Roman" w:cs="Times New Roman"/>
            <w:sz w:val="16"/>
            <w:szCs w:val="16"/>
          </w:rPr>
          <w:t>https://eur-lex.europa.eu/legal-content/EN/TXT/PDF/?uri=CELEX:52025DC0124</w:t>
        </w:r>
      </w:hyperlink>
      <w:r w:rsidR="007107B9" w:rsidRPr="00283EB8">
        <w:rPr>
          <w:rFonts w:ascii="Times New Roman" w:hAnsi="Times New Roman" w:cs="Times New Roman"/>
          <w:sz w:val="16"/>
          <w:szCs w:val="16"/>
        </w:rPr>
        <w:t>.</w:t>
      </w:r>
    </w:p>
  </w:footnote>
  <w:footnote w:id="12">
    <w:p w14:paraId="54BD5C30" w14:textId="0A4D2D0C" w:rsidR="000B2561" w:rsidRPr="00283EB8" w:rsidRDefault="000B2561" w:rsidP="001E495B">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1E495B" w:rsidRPr="00283EB8">
        <w:rPr>
          <w:rFonts w:ascii="Times New Roman" w:hAnsi="Times New Roman" w:cs="Times New Roman"/>
          <w:sz w:val="16"/>
          <w:szCs w:val="16"/>
        </w:rPr>
        <w:t>European Commission (2025), Communication from the Commission to the European Parliament, the Council, the European Economic and Social Committee and the Committee of the Regions on a Financial Literacy Strategy for the EU, COM</w:t>
      </w:r>
      <w:r w:rsidR="00936B49" w:rsidRPr="00283EB8">
        <w:rPr>
          <w:rFonts w:ascii="Times New Roman" w:hAnsi="Times New Roman" w:cs="Times New Roman"/>
          <w:sz w:val="16"/>
          <w:szCs w:val="16"/>
        </w:rPr>
        <w:t>(</w:t>
      </w:r>
      <w:r w:rsidR="001E495B" w:rsidRPr="00283EB8">
        <w:rPr>
          <w:rFonts w:ascii="Times New Roman" w:hAnsi="Times New Roman" w:cs="Times New Roman"/>
          <w:sz w:val="16"/>
          <w:szCs w:val="16"/>
        </w:rPr>
        <w:t>2025</w:t>
      </w:r>
      <w:r w:rsidR="00936B49" w:rsidRPr="00283EB8">
        <w:rPr>
          <w:rFonts w:ascii="Times New Roman" w:hAnsi="Times New Roman" w:cs="Times New Roman"/>
          <w:sz w:val="16"/>
          <w:szCs w:val="16"/>
        </w:rPr>
        <w:t xml:space="preserve">) </w:t>
      </w:r>
      <w:r w:rsidR="001E495B" w:rsidRPr="00283EB8">
        <w:rPr>
          <w:rFonts w:ascii="Times New Roman" w:hAnsi="Times New Roman" w:cs="Times New Roman"/>
          <w:sz w:val="16"/>
          <w:szCs w:val="16"/>
        </w:rPr>
        <w:t>681 final, Brussels, 30</w:t>
      </w:r>
      <w:r w:rsidR="007107B9" w:rsidRPr="00283EB8">
        <w:rPr>
          <w:rFonts w:ascii="Times New Roman" w:hAnsi="Times New Roman" w:cs="Times New Roman"/>
          <w:sz w:val="16"/>
          <w:szCs w:val="16"/>
        </w:rPr>
        <w:t> </w:t>
      </w:r>
      <w:r w:rsidR="001E495B" w:rsidRPr="00283EB8">
        <w:rPr>
          <w:rFonts w:ascii="Times New Roman" w:hAnsi="Times New Roman" w:cs="Times New Roman"/>
          <w:sz w:val="16"/>
          <w:szCs w:val="16"/>
        </w:rPr>
        <w:t>September 2025</w:t>
      </w:r>
      <w:r w:rsidR="00936B49" w:rsidRPr="00283EB8">
        <w:rPr>
          <w:rFonts w:ascii="Times New Roman" w:hAnsi="Times New Roman" w:cs="Times New Roman"/>
          <w:sz w:val="16"/>
          <w:szCs w:val="16"/>
        </w:rPr>
        <w:t>,</w:t>
      </w:r>
      <w:r w:rsidR="001E495B" w:rsidRPr="00283EB8">
        <w:rPr>
          <w:rFonts w:ascii="Times New Roman" w:hAnsi="Times New Roman" w:cs="Times New Roman"/>
          <w:sz w:val="16"/>
          <w:szCs w:val="16"/>
        </w:rPr>
        <w:t xml:space="preserve"> </w:t>
      </w:r>
      <w:hyperlink r:id="rId10" w:history="1">
        <w:r w:rsidR="001E495B" w:rsidRPr="00283EB8">
          <w:rPr>
            <w:rStyle w:val="Hyperlink"/>
            <w:rFonts w:ascii="Times New Roman" w:hAnsi="Times New Roman" w:cs="Times New Roman"/>
            <w:sz w:val="16"/>
            <w:szCs w:val="16"/>
          </w:rPr>
          <w:t>https://eur-lex.europa.eu/legal-content/EN/TXT/?uri=CELEX:52025DC0681</w:t>
        </w:r>
      </w:hyperlink>
      <w:r w:rsidR="007107B9" w:rsidRPr="00283EB8">
        <w:rPr>
          <w:rFonts w:ascii="Times New Roman" w:hAnsi="Times New Roman" w:cs="Times New Roman"/>
          <w:sz w:val="16"/>
          <w:szCs w:val="16"/>
        </w:rPr>
        <w:t>.</w:t>
      </w:r>
    </w:p>
  </w:footnote>
  <w:footnote w:id="13">
    <w:p w14:paraId="7502B9CC" w14:textId="1E61F728" w:rsidR="000B2561" w:rsidRPr="00283EB8" w:rsidRDefault="000B2561">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CB1D40" w:rsidRPr="00283EB8">
        <w:rPr>
          <w:rFonts w:ascii="Times New Roman" w:hAnsi="Times New Roman" w:cs="Times New Roman"/>
          <w:sz w:val="16"/>
          <w:szCs w:val="16"/>
        </w:rPr>
        <w:t>European Commission (2025), Commission Recommendation on Increasing the Availability of Savings and Investment Accounts with Simplified and Advantageous Tax Treatment, C</w:t>
      </w:r>
      <w:r w:rsidR="00936B49" w:rsidRPr="00283EB8">
        <w:rPr>
          <w:rFonts w:ascii="Times New Roman" w:hAnsi="Times New Roman" w:cs="Times New Roman"/>
          <w:sz w:val="16"/>
          <w:szCs w:val="16"/>
        </w:rPr>
        <w:t>(</w:t>
      </w:r>
      <w:r w:rsidR="00CB1D40" w:rsidRPr="00283EB8">
        <w:rPr>
          <w:rFonts w:ascii="Times New Roman" w:hAnsi="Times New Roman" w:cs="Times New Roman"/>
          <w:sz w:val="16"/>
          <w:szCs w:val="16"/>
        </w:rPr>
        <w:t>2025</w:t>
      </w:r>
      <w:r w:rsidR="00936B49" w:rsidRPr="00283EB8">
        <w:rPr>
          <w:rFonts w:ascii="Times New Roman" w:hAnsi="Times New Roman" w:cs="Times New Roman"/>
          <w:sz w:val="16"/>
          <w:szCs w:val="16"/>
        </w:rPr>
        <w:t>)</w:t>
      </w:r>
      <w:r w:rsidR="003360F7" w:rsidRPr="00283EB8">
        <w:rPr>
          <w:rFonts w:ascii="Times New Roman" w:hAnsi="Times New Roman" w:cs="Times New Roman"/>
          <w:sz w:val="16"/>
          <w:szCs w:val="16"/>
        </w:rPr>
        <w:t> </w:t>
      </w:r>
      <w:r w:rsidR="00CB1D40" w:rsidRPr="00283EB8">
        <w:rPr>
          <w:rFonts w:ascii="Times New Roman" w:hAnsi="Times New Roman" w:cs="Times New Roman"/>
          <w:sz w:val="16"/>
          <w:szCs w:val="16"/>
        </w:rPr>
        <w:t>6800 final, Brussels, 30</w:t>
      </w:r>
      <w:r w:rsidR="007107B9" w:rsidRPr="00283EB8">
        <w:rPr>
          <w:rFonts w:ascii="Times New Roman" w:hAnsi="Times New Roman" w:cs="Times New Roman"/>
          <w:sz w:val="16"/>
          <w:szCs w:val="16"/>
        </w:rPr>
        <w:t> </w:t>
      </w:r>
      <w:r w:rsidR="00CB1D40" w:rsidRPr="00283EB8">
        <w:rPr>
          <w:rFonts w:ascii="Times New Roman" w:hAnsi="Times New Roman" w:cs="Times New Roman"/>
          <w:sz w:val="16"/>
          <w:szCs w:val="16"/>
        </w:rPr>
        <w:t>September 2025</w:t>
      </w:r>
      <w:r w:rsidR="00936B49" w:rsidRPr="00283EB8">
        <w:rPr>
          <w:rFonts w:ascii="Times New Roman" w:hAnsi="Times New Roman" w:cs="Times New Roman"/>
          <w:sz w:val="16"/>
          <w:szCs w:val="16"/>
        </w:rPr>
        <w:t>,</w:t>
      </w:r>
      <w:r w:rsidR="00CB1D40" w:rsidRPr="00283EB8">
        <w:rPr>
          <w:rFonts w:ascii="Times New Roman" w:hAnsi="Times New Roman" w:cs="Times New Roman"/>
          <w:sz w:val="16"/>
          <w:szCs w:val="16"/>
        </w:rPr>
        <w:t xml:space="preserve"> </w:t>
      </w:r>
      <w:hyperlink r:id="rId11" w:tgtFrame="_new" w:history="1">
        <w:r w:rsidR="00CB1D40" w:rsidRPr="00283EB8">
          <w:rPr>
            <w:rStyle w:val="Hyperlink"/>
            <w:rFonts w:ascii="Times New Roman" w:hAnsi="Times New Roman" w:cs="Times New Roman"/>
            <w:sz w:val="16"/>
            <w:szCs w:val="16"/>
          </w:rPr>
          <w:t>https://eur-lex.europa.eu/legal-content/EN/TXT/?uri=PI_COM%3AC(2025)6800</w:t>
        </w:r>
      </w:hyperlink>
      <w:r w:rsidR="007107B9" w:rsidRPr="00283EB8">
        <w:rPr>
          <w:rFonts w:ascii="Times New Roman" w:hAnsi="Times New Roman" w:cs="Times New Roman"/>
          <w:sz w:val="16"/>
          <w:szCs w:val="16"/>
        </w:rPr>
        <w:t>.</w:t>
      </w:r>
    </w:p>
  </w:footnote>
  <w:footnote w:id="14">
    <w:p w14:paraId="65D4D071" w14:textId="120E8B7B" w:rsidR="006E2CA3" w:rsidRPr="00283EB8" w:rsidRDefault="006E2CA3">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520C36" w:rsidRPr="00283EB8">
        <w:rPr>
          <w:rFonts w:ascii="Times New Roman" w:hAnsi="Times New Roman" w:cs="Times New Roman"/>
          <w:sz w:val="16"/>
          <w:szCs w:val="16"/>
        </w:rPr>
        <w:t xml:space="preserve">Proposal </w:t>
      </w:r>
      <w:r w:rsidR="008B4845" w:rsidRPr="00283EB8">
        <w:rPr>
          <w:rFonts w:ascii="Times New Roman" w:hAnsi="Times New Roman" w:cs="Times New Roman"/>
          <w:sz w:val="16"/>
          <w:szCs w:val="16"/>
        </w:rPr>
        <w:t>for a</w:t>
      </w:r>
      <w:r w:rsidR="00520C36" w:rsidRPr="00283EB8">
        <w:rPr>
          <w:rFonts w:ascii="Times New Roman" w:hAnsi="Times New Roman" w:cs="Times New Roman"/>
          <w:sz w:val="16"/>
          <w:szCs w:val="16"/>
        </w:rPr>
        <w:t xml:space="preserve"> </w:t>
      </w:r>
      <w:r w:rsidR="008B4845" w:rsidRPr="00283EB8">
        <w:rPr>
          <w:rFonts w:ascii="Times New Roman" w:hAnsi="Times New Roman" w:cs="Times New Roman"/>
          <w:sz w:val="16"/>
          <w:szCs w:val="16"/>
        </w:rPr>
        <w:t>DIRECTIVE OF THE EUROPEAN PARLIAMENT AND OF THE COUNCIL a</w:t>
      </w:r>
      <w:r w:rsidR="00520C36" w:rsidRPr="00283EB8">
        <w:rPr>
          <w:rFonts w:ascii="Times New Roman" w:hAnsi="Times New Roman" w:cs="Times New Roman"/>
          <w:sz w:val="16"/>
          <w:szCs w:val="16"/>
        </w:rPr>
        <w:t xml:space="preserve">mending Directive (EU) 2016/2341 </w:t>
      </w:r>
      <w:r w:rsidR="006B2A4B" w:rsidRPr="00283EB8">
        <w:rPr>
          <w:rFonts w:ascii="Times New Roman" w:hAnsi="Times New Roman" w:cs="Times New Roman"/>
          <w:sz w:val="16"/>
          <w:szCs w:val="16"/>
        </w:rPr>
        <w:t>o</w:t>
      </w:r>
      <w:r w:rsidR="00520C36" w:rsidRPr="00283EB8">
        <w:rPr>
          <w:rFonts w:ascii="Times New Roman" w:hAnsi="Times New Roman" w:cs="Times New Roman"/>
          <w:sz w:val="16"/>
          <w:szCs w:val="16"/>
        </w:rPr>
        <w:t xml:space="preserve">f </w:t>
      </w:r>
      <w:r w:rsidR="006B2A4B" w:rsidRPr="00283EB8">
        <w:rPr>
          <w:rFonts w:ascii="Times New Roman" w:hAnsi="Times New Roman" w:cs="Times New Roman"/>
          <w:sz w:val="16"/>
          <w:szCs w:val="16"/>
        </w:rPr>
        <w:t>t</w:t>
      </w:r>
      <w:r w:rsidR="00520C36" w:rsidRPr="00283EB8">
        <w:rPr>
          <w:rFonts w:ascii="Times New Roman" w:hAnsi="Times New Roman" w:cs="Times New Roman"/>
          <w:sz w:val="16"/>
          <w:szCs w:val="16"/>
        </w:rPr>
        <w:t xml:space="preserve">he European Parliament </w:t>
      </w:r>
      <w:r w:rsidR="005B0766" w:rsidRPr="00283EB8">
        <w:rPr>
          <w:rFonts w:ascii="Times New Roman" w:hAnsi="Times New Roman" w:cs="Times New Roman"/>
          <w:sz w:val="16"/>
          <w:szCs w:val="16"/>
        </w:rPr>
        <w:t>and</w:t>
      </w:r>
      <w:r w:rsidR="00520C36" w:rsidRPr="00283EB8">
        <w:rPr>
          <w:rFonts w:ascii="Times New Roman" w:hAnsi="Times New Roman" w:cs="Times New Roman"/>
          <w:sz w:val="16"/>
          <w:szCs w:val="16"/>
        </w:rPr>
        <w:t xml:space="preserve"> </w:t>
      </w:r>
      <w:r w:rsidR="005B0766" w:rsidRPr="00283EB8">
        <w:rPr>
          <w:rFonts w:ascii="Times New Roman" w:hAnsi="Times New Roman" w:cs="Times New Roman"/>
          <w:sz w:val="16"/>
          <w:szCs w:val="16"/>
        </w:rPr>
        <w:t>o</w:t>
      </w:r>
      <w:r w:rsidR="00520C36" w:rsidRPr="00283EB8">
        <w:rPr>
          <w:rFonts w:ascii="Times New Roman" w:hAnsi="Times New Roman" w:cs="Times New Roman"/>
          <w:sz w:val="16"/>
          <w:szCs w:val="16"/>
        </w:rPr>
        <w:t xml:space="preserve">f </w:t>
      </w:r>
      <w:r w:rsidR="006C7155" w:rsidRPr="00283EB8">
        <w:rPr>
          <w:rFonts w:ascii="Times New Roman" w:hAnsi="Times New Roman" w:cs="Times New Roman"/>
          <w:sz w:val="16"/>
          <w:szCs w:val="16"/>
        </w:rPr>
        <w:t>t</w:t>
      </w:r>
      <w:r w:rsidR="00520C36" w:rsidRPr="00283EB8">
        <w:rPr>
          <w:rFonts w:ascii="Times New Roman" w:hAnsi="Times New Roman" w:cs="Times New Roman"/>
          <w:sz w:val="16"/>
          <w:szCs w:val="16"/>
        </w:rPr>
        <w:t xml:space="preserve">he Council </w:t>
      </w:r>
      <w:r w:rsidR="000365AC" w:rsidRPr="00283EB8">
        <w:rPr>
          <w:rFonts w:ascii="Times New Roman" w:hAnsi="Times New Roman" w:cs="Times New Roman"/>
          <w:sz w:val="16"/>
          <w:szCs w:val="16"/>
        </w:rPr>
        <w:t>o</w:t>
      </w:r>
      <w:r w:rsidR="00520C36" w:rsidRPr="00283EB8">
        <w:rPr>
          <w:rFonts w:ascii="Times New Roman" w:hAnsi="Times New Roman" w:cs="Times New Roman"/>
          <w:sz w:val="16"/>
          <w:szCs w:val="16"/>
        </w:rPr>
        <w:t xml:space="preserve">f 14 December 2016 </w:t>
      </w:r>
      <w:r w:rsidR="0081714C" w:rsidRPr="00283EB8">
        <w:rPr>
          <w:rFonts w:ascii="Times New Roman" w:hAnsi="Times New Roman" w:cs="Times New Roman"/>
          <w:sz w:val="16"/>
          <w:szCs w:val="16"/>
        </w:rPr>
        <w:t>on the activities and supervision of institutions for occupational retirement provision</w:t>
      </w:r>
      <w:r w:rsidR="00520C36" w:rsidRPr="00283EB8">
        <w:rPr>
          <w:rFonts w:ascii="Times New Roman" w:hAnsi="Times New Roman" w:cs="Times New Roman"/>
          <w:sz w:val="16"/>
          <w:szCs w:val="16"/>
        </w:rPr>
        <w:t xml:space="preserve"> (IORPs) (</w:t>
      </w:r>
      <w:r w:rsidR="00520C36" w:rsidRPr="009331E8">
        <w:rPr>
          <w:rFonts w:ascii="Times New Roman" w:hAnsi="Times New Roman" w:cs="Times New Roman"/>
          <w:sz w:val="16"/>
          <w:szCs w:val="16"/>
        </w:rPr>
        <w:t>COM/2025/XXX)</w:t>
      </w:r>
      <w:r w:rsidR="00E56479" w:rsidRPr="009331E8">
        <w:rPr>
          <w:rFonts w:ascii="Times New Roman" w:hAnsi="Times New Roman" w:cs="Times New Roman"/>
          <w:sz w:val="16"/>
          <w:szCs w:val="16"/>
        </w:rPr>
        <w:t>.</w:t>
      </w:r>
    </w:p>
  </w:footnote>
  <w:footnote w:id="15">
    <w:p w14:paraId="27C007D6" w14:textId="4D51B167" w:rsidR="00FF3771" w:rsidRPr="00283EB8" w:rsidRDefault="00FF3771">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0E3CF7" w:rsidRPr="00283EB8">
        <w:rPr>
          <w:rFonts w:ascii="Times New Roman" w:hAnsi="Times New Roman" w:cs="Times New Roman"/>
          <w:sz w:val="16"/>
          <w:szCs w:val="16"/>
        </w:rPr>
        <w:t>Proposal</w:t>
      </w:r>
      <w:r w:rsidR="000365AC" w:rsidRPr="00283EB8">
        <w:rPr>
          <w:rFonts w:ascii="Times New Roman" w:hAnsi="Times New Roman" w:cs="Times New Roman"/>
          <w:sz w:val="16"/>
          <w:szCs w:val="16"/>
        </w:rPr>
        <w:t xml:space="preserve"> for a REGULATION OF THE EUROPEAN PARLIAMENT AND OF THE COUNCIL a</w:t>
      </w:r>
      <w:r w:rsidR="000E3CF7" w:rsidRPr="00283EB8">
        <w:rPr>
          <w:rFonts w:ascii="Times New Roman" w:hAnsi="Times New Roman" w:cs="Times New Roman"/>
          <w:sz w:val="16"/>
          <w:szCs w:val="16"/>
        </w:rPr>
        <w:t>mending Regulation (EU) 2019/1238 of the European Parliament and of the Council of 20 June 2019 on a pan-European Personal Pension Product (PEPP)</w:t>
      </w:r>
      <w:r w:rsidR="00E56479" w:rsidRPr="00283EB8">
        <w:rPr>
          <w:rFonts w:ascii="Times New Roman" w:hAnsi="Times New Roman" w:cs="Times New Roman"/>
          <w:sz w:val="16"/>
          <w:szCs w:val="16"/>
        </w:rPr>
        <w:t xml:space="preserve"> </w:t>
      </w:r>
      <w:r w:rsidR="00E56479" w:rsidRPr="009331E8">
        <w:rPr>
          <w:rFonts w:ascii="Times New Roman" w:hAnsi="Times New Roman" w:cs="Times New Roman"/>
          <w:sz w:val="16"/>
          <w:szCs w:val="16"/>
        </w:rPr>
        <w:t>(COM/2025/XXX</w:t>
      </w:r>
      <w:r w:rsidR="00E56479" w:rsidRPr="00283EB8">
        <w:rPr>
          <w:rFonts w:ascii="Times New Roman" w:hAnsi="Times New Roman" w:cs="Times New Roman"/>
          <w:sz w:val="16"/>
          <w:szCs w:val="16"/>
        </w:rPr>
        <w:t>).</w:t>
      </w:r>
    </w:p>
  </w:footnote>
  <w:footnote w:id="16">
    <w:p w14:paraId="170F6049" w14:textId="46DB887A" w:rsidR="008E3010" w:rsidRPr="00283EB8" w:rsidRDefault="008E3010">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Directive (EU) 2016/2341 on the activities and supervision of </w:t>
      </w:r>
      <w:bookmarkStart w:id="2" w:name="_Hlk212188601"/>
      <w:r w:rsidRPr="00283EB8">
        <w:rPr>
          <w:rFonts w:ascii="Times New Roman" w:hAnsi="Times New Roman" w:cs="Times New Roman"/>
          <w:sz w:val="16"/>
          <w:szCs w:val="16"/>
        </w:rPr>
        <w:t>institutions for occupational retirement provision</w:t>
      </w:r>
      <w:bookmarkEnd w:id="2"/>
      <w:r w:rsidRPr="00283EB8">
        <w:rPr>
          <w:rFonts w:ascii="Times New Roman" w:hAnsi="Times New Roman" w:cs="Times New Roman"/>
          <w:sz w:val="16"/>
          <w:szCs w:val="16"/>
        </w:rPr>
        <w:t xml:space="preserve"> (IORPs) (recast), </w:t>
      </w:r>
      <w:hyperlink r:id="rId12" w:history="1">
        <w:r w:rsidRPr="00283EB8">
          <w:rPr>
            <w:rStyle w:val="Hyperlink"/>
            <w:rFonts w:ascii="Times New Roman" w:hAnsi="Times New Roman" w:cs="Times New Roman"/>
            <w:sz w:val="16"/>
            <w:szCs w:val="16"/>
          </w:rPr>
          <w:t xml:space="preserve">Directive </w:t>
        </w:r>
        <w:r w:rsidR="00A974C4" w:rsidRPr="00283EB8">
          <w:rPr>
            <w:rStyle w:val="Hyperlink"/>
            <w:rFonts w:ascii="Times New Roman" w:hAnsi="Times New Roman" w:cs="Times New Roman"/>
            <w:sz w:val="16"/>
            <w:szCs w:val="16"/>
          </w:rPr>
          <w:t xml:space="preserve">(EU) </w:t>
        </w:r>
        <w:r w:rsidRPr="00283EB8">
          <w:rPr>
            <w:rStyle w:val="Hyperlink"/>
            <w:rFonts w:ascii="Times New Roman" w:hAnsi="Times New Roman" w:cs="Times New Roman"/>
            <w:sz w:val="16"/>
            <w:szCs w:val="16"/>
          </w:rPr>
          <w:t xml:space="preserve">2016/2341 </w:t>
        </w:r>
        <w:r w:rsidR="00A974C4" w:rsidRPr="00283EB8">
          <w:rPr>
            <w:rFonts w:ascii="Times New Roman" w:hAnsi="Times New Roman" w:cs="Times New Roman"/>
            <w:sz w:val="16"/>
            <w:szCs w:val="16"/>
          </w:rPr>
          <w:t>–</w:t>
        </w:r>
        <w:r w:rsidRPr="00283EB8">
          <w:rPr>
            <w:rStyle w:val="Hyperlink"/>
            <w:rFonts w:ascii="Times New Roman" w:hAnsi="Times New Roman" w:cs="Times New Roman"/>
            <w:sz w:val="16"/>
            <w:szCs w:val="16"/>
          </w:rPr>
          <w:t xml:space="preserve"> EN </w:t>
        </w:r>
        <w:r w:rsidR="00A974C4" w:rsidRPr="00283EB8">
          <w:rPr>
            <w:rFonts w:ascii="Times New Roman" w:hAnsi="Times New Roman" w:cs="Times New Roman"/>
            <w:sz w:val="16"/>
            <w:szCs w:val="16"/>
          </w:rPr>
          <w:t>–</w:t>
        </w:r>
        <w:r w:rsidRPr="00283EB8">
          <w:rPr>
            <w:rStyle w:val="Hyperlink"/>
            <w:rFonts w:ascii="Times New Roman" w:hAnsi="Times New Roman" w:cs="Times New Roman"/>
            <w:sz w:val="16"/>
            <w:szCs w:val="16"/>
          </w:rPr>
          <w:t xml:space="preserve"> EUR-Lex</w:t>
        </w:r>
      </w:hyperlink>
      <w:r w:rsidR="007107B9" w:rsidRPr="00283EB8">
        <w:rPr>
          <w:rFonts w:ascii="Times New Roman" w:hAnsi="Times New Roman" w:cs="Times New Roman"/>
          <w:sz w:val="16"/>
          <w:szCs w:val="16"/>
        </w:rPr>
        <w:t>.</w:t>
      </w:r>
    </w:p>
  </w:footnote>
  <w:footnote w:id="17">
    <w:p w14:paraId="573B295E" w14:textId="0A3BEE4F" w:rsidR="008E3010" w:rsidRPr="00283EB8" w:rsidRDefault="008E3010">
      <w:pPr>
        <w:pStyle w:val="FootnoteText"/>
        <w:rPr>
          <w:rFonts w:ascii="Times New Roman" w:hAnsi="Times New Roman" w:cs="Times New Roman"/>
          <w:sz w:val="16"/>
          <w:szCs w:val="16"/>
          <w:lang w:val="fr-BE"/>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lang w:val="fr-BE"/>
        </w:rPr>
        <w:t xml:space="preserve"> Regulation (EU) 2019/1238 on a pan-European Personal Pension Product (PEPP), </w:t>
      </w:r>
      <w:hyperlink r:id="rId13" w:history="1">
        <w:r w:rsidRPr="00283EB8">
          <w:rPr>
            <w:rStyle w:val="Hyperlink"/>
            <w:rFonts w:ascii="Times New Roman" w:hAnsi="Times New Roman" w:cs="Times New Roman"/>
            <w:sz w:val="16"/>
            <w:szCs w:val="16"/>
            <w:lang w:val="fr-BE"/>
          </w:rPr>
          <w:t xml:space="preserve">Regulation </w:t>
        </w:r>
        <w:r w:rsidR="00A974C4" w:rsidRPr="00283EB8">
          <w:rPr>
            <w:rStyle w:val="Hyperlink"/>
            <w:rFonts w:ascii="Times New Roman" w:hAnsi="Times New Roman" w:cs="Times New Roman"/>
            <w:sz w:val="16"/>
            <w:szCs w:val="16"/>
            <w:lang w:val="fr-BE"/>
          </w:rPr>
          <w:t xml:space="preserve">(EU) </w:t>
        </w:r>
        <w:r w:rsidRPr="00283EB8">
          <w:rPr>
            <w:rStyle w:val="Hyperlink"/>
            <w:rFonts w:ascii="Times New Roman" w:hAnsi="Times New Roman" w:cs="Times New Roman"/>
            <w:sz w:val="16"/>
            <w:szCs w:val="16"/>
            <w:lang w:val="fr-BE"/>
          </w:rPr>
          <w:t xml:space="preserve">2019/1238 </w:t>
        </w:r>
        <w:r w:rsidR="00A974C4" w:rsidRPr="00283EB8">
          <w:rPr>
            <w:rFonts w:ascii="Times New Roman" w:hAnsi="Times New Roman" w:cs="Times New Roman"/>
            <w:sz w:val="16"/>
            <w:szCs w:val="16"/>
            <w:lang w:val="fr-BE"/>
          </w:rPr>
          <w:t>–</w:t>
        </w:r>
        <w:r w:rsidRPr="00283EB8">
          <w:rPr>
            <w:rStyle w:val="Hyperlink"/>
            <w:rFonts w:ascii="Times New Roman" w:hAnsi="Times New Roman" w:cs="Times New Roman"/>
            <w:sz w:val="16"/>
            <w:szCs w:val="16"/>
            <w:lang w:val="fr-BE"/>
          </w:rPr>
          <w:t xml:space="preserve"> EN </w:t>
        </w:r>
        <w:r w:rsidR="00A974C4" w:rsidRPr="00283EB8">
          <w:rPr>
            <w:rFonts w:ascii="Times New Roman" w:hAnsi="Times New Roman" w:cs="Times New Roman"/>
            <w:sz w:val="16"/>
            <w:szCs w:val="16"/>
            <w:lang w:val="fr-BE"/>
          </w:rPr>
          <w:t>–</w:t>
        </w:r>
        <w:r w:rsidRPr="00283EB8">
          <w:rPr>
            <w:rStyle w:val="Hyperlink"/>
            <w:rFonts w:ascii="Times New Roman" w:hAnsi="Times New Roman" w:cs="Times New Roman"/>
            <w:sz w:val="16"/>
            <w:szCs w:val="16"/>
            <w:lang w:val="fr-BE"/>
          </w:rPr>
          <w:t xml:space="preserve"> EUR-Lex</w:t>
        </w:r>
      </w:hyperlink>
      <w:r w:rsidR="007107B9" w:rsidRPr="00283EB8">
        <w:rPr>
          <w:rFonts w:ascii="Times New Roman" w:hAnsi="Times New Roman" w:cs="Times New Roman"/>
          <w:sz w:val="16"/>
          <w:szCs w:val="16"/>
          <w:lang w:val="fr-BE"/>
        </w:rPr>
        <w:t>.</w:t>
      </w:r>
    </w:p>
  </w:footnote>
  <w:footnote w:id="18">
    <w:p w14:paraId="4A13EE0D" w14:textId="38321501" w:rsidR="00F0351F" w:rsidRPr="00283EB8" w:rsidRDefault="00F0351F">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4B45F1" w:rsidRPr="00283EB8">
        <w:rPr>
          <w:rFonts w:ascii="Times New Roman" w:hAnsi="Times New Roman" w:cs="Times New Roman"/>
          <w:sz w:val="16"/>
          <w:szCs w:val="16"/>
        </w:rPr>
        <w:t xml:space="preserve">Council Directive 98/49/EC </w:t>
      </w:r>
      <w:r w:rsidR="00A470FA" w:rsidRPr="00283EB8">
        <w:rPr>
          <w:rFonts w:ascii="Times New Roman" w:hAnsi="Times New Roman" w:cs="Times New Roman"/>
          <w:sz w:val="16"/>
          <w:szCs w:val="16"/>
        </w:rPr>
        <w:t>on safeguarding the supplementary pension rights of employed and self-employed persons moving within the Community</w:t>
      </w:r>
      <w:r w:rsidR="00D674AE" w:rsidRPr="00283EB8">
        <w:rPr>
          <w:rFonts w:ascii="Times New Roman" w:hAnsi="Times New Roman" w:cs="Times New Roman"/>
          <w:sz w:val="16"/>
          <w:szCs w:val="16"/>
        </w:rPr>
        <w:t xml:space="preserve">, </w:t>
      </w:r>
      <w:hyperlink r:id="rId14" w:history="1">
        <w:r w:rsidR="00D674AE" w:rsidRPr="00283EB8">
          <w:rPr>
            <w:rStyle w:val="Hyperlink"/>
            <w:rFonts w:ascii="Times New Roman" w:hAnsi="Times New Roman" w:cs="Times New Roman"/>
            <w:sz w:val="16"/>
            <w:szCs w:val="16"/>
          </w:rPr>
          <w:t>Directive 98/49/EC – EN – EUR-Lex</w:t>
        </w:r>
      </w:hyperlink>
      <w:r w:rsidR="007107B9" w:rsidRPr="00283EB8">
        <w:rPr>
          <w:rFonts w:ascii="Times New Roman" w:hAnsi="Times New Roman" w:cs="Times New Roman"/>
          <w:sz w:val="16"/>
          <w:szCs w:val="16"/>
        </w:rPr>
        <w:t>.</w:t>
      </w:r>
    </w:p>
  </w:footnote>
  <w:footnote w:id="19">
    <w:p w14:paraId="790260AE" w14:textId="2241E6D0" w:rsidR="00A35453" w:rsidRPr="00283EB8" w:rsidRDefault="00A35453" w:rsidP="00DC00AD">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DC00AD" w:rsidRPr="00283EB8">
        <w:rPr>
          <w:rFonts w:ascii="Times New Roman" w:hAnsi="Times New Roman" w:cs="Times New Roman"/>
          <w:sz w:val="16"/>
          <w:szCs w:val="16"/>
        </w:rPr>
        <w:t>Directive 2014/50/EU on minimum requirements for enhancing worker mobility between Member States by improving the acquisition and preservation of supplementary pension rights</w:t>
      </w:r>
      <w:r w:rsidR="00FE0947" w:rsidRPr="00283EB8">
        <w:rPr>
          <w:rFonts w:ascii="Times New Roman" w:hAnsi="Times New Roman" w:cs="Times New Roman"/>
          <w:sz w:val="16"/>
          <w:szCs w:val="16"/>
        </w:rPr>
        <w:t xml:space="preserve">, </w:t>
      </w:r>
      <w:hyperlink r:id="rId15" w:history="1">
        <w:r w:rsidR="000A0268" w:rsidRPr="00283EB8">
          <w:rPr>
            <w:rStyle w:val="Hyperlink"/>
            <w:rFonts w:ascii="Times New Roman" w:hAnsi="Times New Roman" w:cs="Times New Roman"/>
            <w:sz w:val="16"/>
            <w:szCs w:val="16"/>
          </w:rPr>
          <w:t>Directive 201</w:t>
        </w:r>
        <w:r w:rsidR="00926BAF" w:rsidRPr="00283EB8">
          <w:rPr>
            <w:rStyle w:val="Hyperlink"/>
            <w:rFonts w:ascii="Times New Roman" w:hAnsi="Times New Roman" w:cs="Times New Roman"/>
            <w:sz w:val="16"/>
            <w:szCs w:val="16"/>
          </w:rPr>
          <w:t>4/50</w:t>
        </w:r>
        <w:r w:rsidR="00A974C4" w:rsidRPr="00283EB8">
          <w:rPr>
            <w:rStyle w:val="Hyperlink"/>
            <w:rFonts w:ascii="Times New Roman" w:hAnsi="Times New Roman" w:cs="Times New Roman"/>
            <w:sz w:val="16"/>
            <w:szCs w:val="16"/>
          </w:rPr>
          <w:t>/EU</w:t>
        </w:r>
        <w:r w:rsidR="00E7715F" w:rsidRPr="00283EB8">
          <w:rPr>
            <w:rStyle w:val="Hyperlink"/>
            <w:rFonts w:ascii="Times New Roman" w:hAnsi="Times New Roman" w:cs="Times New Roman"/>
            <w:sz w:val="16"/>
            <w:szCs w:val="16"/>
          </w:rPr>
          <w:t xml:space="preserve"> – EN – EUR-Lex</w:t>
        </w:r>
      </w:hyperlink>
      <w:r w:rsidR="007107B9" w:rsidRPr="00283EB8">
        <w:rPr>
          <w:rFonts w:ascii="Times New Roman" w:hAnsi="Times New Roman" w:cs="Times New Roman"/>
          <w:sz w:val="16"/>
          <w:szCs w:val="16"/>
        </w:rPr>
        <w:t>.</w:t>
      </w:r>
    </w:p>
  </w:footnote>
  <w:footnote w:id="20">
    <w:p w14:paraId="1BD3FEEE" w14:textId="32F814DB" w:rsidR="00B47E85" w:rsidRPr="00283EB8" w:rsidRDefault="00B47E85">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F535A4" w:rsidRPr="00283EB8">
        <w:rPr>
          <w:rFonts w:ascii="Times New Roman" w:hAnsi="Times New Roman" w:cs="Times New Roman"/>
          <w:sz w:val="16"/>
          <w:szCs w:val="16"/>
        </w:rPr>
        <w:t xml:space="preserve">Eurostat, </w:t>
      </w:r>
      <w:r w:rsidR="007107B9" w:rsidRPr="00283EB8">
        <w:rPr>
          <w:rFonts w:ascii="Times New Roman" w:hAnsi="Times New Roman" w:cs="Times New Roman"/>
          <w:sz w:val="16"/>
          <w:szCs w:val="16"/>
        </w:rPr>
        <w:t>‘</w:t>
      </w:r>
      <w:r w:rsidR="00F535A4" w:rsidRPr="00283EB8">
        <w:rPr>
          <w:rFonts w:ascii="Times New Roman" w:hAnsi="Times New Roman" w:cs="Times New Roman"/>
          <w:sz w:val="16"/>
          <w:szCs w:val="16"/>
        </w:rPr>
        <w:t>Population structure and ageing</w:t>
      </w:r>
      <w:r w:rsidR="00DB1058" w:rsidRPr="00283EB8">
        <w:rPr>
          <w:rFonts w:ascii="Times New Roman" w:hAnsi="Times New Roman" w:cs="Times New Roman"/>
          <w:sz w:val="16"/>
          <w:szCs w:val="16"/>
        </w:rPr>
        <w:t>’</w:t>
      </w:r>
      <w:r w:rsidR="00F535A4" w:rsidRPr="00283EB8">
        <w:rPr>
          <w:rFonts w:ascii="Times New Roman" w:hAnsi="Times New Roman" w:cs="Times New Roman"/>
          <w:sz w:val="16"/>
          <w:szCs w:val="16"/>
        </w:rPr>
        <w:t xml:space="preserve">, Statistics Explained, European Commission, </w:t>
      </w:r>
      <w:hyperlink r:id="rId16" w:history="1">
        <w:r w:rsidR="000B6366" w:rsidRPr="00283EB8">
          <w:rPr>
            <w:rStyle w:val="Hyperlink"/>
            <w:rFonts w:ascii="Times New Roman" w:hAnsi="Times New Roman" w:cs="Times New Roman"/>
            <w:sz w:val="16"/>
            <w:szCs w:val="16"/>
          </w:rPr>
          <w:t>https://ec.europa.eu/eurostat/statistics-explained/index.php?title=Population_structure_and_ageing</w:t>
        </w:r>
      </w:hyperlink>
      <w:r w:rsidR="007107B9" w:rsidRPr="00283EB8">
        <w:rPr>
          <w:rFonts w:ascii="Times New Roman" w:hAnsi="Times New Roman" w:cs="Times New Roman"/>
          <w:sz w:val="16"/>
          <w:szCs w:val="16"/>
        </w:rPr>
        <w:t>.</w:t>
      </w:r>
    </w:p>
  </w:footnote>
  <w:footnote w:id="21">
    <w:p w14:paraId="236FA437" w14:textId="342652CD" w:rsidR="00A01694" w:rsidRPr="00283EB8" w:rsidRDefault="00A01694">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C52A92" w:rsidRPr="00283EB8">
        <w:rPr>
          <w:rFonts w:ascii="Times New Roman" w:hAnsi="Times New Roman" w:cs="Times New Roman"/>
          <w:sz w:val="16"/>
          <w:szCs w:val="16"/>
        </w:rPr>
        <w:t>The pension replacement rate measures the percentage of an individual’s pre-retirement income that is maintained after retirement through pension benefits.</w:t>
      </w:r>
    </w:p>
  </w:footnote>
  <w:footnote w:id="22">
    <w:p w14:paraId="72D39AF0" w14:textId="62835689" w:rsidR="009355B8" w:rsidRPr="00283EB8" w:rsidRDefault="009355B8">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The old-age dependency ratio measures the number of older people (typically aged 65 and over) relative to the working-age population, indicating the potential economic burden on workers to support retirees.</w:t>
      </w:r>
      <w:r w:rsidR="008C2079" w:rsidRPr="00283EB8">
        <w:rPr>
          <w:rFonts w:ascii="Times New Roman" w:hAnsi="Times New Roman" w:cs="Times New Roman"/>
          <w:sz w:val="16"/>
          <w:szCs w:val="16"/>
        </w:rPr>
        <w:t xml:space="preserve"> It indicates how many older dependents there are for every 100 working-age people.</w:t>
      </w:r>
    </w:p>
  </w:footnote>
  <w:footnote w:id="23">
    <w:p w14:paraId="635C1618" w14:textId="5DE697B9" w:rsidR="00956A55" w:rsidRPr="00283EB8" w:rsidRDefault="00956A55">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C43F41" w:rsidRPr="00283EB8">
        <w:rPr>
          <w:rFonts w:ascii="Times New Roman" w:hAnsi="Times New Roman" w:cs="Times New Roman"/>
          <w:sz w:val="16"/>
          <w:szCs w:val="16"/>
        </w:rPr>
        <w:t xml:space="preserve">Eurostat, 'Old-age dependency growing across EU regions', Eurostat news article, 1 October 2025, European Commission, </w:t>
      </w:r>
      <w:hyperlink r:id="rId17" w:history="1">
        <w:r w:rsidR="00C43F41" w:rsidRPr="00283EB8">
          <w:rPr>
            <w:rStyle w:val="Hyperlink"/>
            <w:rFonts w:ascii="Times New Roman" w:hAnsi="Times New Roman" w:cs="Times New Roman"/>
            <w:sz w:val="16"/>
            <w:szCs w:val="16"/>
          </w:rPr>
          <w:t>https://ec.europa.eu/eurostat/web/products-eurostat-news/w/ddn-20251001-2</w:t>
        </w:r>
      </w:hyperlink>
      <w:r w:rsidR="00C43F41" w:rsidRPr="00283EB8">
        <w:rPr>
          <w:rFonts w:ascii="Times New Roman" w:hAnsi="Times New Roman" w:cs="Times New Roman"/>
          <w:sz w:val="16"/>
          <w:szCs w:val="16"/>
        </w:rPr>
        <w:t>.</w:t>
      </w:r>
    </w:p>
  </w:footnote>
  <w:footnote w:id="24">
    <w:p w14:paraId="2D6CD198" w14:textId="7B83EBC5" w:rsidR="009037AB" w:rsidRPr="00283EB8" w:rsidRDefault="009037AB">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011E68" w:rsidRPr="00283EB8">
        <w:rPr>
          <w:rFonts w:ascii="Times New Roman" w:hAnsi="Times New Roman" w:cs="Times New Roman"/>
          <w:sz w:val="16"/>
          <w:szCs w:val="16"/>
        </w:rPr>
        <w:t xml:space="preserve">European Commission, </w:t>
      </w:r>
      <w:r w:rsidR="00ED5BB2" w:rsidRPr="00283EB8">
        <w:rPr>
          <w:rFonts w:ascii="Times New Roman" w:hAnsi="Times New Roman" w:cs="Times New Roman"/>
          <w:sz w:val="16"/>
          <w:szCs w:val="16"/>
        </w:rPr>
        <w:t>‘</w:t>
      </w:r>
      <w:r w:rsidR="00011E68" w:rsidRPr="00283EB8">
        <w:rPr>
          <w:rFonts w:ascii="Times New Roman" w:hAnsi="Times New Roman" w:cs="Times New Roman"/>
          <w:sz w:val="16"/>
          <w:szCs w:val="16"/>
        </w:rPr>
        <w:t>2024 Ageing Report</w:t>
      </w:r>
      <w:r w:rsidR="00ED5BB2" w:rsidRPr="00283EB8">
        <w:rPr>
          <w:rFonts w:ascii="Times New Roman" w:hAnsi="Times New Roman" w:cs="Times New Roman"/>
          <w:sz w:val="16"/>
          <w:szCs w:val="16"/>
        </w:rPr>
        <w:t xml:space="preserve">. </w:t>
      </w:r>
      <w:r w:rsidR="00011E68" w:rsidRPr="00283EB8">
        <w:rPr>
          <w:rFonts w:ascii="Times New Roman" w:hAnsi="Times New Roman" w:cs="Times New Roman"/>
          <w:sz w:val="16"/>
          <w:szCs w:val="16"/>
        </w:rPr>
        <w:t>Economic and Budgetary Projections for the EU Member States (2022-2070)</w:t>
      </w:r>
      <w:r w:rsidR="00ED5BB2" w:rsidRPr="00283EB8">
        <w:rPr>
          <w:rFonts w:ascii="Times New Roman" w:hAnsi="Times New Roman" w:cs="Times New Roman"/>
          <w:sz w:val="16"/>
          <w:szCs w:val="16"/>
        </w:rPr>
        <w:t>’</w:t>
      </w:r>
      <w:r w:rsidR="00011E68" w:rsidRPr="00283EB8">
        <w:rPr>
          <w:rFonts w:ascii="Times New Roman" w:hAnsi="Times New Roman" w:cs="Times New Roman"/>
          <w:sz w:val="16"/>
          <w:szCs w:val="16"/>
        </w:rPr>
        <w:t>, Institutional Paper</w:t>
      </w:r>
      <w:r w:rsidR="007107B9" w:rsidRPr="00283EB8">
        <w:rPr>
          <w:rFonts w:ascii="Times New Roman" w:hAnsi="Times New Roman" w:cs="Times New Roman"/>
          <w:sz w:val="16"/>
          <w:szCs w:val="16"/>
        </w:rPr>
        <w:t> </w:t>
      </w:r>
      <w:r w:rsidR="00011E68" w:rsidRPr="00283EB8">
        <w:rPr>
          <w:rFonts w:ascii="Times New Roman" w:hAnsi="Times New Roman" w:cs="Times New Roman"/>
          <w:sz w:val="16"/>
          <w:szCs w:val="16"/>
        </w:rPr>
        <w:t>279, 18</w:t>
      </w:r>
      <w:r w:rsidR="007107B9" w:rsidRPr="00283EB8">
        <w:rPr>
          <w:rFonts w:ascii="Times New Roman" w:hAnsi="Times New Roman" w:cs="Times New Roman"/>
          <w:sz w:val="16"/>
          <w:szCs w:val="16"/>
        </w:rPr>
        <w:t> </w:t>
      </w:r>
      <w:r w:rsidR="00011E68" w:rsidRPr="00283EB8">
        <w:rPr>
          <w:rFonts w:ascii="Times New Roman" w:hAnsi="Times New Roman" w:cs="Times New Roman"/>
          <w:sz w:val="16"/>
          <w:szCs w:val="16"/>
        </w:rPr>
        <w:t xml:space="preserve">April 2024, </w:t>
      </w:r>
      <w:hyperlink r:id="rId18" w:history="1">
        <w:r w:rsidR="00011E68" w:rsidRPr="00283EB8">
          <w:rPr>
            <w:rStyle w:val="Hyperlink"/>
            <w:rFonts w:ascii="Times New Roman" w:hAnsi="Times New Roman" w:cs="Times New Roman"/>
            <w:sz w:val="16"/>
            <w:szCs w:val="16"/>
          </w:rPr>
          <w:t>https://economy-finance.ec.europa.eu/publications/2024-ageing-report-economic-and-budgetary-projections-eu-member-states-2022-2070_en</w:t>
        </w:r>
      </w:hyperlink>
      <w:r w:rsidR="007107B9" w:rsidRPr="00283EB8">
        <w:rPr>
          <w:rFonts w:ascii="Times New Roman" w:hAnsi="Times New Roman" w:cs="Times New Roman"/>
          <w:sz w:val="16"/>
          <w:szCs w:val="16"/>
        </w:rPr>
        <w:t>.</w:t>
      </w:r>
    </w:p>
  </w:footnote>
  <w:footnote w:id="25">
    <w:p w14:paraId="5D063EB4" w14:textId="349FB88D" w:rsidR="00C365AF" w:rsidRPr="00283EB8" w:rsidRDefault="00C365AF" w:rsidP="00C75243">
      <w:pPr>
        <w:pStyle w:val="FootnoteText"/>
        <w:jc w:val="both"/>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Note that not all </w:t>
      </w:r>
      <w:r w:rsidR="00071FDF" w:rsidRPr="00283EB8">
        <w:rPr>
          <w:rFonts w:ascii="Times New Roman" w:hAnsi="Times New Roman" w:cs="Times New Roman"/>
          <w:sz w:val="16"/>
          <w:szCs w:val="16"/>
        </w:rPr>
        <w:t>first pillar</w:t>
      </w:r>
      <w:r w:rsidRPr="00283EB8">
        <w:rPr>
          <w:rFonts w:ascii="Times New Roman" w:hAnsi="Times New Roman" w:cs="Times New Roman"/>
          <w:sz w:val="16"/>
          <w:szCs w:val="16"/>
        </w:rPr>
        <w:t xml:space="preserve"> schemes are</w:t>
      </w:r>
      <w:r w:rsidR="00842816" w:rsidRPr="00283EB8">
        <w:rPr>
          <w:rFonts w:ascii="Times New Roman" w:hAnsi="Times New Roman" w:cs="Times New Roman"/>
          <w:sz w:val="16"/>
          <w:szCs w:val="16"/>
        </w:rPr>
        <w:t xml:space="preserve"> pure</w:t>
      </w:r>
      <w:r w:rsidR="00ED5BB2" w:rsidRPr="00283EB8">
        <w:rPr>
          <w:rFonts w:ascii="Times New Roman" w:hAnsi="Times New Roman" w:cs="Times New Roman"/>
          <w:sz w:val="16"/>
          <w:szCs w:val="16"/>
        </w:rPr>
        <w:t>ly</w:t>
      </w:r>
      <w:r w:rsidRPr="00283EB8">
        <w:rPr>
          <w:rFonts w:ascii="Times New Roman" w:hAnsi="Times New Roman" w:cs="Times New Roman"/>
          <w:sz w:val="16"/>
          <w:szCs w:val="16"/>
        </w:rPr>
        <w:t xml:space="preserve"> </w:t>
      </w:r>
      <w:r w:rsidR="007107B9" w:rsidRPr="00283EB8">
        <w:rPr>
          <w:rFonts w:ascii="Times New Roman" w:hAnsi="Times New Roman" w:cs="Times New Roman"/>
          <w:sz w:val="16"/>
          <w:szCs w:val="16"/>
        </w:rPr>
        <w:t>‘</w:t>
      </w:r>
      <w:r w:rsidRPr="00283EB8">
        <w:rPr>
          <w:rFonts w:ascii="Times New Roman" w:hAnsi="Times New Roman" w:cs="Times New Roman"/>
          <w:sz w:val="16"/>
          <w:szCs w:val="16"/>
        </w:rPr>
        <w:t>PAYG</w:t>
      </w:r>
      <w:r w:rsidR="007107B9" w:rsidRPr="00283EB8">
        <w:rPr>
          <w:rFonts w:ascii="Times New Roman" w:hAnsi="Times New Roman" w:cs="Times New Roman"/>
          <w:sz w:val="16"/>
          <w:szCs w:val="16"/>
        </w:rPr>
        <w:t>’</w:t>
      </w:r>
      <w:r w:rsidRPr="00283EB8">
        <w:rPr>
          <w:rFonts w:ascii="Times New Roman" w:hAnsi="Times New Roman" w:cs="Times New Roman"/>
          <w:sz w:val="16"/>
          <w:szCs w:val="16"/>
        </w:rPr>
        <w:t xml:space="preserve">, and some combine elements of traditional statutory pensions with individual savings, </w:t>
      </w:r>
      <w:r w:rsidR="00DF545E" w:rsidRPr="00283EB8">
        <w:rPr>
          <w:rFonts w:ascii="Times New Roman" w:hAnsi="Times New Roman" w:cs="Times New Roman"/>
          <w:sz w:val="16"/>
          <w:szCs w:val="16"/>
        </w:rPr>
        <w:t xml:space="preserve">where part of workers’ mandatory contributions is invested in financial markets rather than </w:t>
      </w:r>
      <w:r w:rsidR="00ED5BB2" w:rsidRPr="00283EB8">
        <w:rPr>
          <w:rFonts w:ascii="Times New Roman" w:hAnsi="Times New Roman" w:cs="Times New Roman"/>
          <w:sz w:val="16"/>
          <w:szCs w:val="16"/>
        </w:rPr>
        <w:t xml:space="preserve">being </w:t>
      </w:r>
      <w:r w:rsidR="00DF545E" w:rsidRPr="00283EB8">
        <w:rPr>
          <w:rFonts w:ascii="Times New Roman" w:hAnsi="Times New Roman" w:cs="Times New Roman"/>
          <w:sz w:val="16"/>
          <w:szCs w:val="16"/>
        </w:rPr>
        <w:t>used to pay current retirees.</w:t>
      </w:r>
      <w:r w:rsidR="008D154F" w:rsidRPr="00283EB8">
        <w:rPr>
          <w:rFonts w:ascii="Times New Roman" w:hAnsi="Times New Roman" w:cs="Times New Roman"/>
          <w:sz w:val="16"/>
          <w:szCs w:val="16"/>
        </w:rPr>
        <w:t xml:space="preserve"> Within the EU, such schemes can be found in </w:t>
      </w:r>
      <w:r w:rsidR="00ED5BB2" w:rsidRPr="00283EB8">
        <w:rPr>
          <w:rFonts w:ascii="Times New Roman" w:hAnsi="Times New Roman" w:cs="Times New Roman"/>
          <w:sz w:val="16"/>
          <w:szCs w:val="16"/>
        </w:rPr>
        <w:t>Latvia</w:t>
      </w:r>
      <w:r w:rsidR="008D154F" w:rsidRPr="00283EB8">
        <w:rPr>
          <w:rFonts w:ascii="Times New Roman" w:hAnsi="Times New Roman" w:cs="Times New Roman"/>
          <w:sz w:val="16"/>
          <w:szCs w:val="16"/>
        </w:rPr>
        <w:t xml:space="preserve">, </w:t>
      </w:r>
      <w:r w:rsidR="00ED5BB2" w:rsidRPr="00283EB8">
        <w:rPr>
          <w:rFonts w:ascii="Times New Roman" w:hAnsi="Times New Roman" w:cs="Times New Roman"/>
          <w:sz w:val="16"/>
          <w:szCs w:val="16"/>
        </w:rPr>
        <w:t>Poland and Sweden</w:t>
      </w:r>
      <w:r w:rsidR="008D154F" w:rsidRPr="00283EB8">
        <w:rPr>
          <w:rFonts w:ascii="Times New Roman" w:hAnsi="Times New Roman" w:cs="Times New Roman"/>
          <w:sz w:val="16"/>
          <w:szCs w:val="16"/>
        </w:rPr>
        <w:t>.</w:t>
      </w:r>
    </w:p>
  </w:footnote>
  <w:footnote w:id="26">
    <w:p w14:paraId="5BF6BD7F" w14:textId="5E38C5BA" w:rsidR="00027030" w:rsidRPr="00283EB8" w:rsidRDefault="00027030">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4C7DF5" w:rsidRPr="00283EB8">
        <w:rPr>
          <w:rFonts w:ascii="Times New Roman" w:hAnsi="Times New Roman" w:cs="Times New Roman"/>
          <w:sz w:val="16"/>
          <w:szCs w:val="16"/>
        </w:rPr>
        <w:t>‘</w:t>
      </w:r>
      <w:r w:rsidRPr="00283EB8">
        <w:rPr>
          <w:rFonts w:ascii="Times New Roman" w:hAnsi="Times New Roman" w:cs="Times New Roman"/>
          <w:sz w:val="16"/>
          <w:szCs w:val="16"/>
        </w:rPr>
        <w:t xml:space="preserve">2024 Pension Adequacy Report: Current and future income adequacy in </w:t>
      </w:r>
      <w:r w:rsidR="00C75243" w:rsidRPr="00283EB8">
        <w:rPr>
          <w:rFonts w:ascii="Times New Roman" w:hAnsi="Times New Roman" w:cs="Times New Roman"/>
          <w:sz w:val="16"/>
          <w:szCs w:val="16"/>
        </w:rPr>
        <w:t>old age</w:t>
      </w:r>
      <w:r w:rsidRPr="00283EB8">
        <w:rPr>
          <w:rFonts w:ascii="Times New Roman" w:hAnsi="Times New Roman" w:cs="Times New Roman"/>
          <w:sz w:val="16"/>
          <w:szCs w:val="16"/>
        </w:rPr>
        <w:t xml:space="preserve"> in the EU</w:t>
      </w:r>
      <w:r w:rsidR="004C7DF5" w:rsidRPr="00283EB8">
        <w:rPr>
          <w:rFonts w:ascii="Times New Roman" w:hAnsi="Times New Roman" w:cs="Times New Roman"/>
          <w:sz w:val="16"/>
          <w:szCs w:val="16"/>
        </w:rPr>
        <w:t>’</w:t>
      </w:r>
      <w:r w:rsidRPr="00283EB8">
        <w:rPr>
          <w:rFonts w:ascii="Times New Roman" w:hAnsi="Times New Roman" w:cs="Times New Roman"/>
          <w:sz w:val="16"/>
          <w:szCs w:val="16"/>
        </w:rPr>
        <w:t xml:space="preserve">, joint report prepared by the Social Protection Committee (SPC) and the European Commission (DG EMPL), </w:t>
      </w:r>
      <w:hyperlink r:id="rId19" w:history="1">
        <w:r w:rsidR="004C7DF5" w:rsidRPr="00283EB8">
          <w:rPr>
            <w:rStyle w:val="Hyperlink"/>
            <w:rFonts w:ascii="Times New Roman" w:hAnsi="Times New Roman" w:cs="Times New Roman"/>
            <w:sz w:val="16"/>
            <w:szCs w:val="16"/>
          </w:rPr>
          <w:t>https://op.europa.eu/en/publication-detail/-/publication/c854e35f-2eb1-11ef-a61b-01aa75ed71a1/language-en</w:t>
        </w:r>
      </w:hyperlink>
      <w:r w:rsidR="007107B9" w:rsidRPr="00283EB8">
        <w:rPr>
          <w:rFonts w:ascii="Times New Roman" w:hAnsi="Times New Roman" w:cs="Times New Roman"/>
          <w:sz w:val="16"/>
          <w:szCs w:val="16"/>
        </w:rPr>
        <w:t>.</w:t>
      </w:r>
    </w:p>
  </w:footnote>
  <w:footnote w:id="27">
    <w:p w14:paraId="25E1A841" w14:textId="6E62E2D1" w:rsidR="00CD25D1" w:rsidRPr="00CD25D1" w:rsidRDefault="00CD25D1">
      <w:pPr>
        <w:pStyle w:val="FootnoteText"/>
        <w:rPr>
          <w:sz w:val="16"/>
          <w:szCs w:val="16"/>
        </w:rPr>
      </w:pPr>
      <w:r w:rsidRPr="00CD25D1">
        <w:rPr>
          <w:rStyle w:val="FootnoteReference"/>
          <w:sz w:val="16"/>
          <w:szCs w:val="16"/>
        </w:rPr>
        <w:footnoteRef/>
      </w:r>
      <w:r w:rsidRPr="00CD25D1">
        <w:rPr>
          <w:sz w:val="16"/>
          <w:szCs w:val="16"/>
        </w:rPr>
        <w:t xml:space="preserve"> </w:t>
      </w:r>
      <w:r w:rsidRPr="00CD25D1">
        <w:rPr>
          <w:rFonts w:ascii="Times New Roman" w:hAnsi="Times New Roman" w:cs="Times New Roman"/>
          <w:sz w:val="16"/>
          <w:szCs w:val="16"/>
        </w:rPr>
        <w:t>This report shows that women are particularly affected by inadequate pensions.</w:t>
      </w:r>
    </w:p>
  </w:footnote>
  <w:footnote w:id="28">
    <w:p w14:paraId="34785B75" w14:textId="1AB2B00B" w:rsidR="006230FF" w:rsidRPr="00283EB8" w:rsidRDefault="006230FF">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The benefit ratio measures the average pension benefit as a percentage of the average wage, indicating how pension income compares to earnings from work.</w:t>
      </w:r>
    </w:p>
  </w:footnote>
  <w:footnote w:id="29">
    <w:p w14:paraId="64E1DCD9" w14:textId="7C10F09C" w:rsidR="00D01FB2" w:rsidRPr="00283EB8" w:rsidRDefault="00D01FB2" w:rsidP="00D01FB2">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AC1A0C" w:rsidRPr="00283EB8">
        <w:rPr>
          <w:rFonts w:ascii="Times New Roman" w:hAnsi="Times New Roman" w:cs="Times New Roman"/>
          <w:sz w:val="16"/>
          <w:szCs w:val="16"/>
        </w:rPr>
        <w:t xml:space="preserve">European Commission, </w:t>
      </w:r>
      <w:r w:rsidR="004C7DF5" w:rsidRPr="00283EB8">
        <w:rPr>
          <w:rFonts w:ascii="Times New Roman" w:hAnsi="Times New Roman" w:cs="Times New Roman"/>
          <w:sz w:val="16"/>
          <w:szCs w:val="16"/>
        </w:rPr>
        <w:t>‘</w:t>
      </w:r>
      <w:r w:rsidR="00AC1A0C" w:rsidRPr="00283EB8">
        <w:rPr>
          <w:rFonts w:ascii="Times New Roman" w:hAnsi="Times New Roman" w:cs="Times New Roman"/>
          <w:sz w:val="16"/>
          <w:szCs w:val="16"/>
        </w:rPr>
        <w:t>2024 Ageing Report</w:t>
      </w:r>
      <w:r w:rsidR="00A827CA" w:rsidRPr="00283EB8">
        <w:rPr>
          <w:rFonts w:ascii="Times New Roman" w:hAnsi="Times New Roman" w:cs="Times New Roman"/>
          <w:sz w:val="16"/>
          <w:szCs w:val="16"/>
        </w:rPr>
        <w:t xml:space="preserve">. </w:t>
      </w:r>
      <w:r w:rsidR="00AC1A0C" w:rsidRPr="00283EB8">
        <w:rPr>
          <w:rFonts w:ascii="Times New Roman" w:hAnsi="Times New Roman" w:cs="Times New Roman"/>
          <w:sz w:val="16"/>
          <w:szCs w:val="16"/>
        </w:rPr>
        <w:t>Economic and Budgetary Projections for the EU Member States (2022-2070)</w:t>
      </w:r>
      <w:r w:rsidR="00A827CA" w:rsidRPr="00283EB8">
        <w:rPr>
          <w:rFonts w:ascii="Times New Roman" w:hAnsi="Times New Roman" w:cs="Times New Roman"/>
          <w:sz w:val="16"/>
          <w:szCs w:val="16"/>
        </w:rPr>
        <w:t>’</w:t>
      </w:r>
      <w:r w:rsidR="00AC1A0C" w:rsidRPr="00283EB8">
        <w:rPr>
          <w:rFonts w:ascii="Times New Roman" w:hAnsi="Times New Roman" w:cs="Times New Roman"/>
          <w:sz w:val="16"/>
          <w:szCs w:val="16"/>
        </w:rPr>
        <w:t>, Institutional Paper</w:t>
      </w:r>
      <w:r w:rsidR="007107B9" w:rsidRPr="00283EB8">
        <w:rPr>
          <w:rFonts w:ascii="Times New Roman" w:hAnsi="Times New Roman" w:cs="Times New Roman"/>
          <w:sz w:val="16"/>
          <w:szCs w:val="16"/>
        </w:rPr>
        <w:t> </w:t>
      </w:r>
      <w:r w:rsidR="00AC1A0C" w:rsidRPr="00283EB8">
        <w:rPr>
          <w:rFonts w:ascii="Times New Roman" w:hAnsi="Times New Roman" w:cs="Times New Roman"/>
          <w:sz w:val="16"/>
          <w:szCs w:val="16"/>
        </w:rPr>
        <w:t>279, 18</w:t>
      </w:r>
      <w:r w:rsidR="007107B9" w:rsidRPr="00283EB8">
        <w:rPr>
          <w:rFonts w:ascii="Times New Roman" w:hAnsi="Times New Roman" w:cs="Times New Roman"/>
          <w:sz w:val="16"/>
          <w:szCs w:val="16"/>
        </w:rPr>
        <w:t> </w:t>
      </w:r>
      <w:r w:rsidR="00AC1A0C" w:rsidRPr="00283EB8">
        <w:rPr>
          <w:rFonts w:ascii="Times New Roman" w:hAnsi="Times New Roman" w:cs="Times New Roman"/>
          <w:sz w:val="16"/>
          <w:szCs w:val="16"/>
        </w:rPr>
        <w:t xml:space="preserve">April 2024, </w:t>
      </w:r>
      <w:hyperlink r:id="rId20" w:history="1">
        <w:r w:rsidR="00AC1A0C" w:rsidRPr="00283EB8">
          <w:rPr>
            <w:rStyle w:val="Hyperlink"/>
            <w:rFonts w:ascii="Times New Roman" w:hAnsi="Times New Roman" w:cs="Times New Roman"/>
            <w:sz w:val="16"/>
            <w:szCs w:val="16"/>
          </w:rPr>
          <w:t>https://economy-finance.ec.europa.eu/publications/2024-ageing-report-economic-and-budgetary-projections-eu-member-states-2022-2070_en</w:t>
        </w:r>
      </w:hyperlink>
      <w:r w:rsidR="00AC1A0C" w:rsidRPr="00283EB8">
        <w:rPr>
          <w:rFonts w:ascii="Times New Roman" w:hAnsi="Times New Roman" w:cs="Times New Roman"/>
          <w:sz w:val="16"/>
          <w:szCs w:val="16"/>
        </w:rPr>
        <w:t>, p</w:t>
      </w:r>
      <w:r w:rsidR="00A827CA" w:rsidRPr="00283EB8">
        <w:rPr>
          <w:rFonts w:ascii="Times New Roman" w:hAnsi="Times New Roman" w:cs="Times New Roman"/>
          <w:sz w:val="16"/>
          <w:szCs w:val="16"/>
        </w:rPr>
        <w:t>p</w:t>
      </w:r>
      <w:r w:rsidR="00AC1A0C" w:rsidRPr="00283EB8">
        <w:rPr>
          <w:rFonts w:ascii="Times New Roman" w:hAnsi="Times New Roman" w:cs="Times New Roman"/>
          <w:sz w:val="16"/>
          <w:szCs w:val="16"/>
        </w:rPr>
        <w:t>.</w:t>
      </w:r>
      <w:r w:rsidR="007107B9" w:rsidRPr="00283EB8">
        <w:rPr>
          <w:rFonts w:ascii="Times New Roman" w:hAnsi="Times New Roman" w:cs="Times New Roman"/>
          <w:sz w:val="16"/>
          <w:szCs w:val="16"/>
        </w:rPr>
        <w:t> </w:t>
      </w:r>
      <w:r w:rsidR="00AC1A0C" w:rsidRPr="00283EB8">
        <w:rPr>
          <w:rFonts w:ascii="Times New Roman" w:hAnsi="Times New Roman" w:cs="Times New Roman"/>
          <w:sz w:val="16"/>
          <w:szCs w:val="16"/>
        </w:rPr>
        <w:t>3,</w:t>
      </w:r>
      <w:r w:rsidRPr="00283EB8">
        <w:rPr>
          <w:rFonts w:ascii="Times New Roman" w:hAnsi="Times New Roman" w:cs="Times New Roman"/>
          <w:sz w:val="16"/>
          <w:szCs w:val="16"/>
        </w:rPr>
        <w:t xml:space="preserve"> 6</w:t>
      </w:r>
      <w:r w:rsidR="00EC647B" w:rsidRPr="00283EB8">
        <w:rPr>
          <w:rFonts w:ascii="Times New Roman" w:hAnsi="Times New Roman" w:cs="Times New Roman"/>
          <w:sz w:val="16"/>
          <w:szCs w:val="16"/>
        </w:rPr>
        <w:t xml:space="preserve"> </w:t>
      </w:r>
      <w:r w:rsidR="00A827CA" w:rsidRPr="00283EB8">
        <w:rPr>
          <w:rFonts w:ascii="Times New Roman" w:hAnsi="Times New Roman" w:cs="Times New Roman"/>
          <w:sz w:val="16"/>
          <w:szCs w:val="16"/>
        </w:rPr>
        <w:t xml:space="preserve">and </w:t>
      </w:r>
      <w:r w:rsidRPr="00283EB8">
        <w:rPr>
          <w:rFonts w:ascii="Times New Roman" w:hAnsi="Times New Roman" w:cs="Times New Roman"/>
          <w:sz w:val="16"/>
          <w:szCs w:val="16"/>
        </w:rPr>
        <w:t>7</w:t>
      </w:r>
      <w:r w:rsidR="007107B9" w:rsidRPr="00283EB8">
        <w:rPr>
          <w:rFonts w:ascii="Times New Roman" w:hAnsi="Times New Roman" w:cs="Times New Roman"/>
          <w:sz w:val="16"/>
          <w:szCs w:val="16"/>
        </w:rPr>
        <w:t>.</w:t>
      </w:r>
    </w:p>
  </w:footnote>
  <w:footnote w:id="30">
    <w:p w14:paraId="1C0639F7" w14:textId="30EB7C6C" w:rsidR="00162F72" w:rsidRPr="00283EB8" w:rsidRDefault="00162F72">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A827CA" w:rsidRPr="00283EB8">
        <w:rPr>
          <w:rFonts w:ascii="Times New Roman" w:hAnsi="Times New Roman" w:cs="Times New Roman"/>
          <w:sz w:val="16"/>
          <w:szCs w:val="16"/>
        </w:rPr>
        <w:t>‘</w:t>
      </w:r>
      <w:r w:rsidR="00856C36" w:rsidRPr="00283EB8">
        <w:rPr>
          <w:rFonts w:ascii="Times New Roman" w:hAnsi="Times New Roman" w:cs="Times New Roman"/>
          <w:sz w:val="16"/>
          <w:szCs w:val="16"/>
        </w:rPr>
        <w:t xml:space="preserve">2024 </w:t>
      </w:r>
      <w:r w:rsidR="00DC38B4" w:rsidRPr="00283EB8">
        <w:rPr>
          <w:rFonts w:ascii="Times New Roman" w:hAnsi="Times New Roman" w:cs="Times New Roman"/>
          <w:sz w:val="16"/>
          <w:szCs w:val="16"/>
        </w:rPr>
        <w:t>Pension Adequacy Report</w:t>
      </w:r>
      <w:r w:rsidR="002A3C80" w:rsidRPr="00283EB8">
        <w:rPr>
          <w:rFonts w:ascii="Times New Roman" w:hAnsi="Times New Roman" w:cs="Times New Roman"/>
          <w:sz w:val="16"/>
          <w:szCs w:val="16"/>
        </w:rPr>
        <w:t xml:space="preserve">: Current and future income adequacy </w:t>
      </w:r>
      <w:r w:rsidR="0023327A" w:rsidRPr="00283EB8">
        <w:rPr>
          <w:rFonts w:ascii="Times New Roman" w:hAnsi="Times New Roman" w:cs="Times New Roman"/>
          <w:sz w:val="16"/>
          <w:szCs w:val="16"/>
        </w:rPr>
        <w:t xml:space="preserve">in </w:t>
      </w:r>
      <w:r w:rsidR="00C75243" w:rsidRPr="00283EB8">
        <w:rPr>
          <w:rFonts w:ascii="Times New Roman" w:hAnsi="Times New Roman" w:cs="Times New Roman"/>
          <w:sz w:val="16"/>
          <w:szCs w:val="16"/>
        </w:rPr>
        <w:t>old age</w:t>
      </w:r>
      <w:r w:rsidR="0023327A" w:rsidRPr="00283EB8">
        <w:rPr>
          <w:rFonts w:ascii="Times New Roman" w:hAnsi="Times New Roman" w:cs="Times New Roman"/>
          <w:sz w:val="16"/>
          <w:szCs w:val="16"/>
        </w:rPr>
        <w:t xml:space="preserve"> in the E</w:t>
      </w:r>
      <w:r w:rsidR="00E16FBC" w:rsidRPr="00283EB8">
        <w:rPr>
          <w:rFonts w:ascii="Times New Roman" w:hAnsi="Times New Roman" w:cs="Times New Roman"/>
          <w:sz w:val="16"/>
          <w:szCs w:val="16"/>
        </w:rPr>
        <w:t>U</w:t>
      </w:r>
      <w:r w:rsidR="00A827CA" w:rsidRPr="00283EB8">
        <w:rPr>
          <w:rFonts w:ascii="Times New Roman" w:hAnsi="Times New Roman" w:cs="Times New Roman"/>
          <w:sz w:val="16"/>
          <w:szCs w:val="16"/>
        </w:rPr>
        <w:t>’</w:t>
      </w:r>
      <w:r w:rsidR="00E16FBC" w:rsidRPr="00283EB8">
        <w:rPr>
          <w:rFonts w:ascii="Times New Roman" w:hAnsi="Times New Roman" w:cs="Times New Roman"/>
          <w:sz w:val="16"/>
          <w:szCs w:val="16"/>
        </w:rPr>
        <w:t xml:space="preserve">, joint report prepared </w:t>
      </w:r>
      <w:r w:rsidR="00787B84" w:rsidRPr="00283EB8">
        <w:rPr>
          <w:rFonts w:ascii="Times New Roman" w:hAnsi="Times New Roman" w:cs="Times New Roman"/>
          <w:sz w:val="16"/>
          <w:szCs w:val="16"/>
        </w:rPr>
        <w:t xml:space="preserve">by the Social Protection Committee (SPC) </w:t>
      </w:r>
      <w:r w:rsidR="00170C1B" w:rsidRPr="00283EB8">
        <w:rPr>
          <w:rFonts w:ascii="Times New Roman" w:hAnsi="Times New Roman" w:cs="Times New Roman"/>
          <w:sz w:val="16"/>
          <w:szCs w:val="16"/>
        </w:rPr>
        <w:t>and the European Commission (DG EMPL)</w:t>
      </w:r>
      <w:r w:rsidR="00C214A5" w:rsidRPr="00283EB8">
        <w:rPr>
          <w:rFonts w:ascii="Times New Roman" w:hAnsi="Times New Roman" w:cs="Times New Roman"/>
          <w:sz w:val="16"/>
          <w:szCs w:val="16"/>
        </w:rPr>
        <w:t xml:space="preserve">, </w:t>
      </w:r>
      <w:hyperlink r:id="rId21" w:history="1">
        <w:r w:rsidR="00A827CA" w:rsidRPr="00283EB8">
          <w:rPr>
            <w:rStyle w:val="Hyperlink"/>
            <w:rFonts w:ascii="Times New Roman" w:hAnsi="Times New Roman" w:cs="Times New Roman"/>
            <w:sz w:val="16"/>
            <w:szCs w:val="16"/>
          </w:rPr>
          <w:t>https://op.europa.eu/en/publication-detail/-/publication/c854e35f-2eb1-11ef-a61b-01aa75ed71a1/language-en</w:t>
        </w:r>
      </w:hyperlink>
      <w:r w:rsidR="00115885" w:rsidRPr="00283EB8">
        <w:rPr>
          <w:rFonts w:ascii="Times New Roman" w:hAnsi="Times New Roman" w:cs="Times New Roman"/>
          <w:sz w:val="16"/>
          <w:szCs w:val="16"/>
        </w:rPr>
        <w:t>, Figure 37, p78</w:t>
      </w:r>
    </w:p>
  </w:footnote>
  <w:footnote w:id="31">
    <w:p w14:paraId="37BE2FD3" w14:textId="06CD8058" w:rsidR="004C0EDC" w:rsidRPr="00283EB8" w:rsidRDefault="004C0EDC" w:rsidP="004C0EDC">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671624" w:rsidRPr="00283EB8">
        <w:rPr>
          <w:rFonts w:ascii="Times New Roman" w:hAnsi="Times New Roman" w:cs="Times New Roman"/>
          <w:sz w:val="16"/>
          <w:szCs w:val="16"/>
        </w:rPr>
        <w:t xml:space="preserve">Institute for Fiscal Studies, </w:t>
      </w:r>
      <w:r w:rsidR="00376BEB" w:rsidRPr="00283EB8">
        <w:rPr>
          <w:rFonts w:ascii="Times New Roman" w:hAnsi="Times New Roman" w:cs="Times New Roman"/>
          <w:sz w:val="16"/>
          <w:szCs w:val="16"/>
        </w:rPr>
        <w:t>‘</w:t>
      </w:r>
      <w:r w:rsidR="00671624" w:rsidRPr="00283EB8">
        <w:rPr>
          <w:rFonts w:ascii="Times New Roman" w:hAnsi="Times New Roman" w:cs="Times New Roman"/>
          <w:sz w:val="16"/>
          <w:szCs w:val="16"/>
        </w:rPr>
        <w:t xml:space="preserve">Summary </w:t>
      </w:r>
      <w:r w:rsidR="007107B9" w:rsidRPr="00283EB8">
        <w:rPr>
          <w:rFonts w:ascii="Times New Roman" w:hAnsi="Times New Roman" w:cs="Times New Roman"/>
          <w:sz w:val="16"/>
          <w:szCs w:val="16"/>
        </w:rPr>
        <w:t>–</w:t>
      </w:r>
      <w:r w:rsidR="00671624" w:rsidRPr="00283EB8">
        <w:rPr>
          <w:rFonts w:ascii="Times New Roman" w:hAnsi="Times New Roman" w:cs="Times New Roman"/>
          <w:sz w:val="16"/>
          <w:szCs w:val="16"/>
        </w:rPr>
        <w:t xml:space="preserve"> The Pensions Review: Final Recommendations</w:t>
      </w:r>
      <w:r w:rsidR="00376BEB" w:rsidRPr="00283EB8">
        <w:rPr>
          <w:rFonts w:ascii="Times New Roman" w:hAnsi="Times New Roman" w:cs="Times New Roman"/>
          <w:sz w:val="16"/>
          <w:szCs w:val="16"/>
        </w:rPr>
        <w:t>’</w:t>
      </w:r>
      <w:r w:rsidR="00671624" w:rsidRPr="00283EB8">
        <w:rPr>
          <w:rFonts w:ascii="Times New Roman" w:hAnsi="Times New Roman" w:cs="Times New Roman"/>
          <w:sz w:val="16"/>
          <w:szCs w:val="16"/>
        </w:rPr>
        <w:t xml:space="preserve">, July 2025, </w:t>
      </w:r>
      <w:hyperlink r:id="rId22" w:history="1">
        <w:r w:rsidR="00671624" w:rsidRPr="00283EB8">
          <w:rPr>
            <w:rStyle w:val="Hyperlink"/>
            <w:rFonts w:ascii="Times New Roman" w:hAnsi="Times New Roman" w:cs="Times New Roman"/>
            <w:sz w:val="16"/>
            <w:szCs w:val="16"/>
          </w:rPr>
          <w:t>https://ifs.org.uk/sites/default/files/2025-07/Summary%20The%%20Pensions%20Review_1.pdf</w:t>
        </w:r>
      </w:hyperlink>
      <w:r w:rsidR="007107B9" w:rsidRPr="00283EB8">
        <w:rPr>
          <w:rFonts w:ascii="Times New Roman" w:hAnsi="Times New Roman" w:cs="Times New Roman"/>
          <w:sz w:val="16"/>
          <w:szCs w:val="16"/>
        </w:rPr>
        <w:t>.</w:t>
      </w:r>
    </w:p>
  </w:footnote>
  <w:footnote w:id="32">
    <w:p w14:paraId="56B18D60" w14:textId="5FF466D5" w:rsidR="00CD25D1" w:rsidRPr="00D0432C" w:rsidRDefault="00CD25D1">
      <w:pPr>
        <w:pStyle w:val="FootnoteText"/>
        <w:rPr>
          <w:lang w:val="en-IE"/>
        </w:rPr>
      </w:pPr>
      <w:r w:rsidRPr="00172B06">
        <w:rPr>
          <w:rStyle w:val="FootnoteReference"/>
        </w:rPr>
        <w:footnoteRef/>
      </w:r>
      <w:r w:rsidRPr="00D0432C">
        <w:rPr>
          <w:rStyle w:val="FootnoteReference"/>
        </w:rPr>
        <w:t xml:space="preserve"> </w:t>
      </w:r>
      <w:r w:rsidR="00172B06" w:rsidRPr="00D0432C">
        <w:rPr>
          <w:rFonts w:ascii="Times New Roman" w:hAnsi="Times New Roman" w:cs="Times New Roman"/>
          <w:sz w:val="16"/>
          <w:szCs w:val="16"/>
        </w:rPr>
        <w:t>Eurostat, gender gap by age group</w:t>
      </w:r>
      <w:r w:rsidR="00172B06">
        <w:rPr>
          <w:rFonts w:ascii="Times New Roman" w:hAnsi="Times New Roman" w:cs="Times New Roman"/>
          <w:sz w:val="16"/>
          <w:szCs w:val="16"/>
        </w:rPr>
        <w:t>,</w:t>
      </w:r>
      <w:r w:rsidR="00172B06" w:rsidRPr="00D0432C">
        <w:rPr>
          <w:rFonts w:ascii="Times New Roman" w:hAnsi="Times New Roman" w:cs="Times New Roman"/>
          <w:sz w:val="16"/>
          <w:szCs w:val="16"/>
        </w:rPr>
        <w:t xml:space="preserve"> https://ec.europa.eu/eurostat/databrowser/view/ilc_pnp13$defaultview/default/table?lang=en</w:t>
      </w:r>
    </w:p>
  </w:footnote>
  <w:footnote w:id="33">
    <w:p w14:paraId="6E73BFCC" w14:textId="13AF7F1F" w:rsidR="00BE2962" w:rsidRPr="00283EB8" w:rsidRDefault="00BE2962" w:rsidP="00BE2962">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A51453" w:rsidRPr="00283EB8">
        <w:rPr>
          <w:rFonts w:ascii="Times New Roman" w:hAnsi="Times New Roman" w:cs="Times New Roman"/>
          <w:sz w:val="16"/>
          <w:szCs w:val="16"/>
        </w:rPr>
        <w:t xml:space="preserve">European Insurance and Occupational Pensions Authority, </w:t>
      </w:r>
      <w:r w:rsidR="00376BEB" w:rsidRPr="00283EB8">
        <w:rPr>
          <w:rFonts w:ascii="Times New Roman" w:hAnsi="Times New Roman" w:cs="Times New Roman"/>
          <w:sz w:val="16"/>
          <w:szCs w:val="16"/>
        </w:rPr>
        <w:t>‘</w:t>
      </w:r>
      <w:r w:rsidR="00A51453" w:rsidRPr="00283EB8">
        <w:rPr>
          <w:rFonts w:ascii="Times New Roman" w:hAnsi="Times New Roman" w:cs="Times New Roman"/>
          <w:sz w:val="16"/>
          <w:szCs w:val="16"/>
        </w:rPr>
        <w:t>Consumer Trends Report 2024</w:t>
      </w:r>
      <w:r w:rsidR="00376BEB" w:rsidRPr="00283EB8">
        <w:rPr>
          <w:rFonts w:ascii="Times New Roman" w:hAnsi="Times New Roman" w:cs="Times New Roman"/>
          <w:sz w:val="16"/>
          <w:szCs w:val="16"/>
        </w:rPr>
        <w:t>’</w:t>
      </w:r>
      <w:r w:rsidR="00A51453" w:rsidRPr="00283EB8">
        <w:rPr>
          <w:rFonts w:ascii="Times New Roman" w:hAnsi="Times New Roman" w:cs="Times New Roman"/>
          <w:sz w:val="16"/>
          <w:szCs w:val="16"/>
        </w:rPr>
        <w:t>, 15</w:t>
      </w:r>
      <w:r w:rsidR="007107B9" w:rsidRPr="00283EB8">
        <w:rPr>
          <w:rFonts w:ascii="Times New Roman" w:hAnsi="Times New Roman" w:cs="Times New Roman"/>
          <w:sz w:val="16"/>
          <w:szCs w:val="16"/>
        </w:rPr>
        <w:t> </w:t>
      </w:r>
      <w:r w:rsidR="00A51453" w:rsidRPr="00283EB8">
        <w:rPr>
          <w:rFonts w:ascii="Times New Roman" w:hAnsi="Times New Roman" w:cs="Times New Roman"/>
          <w:sz w:val="16"/>
          <w:szCs w:val="16"/>
        </w:rPr>
        <w:t xml:space="preserve">January 2025, </w:t>
      </w:r>
      <w:hyperlink r:id="rId23" w:history="1">
        <w:r w:rsidR="00CD25D1" w:rsidRPr="00CD25D1">
          <w:rPr>
            <w:rStyle w:val="Hyperlink"/>
            <w:rFonts w:ascii="Times New Roman" w:hAnsi="Times New Roman" w:cs="Times New Roman"/>
            <w:sz w:val="16"/>
            <w:szCs w:val="16"/>
          </w:rPr>
          <w:t>https://www.eiopa.europa.eu/publications/consumer-trends-report-2024_en</w:t>
        </w:r>
      </w:hyperlink>
      <w:r w:rsidR="007107B9" w:rsidRPr="00283EB8">
        <w:rPr>
          <w:rFonts w:ascii="Times New Roman" w:hAnsi="Times New Roman" w:cs="Times New Roman"/>
          <w:sz w:val="16"/>
          <w:szCs w:val="16"/>
        </w:rPr>
        <w:t>.</w:t>
      </w:r>
    </w:p>
  </w:footnote>
  <w:footnote w:id="34">
    <w:p w14:paraId="69C6A8B7" w14:textId="6C95C9C4" w:rsidR="000F3C18" w:rsidRPr="00283EB8" w:rsidRDefault="000F3C18">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704FCC" w:rsidRPr="00283EB8">
        <w:rPr>
          <w:rFonts w:ascii="Times New Roman" w:hAnsi="Times New Roman" w:cs="Times New Roman"/>
          <w:sz w:val="16"/>
          <w:szCs w:val="16"/>
        </w:rPr>
        <w:t>European Insurance and Occupational Pensions Authority</w:t>
      </w:r>
      <w:r w:rsidR="00DB7EAF" w:rsidRPr="00283EB8">
        <w:rPr>
          <w:rFonts w:ascii="Times New Roman" w:hAnsi="Times New Roman" w:cs="Times New Roman"/>
          <w:sz w:val="16"/>
          <w:szCs w:val="16"/>
        </w:rPr>
        <w:t>,</w:t>
      </w:r>
      <w:r w:rsidR="00704FCC" w:rsidRPr="00283EB8" w:rsidDel="00704FCC">
        <w:rPr>
          <w:rFonts w:ascii="Times New Roman" w:hAnsi="Times New Roman" w:cs="Times New Roman"/>
          <w:sz w:val="16"/>
          <w:szCs w:val="16"/>
        </w:rPr>
        <w:t xml:space="preserve"> </w:t>
      </w:r>
      <w:r w:rsidR="00DB7EAF" w:rsidRPr="00283EB8">
        <w:rPr>
          <w:rFonts w:ascii="Times New Roman" w:hAnsi="Times New Roman" w:cs="Times New Roman"/>
          <w:sz w:val="16"/>
          <w:szCs w:val="16"/>
        </w:rPr>
        <w:t>‘</w:t>
      </w:r>
      <w:r w:rsidR="00704FCC" w:rsidRPr="00283EB8">
        <w:rPr>
          <w:rFonts w:ascii="Times New Roman" w:hAnsi="Times New Roman" w:cs="Times New Roman"/>
          <w:sz w:val="16"/>
          <w:szCs w:val="16"/>
        </w:rPr>
        <w:t>IORPs in Focus: IORPs Report 2024</w:t>
      </w:r>
      <w:r w:rsidR="00DB7EAF" w:rsidRPr="00283EB8">
        <w:rPr>
          <w:rFonts w:ascii="Times New Roman" w:hAnsi="Times New Roman" w:cs="Times New Roman"/>
          <w:sz w:val="16"/>
          <w:szCs w:val="16"/>
        </w:rPr>
        <w:t>’</w:t>
      </w:r>
      <w:r w:rsidR="00704FCC" w:rsidRPr="00283EB8">
        <w:rPr>
          <w:rFonts w:ascii="Times New Roman" w:hAnsi="Times New Roman" w:cs="Times New Roman"/>
          <w:sz w:val="16"/>
          <w:szCs w:val="16"/>
        </w:rPr>
        <w:t>, EIOPA-BoS-25/016, 11</w:t>
      </w:r>
      <w:r w:rsidR="007107B9" w:rsidRPr="00283EB8">
        <w:rPr>
          <w:rFonts w:ascii="Times New Roman" w:hAnsi="Times New Roman" w:cs="Times New Roman"/>
          <w:sz w:val="16"/>
          <w:szCs w:val="16"/>
        </w:rPr>
        <w:t> </w:t>
      </w:r>
      <w:r w:rsidR="00704FCC" w:rsidRPr="00283EB8">
        <w:rPr>
          <w:rFonts w:ascii="Times New Roman" w:hAnsi="Times New Roman" w:cs="Times New Roman"/>
          <w:sz w:val="16"/>
          <w:szCs w:val="16"/>
        </w:rPr>
        <w:t xml:space="preserve">February 2025, </w:t>
      </w:r>
      <w:hyperlink r:id="rId24" w:history="1">
        <w:r w:rsidR="00704FCC" w:rsidRPr="00283EB8">
          <w:rPr>
            <w:rStyle w:val="Hyperlink"/>
            <w:rFonts w:ascii="Times New Roman" w:hAnsi="Times New Roman" w:cs="Times New Roman"/>
            <w:sz w:val="16"/>
            <w:szCs w:val="16"/>
          </w:rPr>
          <w:t>https://www.eiopa.europa.eu/document/download/4de6b580-521d-4ad0-af83-2ecf133abdf4_en</w:t>
        </w:r>
      </w:hyperlink>
      <w:r w:rsidR="007107B9" w:rsidRPr="00283EB8">
        <w:rPr>
          <w:rFonts w:ascii="Times New Roman" w:hAnsi="Times New Roman" w:cs="Times New Roman"/>
          <w:sz w:val="16"/>
          <w:szCs w:val="16"/>
        </w:rPr>
        <w:t>.</w:t>
      </w:r>
    </w:p>
  </w:footnote>
  <w:footnote w:id="35">
    <w:p w14:paraId="44BA7DC4" w14:textId="77777777" w:rsidR="00A80F2C" w:rsidRPr="00283EB8" w:rsidRDefault="00A80F2C" w:rsidP="00A80F2C">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European Insurance and Occupational Pensions Authority, ‘EIOPA market report on occupational pension funds shows more consolidation and rebound in assets under management’, 11 February 2025, </w:t>
      </w:r>
      <w:hyperlink r:id="rId25" w:history="1">
        <w:r w:rsidRPr="00283EB8">
          <w:rPr>
            <w:rStyle w:val="Hyperlink"/>
            <w:rFonts w:ascii="Times New Roman" w:hAnsi="Times New Roman" w:cs="Times New Roman"/>
            <w:sz w:val="16"/>
            <w:szCs w:val="16"/>
          </w:rPr>
          <w:t>https://www.eiopa.europa.eu/eiopa-market-report-occupational-pension-funds-shows-more-consolidation-and-rebound-assets-under-2025-02-11_en</w:t>
        </w:r>
      </w:hyperlink>
      <w:r w:rsidRPr="00283EB8">
        <w:rPr>
          <w:rFonts w:ascii="Times New Roman" w:hAnsi="Times New Roman" w:cs="Times New Roman"/>
          <w:sz w:val="16"/>
          <w:szCs w:val="16"/>
        </w:rPr>
        <w:t>.</w:t>
      </w:r>
    </w:p>
  </w:footnote>
  <w:footnote w:id="36">
    <w:p w14:paraId="553143FB" w14:textId="649F8008" w:rsidR="0064111A" w:rsidRPr="00283EB8" w:rsidRDefault="0064111A">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OECD, </w:t>
      </w:r>
      <w:r w:rsidRPr="00283EB8">
        <w:rPr>
          <w:rFonts w:ascii="Times New Roman" w:hAnsi="Times New Roman" w:cs="Times New Roman"/>
          <w:i/>
          <w:iCs/>
          <w:sz w:val="16"/>
          <w:szCs w:val="16"/>
        </w:rPr>
        <w:t>OECD Pensions Outlook 2018</w:t>
      </w:r>
      <w:r w:rsidRPr="00283EB8">
        <w:rPr>
          <w:rFonts w:ascii="Times New Roman" w:hAnsi="Times New Roman" w:cs="Times New Roman"/>
          <w:sz w:val="16"/>
          <w:szCs w:val="16"/>
        </w:rPr>
        <w:t xml:space="preserve">, OECD Publishing, Paris, 2018, pp. 89-90, 2018, </w:t>
      </w:r>
      <w:hyperlink r:id="rId26" w:history="1">
        <w:r w:rsidRPr="00283EB8">
          <w:rPr>
            <w:rStyle w:val="Hyperlink"/>
            <w:rFonts w:ascii="Times New Roman" w:hAnsi="Times New Roman" w:cs="Times New Roman"/>
            <w:sz w:val="16"/>
            <w:szCs w:val="16"/>
          </w:rPr>
          <w:t>https://doi.org/10.1787/pens_outlook-2018-en</w:t>
        </w:r>
      </w:hyperlink>
      <w:r w:rsidR="007107B9" w:rsidRPr="00283EB8">
        <w:rPr>
          <w:rFonts w:ascii="Times New Roman" w:hAnsi="Times New Roman" w:cs="Times New Roman"/>
          <w:sz w:val="16"/>
          <w:szCs w:val="16"/>
        </w:rPr>
        <w:t>.</w:t>
      </w:r>
    </w:p>
  </w:footnote>
  <w:footnote w:id="37">
    <w:p w14:paraId="40464478" w14:textId="15026EE1" w:rsidR="001341BD" w:rsidRPr="00283EB8" w:rsidRDefault="001341BD">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515784" w:rsidRPr="00283EB8">
        <w:rPr>
          <w:rFonts w:ascii="Times New Roman" w:hAnsi="Times New Roman" w:cs="Times New Roman"/>
          <w:sz w:val="16"/>
          <w:szCs w:val="16"/>
        </w:rPr>
        <w:t xml:space="preserve">De Nederlandsche Bank, </w:t>
      </w:r>
      <w:r w:rsidR="00702D40" w:rsidRPr="00283EB8">
        <w:rPr>
          <w:rFonts w:ascii="Times New Roman" w:hAnsi="Times New Roman" w:cs="Times New Roman"/>
          <w:sz w:val="16"/>
          <w:szCs w:val="16"/>
        </w:rPr>
        <w:t>‘</w:t>
      </w:r>
      <w:r w:rsidR="00515784" w:rsidRPr="00283EB8">
        <w:rPr>
          <w:rFonts w:ascii="Times New Roman" w:hAnsi="Times New Roman" w:cs="Times New Roman"/>
          <w:iCs/>
          <w:sz w:val="16"/>
          <w:szCs w:val="16"/>
        </w:rPr>
        <w:t>Scale economies in pension fund investments: A dissection of investment costs across asset classes</w:t>
      </w:r>
      <w:r w:rsidR="00702D40" w:rsidRPr="00283EB8">
        <w:rPr>
          <w:rFonts w:ascii="Times New Roman" w:hAnsi="Times New Roman" w:cs="Times New Roman"/>
          <w:sz w:val="16"/>
          <w:szCs w:val="16"/>
        </w:rPr>
        <w:t>’</w:t>
      </w:r>
      <w:r w:rsidR="00515784" w:rsidRPr="00283EB8">
        <w:rPr>
          <w:rFonts w:ascii="Times New Roman" w:hAnsi="Times New Roman" w:cs="Times New Roman"/>
          <w:sz w:val="16"/>
          <w:szCs w:val="16"/>
        </w:rPr>
        <w:t xml:space="preserve">, Working </w:t>
      </w:r>
      <w:r w:rsidR="009A3FBC" w:rsidRPr="00283EB8">
        <w:rPr>
          <w:rFonts w:ascii="Times New Roman" w:hAnsi="Times New Roman" w:cs="Times New Roman"/>
          <w:sz w:val="16"/>
          <w:szCs w:val="16"/>
        </w:rPr>
        <w:t xml:space="preserve">paper </w:t>
      </w:r>
      <w:r w:rsidR="00515784" w:rsidRPr="00283EB8">
        <w:rPr>
          <w:rFonts w:ascii="Times New Roman" w:hAnsi="Times New Roman" w:cs="Times New Roman"/>
          <w:sz w:val="16"/>
          <w:szCs w:val="16"/>
        </w:rPr>
        <w:t>No</w:t>
      </w:r>
      <w:r w:rsidR="007107B9" w:rsidRPr="00283EB8">
        <w:rPr>
          <w:rFonts w:ascii="Times New Roman" w:hAnsi="Times New Roman" w:cs="Times New Roman"/>
          <w:sz w:val="16"/>
          <w:szCs w:val="16"/>
        </w:rPr>
        <w:t> </w:t>
      </w:r>
      <w:r w:rsidR="00515784" w:rsidRPr="00283EB8">
        <w:rPr>
          <w:rFonts w:ascii="Times New Roman" w:hAnsi="Times New Roman" w:cs="Times New Roman"/>
          <w:sz w:val="16"/>
          <w:szCs w:val="16"/>
        </w:rPr>
        <w:t>474, 3</w:t>
      </w:r>
      <w:r w:rsidR="007107B9" w:rsidRPr="00283EB8">
        <w:rPr>
          <w:rFonts w:ascii="Times New Roman" w:hAnsi="Times New Roman" w:cs="Times New Roman"/>
          <w:sz w:val="16"/>
          <w:szCs w:val="16"/>
        </w:rPr>
        <w:t> </w:t>
      </w:r>
      <w:r w:rsidR="00515784" w:rsidRPr="00283EB8">
        <w:rPr>
          <w:rFonts w:ascii="Times New Roman" w:hAnsi="Times New Roman" w:cs="Times New Roman"/>
          <w:sz w:val="16"/>
          <w:szCs w:val="16"/>
        </w:rPr>
        <w:t xml:space="preserve">June 2015, </w:t>
      </w:r>
      <w:hyperlink r:id="rId27" w:history="1">
        <w:r w:rsidR="00515784" w:rsidRPr="00283EB8">
          <w:rPr>
            <w:rStyle w:val="Hyperlink"/>
            <w:rFonts w:ascii="Times New Roman" w:hAnsi="Times New Roman" w:cs="Times New Roman"/>
            <w:sz w:val="16"/>
            <w:szCs w:val="16"/>
          </w:rPr>
          <w:t>https://www.dnb.nl/publicaties/publicaties-onderzoek/working-paper-2015/474-scale-economies-in-pension-fund-investments-a-dissection-of-investment-costs-across-asset-classes/</w:t>
        </w:r>
      </w:hyperlink>
      <w:r w:rsidR="007107B9" w:rsidRPr="00283EB8">
        <w:rPr>
          <w:rFonts w:ascii="Times New Roman" w:hAnsi="Times New Roman" w:cs="Times New Roman"/>
          <w:sz w:val="16"/>
          <w:szCs w:val="16"/>
        </w:rPr>
        <w:t>.</w:t>
      </w:r>
    </w:p>
  </w:footnote>
  <w:footnote w:id="38">
    <w:p w14:paraId="506D3239" w14:textId="411DC677" w:rsidR="37626731" w:rsidRPr="00283EB8" w:rsidRDefault="37626731" w:rsidP="0019600A">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04D02ECB" w:rsidRPr="00283EB8">
        <w:rPr>
          <w:rFonts w:ascii="Times New Roman" w:hAnsi="Times New Roman" w:cs="Times New Roman"/>
          <w:sz w:val="16"/>
          <w:szCs w:val="16"/>
        </w:rPr>
        <w:t xml:space="preserve"> EIOPA Statistics </w:t>
      </w:r>
      <w:r w:rsidR="72B60CE5" w:rsidRPr="00283EB8">
        <w:rPr>
          <w:rFonts w:ascii="Times New Roman" w:hAnsi="Times New Roman" w:cs="Times New Roman"/>
          <w:sz w:val="16"/>
          <w:szCs w:val="16"/>
        </w:rPr>
        <w:t>Annex on IORPS data</w:t>
      </w:r>
      <w:r w:rsidR="12D64FE1" w:rsidRPr="00283EB8">
        <w:rPr>
          <w:rFonts w:ascii="Times New Roman" w:hAnsi="Times New Roman" w:cs="Times New Roman"/>
          <w:sz w:val="16"/>
          <w:szCs w:val="16"/>
        </w:rPr>
        <w:t>, EIOPA-BoS 2025-</w:t>
      </w:r>
      <w:r w:rsidR="106A6EBE" w:rsidRPr="00283EB8">
        <w:rPr>
          <w:rFonts w:ascii="Times New Roman" w:hAnsi="Times New Roman" w:cs="Times New Roman"/>
          <w:sz w:val="16"/>
          <w:szCs w:val="16"/>
        </w:rPr>
        <w:t>420</w:t>
      </w:r>
      <w:r w:rsidR="00952658" w:rsidRPr="00283EB8">
        <w:rPr>
          <w:rFonts w:ascii="Times New Roman" w:hAnsi="Times New Roman" w:cs="Times New Roman"/>
          <w:sz w:val="16"/>
          <w:szCs w:val="16"/>
        </w:rPr>
        <w:t>.</w:t>
      </w:r>
    </w:p>
  </w:footnote>
  <w:footnote w:id="39">
    <w:p w14:paraId="51CB8DA7" w14:textId="6FCF0267" w:rsidR="0038112E" w:rsidRPr="00283EB8" w:rsidRDefault="0038112E">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De Nederlandsche Bank, </w:t>
      </w:r>
      <w:r w:rsidR="00702D40" w:rsidRPr="00283EB8">
        <w:rPr>
          <w:rFonts w:ascii="Times New Roman" w:hAnsi="Times New Roman" w:cs="Times New Roman"/>
          <w:sz w:val="16"/>
          <w:szCs w:val="16"/>
        </w:rPr>
        <w:t>‘</w:t>
      </w:r>
      <w:r w:rsidRPr="00283EB8">
        <w:rPr>
          <w:rFonts w:ascii="Times New Roman" w:hAnsi="Times New Roman" w:cs="Times New Roman"/>
          <w:iCs/>
          <w:sz w:val="16"/>
          <w:szCs w:val="16"/>
        </w:rPr>
        <w:t xml:space="preserve">Is </w:t>
      </w:r>
      <w:r w:rsidR="00702D40" w:rsidRPr="00283EB8">
        <w:rPr>
          <w:rFonts w:ascii="Times New Roman" w:hAnsi="Times New Roman" w:cs="Times New Roman"/>
          <w:iCs/>
          <w:sz w:val="16"/>
          <w:szCs w:val="16"/>
        </w:rPr>
        <w:t xml:space="preserve">there </w:t>
      </w:r>
      <w:r w:rsidRPr="00283EB8">
        <w:rPr>
          <w:rFonts w:ascii="Times New Roman" w:hAnsi="Times New Roman" w:cs="Times New Roman"/>
          <w:iCs/>
          <w:sz w:val="16"/>
          <w:szCs w:val="16"/>
        </w:rPr>
        <w:t xml:space="preserve">an </w:t>
      </w:r>
      <w:r w:rsidR="00702D40" w:rsidRPr="00283EB8">
        <w:rPr>
          <w:rFonts w:ascii="Times New Roman" w:hAnsi="Times New Roman" w:cs="Times New Roman"/>
          <w:iCs/>
          <w:sz w:val="16"/>
          <w:szCs w:val="16"/>
        </w:rPr>
        <w:t>optimal pension fund size</w:t>
      </w:r>
      <w:r w:rsidRPr="00283EB8">
        <w:rPr>
          <w:rFonts w:ascii="Times New Roman" w:hAnsi="Times New Roman" w:cs="Times New Roman"/>
          <w:iCs/>
          <w:sz w:val="16"/>
          <w:szCs w:val="16"/>
        </w:rPr>
        <w:t xml:space="preserve">? A </w:t>
      </w:r>
      <w:r w:rsidR="00702D40" w:rsidRPr="00283EB8">
        <w:rPr>
          <w:rFonts w:ascii="Times New Roman" w:hAnsi="Times New Roman" w:cs="Times New Roman"/>
          <w:iCs/>
          <w:sz w:val="16"/>
          <w:szCs w:val="16"/>
        </w:rPr>
        <w:t>scale</w:t>
      </w:r>
      <w:r w:rsidRPr="00283EB8">
        <w:rPr>
          <w:rFonts w:ascii="Times New Roman" w:hAnsi="Times New Roman" w:cs="Times New Roman"/>
          <w:iCs/>
          <w:sz w:val="16"/>
          <w:szCs w:val="16"/>
        </w:rPr>
        <w:t>-</w:t>
      </w:r>
      <w:r w:rsidR="00702D40" w:rsidRPr="00283EB8">
        <w:rPr>
          <w:rFonts w:ascii="Times New Roman" w:hAnsi="Times New Roman" w:cs="Times New Roman"/>
          <w:iCs/>
          <w:sz w:val="16"/>
          <w:szCs w:val="16"/>
        </w:rPr>
        <w:t xml:space="preserve">economy analysis </w:t>
      </w:r>
      <w:r w:rsidRPr="00283EB8">
        <w:rPr>
          <w:rFonts w:ascii="Times New Roman" w:hAnsi="Times New Roman" w:cs="Times New Roman"/>
          <w:iCs/>
          <w:sz w:val="16"/>
          <w:szCs w:val="16"/>
        </w:rPr>
        <w:t xml:space="preserve">of </w:t>
      </w:r>
      <w:r w:rsidR="00702D40" w:rsidRPr="00283EB8">
        <w:rPr>
          <w:rFonts w:ascii="Times New Roman" w:hAnsi="Times New Roman" w:cs="Times New Roman"/>
          <w:iCs/>
          <w:sz w:val="16"/>
          <w:szCs w:val="16"/>
        </w:rPr>
        <w:t xml:space="preserve">administrative </w:t>
      </w:r>
      <w:r w:rsidRPr="00283EB8">
        <w:rPr>
          <w:rFonts w:ascii="Times New Roman" w:hAnsi="Times New Roman" w:cs="Times New Roman"/>
          <w:iCs/>
          <w:sz w:val="16"/>
          <w:szCs w:val="16"/>
        </w:rPr>
        <w:t xml:space="preserve">and </w:t>
      </w:r>
      <w:r w:rsidR="00702D40" w:rsidRPr="00283EB8">
        <w:rPr>
          <w:rFonts w:ascii="Times New Roman" w:hAnsi="Times New Roman" w:cs="Times New Roman"/>
          <w:iCs/>
          <w:sz w:val="16"/>
          <w:szCs w:val="16"/>
        </w:rPr>
        <w:t>investment costs</w:t>
      </w:r>
      <w:r w:rsidR="00702D40" w:rsidRPr="00283EB8">
        <w:rPr>
          <w:rFonts w:ascii="Times New Roman" w:hAnsi="Times New Roman" w:cs="Times New Roman"/>
          <w:sz w:val="16"/>
          <w:szCs w:val="16"/>
        </w:rPr>
        <w:t>’</w:t>
      </w:r>
      <w:r w:rsidRPr="00283EB8">
        <w:rPr>
          <w:rFonts w:ascii="Times New Roman" w:hAnsi="Times New Roman" w:cs="Times New Roman"/>
          <w:sz w:val="16"/>
          <w:szCs w:val="16"/>
        </w:rPr>
        <w:t xml:space="preserve">, Working </w:t>
      </w:r>
      <w:r w:rsidR="009A3FBC" w:rsidRPr="00283EB8">
        <w:rPr>
          <w:rFonts w:ascii="Times New Roman" w:hAnsi="Times New Roman" w:cs="Times New Roman"/>
          <w:sz w:val="16"/>
          <w:szCs w:val="16"/>
        </w:rPr>
        <w:t xml:space="preserve">paper </w:t>
      </w:r>
      <w:r w:rsidRPr="00283EB8">
        <w:rPr>
          <w:rFonts w:ascii="Times New Roman" w:hAnsi="Times New Roman" w:cs="Times New Roman"/>
          <w:sz w:val="16"/>
          <w:szCs w:val="16"/>
        </w:rPr>
        <w:t>No</w:t>
      </w:r>
      <w:r w:rsidR="007107B9" w:rsidRPr="00283EB8">
        <w:rPr>
          <w:rFonts w:ascii="Times New Roman" w:hAnsi="Times New Roman" w:cs="Times New Roman"/>
          <w:sz w:val="16"/>
          <w:szCs w:val="16"/>
        </w:rPr>
        <w:t> </w:t>
      </w:r>
      <w:r w:rsidRPr="00283EB8">
        <w:rPr>
          <w:rFonts w:ascii="Times New Roman" w:hAnsi="Times New Roman" w:cs="Times New Roman"/>
          <w:sz w:val="16"/>
          <w:szCs w:val="16"/>
        </w:rPr>
        <w:t>376, Jacob A. Bikker, 18</w:t>
      </w:r>
      <w:r w:rsidR="007107B9" w:rsidRPr="00283EB8">
        <w:rPr>
          <w:rFonts w:ascii="Times New Roman" w:hAnsi="Times New Roman" w:cs="Times New Roman"/>
          <w:sz w:val="16"/>
          <w:szCs w:val="16"/>
        </w:rPr>
        <w:t> </w:t>
      </w:r>
      <w:r w:rsidRPr="00283EB8">
        <w:rPr>
          <w:rFonts w:ascii="Times New Roman" w:hAnsi="Times New Roman" w:cs="Times New Roman"/>
          <w:sz w:val="16"/>
          <w:szCs w:val="16"/>
        </w:rPr>
        <w:t xml:space="preserve">April 2013, </w:t>
      </w:r>
      <w:hyperlink r:id="rId28" w:history="1">
        <w:r w:rsidRPr="00283EB8">
          <w:rPr>
            <w:rStyle w:val="Hyperlink"/>
            <w:rFonts w:ascii="Times New Roman" w:hAnsi="Times New Roman" w:cs="Times New Roman"/>
            <w:sz w:val="16"/>
            <w:szCs w:val="16"/>
          </w:rPr>
          <w:t>https://www.dnb.nl/en/publications/research-publications/working-paper-2013/376-is-there-an-optimal-pension-fund-size-a-scale-economy-analysis-of-administrative-and-investment-costs/</w:t>
        </w:r>
      </w:hyperlink>
      <w:r w:rsidR="007107B9" w:rsidRPr="00283EB8">
        <w:rPr>
          <w:rFonts w:ascii="Times New Roman" w:hAnsi="Times New Roman" w:cs="Times New Roman"/>
          <w:sz w:val="16"/>
          <w:szCs w:val="16"/>
        </w:rPr>
        <w:t>.</w:t>
      </w:r>
    </w:p>
  </w:footnote>
  <w:footnote w:id="40">
    <w:p w14:paraId="2A9CFBD1" w14:textId="312F756F" w:rsidR="001341BD" w:rsidRPr="00283EB8" w:rsidRDefault="001341BD">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53667D" w:rsidRPr="00283EB8">
        <w:rPr>
          <w:rFonts w:ascii="Times New Roman" w:hAnsi="Times New Roman" w:cs="Times New Roman"/>
          <w:sz w:val="16"/>
          <w:szCs w:val="16"/>
        </w:rPr>
        <w:t xml:space="preserve">De Nederlandsche Bank, </w:t>
      </w:r>
      <w:r w:rsidR="00011285" w:rsidRPr="00283EB8">
        <w:rPr>
          <w:rFonts w:ascii="Times New Roman" w:hAnsi="Times New Roman" w:cs="Times New Roman"/>
          <w:sz w:val="16"/>
          <w:szCs w:val="16"/>
        </w:rPr>
        <w:t>‘</w:t>
      </w:r>
      <w:r w:rsidR="0053667D" w:rsidRPr="00283EB8">
        <w:rPr>
          <w:rFonts w:ascii="Times New Roman" w:hAnsi="Times New Roman" w:cs="Times New Roman"/>
          <w:sz w:val="16"/>
          <w:szCs w:val="16"/>
        </w:rPr>
        <w:t>X-efficiency and economies of scale in pension fund administration and investment</w:t>
      </w:r>
      <w:r w:rsidR="00011285" w:rsidRPr="00283EB8">
        <w:rPr>
          <w:rFonts w:ascii="Times New Roman" w:hAnsi="Times New Roman" w:cs="Times New Roman"/>
          <w:sz w:val="16"/>
          <w:szCs w:val="16"/>
        </w:rPr>
        <w:t>’</w:t>
      </w:r>
      <w:r w:rsidR="0053667D" w:rsidRPr="00283EB8">
        <w:rPr>
          <w:rFonts w:ascii="Times New Roman" w:hAnsi="Times New Roman" w:cs="Times New Roman"/>
          <w:sz w:val="16"/>
          <w:szCs w:val="16"/>
        </w:rPr>
        <w:t xml:space="preserve">, Working </w:t>
      </w:r>
      <w:r w:rsidR="009A3FBC" w:rsidRPr="00283EB8">
        <w:rPr>
          <w:rFonts w:ascii="Times New Roman" w:hAnsi="Times New Roman" w:cs="Times New Roman"/>
          <w:sz w:val="16"/>
          <w:szCs w:val="16"/>
        </w:rPr>
        <w:t xml:space="preserve">paper </w:t>
      </w:r>
      <w:r w:rsidR="0053667D" w:rsidRPr="00283EB8">
        <w:rPr>
          <w:rFonts w:ascii="Times New Roman" w:hAnsi="Times New Roman" w:cs="Times New Roman"/>
          <w:sz w:val="16"/>
          <w:szCs w:val="16"/>
        </w:rPr>
        <w:t>No</w:t>
      </w:r>
      <w:r w:rsidR="007107B9" w:rsidRPr="00283EB8">
        <w:rPr>
          <w:rFonts w:ascii="Times New Roman" w:hAnsi="Times New Roman" w:cs="Times New Roman"/>
          <w:sz w:val="16"/>
          <w:szCs w:val="16"/>
        </w:rPr>
        <w:t> </w:t>
      </w:r>
      <w:r w:rsidR="0053667D" w:rsidRPr="00283EB8">
        <w:rPr>
          <w:rFonts w:ascii="Times New Roman" w:hAnsi="Times New Roman" w:cs="Times New Roman"/>
          <w:sz w:val="16"/>
          <w:szCs w:val="16"/>
        </w:rPr>
        <w:t>547, Gosse A.</w:t>
      </w:r>
      <w:r w:rsidR="00011285" w:rsidRPr="00283EB8">
        <w:rPr>
          <w:rFonts w:ascii="Times New Roman" w:hAnsi="Times New Roman" w:cs="Times New Roman"/>
          <w:sz w:val="16"/>
          <w:szCs w:val="16"/>
        </w:rPr>
        <w:t> </w:t>
      </w:r>
      <w:r w:rsidR="0053667D" w:rsidRPr="00283EB8">
        <w:rPr>
          <w:rFonts w:ascii="Times New Roman" w:hAnsi="Times New Roman" w:cs="Times New Roman"/>
          <w:sz w:val="16"/>
          <w:szCs w:val="16"/>
        </w:rPr>
        <w:t>G. Alserda</w:t>
      </w:r>
      <w:r w:rsidR="009A3FBC" w:rsidRPr="00283EB8">
        <w:rPr>
          <w:rFonts w:ascii="Times New Roman" w:hAnsi="Times New Roman" w:cs="Times New Roman"/>
          <w:sz w:val="16"/>
          <w:szCs w:val="16"/>
        </w:rPr>
        <w:t xml:space="preserve">, </w:t>
      </w:r>
      <w:r w:rsidR="0053667D" w:rsidRPr="00283EB8">
        <w:rPr>
          <w:rFonts w:ascii="Times New Roman" w:hAnsi="Times New Roman" w:cs="Times New Roman"/>
          <w:sz w:val="16"/>
          <w:szCs w:val="16"/>
        </w:rPr>
        <w:t>Jaap A. Bikker</w:t>
      </w:r>
      <w:r w:rsidR="006B0AA2" w:rsidRPr="00283EB8">
        <w:rPr>
          <w:rFonts w:ascii="Times New Roman" w:hAnsi="Times New Roman" w:cs="Times New Roman"/>
          <w:sz w:val="16"/>
          <w:szCs w:val="16"/>
        </w:rPr>
        <w:t xml:space="preserve"> and</w:t>
      </w:r>
      <w:r w:rsidR="009A3FBC" w:rsidRPr="00283EB8">
        <w:rPr>
          <w:rFonts w:ascii="Times New Roman" w:hAnsi="Times New Roman" w:cs="Times New Roman"/>
          <w:sz w:val="16"/>
          <w:szCs w:val="16"/>
        </w:rPr>
        <w:t xml:space="preserve"> </w:t>
      </w:r>
      <w:r w:rsidR="0053667D" w:rsidRPr="00283EB8">
        <w:rPr>
          <w:rFonts w:ascii="Times New Roman" w:hAnsi="Times New Roman" w:cs="Times New Roman"/>
          <w:sz w:val="16"/>
          <w:szCs w:val="16"/>
        </w:rPr>
        <w:t>Fieke S.</w:t>
      </w:r>
      <w:r w:rsidR="00011285" w:rsidRPr="00283EB8">
        <w:rPr>
          <w:rFonts w:ascii="Times New Roman" w:hAnsi="Times New Roman" w:cs="Times New Roman"/>
          <w:sz w:val="16"/>
          <w:szCs w:val="16"/>
        </w:rPr>
        <w:t> </w:t>
      </w:r>
      <w:r w:rsidR="0053667D" w:rsidRPr="00283EB8">
        <w:rPr>
          <w:rFonts w:ascii="Times New Roman" w:hAnsi="Times New Roman" w:cs="Times New Roman"/>
          <w:sz w:val="16"/>
          <w:szCs w:val="16"/>
        </w:rPr>
        <w:t>G. van der Lecq, 23</w:t>
      </w:r>
      <w:r w:rsidR="007107B9" w:rsidRPr="00283EB8">
        <w:rPr>
          <w:rFonts w:ascii="Times New Roman" w:hAnsi="Times New Roman" w:cs="Times New Roman"/>
          <w:sz w:val="16"/>
          <w:szCs w:val="16"/>
        </w:rPr>
        <w:t> </w:t>
      </w:r>
      <w:r w:rsidR="0053667D" w:rsidRPr="00283EB8">
        <w:rPr>
          <w:rFonts w:ascii="Times New Roman" w:hAnsi="Times New Roman" w:cs="Times New Roman"/>
          <w:sz w:val="16"/>
          <w:szCs w:val="16"/>
        </w:rPr>
        <w:t xml:space="preserve">February 2017, </w:t>
      </w:r>
      <w:hyperlink r:id="rId29" w:tgtFrame="_new" w:history="1">
        <w:r w:rsidR="0053667D" w:rsidRPr="00283EB8">
          <w:rPr>
            <w:rStyle w:val="Hyperlink"/>
            <w:rFonts w:ascii="Times New Roman" w:hAnsi="Times New Roman" w:cs="Times New Roman"/>
            <w:sz w:val="16"/>
            <w:szCs w:val="16"/>
          </w:rPr>
          <w:t>https://www.dnb.nl/en/publications/research-publications/working-paper-2017/x-efficiency-and-economies-of-scale-in-pension-fund-administration-and-investment</w:t>
        </w:r>
      </w:hyperlink>
      <w:r w:rsidR="007107B9" w:rsidRPr="00283EB8">
        <w:rPr>
          <w:rFonts w:ascii="Times New Roman" w:hAnsi="Times New Roman" w:cs="Times New Roman"/>
          <w:sz w:val="16"/>
          <w:szCs w:val="16"/>
        </w:rPr>
        <w:t>.</w:t>
      </w:r>
    </w:p>
  </w:footnote>
  <w:footnote w:id="41">
    <w:p w14:paraId="5AC39D03" w14:textId="48B7EF2C" w:rsidR="00E7020A" w:rsidRPr="00E7020A" w:rsidRDefault="00E7020A" w:rsidP="00E7020A">
      <w:pPr>
        <w:pStyle w:val="FootnoteText"/>
        <w:rPr>
          <w:rFonts w:ascii="Times New Roman" w:hAnsi="Times New Roman" w:cs="Times New Roman"/>
          <w:sz w:val="16"/>
          <w:szCs w:val="16"/>
        </w:rPr>
      </w:pPr>
      <w:r w:rsidRPr="00E7020A">
        <w:rPr>
          <w:rStyle w:val="FootnoteReference"/>
          <w:rFonts w:ascii="Times New Roman" w:hAnsi="Times New Roman" w:cs="Times New Roman"/>
          <w:sz w:val="16"/>
          <w:szCs w:val="16"/>
        </w:rPr>
        <w:footnoteRef/>
      </w:r>
      <w:r w:rsidRPr="00E7020A">
        <w:rPr>
          <w:rFonts w:ascii="Times New Roman" w:hAnsi="Times New Roman" w:cs="Times New Roman"/>
          <w:sz w:val="16"/>
          <w:szCs w:val="16"/>
        </w:rPr>
        <w:t xml:space="preserve"> The gender pension gap measures the difference in average gross pensions between men and women. The gender pensions coverage gap is defined as the difference between the proportions of older men and women receiving any pension benefit.</w:t>
      </w:r>
    </w:p>
  </w:footnote>
  <w:footnote w:id="42">
    <w:p w14:paraId="0B6FEBA7" w14:textId="10ECAEAA" w:rsidR="0089075F" w:rsidRPr="00283EB8" w:rsidRDefault="0089075F">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Brigitte C.</w:t>
      </w:r>
      <w:r w:rsidR="00B612A9" w:rsidRPr="00283EB8">
        <w:rPr>
          <w:rFonts w:ascii="Times New Roman" w:hAnsi="Times New Roman" w:cs="Times New Roman"/>
          <w:sz w:val="16"/>
          <w:szCs w:val="16"/>
        </w:rPr>
        <w:t xml:space="preserve"> Madrian</w:t>
      </w:r>
      <w:r w:rsidRPr="00283EB8">
        <w:rPr>
          <w:rFonts w:ascii="Times New Roman" w:hAnsi="Times New Roman" w:cs="Times New Roman"/>
          <w:sz w:val="16"/>
          <w:szCs w:val="16"/>
        </w:rPr>
        <w:t xml:space="preserve"> and Dennis F. Shea</w:t>
      </w:r>
      <w:r w:rsidR="006B0AA2" w:rsidRPr="00283EB8">
        <w:rPr>
          <w:rFonts w:ascii="Times New Roman" w:hAnsi="Times New Roman" w:cs="Times New Roman"/>
          <w:sz w:val="16"/>
          <w:szCs w:val="16"/>
        </w:rPr>
        <w:t xml:space="preserve">, </w:t>
      </w:r>
      <w:r w:rsidR="007107B9" w:rsidRPr="00283EB8">
        <w:rPr>
          <w:rFonts w:ascii="Times New Roman" w:hAnsi="Times New Roman" w:cs="Times New Roman"/>
          <w:i/>
          <w:sz w:val="16"/>
          <w:szCs w:val="16"/>
        </w:rPr>
        <w:t>‘</w:t>
      </w:r>
      <w:r w:rsidRPr="00283EB8">
        <w:rPr>
          <w:rFonts w:ascii="Times New Roman" w:hAnsi="Times New Roman" w:cs="Times New Roman"/>
          <w:iCs/>
          <w:sz w:val="16"/>
          <w:szCs w:val="16"/>
        </w:rPr>
        <w:t>The Power of Suggestion: Inertia in 401(k) Participation and Savings Behavior</w:t>
      </w:r>
      <w:r w:rsidR="007107B9" w:rsidRPr="00283EB8">
        <w:rPr>
          <w:rFonts w:ascii="Times New Roman" w:hAnsi="Times New Roman" w:cs="Times New Roman"/>
          <w:iCs/>
          <w:sz w:val="16"/>
          <w:szCs w:val="16"/>
        </w:rPr>
        <w:t>’</w:t>
      </w:r>
      <w:r w:rsidR="006B0AA2" w:rsidRPr="00283EB8">
        <w:rPr>
          <w:rFonts w:ascii="Times New Roman" w:hAnsi="Times New Roman" w:cs="Times New Roman"/>
          <w:sz w:val="16"/>
          <w:szCs w:val="16"/>
        </w:rPr>
        <w:t>,</w:t>
      </w:r>
      <w:r w:rsidRPr="00283EB8">
        <w:rPr>
          <w:rFonts w:ascii="Times New Roman" w:hAnsi="Times New Roman" w:cs="Times New Roman"/>
          <w:sz w:val="16"/>
          <w:szCs w:val="16"/>
        </w:rPr>
        <w:t xml:space="preserve"> </w:t>
      </w:r>
      <w:r w:rsidRPr="00283EB8">
        <w:rPr>
          <w:rFonts w:ascii="Times New Roman" w:hAnsi="Times New Roman" w:cs="Times New Roman"/>
          <w:i/>
          <w:iCs/>
          <w:sz w:val="16"/>
          <w:szCs w:val="16"/>
        </w:rPr>
        <w:t>Quarterly Journal of Economics</w:t>
      </w:r>
      <w:r w:rsidR="00B612A9" w:rsidRPr="00283EB8">
        <w:rPr>
          <w:rFonts w:ascii="Times New Roman" w:hAnsi="Times New Roman" w:cs="Times New Roman"/>
          <w:sz w:val="16"/>
          <w:szCs w:val="16"/>
        </w:rPr>
        <w:t>, Vol.</w:t>
      </w:r>
      <w:r w:rsidRPr="00283EB8">
        <w:rPr>
          <w:rFonts w:ascii="Times New Roman" w:hAnsi="Times New Roman" w:cs="Times New Roman"/>
          <w:sz w:val="16"/>
          <w:szCs w:val="16"/>
        </w:rPr>
        <w:t xml:space="preserve"> 116, </w:t>
      </w:r>
      <w:r w:rsidR="007107B9" w:rsidRPr="00283EB8">
        <w:rPr>
          <w:rFonts w:ascii="Times New Roman" w:hAnsi="Times New Roman" w:cs="Times New Roman"/>
          <w:sz w:val="16"/>
          <w:szCs w:val="16"/>
        </w:rPr>
        <w:t>No </w:t>
      </w:r>
      <w:r w:rsidRPr="00283EB8">
        <w:rPr>
          <w:rFonts w:ascii="Times New Roman" w:hAnsi="Times New Roman" w:cs="Times New Roman"/>
          <w:sz w:val="16"/>
          <w:szCs w:val="16"/>
        </w:rPr>
        <w:t>4 (2001)</w:t>
      </w:r>
      <w:r w:rsidR="00B612A9" w:rsidRPr="00283EB8">
        <w:rPr>
          <w:rFonts w:ascii="Times New Roman" w:hAnsi="Times New Roman" w:cs="Times New Roman"/>
          <w:sz w:val="16"/>
          <w:szCs w:val="16"/>
        </w:rPr>
        <w:t>, pp. </w:t>
      </w:r>
      <w:r w:rsidRPr="00283EB8">
        <w:rPr>
          <w:rFonts w:ascii="Times New Roman" w:hAnsi="Times New Roman" w:cs="Times New Roman"/>
          <w:sz w:val="16"/>
          <w:szCs w:val="16"/>
        </w:rPr>
        <w:t>1149</w:t>
      </w:r>
      <w:r w:rsidR="007107B9" w:rsidRPr="00283EB8">
        <w:rPr>
          <w:rFonts w:ascii="Times New Roman" w:hAnsi="Times New Roman" w:cs="Times New Roman"/>
          <w:sz w:val="16"/>
          <w:szCs w:val="16"/>
        </w:rPr>
        <w:t>-</w:t>
      </w:r>
      <w:r w:rsidRPr="00283EB8">
        <w:rPr>
          <w:rFonts w:ascii="Times New Roman" w:hAnsi="Times New Roman" w:cs="Times New Roman"/>
          <w:sz w:val="16"/>
          <w:szCs w:val="16"/>
        </w:rPr>
        <w:t>1187.</w:t>
      </w:r>
    </w:p>
  </w:footnote>
  <w:footnote w:id="43">
    <w:p w14:paraId="5B440264" w14:textId="3A29772C" w:rsidR="00345697" w:rsidRPr="00283EB8" w:rsidRDefault="00345697">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5D1384" w:rsidRPr="00283EB8">
        <w:rPr>
          <w:rFonts w:ascii="Times New Roman" w:hAnsi="Times New Roman" w:cs="Times New Roman"/>
          <w:sz w:val="16"/>
          <w:szCs w:val="16"/>
        </w:rPr>
        <w:t>Gabriel D.</w:t>
      </w:r>
      <w:r w:rsidR="00B612A9" w:rsidRPr="00283EB8">
        <w:rPr>
          <w:rFonts w:ascii="Times New Roman" w:hAnsi="Times New Roman" w:cs="Times New Roman"/>
          <w:sz w:val="16"/>
          <w:szCs w:val="16"/>
        </w:rPr>
        <w:t xml:space="preserve"> Carroll</w:t>
      </w:r>
      <w:r w:rsidR="005D1384" w:rsidRPr="00283EB8">
        <w:rPr>
          <w:rFonts w:ascii="Times New Roman" w:hAnsi="Times New Roman" w:cs="Times New Roman"/>
          <w:sz w:val="16"/>
          <w:szCs w:val="16"/>
        </w:rPr>
        <w:t>, James J. Choi, David Laibson, Brigitte C. Madrian and Andrew Metrick</w:t>
      </w:r>
      <w:r w:rsidR="006B0AA2" w:rsidRPr="00283EB8">
        <w:rPr>
          <w:rFonts w:ascii="Times New Roman" w:hAnsi="Times New Roman" w:cs="Times New Roman"/>
          <w:sz w:val="16"/>
          <w:szCs w:val="16"/>
        </w:rPr>
        <w:t xml:space="preserve">, </w:t>
      </w:r>
      <w:r w:rsidR="007107B9" w:rsidRPr="00283EB8">
        <w:rPr>
          <w:rFonts w:ascii="Times New Roman" w:hAnsi="Times New Roman" w:cs="Times New Roman"/>
          <w:i/>
          <w:sz w:val="16"/>
          <w:szCs w:val="16"/>
        </w:rPr>
        <w:t>‘</w:t>
      </w:r>
      <w:r w:rsidR="005D1384" w:rsidRPr="00283EB8">
        <w:rPr>
          <w:rFonts w:ascii="Times New Roman" w:hAnsi="Times New Roman" w:cs="Times New Roman"/>
          <w:iCs/>
          <w:sz w:val="16"/>
          <w:szCs w:val="16"/>
        </w:rPr>
        <w:t>Optimal Defaults and Active Decisions</w:t>
      </w:r>
      <w:r w:rsidR="007107B9" w:rsidRPr="00283EB8">
        <w:rPr>
          <w:rFonts w:ascii="Times New Roman" w:hAnsi="Times New Roman" w:cs="Times New Roman"/>
          <w:iCs/>
          <w:sz w:val="16"/>
          <w:szCs w:val="16"/>
        </w:rPr>
        <w:t>’</w:t>
      </w:r>
      <w:r w:rsidR="006B0AA2" w:rsidRPr="00283EB8">
        <w:rPr>
          <w:rFonts w:ascii="Times New Roman" w:hAnsi="Times New Roman" w:cs="Times New Roman"/>
          <w:sz w:val="16"/>
          <w:szCs w:val="16"/>
        </w:rPr>
        <w:t>,</w:t>
      </w:r>
      <w:r w:rsidR="005D1384" w:rsidRPr="00283EB8">
        <w:rPr>
          <w:rFonts w:ascii="Times New Roman" w:hAnsi="Times New Roman" w:cs="Times New Roman"/>
          <w:sz w:val="16"/>
          <w:szCs w:val="16"/>
        </w:rPr>
        <w:t xml:space="preserve"> </w:t>
      </w:r>
      <w:r w:rsidR="005D1384" w:rsidRPr="00283EB8">
        <w:rPr>
          <w:rFonts w:ascii="Times New Roman" w:hAnsi="Times New Roman" w:cs="Times New Roman"/>
          <w:i/>
          <w:iCs/>
          <w:sz w:val="16"/>
          <w:szCs w:val="16"/>
        </w:rPr>
        <w:t>Quarterly Journal of Economics</w:t>
      </w:r>
      <w:r w:rsidR="00B612A9" w:rsidRPr="00283EB8">
        <w:rPr>
          <w:rFonts w:ascii="Times New Roman" w:hAnsi="Times New Roman" w:cs="Times New Roman"/>
          <w:sz w:val="16"/>
          <w:szCs w:val="16"/>
        </w:rPr>
        <w:t>, Vol.</w:t>
      </w:r>
      <w:r w:rsidR="005D1384" w:rsidRPr="00283EB8">
        <w:rPr>
          <w:rFonts w:ascii="Times New Roman" w:hAnsi="Times New Roman" w:cs="Times New Roman"/>
          <w:sz w:val="16"/>
          <w:szCs w:val="16"/>
        </w:rPr>
        <w:t xml:space="preserve"> 124, </w:t>
      </w:r>
      <w:r w:rsidR="007107B9" w:rsidRPr="00283EB8">
        <w:rPr>
          <w:rFonts w:ascii="Times New Roman" w:hAnsi="Times New Roman" w:cs="Times New Roman"/>
          <w:sz w:val="16"/>
          <w:szCs w:val="16"/>
        </w:rPr>
        <w:t>No </w:t>
      </w:r>
      <w:r w:rsidR="005D1384" w:rsidRPr="00283EB8">
        <w:rPr>
          <w:rFonts w:ascii="Times New Roman" w:hAnsi="Times New Roman" w:cs="Times New Roman"/>
          <w:sz w:val="16"/>
          <w:szCs w:val="16"/>
        </w:rPr>
        <w:t>4 (2009)</w:t>
      </w:r>
      <w:r w:rsidR="00B612A9" w:rsidRPr="00283EB8">
        <w:rPr>
          <w:rFonts w:ascii="Times New Roman" w:hAnsi="Times New Roman" w:cs="Times New Roman"/>
          <w:sz w:val="16"/>
          <w:szCs w:val="16"/>
        </w:rPr>
        <w:t>,</w:t>
      </w:r>
      <w:r w:rsidR="005D1384" w:rsidRPr="00283EB8">
        <w:rPr>
          <w:rFonts w:ascii="Times New Roman" w:hAnsi="Times New Roman" w:cs="Times New Roman"/>
          <w:sz w:val="16"/>
          <w:szCs w:val="16"/>
        </w:rPr>
        <w:t xml:space="preserve"> </w:t>
      </w:r>
      <w:r w:rsidR="00B612A9" w:rsidRPr="00283EB8">
        <w:rPr>
          <w:rFonts w:ascii="Times New Roman" w:hAnsi="Times New Roman" w:cs="Times New Roman"/>
          <w:sz w:val="16"/>
          <w:szCs w:val="16"/>
        </w:rPr>
        <w:t>pp. </w:t>
      </w:r>
      <w:r w:rsidR="005D1384" w:rsidRPr="00283EB8">
        <w:rPr>
          <w:rFonts w:ascii="Times New Roman" w:hAnsi="Times New Roman" w:cs="Times New Roman"/>
          <w:sz w:val="16"/>
          <w:szCs w:val="16"/>
        </w:rPr>
        <w:t>1639</w:t>
      </w:r>
      <w:r w:rsidR="007107B9" w:rsidRPr="00283EB8">
        <w:rPr>
          <w:rFonts w:ascii="Times New Roman" w:hAnsi="Times New Roman" w:cs="Times New Roman"/>
          <w:sz w:val="16"/>
          <w:szCs w:val="16"/>
        </w:rPr>
        <w:t>-</w:t>
      </w:r>
      <w:r w:rsidR="005D1384" w:rsidRPr="00283EB8">
        <w:rPr>
          <w:rFonts w:ascii="Times New Roman" w:hAnsi="Times New Roman" w:cs="Times New Roman"/>
          <w:sz w:val="16"/>
          <w:szCs w:val="16"/>
        </w:rPr>
        <w:t>1674.</w:t>
      </w:r>
    </w:p>
  </w:footnote>
  <w:footnote w:id="44">
    <w:p w14:paraId="6DCE4873" w14:textId="42D5199D" w:rsidR="006732C9" w:rsidRPr="00283EB8" w:rsidRDefault="006732C9">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R.</w:t>
      </w:r>
      <w:r w:rsidR="00B612A9" w:rsidRPr="00283EB8">
        <w:rPr>
          <w:rFonts w:ascii="Times New Roman" w:hAnsi="Times New Roman" w:cs="Times New Roman"/>
          <w:sz w:val="16"/>
          <w:szCs w:val="16"/>
        </w:rPr>
        <w:t> </w:t>
      </w:r>
      <w:r w:rsidRPr="00283EB8">
        <w:rPr>
          <w:rFonts w:ascii="Times New Roman" w:hAnsi="Times New Roman" w:cs="Times New Roman"/>
          <w:sz w:val="16"/>
          <w:szCs w:val="16"/>
        </w:rPr>
        <w:t>H</w:t>
      </w:r>
      <w:r w:rsidR="00B612A9" w:rsidRPr="00283EB8">
        <w:rPr>
          <w:rFonts w:ascii="Times New Roman" w:hAnsi="Times New Roman" w:cs="Times New Roman"/>
          <w:sz w:val="16"/>
          <w:szCs w:val="16"/>
        </w:rPr>
        <w:t>.</w:t>
      </w:r>
      <w:r w:rsidRPr="00283EB8">
        <w:rPr>
          <w:rFonts w:ascii="Times New Roman" w:hAnsi="Times New Roman" w:cs="Times New Roman"/>
          <w:sz w:val="16"/>
          <w:szCs w:val="16"/>
        </w:rPr>
        <w:t xml:space="preserve"> </w:t>
      </w:r>
      <w:r w:rsidR="00B612A9" w:rsidRPr="00283EB8">
        <w:rPr>
          <w:rFonts w:ascii="Times New Roman" w:hAnsi="Times New Roman" w:cs="Times New Roman"/>
          <w:sz w:val="16"/>
          <w:szCs w:val="16"/>
        </w:rPr>
        <w:t xml:space="preserve">Thaler </w:t>
      </w:r>
      <w:r w:rsidRPr="00283EB8">
        <w:rPr>
          <w:rFonts w:ascii="Times New Roman" w:hAnsi="Times New Roman" w:cs="Times New Roman"/>
          <w:sz w:val="16"/>
          <w:szCs w:val="16"/>
        </w:rPr>
        <w:t>and S. Benartzi, ‘Save More Tomorrow™: Using Behavioral Economics to Increase Employee Saving’</w:t>
      </w:r>
      <w:r w:rsidRPr="00283EB8">
        <w:rPr>
          <w:rFonts w:ascii="Times New Roman" w:hAnsi="Times New Roman" w:cs="Times New Roman"/>
          <w:bCs/>
          <w:sz w:val="16"/>
          <w:szCs w:val="16"/>
        </w:rPr>
        <w:t xml:space="preserve">, </w:t>
      </w:r>
      <w:r w:rsidRPr="00283EB8">
        <w:rPr>
          <w:rFonts w:ascii="Times New Roman" w:hAnsi="Times New Roman" w:cs="Times New Roman"/>
          <w:bCs/>
          <w:i/>
          <w:iCs/>
          <w:sz w:val="16"/>
          <w:szCs w:val="16"/>
        </w:rPr>
        <w:t>Journal of Political Economy</w:t>
      </w:r>
      <w:r w:rsidR="00B612A9" w:rsidRPr="00283EB8">
        <w:rPr>
          <w:rFonts w:ascii="Times New Roman" w:hAnsi="Times New Roman" w:cs="Times New Roman"/>
          <w:bCs/>
          <w:sz w:val="16"/>
          <w:szCs w:val="16"/>
        </w:rPr>
        <w:t>,</w:t>
      </w:r>
      <w:r w:rsidRPr="00283EB8">
        <w:rPr>
          <w:rFonts w:ascii="Times New Roman" w:hAnsi="Times New Roman" w:cs="Times New Roman"/>
          <w:bCs/>
          <w:sz w:val="16"/>
          <w:szCs w:val="16"/>
        </w:rPr>
        <w:t xml:space="preserve"> </w:t>
      </w:r>
      <w:r w:rsidR="00B612A9" w:rsidRPr="00283EB8">
        <w:rPr>
          <w:rFonts w:ascii="Times New Roman" w:hAnsi="Times New Roman" w:cs="Times New Roman"/>
          <w:bCs/>
          <w:sz w:val="16"/>
          <w:szCs w:val="16"/>
        </w:rPr>
        <w:t xml:space="preserve">Vol. </w:t>
      </w:r>
      <w:r w:rsidRPr="00283EB8">
        <w:rPr>
          <w:rFonts w:ascii="Times New Roman" w:hAnsi="Times New Roman" w:cs="Times New Roman"/>
          <w:bCs/>
          <w:sz w:val="16"/>
          <w:szCs w:val="16"/>
        </w:rPr>
        <w:t>112,</w:t>
      </w:r>
      <w:r w:rsidRPr="00283EB8">
        <w:rPr>
          <w:rFonts w:ascii="Times New Roman" w:hAnsi="Times New Roman" w:cs="Times New Roman"/>
          <w:sz w:val="16"/>
          <w:szCs w:val="16"/>
        </w:rPr>
        <w:t xml:space="preserve"> </w:t>
      </w:r>
      <w:r w:rsidR="00B612A9" w:rsidRPr="00283EB8">
        <w:rPr>
          <w:rFonts w:ascii="Times New Roman" w:hAnsi="Times New Roman" w:cs="Times New Roman"/>
          <w:sz w:val="16"/>
          <w:szCs w:val="16"/>
        </w:rPr>
        <w:t>No </w:t>
      </w:r>
      <w:r w:rsidRPr="00283EB8">
        <w:rPr>
          <w:rFonts w:ascii="Times New Roman" w:hAnsi="Times New Roman" w:cs="Times New Roman"/>
          <w:sz w:val="16"/>
          <w:szCs w:val="16"/>
        </w:rPr>
        <w:t>S1, Papers in Honor of Sherwin Rosen: A Supplement to Volume 112 (2004)</w:t>
      </w:r>
      <w:r w:rsidR="00B612A9" w:rsidRPr="00283EB8">
        <w:rPr>
          <w:rFonts w:ascii="Times New Roman" w:hAnsi="Times New Roman" w:cs="Times New Roman"/>
          <w:sz w:val="16"/>
          <w:szCs w:val="16"/>
        </w:rPr>
        <w:t>, pp. </w:t>
      </w:r>
      <w:r w:rsidRPr="00283EB8">
        <w:rPr>
          <w:rFonts w:ascii="Times New Roman" w:hAnsi="Times New Roman" w:cs="Times New Roman"/>
          <w:sz w:val="16"/>
          <w:szCs w:val="16"/>
        </w:rPr>
        <w:t>164-187</w:t>
      </w:r>
      <w:r w:rsidR="0068333A" w:rsidRPr="00283EB8">
        <w:rPr>
          <w:rFonts w:ascii="Times New Roman" w:hAnsi="Times New Roman" w:cs="Times New Roman"/>
          <w:sz w:val="16"/>
          <w:szCs w:val="16"/>
        </w:rPr>
        <w:t>.</w:t>
      </w:r>
    </w:p>
  </w:footnote>
  <w:footnote w:id="45">
    <w:p w14:paraId="311D4DCB" w14:textId="4FFAF49A" w:rsidR="005468A7" w:rsidRPr="00283EB8" w:rsidRDefault="005468A7" w:rsidP="005468A7">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European Insurance and Occupational Pensions Authority, </w:t>
      </w:r>
      <w:r w:rsidR="00356884" w:rsidRPr="00283EB8">
        <w:rPr>
          <w:rFonts w:ascii="Times New Roman" w:hAnsi="Times New Roman" w:cs="Times New Roman"/>
          <w:sz w:val="16"/>
          <w:szCs w:val="16"/>
        </w:rPr>
        <w:t>‘</w:t>
      </w:r>
      <w:r w:rsidRPr="00283EB8">
        <w:rPr>
          <w:rFonts w:ascii="Times New Roman" w:hAnsi="Times New Roman" w:cs="Times New Roman"/>
          <w:sz w:val="16"/>
          <w:szCs w:val="16"/>
        </w:rPr>
        <w:t xml:space="preserve">Presentation </w:t>
      </w:r>
      <w:r w:rsidR="007107B9" w:rsidRPr="00283EB8">
        <w:rPr>
          <w:rFonts w:ascii="Times New Roman" w:hAnsi="Times New Roman" w:cs="Times New Roman"/>
          <w:sz w:val="16"/>
          <w:szCs w:val="16"/>
        </w:rPr>
        <w:t>–</w:t>
      </w:r>
      <w:r w:rsidRPr="00283EB8">
        <w:rPr>
          <w:rFonts w:ascii="Times New Roman" w:hAnsi="Times New Roman" w:cs="Times New Roman"/>
          <w:sz w:val="16"/>
          <w:szCs w:val="16"/>
        </w:rPr>
        <w:t xml:space="preserve"> Eurobarometer: Consumer </w:t>
      </w:r>
      <w:r w:rsidR="00356884" w:rsidRPr="00283EB8">
        <w:rPr>
          <w:rFonts w:ascii="Times New Roman" w:hAnsi="Times New Roman" w:cs="Times New Roman"/>
          <w:sz w:val="16"/>
          <w:szCs w:val="16"/>
        </w:rPr>
        <w:t xml:space="preserve">trends </w:t>
      </w:r>
      <w:r w:rsidRPr="00283EB8">
        <w:rPr>
          <w:rFonts w:ascii="Times New Roman" w:hAnsi="Times New Roman" w:cs="Times New Roman"/>
          <w:sz w:val="16"/>
          <w:szCs w:val="16"/>
        </w:rPr>
        <w:t>2024 (IPSOS)</w:t>
      </w:r>
      <w:r w:rsidR="00356884" w:rsidRPr="00283EB8">
        <w:rPr>
          <w:rFonts w:ascii="Times New Roman" w:hAnsi="Times New Roman" w:cs="Times New Roman"/>
          <w:sz w:val="16"/>
          <w:szCs w:val="16"/>
        </w:rPr>
        <w:t>’</w:t>
      </w:r>
      <w:r w:rsidRPr="00283EB8">
        <w:rPr>
          <w:rFonts w:ascii="Times New Roman" w:hAnsi="Times New Roman" w:cs="Times New Roman"/>
          <w:sz w:val="16"/>
          <w:szCs w:val="16"/>
        </w:rPr>
        <w:t xml:space="preserve">, </w:t>
      </w:r>
      <w:hyperlink r:id="rId30" w:tgtFrame="_new" w:history="1">
        <w:r w:rsidRPr="00283EB8">
          <w:rPr>
            <w:rStyle w:val="Hyperlink"/>
            <w:rFonts w:ascii="Times New Roman" w:hAnsi="Times New Roman" w:cs="Times New Roman"/>
            <w:sz w:val="16"/>
            <w:szCs w:val="16"/>
          </w:rPr>
          <w:t>https://www.eiopa.europa.eu/document/download/dd67f6de-f4ed-4bde-b221-8b1ec075b520_en?filename=Presentation%20-%20Eurobarometer.%20Consumer%20trends%202024%20-%20IPSOS.pdf</w:t>
        </w:r>
      </w:hyperlink>
      <w:r w:rsidR="007107B9" w:rsidRPr="00283EB8">
        <w:rPr>
          <w:rFonts w:ascii="Times New Roman" w:hAnsi="Times New Roman" w:cs="Times New Roman"/>
          <w:sz w:val="16"/>
          <w:szCs w:val="16"/>
        </w:rPr>
        <w:t>.</w:t>
      </w:r>
    </w:p>
  </w:footnote>
  <w:footnote w:id="46">
    <w:p w14:paraId="39626DC7" w14:textId="1072F12E" w:rsidR="00F94BA3" w:rsidRPr="00283EB8" w:rsidRDefault="00F94BA3" w:rsidP="00F94BA3">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European Insurance and Occupational Pensions Authority, </w:t>
      </w:r>
      <w:r w:rsidR="00B31E57" w:rsidRPr="00283EB8">
        <w:rPr>
          <w:rFonts w:ascii="Times New Roman" w:hAnsi="Times New Roman" w:cs="Times New Roman"/>
          <w:sz w:val="16"/>
          <w:szCs w:val="16"/>
        </w:rPr>
        <w:t>‘</w:t>
      </w:r>
      <w:r w:rsidRPr="00283EB8">
        <w:rPr>
          <w:rFonts w:ascii="Times New Roman" w:hAnsi="Times New Roman" w:cs="Times New Roman"/>
          <w:sz w:val="16"/>
          <w:szCs w:val="16"/>
        </w:rPr>
        <w:t xml:space="preserve">Eurobarometer 2024: Consumer </w:t>
      </w:r>
      <w:r w:rsidR="00B31E57" w:rsidRPr="00283EB8">
        <w:rPr>
          <w:rFonts w:ascii="Times New Roman" w:hAnsi="Times New Roman" w:cs="Times New Roman"/>
          <w:sz w:val="16"/>
          <w:szCs w:val="16"/>
        </w:rPr>
        <w:t xml:space="preserve">trends </w:t>
      </w:r>
      <w:r w:rsidRPr="00283EB8">
        <w:rPr>
          <w:rFonts w:ascii="Times New Roman" w:hAnsi="Times New Roman" w:cs="Times New Roman"/>
          <w:sz w:val="16"/>
          <w:szCs w:val="16"/>
        </w:rPr>
        <w:t xml:space="preserve">in </w:t>
      </w:r>
      <w:r w:rsidR="00B31E57" w:rsidRPr="00283EB8">
        <w:rPr>
          <w:rFonts w:ascii="Times New Roman" w:hAnsi="Times New Roman" w:cs="Times New Roman"/>
          <w:sz w:val="16"/>
          <w:szCs w:val="16"/>
        </w:rPr>
        <w:t xml:space="preserve">insurance </w:t>
      </w:r>
      <w:r w:rsidRPr="00283EB8">
        <w:rPr>
          <w:rFonts w:ascii="Times New Roman" w:hAnsi="Times New Roman" w:cs="Times New Roman"/>
          <w:sz w:val="16"/>
          <w:szCs w:val="16"/>
        </w:rPr>
        <w:t xml:space="preserve">and </w:t>
      </w:r>
      <w:r w:rsidR="00B31E57" w:rsidRPr="00283EB8">
        <w:rPr>
          <w:rFonts w:ascii="Times New Roman" w:hAnsi="Times New Roman" w:cs="Times New Roman"/>
          <w:sz w:val="16"/>
          <w:szCs w:val="16"/>
        </w:rPr>
        <w:t xml:space="preserve">pension services </w:t>
      </w:r>
      <w:r w:rsidR="007107B9" w:rsidRPr="00283EB8">
        <w:rPr>
          <w:rFonts w:ascii="Times New Roman" w:hAnsi="Times New Roman" w:cs="Times New Roman"/>
          <w:sz w:val="16"/>
          <w:szCs w:val="16"/>
        </w:rPr>
        <w:t>–</w:t>
      </w:r>
      <w:r w:rsidRPr="00283EB8">
        <w:rPr>
          <w:rFonts w:ascii="Times New Roman" w:hAnsi="Times New Roman" w:cs="Times New Roman"/>
          <w:sz w:val="16"/>
          <w:szCs w:val="16"/>
        </w:rPr>
        <w:t xml:space="preserve"> Private </w:t>
      </w:r>
      <w:r w:rsidR="00B31E57" w:rsidRPr="00283EB8">
        <w:rPr>
          <w:rFonts w:ascii="Times New Roman" w:hAnsi="Times New Roman" w:cs="Times New Roman"/>
          <w:sz w:val="16"/>
          <w:szCs w:val="16"/>
        </w:rPr>
        <w:t>pension products section’</w:t>
      </w:r>
      <w:r w:rsidRPr="00283EB8">
        <w:rPr>
          <w:rFonts w:ascii="Times New Roman" w:hAnsi="Times New Roman" w:cs="Times New Roman"/>
          <w:sz w:val="16"/>
          <w:szCs w:val="16"/>
        </w:rPr>
        <w:t xml:space="preserve">, </w:t>
      </w:r>
      <w:hyperlink r:id="rId31" w:anchor="private-pension-products" w:history="1">
        <w:r w:rsidRPr="00283EB8">
          <w:rPr>
            <w:rStyle w:val="Hyperlink"/>
            <w:rFonts w:ascii="Times New Roman" w:hAnsi="Times New Roman" w:cs="Times New Roman"/>
            <w:sz w:val="16"/>
            <w:szCs w:val="16"/>
          </w:rPr>
          <w:t>https://www.eiopa.europa.eu/tools-and-data/eurobarometer-2024-consumer-trends-insurance-and-pension-services_en#private-pension-products</w:t>
        </w:r>
      </w:hyperlink>
      <w:r w:rsidR="007107B9" w:rsidRPr="00283EB8">
        <w:rPr>
          <w:rFonts w:ascii="Times New Roman" w:hAnsi="Times New Roman" w:cs="Times New Roman"/>
          <w:sz w:val="16"/>
          <w:szCs w:val="16"/>
        </w:rPr>
        <w:t>.</w:t>
      </w:r>
    </w:p>
  </w:footnote>
  <w:footnote w:id="47">
    <w:p w14:paraId="4C3E440E" w14:textId="4DE5586A" w:rsidR="005468A7" w:rsidRPr="00283EB8" w:rsidRDefault="005468A7" w:rsidP="005468A7">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European Insurance and Occupational Pensions Authority (EIOPA) (n.d.), </w:t>
      </w:r>
      <w:r w:rsidR="00B31E57" w:rsidRPr="00283EB8">
        <w:rPr>
          <w:rFonts w:ascii="Times New Roman" w:hAnsi="Times New Roman" w:cs="Times New Roman"/>
          <w:sz w:val="16"/>
          <w:szCs w:val="16"/>
        </w:rPr>
        <w:t>‘</w:t>
      </w:r>
      <w:r w:rsidRPr="00283EB8">
        <w:rPr>
          <w:rFonts w:ascii="Times New Roman" w:hAnsi="Times New Roman" w:cs="Times New Roman"/>
          <w:sz w:val="16"/>
          <w:szCs w:val="16"/>
        </w:rPr>
        <w:t xml:space="preserve">Technical </w:t>
      </w:r>
      <w:r w:rsidR="00B31E57" w:rsidRPr="00283EB8">
        <w:rPr>
          <w:rFonts w:ascii="Times New Roman" w:hAnsi="Times New Roman" w:cs="Times New Roman"/>
          <w:sz w:val="16"/>
          <w:szCs w:val="16"/>
        </w:rPr>
        <w:t xml:space="preserve">advice </w:t>
      </w:r>
      <w:r w:rsidRPr="00283EB8">
        <w:rPr>
          <w:rFonts w:ascii="Times New Roman" w:hAnsi="Times New Roman" w:cs="Times New Roman"/>
          <w:sz w:val="16"/>
          <w:szCs w:val="16"/>
        </w:rPr>
        <w:t xml:space="preserve">on a </w:t>
      </w:r>
      <w:r w:rsidR="00B31E57" w:rsidRPr="00283EB8">
        <w:rPr>
          <w:rFonts w:ascii="Times New Roman" w:hAnsi="Times New Roman" w:cs="Times New Roman"/>
          <w:sz w:val="16"/>
          <w:szCs w:val="16"/>
        </w:rPr>
        <w:t>pensions dashboard</w:t>
      </w:r>
      <w:r w:rsidRPr="00283EB8">
        <w:rPr>
          <w:rFonts w:ascii="Times New Roman" w:hAnsi="Times New Roman" w:cs="Times New Roman"/>
          <w:sz w:val="16"/>
          <w:szCs w:val="16"/>
        </w:rPr>
        <w:t>, EIOPA</w:t>
      </w:r>
      <w:r w:rsidR="00B31E57" w:rsidRPr="00283EB8">
        <w:rPr>
          <w:rFonts w:ascii="Times New Roman" w:hAnsi="Times New Roman" w:cs="Times New Roman"/>
          <w:sz w:val="16"/>
          <w:szCs w:val="16"/>
        </w:rPr>
        <w:t>’,</w:t>
      </w:r>
      <w:r w:rsidRPr="00283EB8">
        <w:rPr>
          <w:rFonts w:ascii="Times New Roman" w:hAnsi="Times New Roman" w:cs="Times New Roman"/>
          <w:sz w:val="16"/>
          <w:szCs w:val="16"/>
        </w:rPr>
        <w:t xml:space="preserve"> </w:t>
      </w:r>
      <w:hyperlink r:id="rId32" w:tgtFrame="_new" w:history="1">
        <w:r w:rsidRPr="00283EB8">
          <w:rPr>
            <w:rStyle w:val="Hyperlink"/>
            <w:rFonts w:ascii="Times New Roman" w:hAnsi="Times New Roman" w:cs="Times New Roman"/>
            <w:sz w:val="16"/>
            <w:szCs w:val="16"/>
          </w:rPr>
          <w:t>https://www.eiopa.europa.eu/publications/technical-advice-pensions-dashboard_en</w:t>
        </w:r>
      </w:hyperlink>
      <w:r w:rsidR="007107B9" w:rsidRPr="00283EB8">
        <w:rPr>
          <w:rFonts w:ascii="Times New Roman" w:hAnsi="Times New Roman" w:cs="Times New Roman"/>
          <w:sz w:val="16"/>
          <w:szCs w:val="16"/>
        </w:rPr>
        <w:t>.</w:t>
      </w:r>
    </w:p>
  </w:footnote>
  <w:footnote w:id="48">
    <w:p w14:paraId="0BC5A8BA" w14:textId="5BAD69CE" w:rsidR="005468A7" w:rsidRPr="00283EB8" w:rsidRDefault="005468A7" w:rsidP="005468A7">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Two Member States (B</w:t>
      </w:r>
      <w:r w:rsidR="00A04855" w:rsidRPr="00283EB8">
        <w:rPr>
          <w:rFonts w:ascii="Times New Roman" w:hAnsi="Times New Roman" w:cs="Times New Roman"/>
          <w:sz w:val="16"/>
          <w:szCs w:val="16"/>
        </w:rPr>
        <w:t>elgium and</w:t>
      </w:r>
      <w:r w:rsidRPr="00283EB8">
        <w:rPr>
          <w:rFonts w:ascii="Times New Roman" w:hAnsi="Times New Roman" w:cs="Times New Roman"/>
          <w:sz w:val="16"/>
          <w:szCs w:val="16"/>
        </w:rPr>
        <w:t xml:space="preserve"> </w:t>
      </w:r>
      <w:r w:rsidR="00A04855" w:rsidRPr="00283EB8">
        <w:rPr>
          <w:rFonts w:ascii="Times New Roman" w:hAnsi="Times New Roman" w:cs="Times New Roman"/>
          <w:sz w:val="16"/>
          <w:szCs w:val="16"/>
        </w:rPr>
        <w:t>France</w:t>
      </w:r>
      <w:r w:rsidRPr="00283EB8">
        <w:rPr>
          <w:rFonts w:ascii="Times New Roman" w:hAnsi="Times New Roman" w:cs="Times New Roman"/>
          <w:sz w:val="16"/>
          <w:szCs w:val="16"/>
        </w:rPr>
        <w:t>) are already connected, others are in the pipeline.</w:t>
      </w:r>
    </w:p>
  </w:footnote>
  <w:footnote w:id="49">
    <w:p w14:paraId="6AD0B2AD" w14:textId="26C0E3F9" w:rsidR="00827941" w:rsidRPr="00283EB8" w:rsidRDefault="00827941" w:rsidP="00827941">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w:t>
      </w:r>
      <w:r w:rsidR="00BF0EC6" w:rsidRPr="00283EB8">
        <w:rPr>
          <w:rFonts w:ascii="Times New Roman" w:hAnsi="Times New Roman" w:cs="Times New Roman"/>
          <w:sz w:val="16"/>
          <w:szCs w:val="16"/>
        </w:rPr>
        <w:t xml:space="preserve">European Insurance and Occupational Pensions Authority (EIOPA) (n.d.), </w:t>
      </w:r>
      <w:r w:rsidR="00A04855" w:rsidRPr="00283EB8">
        <w:rPr>
          <w:rFonts w:ascii="Times New Roman" w:hAnsi="Times New Roman" w:cs="Times New Roman"/>
          <w:sz w:val="16"/>
          <w:szCs w:val="16"/>
        </w:rPr>
        <w:t>‘</w:t>
      </w:r>
      <w:r w:rsidR="00BF0EC6" w:rsidRPr="00283EB8">
        <w:rPr>
          <w:rFonts w:ascii="Times New Roman" w:hAnsi="Times New Roman" w:cs="Times New Roman"/>
          <w:sz w:val="16"/>
          <w:szCs w:val="16"/>
        </w:rPr>
        <w:t>Technical Advice on a Pensions Dashboard, EIOPA</w:t>
      </w:r>
      <w:r w:rsidR="00A04855" w:rsidRPr="00283EB8">
        <w:rPr>
          <w:rFonts w:ascii="Times New Roman" w:hAnsi="Times New Roman" w:cs="Times New Roman"/>
          <w:sz w:val="16"/>
          <w:szCs w:val="16"/>
        </w:rPr>
        <w:t>’,</w:t>
      </w:r>
      <w:r w:rsidR="00BF0EC6" w:rsidRPr="00283EB8">
        <w:rPr>
          <w:rFonts w:ascii="Times New Roman" w:hAnsi="Times New Roman" w:cs="Times New Roman"/>
          <w:sz w:val="16"/>
          <w:szCs w:val="16"/>
        </w:rPr>
        <w:t xml:space="preserve"> </w:t>
      </w:r>
      <w:hyperlink r:id="rId33" w:tgtFrame="_new" w:history="1">
        <w:r w:rsidR="00BF0EC6" w:rsidRPr="00283EB8">
          <w:rPr>
            <w:rStyle w:val="Hyperlink"/>
            <w:rFonts w:ascii="Times New Roman" w:hAnsi="Times New Roman" w:cs="Times New Roman"/>
            <w:sz w:val="16"/>
            <w:szCs w:val="16"/>
          </w:rPr>
          <w:t>https://www.eiopa.europa.eu/publications/technical-advice-pensions-dashboard_en</w:t>
        </w:r>
      </w:hyperlink>
      <w:r w:rsidR="007107B9" w:rsidRPr="00283EB8">
        <w:rPr>
          <w:rFonts w:ascii="Times New Roman" w:hAnsi="Times New Roman" w:cs="Times New Roman"/>
          <w:sz w:val="16"/>
          <w:szCs w:val="16"/>
        </w:rPr>
        <w:t>.</w:t>
      </w:r>
    </w:p>
  </w:footnote>
  <w:footnote w:id="50">
    <w:p w14:paraId="5CBD237B" w14:textId="26CCF2DF" w:rsidR="00C13B4A" w:rsidRPr="00283EB8" w:rsidRDefault="00C13B4A" w:rsidP="00C13B4A">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Department for Work &amp; Pensions, </w:t>
      </w:r>
      <w:r w:rsidR="0063379E" w:rsidRPr="00283EB8">
        <w:rPr>
          <w:rFonts w:ascii="Times New Roman" w:hAnsi="Times New Roman" w:cs="Times New Roman"/>
          <w:sz w:val="16"/>
          <w:szCs w:val="16"/>
        </w:rPr>
        <w:t>‘</w:t>
      </w:r>
      <w:r w:rsidRPr="00283EB8">
        <w:rPr>
          <w:rFonts w:ascii="Times New Roman" w:hAnsi="Times New Roman" w:cs="Times New Roman"/>
          <w:sz w:val="16"/>
          <w:szCs w:val="16"/>
        </w:rPr>
        <w:t xml:space="preserve">Workplace </w:t>
      </w:r>
      <w:r w:rsidR="0063379E" w:rsidRPr="00283EB8">
        <w:rPr>
          <w:rFonts w:ascii="Times New Roman" w:hAnsi="Times New Roman" w:cs="Times New Roman"/>
          <w:sz w:val="16"/>
          <w:szCs w:val="16"/>
        </w:rPr>
        <w:t xml:space="preserve">pension participation </w:t>
      </w:r>
      <w:r w:rsidRPr="00283EB8">
        <w:rPr>
          <w:rFonts w:ascii="Times New Roman" w:hAnsi="Times New Roman" w:cs="Times New Roman"/>
          <w:sz w:val="16"/>
          <w:szCs w:val="16"/>
        </w:rPr>
        <w:t xml:space="preserve">and </w:t>
      </w:r>
      <w:r w:rsidR="0063379E" w:rsidRPr="00283EB8">
        <w:rPr>
          <w:rFonts w:ascii="Times New Roman" w:hAnsi="Times New Roman" w:cs="Times New Roman"/>
          <w:sz w:val="16"/>
          <w:szCs w:val="16"/>
        </w:rPr>
        <w:t xml:space="preserve">savings trends </w:t>
      </w:r>
      <w:r w:rsidRPr="00283EB8">
        <w:rPr>
          <w:rFonts w:ascii="Times New Roman" w:hAnsi="Times New Roman" w:cs="Times New Roman"/>
          <w:sz w:val="16"/>
          <w:szCs w:val="16"/>
        </w:rPr>
        <w:t xml:space="preserve">of </w:t>
      </w:r>
      <w:r w:rsidR="0063379E" w:rsidRPr="00283EB8">
        <w:rPr>
          <w:rFonts w:ascii="Times New Roman" w:hAnsi="Times New Roman" w:cs="Times New Roman"/>
          <w:sz w:val="16"/>
          <w:szCs w:val="16"/>
        </w:rPr>
        <w:t>eligible employees</w:t>
      </w:r>
      <w:r w:rsidRPr="00283EB8">
        <w:rPr>
          <w:rFonts w:ascii="Times New Roman" w:hAnsi="Times New Roman" w:cs="Times New Roman"/>
          <w:sz w:val="16"/>
          <w:szCs w:val="16"/>
        </w:rPr>
        <w:t>, 2009 to 2024</w:t>
      </w:r>
      <w:r w:rsidR="0063379E" w:rsidRPr="00283EB8">
        <w:rPr>
          <w:rFonts w:ascii="Times New Roman" w:hAnsi="Times New Roman" w:cs="Times New Roman"/>
          <w:sz w:val="16"/>
          <w:szCs w:val="16"/>
        </w:rPr>
        <w:t>’</w:t>
      </w:r>
      <w:r w:rsidRPr="00283EB8">
        <w:rPr>
          <w:rFonts w:ascii="Times New Roman" w:hAnsi="Times New Roman" w:cs="Times New Roman"/>
          <w:sz w:val="16"/>
          <w:szCs w:val="16"/>
        </w:rPr>
        <w:t>, updated 5</w:t>
      </w:r>
      <w:r w:rsidR="007107B9" w:rsidRPr="00283EB8">
        <w:rPr>
          <w:rFonts w:ascii="Times New Roman" w:hAnsi="Times New Roman" w:cs="Times New Roman"/>
          <w:sz w:val="16"/>
          <w:szCs w:val="16"/>
        </w:rPr>
        <w:t> </w:t>
      </w:r>
      <w:r w:rsidRPr="00283EB8">
        <w:rPr>
          <w:rFonts w:ascii="Times New Roman" w:hAnsi="Times New Roman" w:cs="Times New Roman"/>
          <w:sz w:val="16"/>
          <w:szCs w:val="16"/>
        </w:rPr>
        <w:t xml:space="preserve">August 2025, </w:t>
      </w:r>
      <w:hyperlink r:id="rId34" w:tgtFrame="_new" w:history="1">
        <w:r w:rsidRPr="00283EB8">
          <w:rPr>
            <w:rStyle w:val="Hyperlink"/>
            <w:rFonts w:ascii="Times New Roman" w:hAnsi="Times New Roman" w:cs="Times New Roman"/>
            <w:sz w:val="16"/>
            <w:szCs w:val="16"/>
          </w:rPr>
          <w:t>https://www.gov.uk/government/statistics/workplace-pension-participation-and-savings-trends-2009-to-2024/workplace-pension-participation-and-savings-trends-of-eligible-employees-2009-to-2024</w:t>
        </w:r>
      </w:hyperlink>
      <w:r w:rsidRPr="00283EB8">
        <w:rPr>
          <w:rFonts w:ascii="Times New Roman" w:hAnsi="Times New Roman" w:cs="Times New Roman"/>
          <w:sz w:val="16"/>
          <w:szCs w:val="16"/>
        </w:rPr>
        <w:t xml:space="preserve">; Inland Revenue (New Zealand), </w:t>
      </w:r>
      <w:r w:rsidR="0063379E" w:rsidRPr="00283EB8">
        <w:rPr>
          <w:rFonts w:ascii="Times New Roman" w:hAnsi="Times New Roman" w:cs="Times New Roman"/>
          <w:sz w:val="16"/>
          <w:szCs w:val="16"/>
        </w:rPr>
        <w:t>‘</w:t>
      </w:r>
      <w:r w:rsidRPr="00283EB8">
        <w:rPr>
          <w:rFonts w:ascii="Times New Roman" w:hAnsi="Times New Roman" w:cs="Times New Roman"/>
          <w:sz w:val="16"/>
          <w:szCs w:val="16"/>
        </w:rPr>
        <w:t xml:space="preserve">Statistics on KiwiSaver </w:t>
      </w:r>
      <w:r w:rsidR="0063379E" w:rsidRPr="00283EB8">
        <w:rPr>
          <w:rFonts w:ascii="Times New Roman" w:hAnsi="Times New Roman" w:cs="Times New Roman"/>
          <w:sz w:val="16"/>
          <w:szCs w:val="16"/>
        </w:rPr>
        <w:t>opt</w:t>
      </w:r>
      <w:r w:rsidRPr="00283EB8">
        <w:rPr>
          <w:rFonts w:ascii="Times New Roman" w:hAnsi="Times New Roman" w:cs="Times New Roman"/>
          <w:sz w:val="16"/>
          <w:szCs w:val="16"/>
        </w:rPr>
        <w:t>-</w:t>
      </w:r>
      <w:r w:rsidR="0063379E" w:rsidRPr="00283EB8">
        <w:rPr>
          <w:rFonts w:ascii="Times New Roman" w:hAnsi="Times New Roman" w:cs="Times New Roman"/>
          <w:sz w:val="16"/>
          <w:szCs w:val="16"/>
        </w:rPr>
        <w:t>out rates’</w:t>
      </w:r>
      <w:r w:rsidRPr="00283EB8">
        <w:rPr>
          <w:rFonts w:ascii="Times New Roman" w:hAnsi="Times New Roman" w:cs="Times New Roman"/>
          <w:sz w:val="16"/>
          <w:szCs w:val="16"/>
        </w:rPr>
        <w:t xml:space="preserve">, </w:t>
      </w:r>
      <w:hyperlink r:id="rId35" w:tgtFrame="_new" w:history="1">
        <w:r w:rsidRPr="00283EB8">
          <w:rPr>
            <w:rStyle w:val="Hyperlink"/>
            <w:rFonts w:ascii="Times New Roman" w:hAnsi="Times New Roman" w:cs="Times New Roman"/>
            <w:sz w:val="16"/>
            <w:szCs w:val="16"/>
          </w:rPr>
          <w:t>https://www.ird.govt.nz/about-us/tax-statistics/kiwisaver/joining/kiwisaver-opt-out-rates</w:t>
        </w:r>
      </w:hyperlink>
      <w:r w:rsidRPr="00283EB8">
        <w:rPr>
          <w:rFonts w:ascii="Times New Roman" w:hAnsi="Times New Roman" w:cs="Times New Roman"/>
          <w:sz w:val="16"/>
          <w:szCs w:val="16"/>
        </w:rPr>
        <w:t xml:space="preserve">; Central Statistics Office (Ireland), </w:t>
      </w:r>
      <w:r w:rsidR="0063379E" w:rsidRPr="00283EB8">
        <w:rPr>
          <w:rFonts w:ascii="Times New Roman" w:hAnsi="Times New Roman" w:cs="Times New Roman"/>
          <w:sz w:val="16"/>
          <w:szCs w:val="16"/>
        </w:rPr>
        <w:t>‘</w:t>
      </w:r>
      <w:r w:rsidRPr="00283EB8">
        <w:rPr>
          <w:rFonts w:ascii="Times New Roman" w:hAnsi="Times New Roman" w:cs="Times New Roman"/>
          <w:sz w:val="16"/>
          <w:szCs w:val="16"/>
        </w:rPr>
        <w:t>Awareness of Auto Enrolment, Pension Coverage 2024</w:t>
      </w:r>
      <w:r w:rsidR="0063379E" w:rsidRPr="00283EB8">
        <w:rPr>
          <w:rFonts w:ascii="Times New Roman" w:hAnsi="Times New Roman" w:cs="Times New Roman"/>
          <w:sz w:val="16"/>
          <w:szCs w:val="16"/>
        </w:rPr>
        <w:t>’</w:t>
      </w:r>
      <w:r w:rsidRPr="00283EB8">
        <w:rPr>
          <w:rFonts w:ascii="Times New Roman" w:hAnsi="Times New Roman" w:cs="Times New Roman"/>
          <w:sz w:val="16"/>
          <w:szCs w:val="16"/>
        </w:rPr>
        <w:t xml:space="preserve"> (statistical release, 19</w:t>
      </w:r>
      <w:r w:rsidR="007107B9" w:rsidRPr="00283EB8">
        <w:rPr>
          <w:rFonts w:ascii="Times New Roman" w:hAnsi="Times New Roman" w:cs="Times New Roman"/>
          <w:sz w:val="16"/>
          <w:szCs w:val="16"/>
        </w:rPr>
        <w:t> </w:t>
      </w:r>
      <w:r w:rsidRPr="00283EB8">
        <w:rPr>
          <w:rFonts w:ascii="Times New Roman" w:hAnsi="Times New Roman" w:cs="Times New Roman"/>
          <w:sz w:val="16"/>
          <w:szCs w:val="16"/>
        </w:rPr>
        <w:t xml:space="preserve">December 2024), </w:t>
      </w:r>
      <w:hyperlink r:id="rId36" w:history="1">
        <w:r w:rsidRPr="00283EB8">
          <w:rPr>
            <w:rStyle w:val="Hyperlink"/>
            <w:rFonts w:ascii="Times New Roman" w:hAnsi="Times New Roman" w:cs="Times New Roman"/>
            <w:sz w:val="16"/>
            <w:szCs w:val="16"/>
          </w:rPr>
          <w:t>https://www.cso.ie/en/releasesandpublications/ep/p-pens/pensioncoverage2024/awarenessofautoenrolment/</w:t>
        </w:r>
      </w:hyperlink>
      <w:hyperlink r:id="rId37" w:history="1">
        <w:r w:rsidR="0063379E" w:rsidRPr="00283EB8">
          <w:rPr>
            <w:rStyle w:val="Hyperlink"/>
            <w:rFonts w:ascii="Times New Roman" w:hAnsi="Times New Roman" w:cs="Times New Roman"/>
            <w:sz w:val="16"/>
            <w:szCs w:val="16"/>
          </w:rPr>
          <w:t>.</w:t>
        </w:r>
      </w:hyperlink>
    </w:p>
  </w:footnote>
  <w:footnote w:id="51">
    <w:p w14:paraId="5F071BB2" w14:textId="2B83000F" w:rsidR="00C13B4A" w:rsidRPr="00283EB8" w:rsidRDefault="00C13B4A" w:rsidP="00C13B4A">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European Commission (2021), ‘Best practices and performance of auto-enrolment mechanisms for pension savings’, </w:t>
      </w:r>
      <w:hyperlink r:id="rId38" w:history="1">
        <w:r w:rsidR="00100229" w:rsidRPr="00283EB8">
          <w:rPr>
            <w:rStyle w:val="Hyperlink"/>
            <w:rFonts w:ascii="Times New Roman" w:hAnsi="Times New Roman" w:cs="Times New Roman"/>
            <w:sz w:val="16"/>
            <w:szCs w:val="16"/>
          </w:rPr>
          <w:t>https://op.europa.eu/en/publication-detail/-/publication/6f40c27b-5193-11ec-91ac-01aa75ed71a1/language-en</w:t>
        </w:r>
      </w:hyperlink>
      <w:r w:rsidR="007107B9" w:rsidRPr="00283EB8">
        <w:rPr>
          <w:rFonts w:ascii="Times New Roman" w:hAnsi="Times New Roman" w:cs="Times New Roman"/>
          <w:sz w:val="16"/>
          <w:szCs w:val="16"/>
        </w:rPr>
        <w:t>.</w:t>
      </w:r>
    </w:p>
  </w:footnote>
  <w:footnote w:id="52">
    <w:p w14:paraId="5D696884" w14:textId="5BA61730" w:rsidR="00D14B14" w:rsidRPr="00DB733C" w:rsidRDefault="00D14B14">
      <w:pPr>
        <w:pStyle w:val="FootnoteText"/>
        <w:rPr>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Directive (EU) 2016/2341 of the European Parliament and of the Council of 14</w:t>
      </w:r>
      <w:r w:rsidR="007107B9" w:rsidRPr="00283EB8">
        <w:rPr>
          <w:rFonts w:ascii="Times New Roman" w:hAnsi="Times New Roman" w:cs="Times New Roman"/>
          <w:sz w:val="16"/>
          <w:szCs w:val="16"/>
        </w:rPr>
        <w:t> </w:t>
      </w:r>
      <w:r w:rsidRPr="00283EB8">
        <w:rPr>
          <w:rFonts w:ascii="Times New Roman" w:hAnsi="Times New Roman" w:cs="Times New Roman"/>
          <w:sz w:val="16"/>
          <w:szCs w:val="16"/>
        </w:rPr>
        <w:t>December 2016 on the activities and supervision of institutions for occupational retirement provision (IORPs)</w:t>
      </w:r>
      <w:r w:rsidR="00113608" w:rsidRPr="00283EB8">
        <w:rPr>
          <w:rFonts w:ascii="Times New Roman" w:hAnsi="Times New Roman" w:cs="Times New Roman"/>
          <w:sz w:val="16"/>
          <w:szCs w:val="16"/>
        </w:rPr>
        <w:t>.</w:t>
      </w:r>
    </w:p>
  </w:footnote>
  <w:footnote w:id="53">
    <w:p w14:paraId="3B8B83D4" w14:textId="0DD4812E" w:rsidR="00957EF8" w:rsidRPr="00283EB8" w:rsidRDefault="00957EF8">
      <w:pPr>
        <w:pStyle w:val="FootnoteText"/>
        <w:rPr>
          <w:rFonts w:ascii="Times New Roman" w:hAnsi="Times New Roman" w:cs="Times New Roman"/>
          <w:sz w:val="16"/>
          <w:szCs w:val="16"/>
        </w:rPr>
      </w:pPr>
      <w:r w:rsidRPr="00283EB8">
        <w:rPr>
          <w:rStyle w:val="FootnoteReference"/>
          <w:rFonts w:ascii="Times New Roman" w:hAnsi="Times New Roman" w:cs="Times New Roman"/>
          <w:sz w:val="16"/>
          <w:szCs w:val="16"/>
        </w:rPr>
        <w:footnoteRef/>
      </w:r>
      <w:r w:rsidRPr="00283EB8">
        <w:rPr>
          <w:rFonts w:ascii="Times New Roman" w:hAnsi="Times New Roman" w:cs="Times New Roman"/>
          <w:sz w:val="16"/>
          <w:szCs w:val="16"/>
        </w:rPr>
        <w:t xml:space="preserve"> Regulation (EU) 2019/1238 of the European Parliament and of the Council of 20</w:t>
      </w:r>
      <w:r w:rsidR="007107B9" w:rsidRPr="00283EB8">
        <w:rPr>
          <w:rFonts w:ascii="Times New Roman" w:hAnsi="Times New Roman" w:cs="Times New Roman"/>
          <w:sz w:val="16"/>
          <w:szCs w:val="16"/>
        </w:rPr>
        <w:t> </w:t>
      </w:r>
      <w:r w:rsidRPr="00283EB8">
        <w:rPr>
          <w:rFonts w:ascii="Times New Roman" w:hAnsi="Times New Roman" w:cs="Times New Roman"/>
          <w:sz w:val="16"/>
          <w:szCs w:val="16"/>
        </w:rPr>
        <w:t>June 2019 on a pan-European Personal Pension Product (PEPP).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B1EF6" w14:textId="77777777" w:rsidR="00E55424" w:rsidRPr="00E55424" w:rsidRDefault="00E55424" w:rsidP="00E5542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AF78E" w14:textId="77777777" w:rsidR="00E55424" w:rsidRPr="00E55424" w:rsidRDefault="00E55424" w:rsidP="00E5542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270C3" w14:textId="77777777" w:rsidR="00E55424" w:rsidRPr="00E55424" w:rsidRDefault="00E55424" w:rsidP="00E5542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14B96" w14:textId="77777777" w:rsidR="006E3601" w:rsidRPr="007107B9" w:rsidRDefault="006E36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3F289" w14:textId="77777777" w:rsidR="006E3601" w:rsidRPr="007107B9" w:rsidRDefault="006E3601" w:rsidP="006E36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9099C" w14:textId="77777777" w:rsidR="006E3601" w:rsidRPr="007107B9" w:rsidRDefault="006E3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A91"/>
    <w:multiLevelType w:val="hybridMultilevel"/>
    <w:tmpl w:val="0F4AEF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1E2A60"/>
    <w:multiLevelType w:val="hybridMultilevel"/>
    <w:tmpl w:val="C8982AB8"/>
    <w:lvl w:ilvl="0" w:tplc="2C18EC24">
      <w:start w:val="1"/>
      <w:numFmt w:val="bullet"/>
      <w:lvlText w:val=""/>
      <w:lvlJc w:val="left"/>
      <w:pPr>
        <w:ind w:left="720" w:hanging="360"/>
      </w:pPr>
      <w:rPr>
        <w:rFonts w:ascii="Symbol" w:hAnsi="Symbol"/>
      </w:rPr>
    </w:lvl>
    <w:lvl w:ilvl="1" w:tplc="E4566596">
      <w:start w:val="1"/>
      <w:numFmt w:val="bullet"/>
      <w:lvlText w:val=""/>
      <w:lvlJc w:val="left"/>
      <w:pPr>
        <w:ind w:left="720" w:hanging="360"/>
      </w:pPr>
      <w:rPr>
        <w:rFonts w:ascii="Symbol" w:hAnsi="Symbol"/>
      </w:rPr>
    </w:lvl>
    <w:lvl w:ilvl="2" w:tplc="9B22126E">
      <w:start w:val="1"/>
      <w:numFmt w:val="bullet"/>
      <w:lvlText w:val=""/>
      <w:lvlJc w:val="left"/>
      <w:pPr>
        <w:ind w:left="720" w:hanging="360"/>
      </w:pPr>
      <w:rPr>
        <w:rFonts w:ascii="Symbol" w:hAnsi="Symbol"/>
      </w:rPr>
    </w:lvl>
    <w:lvl w:ilvl="3" w:tplc="6468466C">
      <w:start w:val="1"/>
      <w:numFmt w:val="bullet"/>
      <w:lvlText w:val=""/>
      <w:lvlJc w:val="left"/>
      <w:pPr>
        <w:ind w:left="720" w:hanging="360"/>
      </w:pPr>
      <w:rPr>
        <w:rFonts w:ascii="Symbol" w:hAnsi="Symbol"/>
      </w:rPr>
    </w:lvl>
    <w:lvl w:ilvl="4" w:tplc="1CAE9BE6">
      <w:start w:val="1"/>
      <w:numFmt w:val="bullet"/>
      <w:lvlText w:val=""/>
      <w:lvlJc w:val="left"/>
      <w:pPr>
        <w:ind w:left="720" w:hanging="360"/>
      </w:pPr>
      <w:rPr>
        <w:rFonts w:ascii="Symbol" w:hAnsi="Symbol"/>
      </w:rPr>
    </w:lvl>
    <w:lvl w:ilvl="5" w:tplc="511ABA34">
      <w:start w:val="1"/>
      <w:numFmt w:val="bullet"/>
      <w:lvlText w:val=""/>
      <w:lvlJc w:val="left"/>
      <w:pPr>
        <w:ind w:left="720" w:hanging="360"/>
      </w:pPr>
      <w:rPr>
        <w:rFonts w:ascii="Symbol" w:hAnsi="Symbol"/>
      </w:rPr>
    </w:lvl>
    <w:lvl w:ilvl="6" w:tplc="DCD2DF7E">
      <w:start w:val="1"/>
      <w:numFmt w:val="bullet"/>
      <w:lvlText w:val=""/>
      <w:lvlJc w:val="left"/>
      <w:pPr>
        <w:ind w:left="720" w:hanging="360"/>
      </w:pPr>
      <w:rPr>
        <w:rFonts w:ascii="Symbol" w:hAnsi="Symbol"/>
      </w:rPr>
    </w:lvl>
    <w:lvl w:ilvl="7" w:tplc="601ECEB4">
      <w:start w:val="1"/>
      <w:numFmt w:val="bullet"/>
      <w:lvlText w:val=""/>
      <w:lvlJc w:val="left"/>
      <w:pPr>
        <w:ind w:left="720" w:hanging="360"/>
      </w:pPr>
      <w:rPr>
        <w:rFonts w:ascii="Symbol" w:hAnsi="Symbol"/>
      </w:rPr>
    </w:lvl>
    <w:lvl w:ilvl="8" w:tplc="444A2740">
      <w:start w:val="1"/>
      <w:numFmt w:val="bullet"/>
      <w:lvlText w:val=""/>
      <w:lvlJc w:val="left"/>
      <w:pPr>
        <w:ind w:left="720" w:hanging="360"/>
      </w:pPr>
      <w:rPr>
        <w:rFonts w:ascii="Symbol" w:hAnsi="Symbol"/>
      </w:rPr>
    </w:lvl>
  </w:abstractNum>
  <w:abstractNum w:abstractNumId="2" w15:restartNumberingAfterBreak="0">
    <w:nsid w:val="10B34E86"/>
    <w:multiLevelType w:val="hybridMultilevel"/>
    <w:tmpl w:val="8716BE4E"/>
    <w:lvl w:ilvl="0" w:tplc="4ADE7ED0">
      <w:start w:val="1"/>
      <w:numFmt w:val="bullet"/>
      <w:lvlText w:val=""/>
      <w:lvlJc w:val="left"/>
      <w:pPr>
        <w:ind w:left="1440" w:hanging="360"/>
      </w:pPr>
      <w:rPr>
        <w:rFonts w:ascii="Symbol" w:hAnsi="Symbol"/>
      </w:rPr>
    </w:lvl>
    <w:lvl w:ilvl="1" w:tplc="9078B4C0">
      <w:start w:val="1"/>
      <w:numFmt w:val="bullet"/>
      <w:lvlText w:val=""/>
      <w:lvlJc w:val="left"/>
      <w:pPr>
        <w:ind w:left="1440" w:hanging="360"/>
      </w:pPr>
      <w:rPr>
        <w:rFonts w:ascii="Symbol" w:hAnsi="Symbol"/>
      </w:rPr>
    </w:lvl>
    <w:lvl w:ilvl="2" w:tplc="DB8622C4">
      <w:start w:val="1"/>
      <w:numFmt w:val="bullet"/>
      <w:lvlText w:val=""/>
      <w:lvlJc w:val="left"/>
      <w:pPr>
        <w:ind w:left="1440" w:hanging="360"/>
      </w:pPr>
      <w:rPr>
        <w:rFonts w:ascii="Symbol" w:hAnsi="Symbol"/>
      </w:rPr>
    </w:lvl>
    <w:lvl w:ilvl="3" w:tplc="1C94BD9E">
      <w:start w:val="1"/>
      <w:numFmt w:val="bullet"/>
      <w:lvlText w:val=""/>
      <w:lvlJc w:val="left"/>
      <w:pPr>
        <w:ind w:left="1440" w:hanging="360"/>
      </w:pPr>
      <w:rPr>
        <w:rFonts w:ascii="Symbol" w:hAnsi="Symbol"/>
      </w:rPr>
    </w:lvl>
    <w:lvl w:ilvl="4" w:tplc="E7D8F2FA">
      <w:start w:val="1"/>
      <w:numFmt w:val="bullet"/>
      <w:lvlText w:val=""/>
      <w:lvlJc w:val="left"/>
      <w:pPr>
        <w:ind w:left="1440" w:hanging="360"/>
      </w:pPr>
      <w:rPr>
        <w:rFonts w:ascii="Symbol" w:hAnsi="Symbol"/>
      </w:rPr>
    </w:lvl>
    <w:lvl w:ilvl="5" w:tplc="F1666FE8">
      <w:start w:val="1"/>
      <w:numFmt w:val="bullet"/>
      <w:lvlText w:val=""/>
      <w:lvlJc w:val="left"/>
      <w:pPr>
        <w:ind w:left="1440" w:hanging="360"/>
      </w:pPr>
      <w:rPr>
        <w:rFonts w:ascii="Symbol" w:hAnsi="Symbol"/>
      </w:rPr>
    </w:lvl>
    <w:lvl w:ilvl="6" w:tplc="7CC0313A">
      <w:start w:val="1"/>
      <w:numFmt w:val="bullet"/>
      <w:lvlText w:val=""/>
      <w:lvlJc w:val="left"/>
      <w:pPr>
        <w:ind w:left="1440" w:hanging="360"/>
      </w:pPr>
      <w:rPr>
        <w:rFonts w:ascii="Symbol" w:hAnsi="Symbol"/>
      </w:rPr>
    </w:lvl>
    <w:lvl w:ilvl="7" w:tplc="FEC45CD8">
      <w:start w:val="1"/>
      <w:numFmt w:val="bullet"/>
      <w:lvlText w:val=""/>
      <w:lvlJc w:val="left"/>
      <w:pPr>
        <w:ind w:left="1440" w:hanging="360"/>
      </w:pPr>
      <w:rPr>
        <w:rFonts w:ascii="Symbol" w:hAnsi="Symbol"/>
      </w:rPr>
    </w:lvl>
    <w:lvl w:ilvl="8" w:tplc="321603FA">
      <w:start w:val="1"/>
      <w:numFmt w:val="bullet"/>
      <w:lvlText w:val=""/>
      <w:lvlJc w:val="left"/>
      <w:pPr>
        <w:ind w:left="1440" w:hanging="360"/>
      </w:pPr>
      <w:rPr>
        <w:rFonts w:ascii="Symbol" w:hAnsi="Symbol"/>
      </w:rPr>
    </w:lvl>
  </w:abstractNum>
  <w:abstractNum w:abstractNumId="3" w15:restartNumberingAfterBreak="0">
    <w:nsid w:val="13A30689"/>
    <w:multiLevelType w:val="hybridMultilevel"/>
    <w:tmpl w:val="7ECE443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5CC2DA8"/>
    <w:multiLevelType w:val="hybridMultilevel"/>
    <w:tmpl w:val="8EF018A0"/>
    <w:lvl w:ilvl="0" w:tplc="F880D8A6">
      <w:start w:val="1"/>
      <w:numFmt w:val="bullet"/>
      <w:lvlText w:val=""/>
      <w:lvlJc w:val="left"/>
      <w:pPr>
        <w:ind w:left="1440" w:hanging="360"/>
      </w:pPr>
      <w:rPr>
        <w:rFonts w:ascii="Symbol" w:hAnsi="Symbol"/>
      </w:rPr>
    </w:lvl>
    <w:lvl w:ilvl="1" w:tplc="D4E60616">
      <w:start w:val="1"/>
      <w:numFmt w:val="bullet"/>
      <w:lvlText w:val=""/>
      <w:lvlJc w:val="left"/>
      <w:pPr>
        <w:ind w:left="1440" w:hanging="360"/>
      </w:pPr>
      <w:rPr>
        <w:rFonts w:ascii="Symbol" w:hAnsi="Symbol"/>
      </w:rPr>
    </w:lvl>
    <w:lvl w:ilvl="2" w:tplc="C7BAAD5E">
      <w:start w:val="1"/>
      <w:numFmt w:val="bullet"/>
      <w:lvlText w:val=""/>
      <w:lvlJc w:val="left"/>
      <w:pPr>
        <w:ind w:left="1440" w:hanging="360"/>
      </w:pPr>
      <w:rPr>
        <w:rFonts w:ascii="Symbol" w:hAnsi="Symbol"/>
      </w:rPr>
    </w:lvl>
    <w:lvl w:ilvl="3" w:tplc="7BAE517C">
      <w:start w:val="1"/>
      <w:numFmt w:val="bullet"/>
      <w:lvlText w:val=""/>
      <w:lvlJc w:val="left"/>
      <w:pPr>
        <w:ind w:left="1440" w:hanging="360"/>
      </w:pPr>
      <w:rPr>
        <w:rFonts w:ascii="Symbol" w:hAnsi="Symbol"/>
      </w:rPr>
    </w:lvl>
    <w:lvl w:ilvl="4" w:tplc="6B984194">
      <w:start w:val="1"/>
      <w:numFmt w:val="bullet"/>
      <w:lvlText w:val=""/>
      <w:lvlJc w:val="left"/>
      <w:pPr>
        <w:ind w:left="1440" w:hanging="360"/>
      </w:pPr>
      <w:rPr>
        <w:rFonts w:ascii="Symbol" w:hAnsi="Symbol"/>
      </w:rPr>
    </w:lvl>
    <w:lvl w:ilvl="5" w:tplc="59884246">
      <w:start w:val="1"/>
      <w:numFmt w:val="bullet"/>
      <w:lvlText w:val=""/>
      <w:lvlJc w:val="left"/>
      <w:pPr>
        <w:ind w:left="1440" w:hanging="360"/>
      </w:pPr>
      <w:rPr>
        <w:rFonts w:ascii="Symbol" w:hAnsi="Symbol"/>
      </w:rPr>
    </w:lvl>
    <w:lvl w:ilvl="6" w:tplc="DC86A654">
      <w:start w:val="1"/>
      <w:numFmt w:val="bullet"/>
      <w:lvlText w:val=""/>
      <w:lvlJc w:val="left"/>
      <w:pPr>
        <w:ind w:left="1440" w:hanging="360"/>
      </w:pPr>
      <w:rPr>
        <w:rFonts w:ascii="Symbol" w:hAnsi="Symbol"/>
      </w:rPr>
    </w:lvl>
    <w:lvl w:ilvl="7" w:tplc="79DED620">
      <w:start w:val="1"/>
      <w:numFmt w:val="bullet"/>
      <w:lvlText w:val=""/>
      <w:lvlJc w:val="left"/>
      <w:pPr>
        <w:ind w:left="1440" w:hanging="360"/>
      </w:pPr>
      <w:rPr>
        <w:rFonts w:ascii="Symbol" w:hAnsi="Symbol"/>
      </w:rPr>
    </w:lvl>
    <w:lvl w:ilvl="8" w:tplc="30E07100">
      <w:start w:val="1"/>
      <w:numFmt w:val="bullet"/>
      <w:lvlText w:val=""/>
      <w:lvlJc w:val="left"/>
      <w:pPr>
        <w:ind w:left="1440" w:hanging="360"/>
      </w:pPr>
      <w:rPr>
        <w:rFonts w:ascii="Symbol" w:hAnsi="Symbol"/>
      </w:rPr>
    </w:lvl>
  </w:abstractNum>
  <w:abstractNum w:abstractNumId="5" w15:restartNumberingAfterBreak="0">
    <w:nsid w:val="58812747"/>
    <w:multiLevelType w:val="hybridMultilevel"/>
    <w:tmpl w:val="1AAEE3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5EC20F80"/>
    <w:multiLevelType w:val="hybridMultilevel"/>
    <w:tmpl w:val="2794CF4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67BB4397"/>
    <w:multiLevelType w:val="hybridMultilevel"/>
    <w:tmpl w:val="4B742880"/>
    <w:lvl w:ilvl="0" w:tplc="325C4D4C">
      <w:start w:val="1"/>
      <w:numFmt w:val="decimal"/>
      <w:lvlText w:val="(%1)"/>
      <w:lvlJc w:val="left"/>
      <w:pPr>
        <w:ind w:left="720" w:hanging="360"/>
      </w:pPr>
      <w:rPr>
        <w:rFonts w:ascii="Times New Roman" w:hAnsi="Times New Roman" w:cs="Times New Roman" w:hint="default"/>
      </w:rPr>
    </w:lvl>
    <w:lvl w:ilvl="1" w:tplc="CD1068C6">
      <w:start w:val="1"/>
      <w:numFmt w:val="lowerLetter"/>
      <w:lvlText w:val="%2."/>
      <w:lvlJc w:val="left"/>
      <w:pPr>
        <w:ind w:left="1440" w:hanging="360"/>
      </w:pPr>
    </w:lvl>
    <w:lvl w:ilvl="2" w:tplc="F338551C">
      <w:start w:val="1"/>
      <w:numFmt w:val="lowerRoman"/>
      <w:lvlText w:val="%3."/>
      <w:lvlJc w:val="right"/>
      <w:pPr>
        <w:ind w:left="2160" w:hanging="180"/>
      </w:pPr>
    </w:lvl>
    <w:lvl w:ilvl="3" w:tplc="66F2BE80">
      <w:start w:val="1"/>
      <w:numFmt w:val="decimal"/>
      <w:lvlText w:val="%4."/>
      <w:lvlJc w:val="left"/>
      <w:pPr>
        <w:ind w:left="2880" w:hanging="360"/>
      </w:pPr>
    </w:lvl>
    <w:lvl w:ilvl="4" w:tplc="BBAE9DC6">
      <w:start w:val="1"/>
      <w:numFmt w:val="lowerLetter"/>
      <w:lvlText w:val="%5."/>
      <w:lvlJc w:val="left"/>
      <w:pPr>
        <w:ind w:left="3600" w:hanging="360"/>
      </w:pPr>
    </w:lvl>
    <w:lvl w:ilvl="5" w:tplc="20D016E6">
      <w:start w:val="1"/>
      <w:numFmt w:val="lowerRoman"/>
      <w:lvlText w:val="%6."/>
      <w:lvlJc w:val="right"/>
      <w:pPr>
        <w:ind w:left="4320" w:hanging="180"/>
      </w:pPr>
    </w:lvl>
    <w:lvl w:ilvl="6" w:tplc="EF6C81D6">
      <w:start w:val="1"/>
      <w:numFmt w:val="decimal"/>
      <w:lvlText w:val="%7."/>
      <w:lvlJc w:val="left"/>
      <w:pPr>
        <w:ind w:left="5040" w:hanging="360"/>
      </w:pPr>
    </w:lvl>
    <w:lvl w:ilvl="7" w:tplc="6BE22AE2">
      <w:start w:val="1"/>
      <w:numFmt w:val="lowerLetter"/>
      <w:lvlText w:val="%8."/>
      <w:lvlJc w:val="left"/>
      <w:pPr>
        <w:ind w:left="5760" w:hanging="360"/>
      </w:pPr>
    </w:lvl>
    <w:lvl w:ilvl="8" w:tplc="9A149DAE">
      <w:start w:val="1"/>
      <w:numFmt w:val="lowerRoman"/>
      <w:lvlText w:val="%9."/>
      <w:lvlJc w:val="right"/>
      <w:pPr>
        <w:ind w:left="6480" w:hanging="180"/>
      </w:pPr>
    </w:lvl>
  </w:abstractNum>
  <w:abstractNum w:abstractNumId="8" w15:restartNumberingAfterBreak="0">
    <w:nsid w:val="6953751D"/>
    <w:multiLevelType w:val="hybridMultilevel"/>
    <w:tmpl w:val="4E7E9814"/>
    <w:lvl w:ilvl="0" w:tplc="D55E1C3A">
      <w:start w:val="1"/>
      <w:numFmt w:val="bullet"/>
      <w:lvlText w:val=""/>
      <w:lvlJc w:val="left"/>
      <w:pPr>
        <w:ind w:left="720" w:hanging="360"/>
      </w:pPr>
      <w:rPr>
        <w:rFonts w:ascii="Symbol" w:hAnsi="Symbol"/>
      </w:rPr>
    </w:lvl>
    <w:lvl w:ilvl="1" w:tplc="298C6A0A">
      <w:start w:val="1"/>
      <w:numFmt w:val="bullet"/>
      <w:lvlText w:val=""/>
      <w:lvlJc w:val="left"/>
      <w:pPr>
        <w:ind w:left="720" w:hanging="360"/>
      </w:pPr>
      <w:rPr>
        <w:rFonts w:ascii="Symbol" w:hAnsi="Symbol"/>
      </w:rPr>
    </w:lvl>
    <w:lvl w:ilvl="2" w:tplc="78A0EDEC">
      <w:start w:val="1"/>
      <w:numFmt w:val="bullet"/>
      <w:lvlText w:val=""/>
      <w:lvlJc w:val="left"/>
      <w:pPr>
        <w:ind w:left="720" w:hanging="360"/>
      </w:pPr>
      <w:rPr>
        <w:rFonts w:ascii="Symbol" w:hAnsi="Symbol"/>
      </w:rPr>
    </w:lvl>
    <w:lvl w:ilvl="3" w:tplc="34D42256">
      <w:start w:val="1"/>
      <w:numFmt w:val="bullet"/>
      <w:lvlText w:val=""/>
      <w:lvlJc w:val="left"/>
      <w:pPr>
        <w:ind w:left="720" w:hanging="360"/>
      </w:pPr>
      <w:rPr>
        <w:rFonts w:ascii="Symbol" w:hAnsi="Symbol"/>
      </w:rPr>
    </w:lvl>
    <w:lvl w:ilvl="4" w:tplc="9F784D6A">
      <w:start w:val="1"/>
      <w:numFmt w:val="bullet"/>
      <w:lvlText w:val=""/>
      <w:lvlJc w:val="left"/>
      <w:pPr>
        <w:ind w:left="720" w:hanging="360"/>
      </w:pPr>
      <w:rPr>
        <w:rFonts w:ascii="Symbol" w:hAnsi="Symbol"/>
      </w:rPr>
    </w:lvl>
    <w:lvl w:ilvl="5" w:tplc="508EB76A">
      <w:start w:val="1"/>
      <w:numFmt w:val="bullet"/>
      <w:lvlText w:val=""/>
      <w:lvlJc w:val="left"/>
      <w:pPr>
        <w:ind w:left="720" w:hanging="360"/>
      </w:pPr>
      <w:rPr>
        <w:rFonts w:ascii="Symbol" w:hAnsi="Symbol"/>
      </w:rPr>
    </w:lvl>
    <w:lvl w:ilvl="6" w:tplc="1666AD76">
      <w:start w:val="1"/>
      <w:numFmt w:val="bullet"/>
      <w:lvlText w:val=""/>
      <w:lvlJc w:val="left"/>
      <w:pPr>
        <w:ind w:left="720" w:hanging="360"/>
      </w:pPr>
      <w:rPr>
        <w:rFonts w:ascii="Symbol" w:hAnsi="Symbol"/>
      </w:rPr>
    </w:lvl>
    <w:lvl w:ilvl="7" w:tplc="F88A7FE4">
      <w:start w:val="1"/>
      <w:numFmt w:val="bullet"/>
      <w:lvlText w:val=""/>
      <w:lvlJc w:val="left"/>
      <w:pPr>
        <w:ind w:left="720" w:hanging="360"/>
      </w:pPr>
      <w:rPr>
        <w:rFonts w:ascii="Symbol" w:hAnsi="Symbol"/>
      </w:rPr>
    </w:lvl>
    <w:lvl w:ilvl="8" w:tplc="BCA457FC">
      <w:start w:val="1"/>
      <w:numFmt w:val="bullet"/>
      <w:lvlText w:val=""/>
      <w:lvlJc w:val="left"/>
      <w:pPr>
        <w:ind w:left="720" w:hanging="360"/>
      </w:pPr>
      <w:rPr>
        <w:rFonts w:ascii="Symbol" w:hAnsi="Symbol"/>
      </w:rPr>
    </w:lvl>
  </w:abstractNum>
  <w:num w:numId="1">
    <w:abstractNumId w:val="3"/>
  </w:num>
  <w:num w:numId="2">
    <w:abstractNumId w:val="6"/>
  </w:num>
  <w:num w:numId="3">
    <w:abstractNumId w:val="0"/>
  </w:num>
  <w:num w:numId="4">
    <w:abstractNumId w:val="5"/>
  </w:num>
  <w:num w:numId="5">
    <w:abstractNumId w:val="7"/>
  </w:num>
  <w:num w:numId="6">
    <w:abstractNumId w:val="4"/>
  </w:num>
  <w:num w:numId="7">
    <w:abstractNumId w:val="2"/>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E3FEC8B-C101-44F9-862C-C37C97DC76C0"/>
    <w:docVar w:name="LW_COVERPAGE_TYPE" w:val="1"/>
    <w:docVar w:name="LW_CROSSREFERENCE" w:val="{SWD(2025) 367 final}"/>
    <w:docVar w:name="LW_DocType" w:val="NORMAL"/>
    <w:docVar w:name="LW_EMISSION" w:val="20.11.2025"/>
    <w:docVar w:name="LW_EMISSION_ISODATE" w:val="2025-11-20"/>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83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Enhancing the capacity of the EU supplementary pension sector to improve retirement income and supply long-term capital to the EU economy&lt;/FMT&gt;_x000d__x000d__x000d__x000d__x000d__x000b_"/>
    <w:docVar w:name="LW_TYPE.DOC.CP" w:val="COMMUNICATION FROM THE COMMISSION"/>
    <w:docVar w:name="LW_TYPE.DOC.CP.USERTEXT" w:val="TO THE EUROPEAN PARLIAMENT, THE EUROPEAN COUNCIL, THE COUNCIL, THE EUROPEAN CENTRAL BANK, THE EUROPEAN ECONOMIC AND SOCIAL COMMITTEE AND THE COMMITTEE OF THE REGIONS"/>
    <w:docVar w:name="LwApiVersions" w:val="LW4CoDe 1.24.5.0; LW 9.0, Build 20240221"/>
  </w:docVars>
  <w:rsids>
    <w:rsidRoot w:val="00EB2365"/>
    <w:rsid w:val="00000281"/>
    <w:rsid w:val="0000085A"/>
    <w:rsid w:val="000008FC"/>
    <w:rsid w:val="000011B9"/>
    <w:rsid w:val="00001A77"/>
    <w:rsid w:val="00001A89"/>
    <w:rsid w:val="00001C6F"/>
    <w:rsid w:val="000022FB"/>
    <w:rsid w:val="000023E0"/>
    <w:rsid w:val="00002739"/>
    <w:rsid w:val="0000285F"/>
    <w:rsid w:val="0000367E"/>
    <w:rsid w:val="000037A4"/>
    <w:rsid w:val="000038A2"/>
    <w:rsid w:val="00003A00"/>
    <w:rsid w:val="00003B0D"/>
    <w:rsid w:val="00003DA0"/>
    <w:rsid w:val="00003DA3"/>
    <w:rsid w:val="00003F23"/>
    <w:rsid w:val="0000415C"/>
    <w:rsid w:val="000043E9"/>
    <w:rsid w:val="00004BF3"/>
    <w:rsid w:val="00004CCE"/>
    <w:rsid w:val="00004E05"/>
    <w:rsid w:val="0000582E"/>
    <w:rsid w:val="00005F16"/>
    <w:rsid w:val="00006019"/>
    <w:rsid w:val="00006046"/>
    <w:rsid w:val="000060FC"/>
    <w:rsid w:val="000069E1"/>
    <w:rsid w:val="00006B08"/>
    <w:rsid w:val="00006B27"/>
    <w:rsid w:val="00007D54"/>
    <w:rsid w:val="00007FD2"/>
    <w:rsid w:val="0001008D"/>
    <w:rsid w:val="00010118"/>
    <w:rsid w:val="00010339"/>
    <w:rsid w:val="000107B0"/>
    <w:rsid w:val="00010E4F"/>
    <w:rsid w:val="00010FEF"/>
    <w:rsid w:val="00011285"/>
    <w:rsid w:val="000116FE"/>
    <w:rsid w:val="00011805"/>
    <w:rsid w:val="00011B95"/>
    <w:rsid w:val="00011CA2"/>
    <w:rsid w:val="00011E68"/>
    <w:rsid w:val="00012894"/>
    <w:rsid w:val="0001291F"/>
    <w:rsid w:val="00012F29"/>
    <w:rsid w:val="00013044"/>
    <w:rsid w:val="00013AA5"/>
    <w:rsid w:val="00013F1E"/>
    <w:rsid w:val="0001434B"/>
    <w:rsid w:val="00014CC4"/>
    <w:rsid w:val="00014D29"/>
    <w:rsid w:val="00014D5B"/>
    <w:rsid w:val="000151A9"/>
    <w:rsid w:val="000155E2"/>
    <w:rsid w:val="00015650"/>
    <w:rsid w:val="00015909"/>
    <w:rsid w:val="00015CE2"/>
    <w:rsid w:val="00015EE5"/>
    <w:rsid w:val="000163DE"/>
    <w:rsid w:val="000165AA"/>
    <w:rsid w:val="00016B38"/>
    <w:rsid w:val="00016F08"/>
    <w:rsid w:val="00016F4D"/>
    <w:rsid w:val="0001735D"/>
    <w:rsid w:val="00017423"/>
    <w:rsid w:val="000175DF"/>
    <w:rsid w:val="00017D53"/>
    <w:rsid w:val="00017DAD"/>
    <w:rsid w:val="00017FE5"/>
    <w:rsid w:val="0002046A"/>
    <w:rsid w:val="0002085B"/>
    <w:rsid w:val="00020C90"/>
    <w:rsid w:val="0002109E"/>
    <w:rsid w:val="00021118"/>
    <w:rsid w:val="00021190"/>
    <w:rsid w:val="000212C9"/>
    <w:rsid w:val="000214AD"/>
    <w:rsid w:val="000217CD"/>
    <w:rsid w:val="000217D5"/>
    <w:rsid w:val="0002183E"/>
    <w:rsid w:val="000218E7"/>
    <w:rsid w:val="00021A8D"/>
    <w:rsid w:val="000222F2"/>
    <w:rsid w:val="00022423"/>
    <w:rsid w:val="00022E09"/>
    <w:rsid w:val="00023699"/>
    <w:rsid w:val="00023962"/>
    <w:rsid w:val="00023CB3"/>
    <w:rsid w:val="00024313"/>
    <w:rsid w:val="000247F0"/>
    <w:rsid w:val="00024873"/>
    <w:rsid w:val="000249F2"/>
    <w:rsid w:val="00024FDF"/>
    <w:rsid w:val="00025443"/>
    <w:rsid w:val="00025656"/>
    <w:rsid w:val="000256A0"/>
    <w:rsid w:val="00025BC8"/>
    <w:rsid w:val="000260B5"/>
    <w:rsid w:val="00026256"/>
    <w:rsid w:val="00026457"/>
    <w:rsid w:val="00026578"/>
    <w:rsid w:val="00026733"/>
    <w:rsid w:val="00026EAC"/>
    <w:rsid w:val="00026FD2"/>
    <w:rsid w:val="00027030"/>
    <w:rsid w:val="0002711D"/>
    <w:rsid w:val="0002714B"/>
    <w:rsid w:val="0002735C"/>
    <w:rsid w:val="0002786E"/>
    <w:rsid w:val="00027923"/>
    <w:rsid w:val="00027CAE"/>
    <w:rsid w:val="00030111"/>
    <w:rsid w:val="0003034A"/>
    <w:rsid w:val="0003064D"/>
    <w:rsid w:val="00030912"/>
    <w:rsid w:val="00030F47"/>
    <w:rsid w:val="00030FF5"/>
    <w:rsid w:val="000310F3"/>
    <w:rsid w:val="0003114B"/>
    <w:rsid w:val="00031305"/>
    <w:rsid w:val="0003158B"/>
    <w:rsid w:val="0003190E"/>
    <w:rsid w:val="000319EB"/>
    <w:rsid w:val="00032059"/>
    <w:rsid w:val="000325EB"/>
    <w:rsid w:val="000327CD"/>
    <w:rsid w:val="00032CE7"/>
    <w:rsid w:val="000331A7"/>
    <w:rsid w:val="0003331E"/>
    <w:rsid w:val="000336A5"/>
    <w:rsid w:val="00033B4E"/>
    <w:rsid w:val="00033D4A"/>
    <w:rsid w:val="00033E63"/>
    <w:rsid w:val="00033F5F"/>
    <w:rsid w:val="00034923"/>
    <w:rsid w:val="0003494D"/>
    <w:rsid w:val="0003495D"/>
    <w:rsid w:val="00034B83"/>
    <w:rsid w:val="00034B8D"/>
    <w:rsid w:val="00034C1A"/>
    <w:rsid w:val="00034C64"/>
    <w:rsid w:val="000357E8"/>
    <w:rsid w:val="00035BB2"/>
    <w:rsid w:val="00035EC1"/>
    <w:rsid w:val="00036149"/>
    <w:rsid w:val="00036287"/>
    <w:rsid w:val="0003659C"/>
    <w:rsid w:val="000365AC"/>
    <w:rsid w:val="00036710"/>
    <w:rsid w:val="00036976"/>
    <w:rsid w:val="00036A14"/>
    <w:rsid w:val="00036CFD"/>
    <w:rsid w:val="00037012"/>
    <w:rsid w:val="00037073"/>
    <w:rsid w:val="00037C8D"/>
    <w:rsid w:val="00040044"/>
    <w:rsid w:val="00040797"/>
    <w:rsid w:val="00040835"/>
    <w:rsid w:val="00040AC8"/>
    <w:rsid w:val="00040F1A"/>
    <w:rsid w:val="00040FA2"/>
    <w:rsid w:val="0004104E"/>
    <w:rsid w:val="00042254"/>
    <w:rsid w:val="0004255B"/>
    <w:rsid w:val="000426EE"/>
    <w:rsid w:val="00042B3E"/>
    <w:rsid w:val="00042D89"/>
    <w:rsid w:val="00043049"/>
    <w:rsid w:val="00043259"/>
    <w:rsid w:val="00043584"/>
    <w:rsid w:val="00044042"/>
    <w:rsid w:val="000445D3"/>
    <w:rsid w:val="00044614"/>
    <w:rsid w:val="00044707"/>
    <w:rsid w:val="00044877"/>
    <w:rsid w:val="00044BCA"/>
    <w:rsid w:val="00045442"/>
    <w:rsid w:val="000459ED"/>
    <w:rsid w:val="00045D39"/>
    <w:rsid w:val="00045E4A"/>
    <w:rsid w:val="00046759"/>
    <w:rsid w:val="00046A97"/>
    <w:rsid w:val="00046E41"/>
    <w:rsid w:val="00047EF9"/>
    <w:rsid w:val="00050176"/>
    <w:rsid w:val="00050663"/>
    <w:rsid w:val="000506E0"/>
    <w:rsid w:val="00051062"/>
    <w:rsid w:val="00051216"/>
    <w:rsid w:val="0005168C"/>
    <w:rsid w:val="00051921"/>
    <w:rsid w:val="00052B02"/>
    <w:rsid w:val="00053524"/>
    <w:rsid w:val="00053B32"/>
    <w:rsid w:val="00053BE2"/>
    <w:rsid w:val="00053DEB"/>
    <w:rsid w:val="00053F41"/>
    <w:rsid w:val="00053F84"/>
    <w:rsid w:val="00054563"/>
    <w:rsid w:val="00054602"/>
    <w:rsid w:val="00055725"/>
    <w:rsid w:val="000557BD"/>
    <w:rsid w:val="00055B7F"/>
    <w:rsid w:val="00055E32"/>
    <w:rsid w:val="00055E67"/>
    <w:rsid w:val="000560D1"/>
    <w:rsid w:val="00056316"/>
    <w:rsid w:val="00056632"/>
    <w:rsid w:val="000567CB"/>
    <w:rsid w:val="00056AE2"/>
    <w:rsid w:val="00056BF6"/>
    <w:rsid w:val="00056F6C"/>
    <w:rsid w:val="0005707B"/>
    <w:rsid w:val="00057608"/>
    <w:rsid w:val="0005763F"/>
    <w:rsid w:val="00057770"/>
    <w:rsid w:val="0005785E"/>
    <w:rsid w:val="00057906"/>
    <w:rsid w:val="000600B4"/>
    <w:rsid w:val="00060286"/>
    <w:rsid w:val="000603F9"/>
    <w:rsid w:val="00060F43"/>
    <w:rsid w:val="000610A2"/>
    <w:rsid w:val="0006110E"/>
    <w:rsid w:val="000616D4"/>
    <w:rsid w:val="000617C7"/>
    <w:rsid w:val="00061882"/>
    <w:rsid w:val="000619DD"/>
    <w:rsid w:val="00061CE9"/>
    <w:rsid w:val="00062128"/>
    <w:rsid w:val="00062628"/>
    <w:rsid w:val="000627D9"/>
    <w:rsid w:val="00062A72"/>
    <w:rsid w:val="00062C1C"/>
    <w:rsid w:val="00062CD8"/>
    <w:rsid w:val="0006362B"/>
    <w:rsid w:val="00063776"/>
    <w:rsid w:val="00063965"/>
    <w:rsid w:val="000642B4"/>
    <w:rsid w:val="000645B8"/>
    <w:rsid w:val="0006484D"/>
    <w:rsid w:val="00064D30"/>
    <w:rsid w:val="00064D4D"/>
    <w:rsid w:val="00064F90"/>
    <w:rsid w:val="000651C3"/>
    <w:rsid w:val="0006521E"/>
    <w:rsid w:val="00065861"/>
    <w:rsid w:val="00065A7B"/>
    <w:rsid w:val="00065F43"/>
    <w:rsid w:val="00065FD8"/>
    <w:rsid w:val="000661C7"/>
    <w:rsid w:val="00066B07"/>
    <w:rsid w:val="00066DEC"/>
    <w:rsid w:val="00066E00"/>
    <w:rsid w:val="00067B44"/>
    <w:rsid w:val="00067C41"/>
    <w:rsid w:val="00067CB7"/>
    <w:rsid w:val="0007080F"/>
    <w:rsid w:val="00070845"/>
    <w:rsid w:val="000709CA"/>
    <w:rsid w:val="0007199C"/>
    <w:rsid w:val="000719C9"/>
    <w:rsid w:val="00071A1C"/>
    <w:rsid w:val="00071F14"/>
    <w:rsid w:val="00071FDF"/>
    <w:rsid w:val="000720EA"/>
    <w:rsid w:val="00072348"/>
    <w:rsid w:val="00072407"/>
    <w:rsid w:val="000725CC"/>
    <w:rsid w:val="00072763"/>
    <w:rsid w:val="00073578"/>
    <w:rsid w:val="00073956"/>
    <w:rsid w:val="00073E27"/>
    <w:rsid w:val="0007418F"/>
    <w:rsid w:val="000742C9"/>
    <w:rsid w:val="0007440A"/>
    <w:rsid w:val="0007460B"/>
    <w:rsid w:val="00074FDA"/>
    <w:rsid w:val="000751A1"/>
    <w:rsid w:val="000752FB"/>
    <w:rsid w:val="0007555F"/>
    <w:rsid w:val="00075606"/>
    <w:rsid w:val="00075697"/>
    <w:rsid w:val="000756CF"/>
    <w:rsid w:val="00075B12"/>
    <w:rsid w:val="00075D93"/>
    <w:rsid w:val="00075E50"/>
    <w:rsid w:val="00075E76"/>
    <w:rsid w:val="000763CE"/>
    <w:rsid w:val="0007643B"/>
    <w:rsid w:val="00076472"/>
    <w:rsid w:val="00076819"/>
    <w:rsid w:val="000814BC"/>
    <w:rsid w:val="000816CB"/>
    <w:rsid w:val="00081F99"/>
    <w:rsid w:val="000822B0"/>
    <w:rsid w:val="00082364"/>
    <w:rsid w:val="000823E1"/>
    <w:rsid w:val="00082A56"/>
    <w:rsid w:val="00082ADD"/>
    <w:rsid w:val="00082DC0"/>
    <w:rsid w:val="00082ED6"/>
    <w:rsid w:val="00083B3D"/>
    <w:rsid w:val="00083C53"/>
    <w:rsid w:val="00083D7C"/>
    <w:rsid w:val="000840E9"/>
    <w:rsid w:val="00084968"/>
    <w:rsid w:val="00084F66"/>
    <w:rsid w:val="0008504F"/>
    <w:rsid w:val="000850D0"/>
    <w:rsid w:val="000853AE"/>
    <w:rsid w:val="00085588"/>
    <w:rsid w:val="00085895"/>
    <w:rsid w:val="00085916"/>
    <w:rsid w:val="00085C2E"/>
    <w:rsid w:val="00085EEC"/>
    <w:rsid w:val="000867C9"/>
    <w:rsid w:val="00086801"/>
    <w:rsid w:val="00086B8E"/>
    <w:rsid w:val="00086D6E"/>
    <w:rsid w:val="00086DA8"/>
    <w:rsid w:val="00086F4F"/>
    <w:rsid w:val="0008714A"/>
    <w:rsid w:val="0008728F"/>
    <w:rsid w:val="00087405"/>
    <w:rsid w:val="000876DA"/>
    <w:rsid w:val="0009045D"/>
    <w:rsid w:val="0009057B"/>
    <w:rsid w:val="000907A8"/>
    <w:rsid w:val="00090A9C"/>
    <w:rsid w:val="000913E9"/>
    <w:rsid w:val="0009159C"/>
    <w:rsid w:val="00091733"/>
    <w:rsid w:val="00091877"/>
    <w:rsid w:val="000920DA"/>
    <w:rsid w:val="000921B1"/>
    <w:rsid w:val="00092501"/>
    <w:rsid w:val="00092737"/>
    <w:rsid w:val="00092A5D"/>
    <w:rsid w:val="00092C03"/>
    <w:rsid w:val="00092E3A"/>
    <w:rsid w:val="00093017"/>
    <w:rsid w:val="00093072"/>
    <w:rsid w:val="000938F2"/>
    <w:rsid w:val="00093C21"/>
    <w:rsid w:val="00093EE2"/>
    <w:rsid w:val="0009469C"/>
    <w:rsid w:val="0009482C"/>
    <w:rsid w:val="00094F6B"/>
    <w:rsid w:val="0009542F"/>
    <w:rsid w:val="000954CD"/>
    <w:rsid w:val="00095526"/>
    <w:rsid w:val="0009563C"/>
    <w:rsid w:val="00095B0C"/>
    <w:rsid w:val="00095CB0"/>
    <w:rsid w:val="00096048"/>
    <w:rsid w:val="000963DB"/>
    <w:rsid w:val="000964A2"/>
    <w:rsid w:val="00096B6A"/>
    <w:rsid w:val="00096B84"/>
    <w:rsid w:val="00096C49"/>
    <w:rsid w:val="000970AD"/>
    <w:rsid w:val="00097C6B"/>
    <w:rsid w:val="00097E55"/>
    <w:rsid w:val="000A000A"/>
    <w:rsid w:val="000A0268"/>
    <w:rsid w:val="000A04A5"/>
    <w:rsid w:val="000A10A2"/>
    <w:rsid w:val="000A1313"/>
    <w:rsid w:val="000A1494"/>
    <w:rsid w:val="000A18FC"/>
    <w:rsid w:val="000A24F6"/>
    <w:rsid w:val="000A2AB8"/>
    <w:rsid w:val="000A2AFD"/>
    <w:rsid w:val="000A2E03"/>
    <w:rsid w:val="000A3C10"/>
    <w:rsid w:val="000A3C48"/>
    <w:rsid w:val="000A3D39"/>
    <w:rsid w:val="000A3F94"/>
    <w:rsid w:val="000A401F"/>
    <w:rsid w:val="000A40EF"/>
    <w:rsid w:val="000A475F"/>
    <w:rsid w:val="000A491D"/>
    <w:rsid w:val="000A4C73"/>
    <w:rsid w:val="000A57E6"/>
    <w:rsid w:val="000A5B65"/>
    <w:rsid w:val="000A5C3C"/>
    <w:rsid w:val="000A5CED"/>
    <w:rsid w:val="000A5D8F"/>
    <w:rsid w:val="000A6422"/>
    <w:rsid w:val="000A647D"/>
    <w:rsid w:val="000A6B95"/>
    <w:rsid w:val="000A6C7D"/>
    <w:rsid w:val="000A749D"/>
    <w:rsid w:val="000A77E2"/>
    <w:rsid w:val="000A77F1"/>
    <w:rsid w:val="000A78C0"/>
    <w:rsid w:val="000B01CC"/>
    <w:rsid w:val="000B084C"/>
    <w:rsid w:val="000B0977"/>
    <w:rsid w:val="000B0C9C"/>
    <w:rsid w:val="000B0F69"/>
    <w:rsid w:val="000B17DE"/>
    <w:rsid w:val="000B1CF1"/>
    <w:rsid w:val="000B1F0B"/>
    <w:rsid w:val="000B1FEB"/>
    <w:rsid w:val="000B2070"/>
    <w:rsid w:val="000B2201"/>
    <w:rsid w:val="000B2351"/>
    <w:rsid w:val="000B2561"/>
    <w:rsid w:val="000B2791"/>
    <w:rsid w:val="000B2EC2"/>
    <w:rsid w:val="000B3183"/>
    <w:rsid w:val="000B3BB4"/>
    <w:rsid w:val="000B400E"/>
    <w:rsid w:val="000B4393"/>
    <w:rsid w:val="000B4640"/>
    <w:rsid w:val="000B5227"/>
    <w:rsid w:val="000B58D9"/>
    <w:rsid w:val="000B6085"/>
    <w:rsid w:val="000B609F"/>
    <w:rsid w:val="000B6215"/>
    <w:rsid w:val="000B634D"/>
    <w:rsid w:val="000B6366"/>
    <w:rsid w:val="000B6E00"/>
    <w:rsid w:val="000B6E5B"/>
    <w:rsid w:val="000B6F7B"/>
    <w:rsid w:val="000B7470"/>
    <w:rsid w:val="000B7549"/>
    <w:rsid w:val="000B7EB4"/>
    <w:rsid w:val="000C0031"/>
    <w:rsid w:val="000C02A3"/>
    <w:rsid w:val="000C06C6"/>
    <w:rsid w:val="000C09A2"/>
    <w:rsid w:val="000C0C1B"/>
    <w:rsid w:val="000C0C5D"/>
    <w:rsid w:val="000C0C89"/>
    <w:rsid w:val="000C0D40"/>
    <w:rsid w:val="000C0FAD"/>
    <w:rsid w:val="000C103D"/>
    <w:rsid w:val="000C10CC"/>
    <w:rsid w:val="000C1706"/>
    <w:rsid w:val="000C1C58"/>
    <w:rsid w:val="000C1D44"/>
    <w:rsid w:val="000C2A23"/>
    <w:rsid w:val="000C2C24"/>
    <w:rsid w:val="000C2DD0"/>
    <w:rsid w:val="000C2FE1"/>
    <w:rsid w:val="000C4A5A"/>
    <w:rsid w:val="000C50C5"/>
    <w:rsid w:val="000C50CE"/>
    <w:rsid w:val="000C5502"/>
    <w:rsid w:val="000C5F28"/>
    <w:rsid w:val="000C5F40"/>
    <w:rsid w:val="000C665D"/>
    <w:rsid w:val="000C6888"/>
    <w:rsid w:val="000C69B0"/>
    <w:rsid w:val="000C72A9"/>
    <w:rsid w:val="000C73D7"/>
    <w:rsid w:val="000C7689"/>
    <w:rsid w:val="000C777F"/>
    <w:rsid w:val="000C7A1D"/>
    <w:rsid w:val="000C7B66"/>
    <w:rsid w:val="000C7F4D"/>
    <w:rsid w:val="000D01B0"/>
    <w:rsid w:val="000D02B0"/>
    <w:rsid w:val="000D0649"/>
    <w:rsid w:val="000D06B3"/>
    <w:rsid w:val="000D080A"/>
    <w:rsid w:val="000D0A98"/>
    <w:rsid w:val="000D0D7B"/>
    <w:rsid w:val="000D171E"/>
    <w:rsid w:val="000D1927"/>
    <w:rsid w:val="000D1F23"/>
    <w:rsid w:val="000D1F7B"/>
    <w:rsid w:val="000D23B4"/>
    <w:rsid w:val="000D2E13"/>
    <w:rsid w:val="000D2F06"/>
    <w:rsid w:val="000D304A"/>
    <w:rsid w:val="000D330D"/>
    <w:rsid w:val="000D3744"/>
    <w:rsid w:val="000D3822"/>
    <w:rsid w:val="000D39B8"/>
    <w:rsid w:val="000D3FFA"/>
    <w:rsid w:val="000D4247"/>
    <w:rsid w:val="000D42F9"/>
    <w:rsid w:val="000D4866"/>
    <w:rsid w:val="000D4D54"/>
    <w:rsid w:val="000D5169"/>
    <w:rsid w:val="000D51DE"/>
    <w:rsid w:val="000D5387"/>
    <w:rsid w:val="000D53C6"/>
    <w:rsid w:val="000D54AF"/>
    <w:rsid w:val="000D5664"/>
    <w:rsid w:val="000D58AE"/>
    <w:rsid w:val="000D58C0"/>
    <w:rsid w:val="000D5A43"/>
    <w:rsid w:val="000D5A58"/>
    <w:rsid w:val="000D5ABE"/>
    <w:rsid w:val="000D5CB2"/>
    <w:rsid w:val="000D5DB4"/>
    <w:rsid w:val="000D6075"/>
    <w:rsid w:val="000D6213"/>
    <w:rsid w:val="000D64F7"/>
    <w:rsid w:val="000D67CC"/>
    <w:rsid w:val="000D69FE"/>
    <w:rsid w:val="000D6AEE"/>
    <w:rsid w:val="000D6B77"/>
    <w:rsid w:val="000D72CD"/>
    <w:rsid w:val="000D74EC"/>
    <w:rsid w:val="000D77AF"/>
    <w:rsid w:val="000D7DEF"/>
    <w:rsid w:val="000E0382"/>
    <w:rsid w:val="000E0657"/>
    <w:rsid w:val="000E0665"/>
    <w:rsid w:val="000E07C3"/>
    <w:rsid w:val="000E08A1"/>
    <w:rsid w:val="000E1462"/>
    <w:rsid w:val="000E1857"/>
    <w:rsid w:val="000E1922"/>
    <w:rsid w:val="000E2139"/>
    <w:rsid w:val="000E33E9"/>
    <w:rsid w:val="000E39B6"/>
    <w:rsid w:val="000E3CF7"/>
    <w:rsid w:val="000E3DB9"/>
    <w:rsid w:val="000E4829"/>
    <w:rsid w:val="000E4A08"/>
    <w:rsid w:val="000E4DE7"/>
    <w:rsid w:val="000E5130"/>
    <w:rsid w:val="000E53B5"/>
    <w:rsid w:val="000E56ED"/>
    <w:rsid w:val="000E5B57"/>
    <w:rsid w:val="000E5BD7"/>
    <w:rsid w:val="000E6162"/>
    <w:rsid w:val="000E6426"/>
    <w:rsid w:val="000E64E2"/>
    <w:rsid w:val="000E66B2"/>
    <w:rsid w:val="000E77E0"/>
    <w:rsid w:val="000E7B48"/>
    <w:rsid w:val="000E7E68"/>
    <w:rsid w:val="000E7F9F"/>
    <w:rsid w:val="000F021A"/>
    <w:rsid w:val="000F0443"/>
    <w:rsid w:val="000F074F"/>
    <w:rsid w:val="000F0D38"/>
    <w:rsid w:val="000F1039"/>
    <w:rsid w:val="000F15B3"/>
    <w:rsid w:val="000F1A84"/>
    <w:rsid w:val="000F1C23"/>
    <w:rsid w:val="000F1F6B"/>
    <w:rsid w:val="000F236F"/>
    <w:rsid w:val="000F27A1"/>
    <w:rsid w:val="000F2B85"/>
    <w:rsid w:val="000F2E19"/>
    <w:rsid w:val="000F2E69"/>
    <w:rsid w:val="000F2F87"/>
    <w:rsid w:val="000F3451"/>
    <w:rsid w:val="000F3C18"/>
    <w:rsid w:val="000F3E00"/>
    <w:rsid w:val="000F4044"/>
    <w:rsid w:val="000F42EC"/>
    <w:rsid w:val="000F4629"/>
    <w:rsid w:val="000F4F57"/>
    <w:rsid w:val="000F597E"/>
    <w:rsid w:val="000F5ED2"/>
    <w:rsid w:val="000F5EEF"/>
    <w:rsid w:val="000F61AA"/>
    <w:rsid w:val="000F6839"/>
    <w:rsid w:val="000F685F"/>
    <w:rsid w:val="000F6999"/>
    <w:rsid w:val="000F6BB4"/>
    <w:rsid w:val="000F7D5D"/>
    <w:rsid w:val="00100229"/>
    <w:rsid w:val="00100428"/>
    <w:rsid w:val="001007AC"/>
    <w:rsid w:val="0010131F"/>
    <w:rsid w:val="00101406"/>
    <w:rsid w:val="0010156D"/>
    <w:rsid w:val="0010160C"/>
    <w:rsid w:val="00101935"/>
    <w:rsid w:val="00101983"/>
    <w:rsid w:val="00102176"/>
    <w:rsid w:val="00102320"/>
    <w:rsid w:val="001023A5"/>
    <w:rsid w:val="00102636"/>
    <w:rsid w:val="001026BC"/>
    <w:rsid w:val="0010297F"/>
    <w:rsid w:val="00102C4D"/>
    <w:rsid w:val="00102D26"/>
    <w:rsid w:val="0010306A"/>
    <w:rsid w:val="0010330A"/>
    <w:rsid w:val="001037F1"/>
    <w:rsid w:val="00103854"/>
    <w:rsid w:val="00103C6C"/>
    <w:rsid w:val="00103CD4"/>
    <w:rsid w:val="001041CD"/>
    <w:rsid w:val="00104362"/>
    <w:rsid w:val="0010490E"/>
    <w:rsid w:val="00104C73"/>
    <w:rsid w:val="00104FF3"/>
    <w:rsid w:val="0010539A"/>
    <w:rsid w:val="00105563"/>
    <w:rsid w:val="001058FC"/>
    <w:rsid w:val="001063F5"/>
    <w:rsid w:val="001065E1"/>
    <w:rsid w:val="0010676D"/>
    <w:rsid w:val="00106D59"/>
    <w:rsid w:val="00107340"/>
    <w:rsid w:val="001078E2"/>
    <w:rsid w:val="001079B5"/>
    <w:rsid w:val="001100E0"/>
    <w:rsid w:val="001101EA"/>
    <w:rsid w:val="0011032C"/>
    <w:rsid w:val="0011032F"/>
    <w:rsid w:val="00110803"/>
    <w:rsid w:val="00110B23"/>
    <w:rsid w:val="00111008"/>
    <w:rsid w:val="00111185"/>
    <w:rsid w:val="00111543"/>
    <w:rsid w:val="001121D2"/>
    <w:rsid w:val="00112458"/>
    <w:rsid w:val="001127CD"/>
    <w:rsid w:val="00112B14"/>
    <w:rsid w:val="00112C03"/>
    <w:rsid w:val="001135BE"/>
    <w:rsid w:val="00113608"/>
    <w:rsid w:val="00113D4D"/>
    <w:rsid w:val="00114118"/>
    <w:rsid w:val="001141F7"/>
    <w:rsid w:val="00114569"/>
    <w:rsid w:val="001147C5"/>
    <w:rsid w:val="00114996"/>
    <w:rsid w:val="00114D2B"/>
    <w:rsid w:val="00115315"/>
    <w:rsid w:val="00115513"/>
    <w:rsid w:val="00115885"/>
    <w:rsid w:val="00115CA5"/>
    <w:rsid w:val="00116828"/>
    <w:rsid w:val="0011697E"/>
    <w:rsid w:val="00116C3D"/>
    <w:rsid w:val="00116DB3"/>
    <w:rsid w:val="00117505"/>
    <w:rsid w:val="00117596"/>
    <w:rsid w:val="00117795"/>
    <w:rsid w:val="0011795D"/>
    <w:rsid w:val="0012037F"/>
    <w:rsid w:val="001205AD"/>
    <w:rsid w:val="0012071C"/>
    <w:rsid w:val="00120D5C"/>
    <w:rsid w:val="001210D0"/>
    <w:rsid w:val="001219C9"/>
    <w:rsid w:val="00121DBB"/>
    <w:rsid w:val="001220CA"/>
    <w:rsid w:val="0012237F"/>
    <w:rsid w:val="001224B2"/>
    <w:rsid w:val="0012252E"/>
    <w:rsid w:val="00122B6B"/>
    <w:rsid w:val="00122F68"/>
    <w:rsid w:val="0012365A"/>
    <w:rsid w:val="001236A7"/>
    <w:rsid w:val="00123865"/>
    <w:rsid w:val="00123ABB"/>
    <w:rsid w:val="00123EBC"/>
    <w:rsid w:val="00123F79"/>
    <w:rsid w:val="00124158"/>
    <w:rsid w:val="00124181"/>
    <w:rsid w:val="001242F0"/>
    <w:rsid w:val="00124533"/>
    <w:rsid w:val="00124832"/>
    <w:rsid w:val="00124A9D"/>
    <w:rsid w:val="00124CFF"/>
    <w:rsid w:val="00124F55"/>
    <w:rsid w:val="001250C4"/>
    <w:rsid w:val="00125DEB"/>
    <w:rsid w:val="00125F99"/>
    <w:rsid w:val="001260F7"/>
    <w:rsid w:val="00126104"/>
    <w:rsid w:val="00126423"/>
    <w:rsid w:val="00126C6B"/>
    <w:rsid w:val="00127106"/>
    <w:rsid w:val="00127435"/>
    <w:rsid w:val="00127641"/>
    <w:rsid w:val="001278C8"/>
    <w:rsid w:val="00127A30"/>
    <w:rsid w:val="00127B9C"/>
    <w:rsid w:val="00127D48"/>
    <w:rsid w:val="00127D67"/>
    <w:rsid w:val="00127F93"/>
    <w:rsid w:val="0013010A"/>
    <w:rsid w:val="00130474"/>
    <w:rsid w:val="001304E7"/>
    <w:rsid w:val="00130863"/>
    <w:rsid w:val="00130A15"/>
    <w:rsid w:val="00130C0E"/>
    <w:rsid w:val="00130F55"/>
    <w:rsid w:val="0013191C"/>
    <w:rsid w:val="00131AB9"/>
    <w:rsid w:val="0013212F"/>
    <w:rsid w:val="00132273"/>
    <w:rsid w:val="0013237E"/>
    <w:rsid w:val="0013258B"/>
    <w:rsid w:val="00132594"/>
    <w:rsid w:val="001329EC"/>
    <w:rsid w:val="00132C14"/>
    <w:rsid w:val="00132D46"/>
    <w:rsid w:val="0013307A"/>
    <w:rsid w:val="0013322E"/>
    <w:rsid w:val="00133313"/>
    <w:rsid w:val="001335D1"/>
    <w:rsid w:val="001336EC"/>
    <w:rsid w:val="00133834"/>
    <w:rsid w:val="001338B2"/>
    <w:rsid w:val="00133D28"/>
    <w:rsid w:val="00133F07"/>
    <w:rsid w:val="001341BD"/>
    <w:rsid w:val="0013495C"/>
    <w:rsid w:val="00134C71"/>
    <w:rsid w:val="00134DCA"/>
    <w:rsid w:val="00134E8F"/>
    <w:rsid w:val="0013507A"/>
    <w:rsid w:val="0013542B"/>
    <w:rsid w:val="00135631"/>
    <w:rsid w:val="00135C23"/>
    <w:rsid w:val="00135FA8"/>
    <w:rsid w:val="0013610D"/>
    <w:rsid w:val="00136603"/>
    <w:rsid w:val="0013708A"/>
    <w:rsid w:val="001373BF"/>
    <w:rsid w:val="00137AF4"/>
    <w:rsid w:val="00137CCE"/>
    <w:rsid w:val="00137EB6"/>
    <w:rsid w:val="00140153"/>
    <w:rsid w:val="0014018A"/>
    <w:rsid w:val="0014070D"/>
    <w:rsid w:val="00140949"/>
    <w:rsid w:val="00140B66"/>
    <w:rsid w:val="00140D06"/>
    <w:rsid w:val="00141006"/>
    <w:rsid w:val="0014115E"/>
    <w:rsid w:val="00141336"/>
    <w:rsid w:val="00141366"/>
    <w:rsid w:val="001420FD"/>
    <w:rsid w:val="0014228F"/>
    <w:rsid w:val="00142508"/>
    <w:rsid w:val="00142656"/>
    <w:rsid w:val="001427C8"/>
    <w:rsid w:val="00142B00"/>
    <w:rsid w:val="00142CCC"/>
    <w:rsid w:val="00143010"/>
    <w:rsid w:val="0014306B"/>
    <w:rsid w:val="001432A2"/>
    <w:rsid w:val="00143498"/>
    <w:rsid w:val="001436B2"/>
    <w:rsid w:val="00143DEF"/>
    <w:rsid w:val="00144390"/>
    <w:rsid w:val="00144F75"/>
    <w:rsid w:val="00145054"/>
    <w:rsid w:val="001453A8"/>
    <w:rsid w:val="001453B8"/>
    <w:rsid w:val="00145BC4"/>
    <w:rsid w:val="00145D3E"/>
    <w:rsid w:val="00145D90"/>
    <w:rsid w:val="00146042"/>
    <w:rsid w:val="001462E9"/>
    <w:rsid w:val="001463F5"/>
    <w:rsid w:val="00146ACE"/>
    <w:rsid w:val="00146EE5"/>
    <w:rsid w:val="0014718B"/>
    <w:rsid w:val="001477BF"/>
    <w:rsid w:val="00147B37"/>
    <w:rsid w:val="00147C38"/>
    <w:rsid w:val="00147E11"/>
    <w:rsid w:val="00147E23"/>
    <w:rsid w:val="00147EEF"/>
    <w:rsid w:val="00150258"/>
    <w:rsid w:val="001502DD"/>
    <w:rsid w:val="0015055D"/>
    <w:rsid w:val="0015112F"/>
    <w:rsid w:val="00151384"/>
    <w:rsid w:val="00151829"/>
    <w:rsid w:val="00151A06"/>
    <w:rsid w:val="00151B0D"/>
    <w:rsid w:val="00151C63"/>
    <w:rsid w:val="00151E06"/>
    <w:rsid w:val="001520C5"/>
    <w:rsid w:val="0015222C"/>
    <w:rsid w:val="00152599"/>
    <w:rsid w:val="001526D4"/>
    <w:rsid w:val="00152A6E"/>
    <w:rsid w:val="00152C2B"/>
    <w:rsid w:val="00153947"/>
    <w:rsid w:val="00153A3E"/>
    <w:rsid w:val="00153E03"/>
    <w:rsid w:val="00153E9B"/>
    <w:rsid w:val="001540C5"/>
    <w:rsid w:val="00154A87"/>
    <w:rsid w:val="00154D36"/>
    <w:rsid w:val="00154DC9"/>
    <w:rsid w:val="00154DE9"/>
    <w:rsid w:val="0015542A"/>
    <w:rsid w:val="00155DA4"/>
    <w:rsid w:val="00155FEE"/>
    <w:rsid w:val="0015652E"/>
    <w:rsid w:val="001568AD"/>
    <w:rsid w:val="00156B6F"/>
    <w:rsid w:val="00156D3A"/>
    <w:rsid w:val="0015736D"/>
    <w:rsid w:val="001574E2"/>
    <w:rsid w:val="00157771"/>
    <w:rsid w:val="00157976"/>
    <w:rsid w:val="00157A77"/>
    <w:rsid w:val="00157C4B"/>
    <w:rsid w:val="00157DF9"/>
    <w:rsid w:val="00157EED"/>
    <w:rsid w:val="0015FAF3"/>
    <w:rsid w:val="001602F9"/>
    <w:rsid w:val="00160BB2"/>
    <w:rsid w:val="00160F56"/>
    <w:rsid w:val="00161190"/>
    <w:rsid w:val="00161210"/>
    <w:rsid w:val="001618CB"/>
    <w:rsid w:val="00162B78"/>
    <w:rsid w:val="00162F72"/>
    <w:rsid w:val="0016369F"/>
    <w:rsid w:val="001637BB"/>
    <w:rsid w:val="00163D65"/>
    <w:rsid w:val="00163FBC"/>
    <w:rsid w:val="00164148"/>
    <w:rsid w:val="00164742"/>
    <w:rsid w:val="00164DAD"/>
    <w:rsid w:val="00165046"/>
    <w:rsid w:val="001654D8"/>
    <w:rsid w:val="00166080"/>
    <w:rsid w:val="00166584"/>
    <w:rsid w:val="00166986"/>
    <w:rsid w:val="00166FDF"/>
    <w:rsid w:val="00167270"/>
    <w:rsid w:val="001676C3"/>
    <w:rsid w:val="001678BE"/>
    <w:rsid w:val="00167A43"/>
    <w:rsid w:val="00167DF0"/>
    <w:rsid w:val="001700C4"/>
    <w:rsid w:val="00170180"/>
    <w:rsid w:val="00170191"/>
    <w:rsid w:val="00170273"/>
    <w:rsid w:val="00170756"/>
    <w:rsid w:val="0017091F"/>
    <w:rsid w:val="00170B58"/>
    <w:rsid w:val="00170C1B"/>
    <w:rsid w:val="00170D0F"/>
    <w:rsid w:val="00170E85"/>
    <w:rsid w:val="001711C8"/>
    <w:rsid w:val="0017126B"/>
    <w:rsid w:val="00171E99"/>
    <w:rsid w:val="00172066"/>
    <w:rsid w:val="0017229B"/>
    <w:rsid w:val="00172ACE"/>
    <w:rsid w:val="00172AE1"/>
    <w:rsid w:val="00172B06"/>
    <w:rsid w:val="00172C80"/>
    <w:rsid w:val="0017327F"/>
    <w:rsid w:val="00173637"/>
    <w:rsid w:val="001738B7"/>
    <w:rsid w:val="001738DF"/>
    <w:rsid w:val="0017392C"/>
    <w:rsid w:val="00173A2F"/>
    <w:rsid w:val="00173ABC"/>
    <w:rsid w:val="00173FC8"/>
    <w:rsid w:val="00174744"/>
    <w:rsid w:val="00174A04"/>
    <w:rsid w:val="00174CB6"/>
    <w:rsid w:val="00174E71"/>
    <w:rsid w:val="00175108"/>
    <w:rsid w:val="00175112"/>
    <w:rsid w:val="001755A1"/>
    <w:rsid w:val="001756F3"/>
    <w:rsid w:val="0017577A"/>
    <w:rsid w:val="00175B58"/>
    <w:rsid w:val="00175C48"/>
    <w:rsid w:val="00175D6E"/>
    <w:rsid w:val="00175FB6"/>
    <w:rsid w:val="00176BEE"/>
    <w:rsid w:val="0017717D"/>
    <w:rsid w:val="0017752B"/>
    <w:rsid w:val="00177C91"/>
    <w:rsid w:val="001800E6"/>
    <w:rsid w:val="00180208"/>
    <w:rsid w:val="001802A1"/>
    <w:rsid w:val="00180910"/>
    <w:rsid w:val="0018097D"/>
    <w:rsid w:val="00180A4E"/>
    <w:rsid w:val="00181019"/>
    <w:rsid w:val="00181A70"/>
    <w:rsid w:val="00181EF0"/>
    <w:rsid w:val="00182175"/>
    <w:rsid w:val="00182445"/>
    <w:rsid w:val="001826E1"/>
    <w:rsid w:val="00183141"/>
    <w:rsid w:val="00183460"/>
    <w:rsid w:val="00183CBB"/>
    <w:rsid w:val="00183DB7"/>
    <w:rsid w:val="00183FB2"/>
    <w:rsid w:val="0018429D"/>
    <w:rsid w:val="00184882"/>
    <w:rsid w:val="00184A33"/>
    <w:rsid w:val="00184AF9"/>
    <w:rsid w:val="00184BBB"/>
    <w:rsid w:val="00184EEA"/>
    <w:rsid w:val="0018511B"/>
    <w:rsid w:val="00185753"/>
    <w:rsid w:val="00185954"/>
    <w:rsid w:val="00186199"/>
    <w:rsid w:val="001862A5"/>
    <w:rsid w:val="00186437"/>
    <w:rsid w:val="00186725"/>
    <w:rsid w:val="00186A9A"/>
    <w:rsid w:val="0018708B"/>
    <w:rsid w:val="001871F7"/>
    <w:rsid w:val="00187404"/>
    <w:rsid w:val="001875D9"/>
    <w:rsid w:val="00187A6E"/>
    <w:rsid w:val="00187FE2"/>
    <w:rsid w:val="00190077"/>
    <w:rsid w:val="001901C4"/>
    <w:rsid w:val="00190365"/>
    <w:rsid w:val="00190561"/>
    <w:rsid w:val="001906A4"/>
    <w:rsid w:val="00190BE2"/>
    <w:rsid w:val="00190C67"/>
    <w:rsid w:val="00190DA8"/>
    <w:rsid w:val="00190F95"/>
    <w:rsid w:val="00191B66"/>
    <w:rsid w:val="00191C09"/>
    <w:rsid w:val="00191EF2"/>
    <w:rsid w:val="001920F3"/>
    <w:rsid w:val="001921AB"/>
    <w:rsid w:val="001922C5"/>
    <w:rsid w:val="00192333"/>
    <w:rsid w:val="0019268D"/>
    <w:rsid w:val="001929BB"/>
    <w:rsid w:val="00193468"/>
    <w:rsid w:val="0019352E"/>
    <w:rsid w:val="0019369E"/>
    <w:rsid w:val="00193BB3"/>
    <w:rsid w:val="00193D00"/>
    <w:rsid w:val="00193DB5"/>
    <w:rsid w:val="00193EDC"/>
    <w:rsid w:val="00194388"/>
    <w:rsid w:val="00194B10"/>
    <w:rsid w:val="00194DDE"/>
    <w:rsid w:val="00194E4D"/>
    <w:rsid w:val="00195170"/>
    <w:rsid w:val="00195624"/>
    <w:rsid w:val="001956AE"/>
    <w:rsid w:val="0019600A"/>
    <w:rsid w:val="00196196"/>
    <w:rsid w:val="00196237"/>
    <w:rsid w:val="00196CCB"/>
    <w:rsid w:val="001979B4"/>
    <w:rsid w:val="001A05D7"/>
    <w:rsid w:val="001A0626"/>
    <w:rsid w:val="001A0B1D"/>
    <w:rsid w:val="001A0B49"/>
    <w:rsid w:val="001A1F9E"/>
    <w:rsid w:val="001A1FA8"/>
    <w:rsid w:val="001A22CD"/>
    <w:rsid w:val="001A3281"/>
    <w:rsid w:val="001A3A19"/>
    <w:rsid w:val="001A4474"/>
    <w:rsid w:val="001A4E01"/>
    <w:rsid w:val="001A4FFD"/>
    <w:rsid w:val="001A5AA1"/>
    <w:rsid w:val="001A5FFB"/>
    <w:rsid w:val="001A6419"/>
    <w:rsid w:val="001A68D1"/>
    <w:rsid w:val="001A69E9"/>
    <w:rsid w:val="001A6D9F"/>
    <w:rsid w:val="001A7236"/>
    <w:rsid w:val="001A77A3"/>
    <w:rsid w:val="001A7A5C"/>
    <w:rsid w:val="001B08A9"/>
    <w:rsid w:val="001B09DD"/>
    <w:rsid w:val="001B10F6"/>
    <w:rsid w:val="001B1289"/>
    <w:rsid w:val="001B12CF"/>
    <w:rsid w:val="001B136B"/>
    <w:rsid w:val="001B1587"/>
    <w:rsid w:val="001B166F"/>
    <w:rsid w:val="001B1B4A"/>
    <w:rsid w:val="001B1BBD"/>
    <w:rsid w:val="001B26B1"/>
    <w:rsid w:val="001B2A81"/>
    <w:rsid w:val="001B2B91"/>
    <w:rsid w:val="001B3791"/>
    <w:rsid w:val="001B3D40"/>
    <w:rsid w:val="001B4024"/>
    <w:rsid w:val="001B44AD"/>
    <w:rsid w:val="001B4628"/>
    <w:rsid w:val="001B5213"/>
    <w:rsid w:val="001B5522"/>
    <w:rsid w:val="001B6017"/>
    <w:rsid w:val="001B6349"/>
    <w:rsid w:val="001B6D06"/>
    <w:rsid w:val="001B72F9"/>
    <w:rsid w:val="001B78A5"/>
    <w:rsid w:val="001B79FD"/>
    <w:rsid w:val="001C0326"/>
    <w:rsid w:val="001C1038"/>
    <w:rsid w:val="001C1294"/>
    <w:rsid w:val="001C12B8"/>
    <w:rsid w:val="001C144C"/>
    <w:rsid w:val="001C1BCB"/>
    <w:rsid w:val="001C1CAA"/>
    <w:rsid w:val="001C1D3A"/>
    <w:rsid w:val="001C1F4F"/>
    <w:rsid w:val="001C2542"/>
    <w:rsid w:val="001C291C"/>
    <w:rsid w:val="001C2E3A"/>
    <w:rsid w:val="001C3AC4"/>
    <w:rsid w:val="001C3D19"/>
    <w:rsid w:val="001C4742"/>
    <w:rsid w:val="001C4E7F"/>
    <w:rsid w:val="001C4FBB"/>
    <w:rsid w:val="001C5266"/>
    <w:rsid w:val="001C542E"/>
    <w:rsid w:val="001C5532"/>
    <w:rsid w:val="001C5760"/>
    <w:rsid w:val="001C58A2"/>
    <w:rsid w:val="001C61C6"/>
    <w:rsid w:val="001C6975"/>
    <w:rsid w:val="001C6A2F"/>
    <w:rsid w:val="001C6AC3"/>
    <w:rsid w:val="001C6DA6"/>
    <w:rsid w:val="001C6E93"/>
    <w:rsid w:val="001C6F4B"/>
    <w:rsid w:val="001C7C2A"/>
    <w:rsid w:val="001D07E9"/>
    <w:rsid w:val="001D0891"/>
    <w:rsid w:val="001D0C6B"/>
    <w:rsid w:val="001D0EB0"/>
    <w:rsid w:val="001D11FD"/>
    <w:rsid w:val="001D1351"/>
    <w:rsid w:val="001D1E2D"/>
    <w:rsid w:val="001D27A6"/>
    <w:rsid w:val="001D2B1E"/>
    <w:rsid w:val="001D2FD8"/>
    <w:rsid w:val="001D3632"/>
    <w:rsid w:val="001D3854"/>
    <w:rsid w:val="001D38DB"/>
    <w:rsid w:val="001D3B82"/>
    <w:rsid w:val="001D3B87"/>
    <w:rsid w:val="001D3E45"/>
    <w:rsid w:val="001D4146"/>
    <w:rsid w:val="001D43E8"/>
    <w:rsid w:val="001D4D42"/>
    <w:rsid w:val="001D5312"/>
    <w:rsid w:val="001D533F"/>
    <w:rsid w:val="001D653D"/>
    <w:rsid w:val="001D6AF4"/>
    <w:rsid w:val="001D7732"/>
    <w:rsid w:val="001D7863"/>
    <w:rsid w:val="001D7A02"/>
    <w:rsid w:val="001D7B4C"/>
    <w:rsid w:val="001D7D8F"/>
    <w:rsid w:val="001E07DA"/>
    <w:rsid w:val="001E0826"/>
    <w:rsid w:val="001E0A0F"/>
    <w:rsid w:val="001E0CD2"/>
    <w:rsid w:val="001E0D0E"/>
    <w:rsid w:val="001E0DA8"/>
    <w:rsid w:val="001E108D"/>
    <w:rsid w:val="001E1127"/>
    <w:rsid w:val="001E12B0"/>
    <w:rsid w:val="001E12E8"/>
    <w:rsid w:val="001E132C"/>
    <w:rsid w:val="001E148E"/>
    <w:rsid w:val="001E14E5"/>
    <w:rsid w:val="001E18B4"/>
    <w:rsid w:val="001E28CB"/>
    <w:rsid w:val="001E31C2"/>
    <w:rsid w:val="001E3263"/>
    <w:rsid w:val="001E33C3"/>
    <w:rsid w:val="001E354D"/>
    <w:rsid w:val="001E3B48"/>
    <w:rsid w:val="001E3D69"/>
    <w:rsid w:val="001E40CB"/>
    <w:rsid w:val="001E445A"/>
    <w:rsid w:val="001E495B"/>
    <w:rsid w:val="001E4B16"/>
    <w:rsid w:val="001E51CE"/>
    <w:rsid w:val="001E5A84"/>
    <w:rsid w:val="001E5BDD"/>
    <w:rsid w:val="001E5CEF"/>
    <w:rsid w:val="001E6270"/>
    <w:rsid w:val="001E6339"/>
    <w:rsid w:val="001E64C0"/>
    <w:rsid w:val="001E6D97"/>
    <w:rsid w:val="001E7B65"/>
    <w:rsid w:val="001E7BF6"/>
    <w:rsid w:val="001E7C39"/>
    <w:rsid w:val="001E7CC9"/>
    <w:rsid w:val="001E7E8C"/>
    <w:rsid w:val="001F0624"/>
    <w:rsid w:val="001F0EFE"/>
    <w:rsid w:val="001F1697"/>
    <w:rsid w:val="001F1769"/>
    <w:rsid w:val="001F1F83"/>
    <w:rsid w:val="001F1FD3"/>
    <w:rsid w:val="001F212E"/>
    <w:rsid w:val="001F21E6"/>
    <w:rsid w:val="001F27D3"/>
    <w:rsid w:val="001F2AB9"/>
    <w:rsid w:val="001F2B80"/>
    <w:rsid w:val="001F2C05"/>
    <w:rsid w:val="001F2EF0"/>
    <w:rsid w:val="001F2FA6"/>
    <w:rsid w:val="001F315A"/>
    <w:rsid w:val="001F3D47"/>
    <w:rsid w:val="001F3F45"/>
    <w:rsid w:val="001F4150"/>
    <w:rsid w:val="001F4E8B"/>
    <w:rsid w:val="001F513A"/>
    <w:rsid w:val="001F5757"/>
    <w:rsid w:val="001F5A49"/>
    <w:rsid w:val="001F60AB"/>
    <w:rsid w:val="001F640A"/>
    <w:rsid w:val="001F6507"/>
    <w:rsid w:val="001F691B"/>
    <w:rsid w:val="001F6DAE"/>
    <w:rsid w:val="001F6F2C"/>
    <w:rsid w:val="001F716A"/>
    <w:rsid w:val="001F7A34"/>
    <w:rsid w:val="001F7B0C"/>
    <w:rsid w:val="0020011D"/>
    <w:rsid w:val="00200170"/>
    <w:rsid w:val="00200CDC"/>
    <w:rsid w:val="00200DE6"/>
    <w:rsid w:val="00200FED"/>
    <w:rsid w:val="00201210"/>
    <w:rsid w:val="00201633"/>
    <w:rsid w:val="00201CCD"/>
    <w:rsid w:val="0020217A"/>
    <w:rsid w:val="002022C3"/>
    <w:rsid w:val="00202576"/>
    <w:rsid w:val="00202A5E"/>
    <w:rsid w:val="00202BC5"/>
    <w:rsid w:val="00202C0C"/>
    <w:rsid w:val="00202CC4"/>
    <w:rsid w:val="00202DFD"/>
    <w:rsid w:val="002039B1"/>
    <w:rsid w:val="00203E0F"/>
    <w:rsid w:val="00204759"/>
    <w:rsid w:val="00204A29"/>
    <w:rsid w:val="00204B75"/>
    <w:rsid w:val="00204C3B"/>
    <w:rsid w:val="00205045"/>
    <w:rsid w:val="002051C9"/>
    <w:rsid w:val="0020535C"/>
    <w:rsid w:val="00205B1B"/>
    <w:rsid w:val="00205F89"/>
    <w:rsid w:val="00206743"/>
    <w:rsid w:val="002069EF"/>
    <w:rsid w:val="0020732F"/>
    <w:rsid w:val="002074C5"/>
    <w:rsid w:val="002076EE"/>
    <w:rsid w:val="0021056B"/>
    <w:rsid w:val="002105E3"/>
    <w:rsid w:val="00210D6D"/>
    <w:rsid w:val="00210DA9"/>
    <w:rsid w:val="00210DBD"/>
    <w:rsid w:val="00211191"/>
    <w:rsid w:val="00211211"/>
    <w:rsid w:val="0021164D"/>
    <w:rsid w:val="00211C84"/>
    <w:rsid w:val="00211D96"/>
    <w:rsid w:val="00211F4D"/>
    <w:rsid w:val="002121BD"/>
    <w:rsid w:val="0021223D"/>
    <w:rsid w:val="00212297"/>
    <w:rsid w:val="002123B3"/>
    <w:rsid w:val="002126B7"/>
    <w:rsid w:val="00212A89"/>
    <w:rsid w:val="00212E7E"/>
    <w:rsid w:val="00213020"/>
    <w:rsid w:val="002130BD"/>
    <w:rsid w:val="002130EB"/>
    <w:rsid w:val="002133A3"/>
    <w:rsid w:val="00213670"/>
    <w:rsid w:val="002138F3"/>
    <w:rsid w:val="00213AE6"/>
    <w:rsid w:val="00213BE9"/>
    <w:rsid w:val="00214247"/>
    <w:rsid w:val="002144AC"/>
    <w:rsid w:val="002144F8"/>
    <w:rsid w:val="0021460A"/>
    <w:rsid w:val="002149DF"/>
    <w:rsid w:val="00214A80"/>
    <w:rsid w:val="00214B1E"/>
    <w:rsid w:val="00214C40"/>
    <w:rsid w:val="00214EA0"/>
    <w:rsid w:val="002151A5"/>
    <w:rsid w:val="002154B6"/>
    <w:rsid w:val="002156FD"/>
    <w:rsid w:val="00215975"/>
    <w:rsid w:val="002159A1"/>
    <w:rsid w:val="002163B2"/>
    <w:rsid w:val="002163CC"/>
    <w:rsid w:val="00216549"/>
    <w:rsid w:val="0021708F"/>
    <w:rsid w:val="00217708"/>
    <w:rsid w:val="002177F4"/>
    <w:rsid w:val="00217D4F"/>
    <w:rsid w:val="00217E75"/>
    <w:rsid w:val="002201A0"/>
    <w:rsid w:val="002204CE"/>
    <w:rsid w:val="0022061B"/>
    <w:rsid w:val="00220A84"/>
    <w:rsid w:val="00220C50"/>
    <w:rsid w:val="00221971"/>
    <w:rsid w:val="00221C6B"/>
    <w:rsid w:val="00221E01"/>
    <w:rsid w:val="00221ED7"/>
    <w:rsid w:val="0022295F"/>
    <w:rsid w:val="0022297C"/>
    <w:rsid w:val="002231B4"/>
    <w:rsid w:val="00223A98"/>
    <w:rsid w:val="00223AE3"/>
    <w:rsid w:val="00223BA2"/>
    <w:rsid w:val="00223F1D"/>
    <w:rsid w:val="00224206"/>
    <w:rsid w:val="0022423F"/>
    <w:rsid w:val="0022432B"/>
    <w:rsid w:val="00224BFC"/>
    <w:rsid w:val="002253B4"/>
    <w:rsid w:val="00225486"/>
    <w:rsid w:val="0022550A"/>
    <w:rsid w:val="002255F6"/>
    <w:rsid w:val="00225972"/>
    <w:rsid w:val="00225E6E"/>
    <w:rsid w:val="00225EEE"/>
    <w:rsid w:val="00226691"/>
    <w:rsid w:val="002276F8"/>
    <w:rsid w:val="002277E1"/>
    <w:rsid w:val="00227A55"/>
    <w:rsid w:val="002301C2"/>
    <w:rsid w:val="00230248"/>
    <w:rsid w:val="002302A2"/>
    <w:rsid w:val="0023056A"/>
    <w:rsid w:val="002308D2"/>
    <w:rsid w:val="00230D4F"/>
    <w:rsid w:val="0023143D"/>
    <w:rsid w:val="002314F5"/>
    <w:rsid w:val="002318F7"/>
    <w:rsid w:val="00231992"/>
    <w:rsid w:val="00231A9D"/>
    <w:rsid w:val="00232971"/>
    <w:rsid w:val="0023298B"/>
    <w:rsid w:val="00232995"/>
    <w:rsid w:val="002329CE"/>
    <w:rsid w:val="0023327A"/>
    <w:rsid w:val="00233311"/>
    <w:rsid w:val="00233D6B"/>
    <w:rsid w:val="00234433"/>
    <w:rsid w:val="00234F5C"/>
    <w:rsid w:val="00235381"/>
    <w:rsid w:val="00235436"/>
    <w:rsid w:val="002354B2"/>
    <w:rsid w:val="002359E1"/>
    <w:rsid w:val="00235CC6"/>
    <w:rsid w:val="00236202"/>
    <w:rsid w:val="00236862"/>
    <w:rsid w:val="00236922"/>
    <w:rsid w:val="00236B53"/>
    <w:rsid w:val="00236C65"/>
    <w:rsid w:val="00236D41"/>
    <w:rsid w:val="00237035"/>
    <w:rsid w:val="00237652"/>
    <w:rsid w:val="002378F3"/>
    <w:rsid w:val="00237D90"/>
    <w:rsid w:val="00240078"/>
    <w:rsid w:val="002404D2"/>
    <w:rsid w:val="00240D5A"/>
    <w:rsid w:val="00240E62"/>
    <w:rsid w:val="00240E84"/>
    <w:rsid w:val="002413B4"/>
    <w:rsid w:val="00242612"/>
    <w:rsid w:val="002429FE"/>
    <w:rsid w:val="00242FCB"/>
    <w:rsid w:val="00243D9B"/>
    <w:rsid w:val="00243E85"/>
    <w:rsid w:val="002442EF"/>
    <w:rsid w:val="00244870"/>
    <w:rsid w:val="0024499F"/>
    <w:rsid w:val="00245363"/>
    <w:rsid w:val="00245593"/>
    <w:rsid w:val="00245769"/>
    <w:rsid w:val="0024626F"/>
    <w:rsid w:val="0024657F"/>
    <w:rsid w:val="002469AE"/>
    <w:rsid w:val="00246BEC"/>
    <w:rsid w:val="00246EC3"/>
    <w:rsid w:val="00247031"/>
    <w:rsid w:val="002472FA"/>
    <w:rsid w:val="0024766B"/>
    <w:rsid w:val="0024769C"/>
    <w:rsid w:val="002500B7"/>
    <w:rsid w:val="00250457"/>
    <w:rsid w:val="00250A13"/>
    <w:rsid w:val="00250B4E"/>
    <w:rsid w:val="00250BF9"/>
    <w:rsid w:val="00250F5D"/>
    <w:rsid w:val="00250F7F"/>
    <w:rsid w:val="00250FFC"/>
    <w:rsid w:val="002512BC"/>
    <w:rsid w:val="002513E4"/>
    <w:rsid w:val="002514FD"/>
    <w:rsid w:val="002518AB"/>
    <w:rsid w:val="00251C33"/>
    <w:rsid w:val="00251F40"/>
    <w:rsid w:val="00251FE5"/>
    <w:rsid w:val="00252188"/>
    <w:rsid w:val="00252C01"/>
    <w:rsid w:val="00252F97"/>
    <w:rsid w:val="00253D44"/>
    <w:rsid w:val="002549A8"/>
    <w:rsid w:val="00255338"/>
    <w:rsid w:val="00255352"/>
    <w:rsid w:val="00255660"/>
    <w:rsid w:val="00255C75"/>
    <w:rsid w:val="00255CFC"/>
    <w:rsid w:val="00255DEC"/>
    <w:rsid w:val="00256479"/>
    <w:rsid w:val="00256517"/>
    <w:rsid w:val="00256C8B"/>
    <w:rsid w:val="00256EFE"/>
    <w:rsid w:val="00256F2B"/>
    <w:rsid w:val="002570B3"/>
    <w:rsid w:val="00257909"/>
    <w:rsid w:val="00257DBF"/>
    <w:rsid w:val="002606A5"/>
    <w:rsid w:val="002613C6"/>
    <w:rsid w:val="002614CE"/>
    <w:rsid w:val="00261547"/>
    <w:rsid w:val="002616BA"/>
    <w:rsid w:val="0026175F"/>
    <w:rsid w:val="002617BE"/>
    <w:rsid w:val="00261DE3"/>
    <w:rsid w:val="0026220B"/>
    <w:rsid w:val="00262635"/>
    <w:rsid w:val="0026263A"/>
    <w:rsid w:val="00262922"/>
    <w:rsid w:val="00262B06"/>
    <w:rsid w:val="00263226"/>
    <w:rsid w:val="00263393"/>
    <w:rsid w:val="00263492"/>
    <w:rsid w:val="00263540"/>
    <w:rsid w:val="00263888"/>
    <w:rsid w:val="002639AC"/>
    <w:rsid w:val="002639C0"/>
    <w:rsid w:val="00263DE4"/>
    <w:rsid w:val="002642CC"/>
    <w:rsid w:val="002649D0"/>
    <w:rsid w:val="00264A09"/>
    <w:rsid w:val="00264A70"/>
    <w:rsid w:val="00264B74"/>
    <w:rsid w:val="00265A23"/>
    <w:rsid w:val="00265ACA"/>
    <w:rsid w:val="00265C85"/>
    <w:rsid w:val="00265F7B"/>
    <w:rsid w:val="00266189"/>
    <w:rsid w:val="0026634C"/>
    <w:rsid w:val="00266440"/>
    <w:rsid w:val="002665C8"/>
    <w:rsid w:val="00266B22"/>
    <w:rsid w:val="00266B75"/>
    <w:rsid w:val="0026742F"/>
    <w:rsid w:val="0026776D"/>
    <w:rsid w:val="002679AF"/>
    <w:rsid w:val="002700D3"/>
    <w:rsid w:val="002702CD"/>
    <w:rsid w:val="00270342"/>
    <w:rsid w:val="002705D8"/>
    <w:rsid w:val="002705EE"/>
    <w:rsid w:val="002707E5"/>
    <w:rsid w:val="00271108"/>
    <w:rsid w:val="002713D7"/>
    <w:rsid w:val="002714D2"/>
    <w:rsid w:val="00271502"/>
    <w:rsid w:val="002716C2"/>
    <w:rsid w:val="00271BD6"/>
    <w:rsid w:val="00271C08"/>
    <w:rsid w:val="00271DB2"/>
    <w:rsid w:val="00272FFD"/>
    <w:rsid w:val="00273648"/>
    <w:rsid w:val="002738B6"/>
    <w:rsid w:val="00273AAD"/>
    <w:rsid w:val="00273D9C"/>
    <w:rsid w:val="00273F5E"/>
    <w:rsid w:val="00274162"/>
    <w:rsid w:val="002748BE"/>
    <w:rsid w:val="002749DD"/>
    <w:rsid w:val="00274C08"/>
    <w:rsid w:val="00274F07"/>
    <w:rsid w:val="00274F27"/>
    <w:rsid w:val="0027538D"/>
    <w:rsid w:val="002757FA"/>
    <w:rsid w:val="002759DB"/>
    <w:rsid w:val="00275DAB"/>
    <w:rsid w:val="00275F37"/>
    <w:rsid w:val="0027629F"/>
    <w:rsid w:val="002765F6"/>
    <w:rsid w:val="00276675"/>
    <w:rsid w:val="002766B8"/>
    <w:rsid w:val="002766EA"/>
    <w:rsid w:val="00276A21"/>
    <w:rsid w:val="00276A41"/>
    <w:rsid w:val="00276B15"/>
    <w:rsid w:val="00276C74"/>
    <w:rsid w:val="00276F0D"/>
    <w:rsid w:val="00277371"/>
    <w:rsid w:val="00277C50"/>
    <w:rsid w:val="00277F70"/>
    <w:rsid w:val="00280250"/>
    <w:rsid w:val="002804BB"/>
    <w:rsid w:val="0028053F"/>
    <w:rsid w:val="00280925"/>
    <w:rsid w:val="002809C1"/>
    <w:rsid w:val="00280FE1"/>
    <w:rsid w:val="00281040"/>
    <w:rsid w:val="00281296"/>
    <w:rsid w:val="002812CB"/>
    <w:rsid w:val="00281563"/>
    <w:rsid w:val="0028159E"/>
    <w:rsid w:val="002816BB"/>
    <w:rsid w:val="002816C1"/>
    <w:rsid w:val="002816FD"/>
    <w:rsid w:val="00281E2D"/>
    <w:rsid w:val="00282167"/>
    <w:rsid w:val="00282553"/>
    <w:rsid w:val="00282835"/>
    <w:rsid w:val="00282DFA"/>
    <w:rsid w:val="00282EA6"/>
    <w:rsid w:val="002832D6"/>
    <w:rsid w:val="00283779"/>
    <w:rsid w:val="00283C22"/>
    <w:rsid w:val="00283DA3"/>
    <w:rsid w:val="00283EB8"/>
    <w:rsid w:val="002842B1"/>
    <w:rsid w:val="002842DF"/>
    <w:rsid w:val="00284719"/>
    <w:rsid w:val="002847F1"/>
    <w:rsid w:val="00284876"/>
    <w:rsid w:val="00284AA1"/>
    <w:rsid w:val="00284AE8"/>
    <w:rsid w:val="00285390"/>
    <w:rsid w:val="00285985"/>
    <w:rsid w:val="00285A2B"/>
    <w:rsid w:val="00285B5B"/>
    <w:rsid w:val="00285D0E"/>
    <w:rsid w:val="00285E97"/>
    <w:rsid w:val="00285FBD"/>
    <w:rsid w:val="002861AD"/>
    <w:rsid w:val="00286B65"/>
    <w:rsid w:val="00287155"/>
    <w:rsid w:val="00287232"/>
    <w:rsid w:val="00287387"/>
    <w:rsid w:val="00287FF5"/>
    <w:rsid w:val="00290110"/>
    <w:rsid w:val="00290267"/>
    <w:rsid w:val="002906A7"/>
    <w:rsid w:val="00290BDA"/>
    <w:rsid w:val="00290F77"/>
    <w:rsid w:val="0029173A"/>
    <w:rsid w:val="00291C81"/>
    <w:rsid w:val="0029227D"/>
    <w:rsid w:val="002927F2"/>
    <w:rsid w:val="00292847"/>
    <w:rsid w:val="00292BA3"/>
    <w:rsid w:val="0029328A"/>
    <w:rsid w:val="00293646"/>
    <w:rsid w:val="00293823"/>
    <w:rsid w:val="00293884"/>
    <w:rsid w:val="00293B54"/>
    <w:rsid w:val="00293ED1"/>
    <w:rsid w:val="00293F2A"/>
    <w:rsid w:val="00293FF4"/>
    <w:rsid w:val="0029430E"/>
    <w:rsid w:val="002949BF"/>
    <w:rsid w:val="00294D99"/>
    <w:rsid w:val="00294F7E"/>
    <w:rsid w:val="002952F2"/>
    <w:rsid w:val="0029548A"/>
    <w:rsid w:val="00295542"/>
    <w:rsid w:val="00295781"/>
    <w:rsid w:val="0029584A"/>
    <w:rsid w:val="00295948"/>
    <w:rsid w:val="00295B43"/>
    <w:rsid w:val="00295C59"/>
    <w:rsid w:val="00295E9A"/>
    <w:rsid w:val="00296678"/>
    <w:rsid w:val="002967E3"/>
    <w:rsid w:val="00296826"/>
    <w:rsid w:val="0029694C"/>
    <w:rsid w:val="00296E9F"/>
    <w:rsid w:val="00296EE7"/>
    <w:rsid w:val="00297325"/>
    <w:rsid w:val="0029787B"/>
    <w:rsid w:val="0029798A"/>
    <w:rsid w:val="00297AAB"/>
    <w:rsid w:val="00297E4A"/>
    <w:rsid w:val="002A0026"/>
    <w:rsid w:val="002A00F4"/>
    <w:rsid w:val="002A0237"/>
    <w:rsid w:val="002A0253"/>
    <w:rsid w:val="002A04AB"/>
    <w:rsid w:val="002A0770"/>
    <w:rsid w:val="002A171C"/>
    <w:rsid w:val="002A182A"/>
    <w:rsid w:val="002A1BA6"/>
    <w:rsid w:val="002A1E15"/>
    <w:rsid w:val="002A2358"/>
    <w:rsid w:val="002A2C84"/>
    <w:rsid w:val="002A358A"/>
    <w:rsid w:val="002A392B"/>
    <w:rsid w:val="002A3B66"/>
    <w:rsid w:val="002A3C80"/>
    <w:rsid w:val="002A40F0"/>
    <w:rsid w:val="002A41CB"/>
    <w:rsid w:val="002A436D"/>
    <w:rsid w:val="002A4921"/>
    <w:rsid w:val="002A51A4"/>
    <w:rsid w:val="002A5B86"/>
    <w:rsid w:val="002A6001"/>
    <w:rsid w:val="002A634C"/>
    <w:rsid w:val="002A690F"/>
    <w:rsid w:val="002A69A9"/>
    <w:rsid w:val="002A6AB8"/>
    <w:rsid w:val="002A6B41"/>
    <w:rsid w:val="002A6B8E"/>
    <w:rsid w:val="002A6C31"/>
    <w:rsid w:val="002A709E"/>
    <w:rsid w:val="002A76B2"/>
    <w:rsid w:val="002A7E4A"/>
    <w:rsid w:val="002B00AC"/>
    <w:rsid w:val="002B02CD"/>
    <w:rsid w:val="002B02E5"/>
    <w:rsid w:val="002B056C"/>
    <w:rsid w:val="002B0A50"/>
    <w:rsid w:val="002B0E54"/>
    <w:rsid w:val="002B0E5D"/>
    <w:rsid w:val="002B0EB3"/>
    <w:rsid w:val="002B1509"/>
    <w:rsid w:val="002B1698"/>
    <w:rsid w:val="002B1864"/>
    <w:rsid w:val="002B19DD"/>
    <w:rsid w:val="002B1C84"/>
    <w:rsid w:val="002B1F31"/>
    <w:rsid w:val="002B2532"/>
    <w:rsid w:val="002B2589"/>
    <w:rsid w:val="002B26EB"/>
    <w:rsid w:val="002B2C44"/>
    <w:rsid w:val="002B3BAD"/>
    <w:rsid w:val="002B3DA0"/>
    <w:rsid w:val="002B3E0C"/>
    <w:rsid w:val="002B4403"/>
    <w:rsid w:val="002B449D"/>
    <w:rsid w:val="002B4E7B"/>
    <w:rsid w:val="002B4EFC"/>
    <w:rsid w:val="002B4FC0"/>
    <w:rsid w:val="002B518A"/>
    <w:rsid w:val="002B5244"/>
    <w:rsid w:val="002B57D7"/>
    <w:rsid w:val="002B57DE"/>
    <w:rsid w:val="002B5BD2"/>
    <w:rsid w:val="002B5E79"/>
    <w:rsid w:val="002B5EB0"/>
    <w:rsid w:val="002B5F08"/>
    <w:rsid w:val="002B5FE7"/>
    <w:rsid w:val="002B6849"/>
    <w:rsid w:val="002B6AD0"/>
    <w:rsid w:val="002B6C91"/>
    <w:rsid w:val="002B6D07"/>
    <w:rsid w:val="002B6EF3"/>
    <w:rsid w:val="002B71F0"/>
    <w:rsid w:val="002B7292"/>
    <w:rsid w:val="002B72BD"/>
    <w:rsid w:val="002B73ED"/>
    <w:rsid w:val="002B740C"/>
    <w:rsid w:val="002B7A09"/>
    <w:rsid w:val="002B7CE1"/>
    <w:rsid w:val="002B7F5E"/>
    <w:rsid w:val="002C070C"/>
    <w:rsid w:val="002C0830"/>
    <w:rsid w:val="002C08C3"/>
    <w:rsid w:val="002C10D1"/>
    <w:rsid w:val="002C1210"/>
    <w:rsid w:val="002C1ABE"/>
    <w:rsid w:val="002C1D41"/>
    <w:rsid w:val="002C1F54"/>
    <w:rsid w:val="002C270F"/>
    <w:rsid w:val="002C2BD9"/>
    <w:rsid w:val="002C2E11"/>
    <w:rsid w:val="002C3071"/>
    <w:rsid w:val="002C32AE"/>
    <w:rsid w:val="002C3A5F"/>
    <w:rsid w:val="002C3AAE"/>
    <w:rsid w:val="002C4828"/>
    <w:rsid w:val="002C4E6C"/>
    <w:rsid w:val="002C55FF"/>
    <w:rsid w:val="002C6092"/>
    <w:rsid w:val="002C61D7"/>
    <w:rsid w:val="002C6321"/>
    <w:rsid w:val="002C6493"/>
    <w:rsid w:val="002C6546"/>
    <w:rsid w:val="002C6942"/>
    <w:rsid w:val="002C6D5E"/>
    <w:rsid w:val="002C6F3C"/>
    <w:rsid w:val="002C700A"/>
    <w:rsid w:val="002C7112"/>
    <w:rsid w:val="002C7247"/>
    <w:rsid w:val="002D0276"/>
    <w:rsid w:val="002D0A82"/>
    <w:rsid w:val="002D0B46"/>
    <w:rsid w:val="002D0D21"/>
    <w:rsid w:val="002D0F8B"/>
    <w:rsid w:val="002D110C"/>
    <w:rsid w:val="002D1BD4"/>
    <w:rsid w:val="002D1D39"/>
    <w:rsid w:val="002D1D5D"/>
    <w:rsid w:val="002D1ECF"/>
    <w:rsid w:val="002D2080"/>
    <w:rsid w:val="002D208F"/>
    <w:rsid w:val="002D2096"/>
    <w:rsid w:val="002D2133"/>
    <w:rsid w:val="002D2211"/>
    <w:rsid w:val="002D23DA"/>
    <w:rsid w:val="002D2598"/>
    <w:rsid w:val="002D25BE"/>
    <w:rsid w:val="002D2CBF"/>
    <w:rsid w:val="002D3003"/>
    <w:rsid w:val="002D3385"/>
    <w:rsid w:val="002D3386"/>
    <w:rsid w:val="002D366B"/>
    <w:rsid w:val="002D36D7"/>
    <w:rsid w:val="002D38A3"/>
    <w:rsid w:val="002D3F0C"/>
    <w:rsid w:val="002D4AC2"/>
    <w:rsid w:val="002D5256"/>
    <w:rsid w:val="002D53D7"/>
    <w:rsid w:val="002D55FB"/>
    <w:rsid w:val="002D56D5"/>
    <w:rsid w:val="002D5C14"/>
    <w:rsid w:val="002D5CA0"/>
    <w:rsid w:val="002D5E2D"/>
    <w:rsid w:val="002D5F1D"/>
    <w:rsid w:val="002D63C4"/>
    <w:rsid w:val="002D6871"/>
    <w:rsid w:val="002D69A9"/>
    <w:rsid w:val="002D6E01"/>
    <w:rsid w:val="002D6FE5"/>
    <w:rsid w:val="002D7328"/>
    <w:rsid w:val="002D7C4B"/>
    <w:rsid w:val="002D7E44"/>
    <w:rsid w:val="002E06C2"/>
    <w:rsid w:val="002E0768"/>
    <w:rsid w:val="002E0795"/>
    <w:rsid w:val="002E09B7"/>
    <w:rsid w:val="002E10E6"/>
    <w:rsid w:val="002E1154"/>
    <w:rsid w:val="002E13B6"/>
    <w:rsid w:val="002E13BE"/>
    <w:rsid w:val="002E14E4"/>
    <w:rsid w:val="002E1F7C"/>
    <w:rsid w:val="002E2589"/>
    <w:rsid w:val="002E26BE"/>
    <w:rsid w:val="002E2C10"/>
    <w:rsid w:val="002E32A1"/>
    <w:rsid w:val="002E3799"/>
    <w:rsid w:val="002E38D0"/>
    <w:rsid w:val="002E3EAC"/>
    <w:rsid w:val="002E4025"/>
    <w:rsid w:val="002E4157"/>
    <w:rsid w:val="002E420D"/>
    <w:rsid w:val="002E42F9"/>
    <w:rsid w:val="002E4A17"/>
    <w:rsid w:val="002E4DF3"/>
    <w:rsid w:val="002E5123"/>
    <w:rsid w:val="002E5594"/>
    <w:rsid w:val="002E57E0"/>
    <w:rsid w:val="002E6068"/>
    <w:rsid w:val="002E6223"/>
    <w:rsid w:val="002E66B6"/>
    <w:rsid w:val="002E6788"/>
    <w:rsid w:val="002E6B88"/>
    <w:rsid w:val="002E6E57"/>
    <w:rsid w:val="002E7A5B"/>
    <w:rsid w:val="002E7F38"/>
    <w:rsid w:val="002E7F91"/>
    <w:rsid w:val="002F06BD"/>
    <w:rsid w:val="002F076F"/>
    <w:rsid w:val="002F0894"/>
    <w:rsid w:val="002F0CB3"/>
    <w:rsid w:val="002F0D7A"/>
    <w:rsid w:val="002F13B4"/>
    <w:rsid w:val="002F1580"/>
    <w:rsid w:val="002F17C0"/>
    <w:rsid w:val="002F1969"/>
    <w:rsid w:val="002F1A80"/>
    <w:rsid w:val="002F1B82"/>
    <w:rsid w:val="002F1D4B"/>
    <w:rsid w:val="002F1F29"/>
    <w:rsid w:val="002F25FA"/>
    <w:rsid w:val="002F2C18"/>
    <w:rsid w:val="002F2C23"/>
    <w:rsid w:val="002F3641"/>
    <w:rsid w:val="002F463D"/>
    <w:rsid w:val="002F467D"/>
    <w:rsid w:val="002F4AB5"/>
    <w:rsid w:val="002F511E"/>
    <w:rsid w:val="002F537F"/>
    <w:rsid w:val="002F53CB"/>
    <w:rsid w:val="002F5543"/>
    <w:rsid w:val="002F6273"/>
    <w:rsid w:val="002F63BB"/>
    <w:rsid w:val="002F662D"/>
    <w:rsid w:val="002F66DD"/>
    <w:rsid w:val="002F689F"/>
    <w:rsid w:val="002F694E"/>
    <w:rsid w:val="002F715B"/>
    <w:rsid w:val="002F755F"/>
    <w:rsid w:val="002F7E38"/>
    <w:rsid w:val="003009AD"/>
    <w:rsid w:val="003009B5"/>
    <w:rsid w:val="00300B5B"/>
    <w:rsid w:val="003010E9"/>
    <w:rsid w:val="00301136"/>
    <w:rsid w:val="00301181"/>
    <w:rsid w:val="003012E6"/>
    <w:rsid w:val="00301446"/>
    <w:rsid w:val="003014E9"/>
    <w:rsid w:val="00301A12"/>
    <w:rsid w:val="00301D41"/>
    <w:rsid w:val="00301EC3"/>
    <w:rsid w:val="003020A5"/>
    <w:rsid w:val="00302636"/>
    <w:rsid w:val="003026B4"/>
    <w:rsid w:val="0030277B"/>
    <w:rsid w:val="00302A74"/>
    <w:rsid w:val="00302D13"/>
    <w:rsid w:val="003036BD"/>
    <w:rsid w:val="0030374D"/>
    <w:rsid w:val="00304043"/>
    <w:rsid w:val="0030479D"/>
    <w:rsid w:val="00304AEA"/>
    <w:rsid w:val="00304E32"/>
    <w:rsid w:val="003050B4"/>
    <w:rsid w:val="003050C2"/>
    <w:rsid w:val="003050E2"/>
    <w:rsid w:val="00305230"/>
    <w:rsid w:val="0030537B"/>
    <w:rsid w:val="00305401"/>
    <w:rsid w:val="00306327"/>
    <w:rsid w:val="00306BD1"/>
    <w:rsid w:val="00306D3F"/>
    <w:rsid w:val="0030743A"/>
    <w:rsid w:val="003078E7"/>
    <w:rsid w:val="00307A8C"/>
    <w:rsid w:val="00307B96"/>
    <w:rsid w:val="00307F88"/>
    <w:rsid w:val="0031042A"/>
    <w:rsid w:val="00310AC9"/>
    <w:rsid w:val="00310D4D"/>
    <w:rsid w:val="003110C0"/>
    <w:rsid w:val="00311242"/>
    <w:rsid w:val="00311367"/>
    <w:rsid w:val="003113A3"/>
    <w:rsid w:val="00311578"/>
    <w:rsid w:val="003115C3"/>
    <w:rsid w:val="00311A3D"/>
    <w:rsid w:val="0031200E"/>
    <w:rsid w:val="003122D2"/>
    <w:rsid w:val="00312315"/>
    <w:rsid w:val="003127FD"/>
    <w:rsid w:val="00312AF9"/>
    <w:rsid w:val="00312DE8"/>
    <w:rsid w:val="00312F05"/>
    <w:rsid w:val="003131F1"/>
    <w:rsid w:val="00313B04"/>
    <w:rsid w:val="00313DA0"/>
    <w:rsid w:val="003141FC"/>
    <w:rsid w:val="0031497F"/>
    <w:rsid w:val="00314C49"/>
    <w:rsid w:val="003150DC"/>
    <w:rsid w:val="00315263"/>
    <w:rsid w:val="003158F2"/>
    <w:rsid w:val="00315E2F"/>
    <w:rsid w:val="00315F9F"/>
    <w:rsid w:val="00316181"/>
    <w:rsid w:val="0031642A"/>
    <w:rsid w:val="003164AD"/>
    <w:rsid w:val="00316EEC"/>
    <w:rsid w:val="003172A8"/>
    <w:rsid w:val="00317950"/>
    <w:rsid w:val="00320307"/>
    <w:rsid w:val="0032032D"/>
    <w:rsid w:val="00320578"/>
    <w:rsid w:val="003207AC"/>
    <w:rsid w:val="00321265"/>
    <w:rsid w:val="003214A4"/>
    <w:rsid w:val="00321569"/>
    <w:rsid w:val="003217A0"/>
    <w:rsid w:val="00321D7E"/>
    <w:rsid w:val="00321DAA"/>
    <w:rsid w:val="00321F02"/>
    <w:rsid w:val="00321F21"/>
    <w:rsid w:val="003222A6"/>
    <w:rsid w:val="00322814"/>
    <w:rsid w:val="00322AEB"/>
    <w:rsid w:val="00322D17"/>
    <w:rsid w:val="003230AF"/>
    <w:rsid w:val="003234A6"/>
    <w:rsid w:val="003234C0"/>
    <w:rsid w:val="003234D2"/>
    <w:rsid w:val="00323FDF"/>
    <w:rsid w:val="00324321"/>
    <w:rsid w:val="0032434F"/>
    <w:rsid w:val="0032496D"/>
    <w:rsid w:val="003249D5"/>
    <w:rsid w:val="00324A31"/>
    <w:rsid w:val="00324B69"/>
    <w:rsid w:val="00324D2C"/>
    <w:rsid w:val="00324DAC"/>
    <w:rsid w:val="003250E2"/>
    <w:rsid w:val="003255CE"/>
    <w:rsid w:val="003257A0"/>
    <w:rsid w:val="00325ADD"/>
    <w:rsid w:val="00325B12"/>
    <w:rsid w:val="00325D19"/>
    <w:rsid w:val="00325D2A"/>
    <w:rsid w:val="00325E75"/>
    <w:rsid w:val="003267EF"/>
    <w:rsid w:val="003269B0"/>
    <w:rsid w:val="00326A71"/>
    <w:rsid w:val="00326A8D"/>
    <w:rsid w:val="00327199"/>
    <w:rsid w:val="00327781"/>
    <w:rsid w:val="00327BD9"/>
    <w:rsid w:val="00327F8F"/>
    <w:rsid w:val="003302D1"/>
    <w:rsid w:val="003312F0"/>
    <w:rsid w:val="0033141A"/>
    <w:rsid w:val="003317B0"/>
    <w:rsid w:val="00331DCC"/>
    <w:rsid w:val="00332256"/>
    <w:rsid w:val="00332304"/>
    <w:rsid w:val="0033235C"/>
    <w:rsid w:val="003328A1"/>
    <w:rsid w:val="00332AC5"/>
    <w:rsid w:val="00333516"/>
    <w:rsid w:val="0033391C"/>
    <w:rsid w:val="00333BE3"/>
    <w:rsid w:val="00333D9A"/>
    <w:rsid w:val="003342F8"/>
    <w:rsid w:val="00334669"/>
    <w:rsid w:val="003346EF"/>
    <w:rsid w:val="00334A50"/>
    <w:rsid w:val="00334B64"/>
    <w:rsid w:val="00334E1D"/>
    <w:rsid w:val="00335054"/>
    <w:rsid w:val="003350D7"/>
    <w:rsid w:val="00335774"/>
    <w:rsid w:val="00335B2D"/>
    <w:rsid w:val="00335BBC"/>
    <w:rsid w:val="00335C3D"/>
    <w:rsid w:val="00335E61"/>
    <w:rsid w:val="003360F7"/>
    <w:rsid w:val="00336307"/>
    <w:rsid w:val="00336666"/>
    <w:rsid w:val="00336754"/>
    <w:rsid w:val="00336957"/>
    <w:rsid w:val="00336F8F"/>
    <w:rsid w:val="00337439"/>
    <w:rsid w:val="00337457"/>
    <w:rsid w:val="00337C9C"/>
    <w:rsid w:val="003400D0"/>
    <w:rsid w:val="003404BC"/>
    <w:rsid w:val="003405AE"/>
    <w:rsid w:val="003407F3"/>
    <w:rsid w:val="003409D6"/>
    <w:rsid w:val="00340A76"/>
    <w:rsid w:val="00340CD9"/>
    <w:rsid w:val="00341842"/>
    <w:rsid w:val="00341C26"/>
    <w:rsid w:val="003429DD"/>
    <w:rsid w:val="00342A8D"/>
    <w:rsid w:val="00342BE2"/>
    <w:rsid w:val="00342FAB"/>
    <w:rsid w:val="003430DE"/>
    <w:rsid w:val="003432FC"/>
    <w:rsid w:val="003436B2"/>
    <w:rsid w:val="003436DB"/>
    <w:rsid w:val="00343734"/>
    <w:rsid w:val="00344807"/>
    <w:rsid w:val="00344B6A"/>
    <w:rsid w:val="00344CC4"/>
    <w:rsid w:val="00344E9B"/>
    <w:rsid w:val="00345379"/>
    <w:rsid w:val="00345697"/>
    <w:rsid w:val="003458E6"/>
    <w:rsid w:val="00345A48"/>
    <w:rsid w:val="003460A9"/>
    <w:rsid w:val="00346748"/>
    <w:rsid w:val="003468B7"/>
    <w:rsid w:val="00346B3D"/>
    <w:rsid w:val="00346EC7"/>
    <w:rsid w:val="0034730C"/>
    <w:rsid w:val="0034735D"/>
    <w:rsid w:val="00347721"/>
    <w:rsid w:val="00347B58"/>
    <w:rsid w:val="00347DBA"/>
    <w:rsid w:val="00347ED0"/>
    <w:rsid w:val="00347EF9"/>
    <w:rsid w:val="00347F09"/>
    <w:rsid w:val="00350238"/>
    <w:rsid w:val="00350674"/>
    <w:rsid w:val="00350685"/>
    <w:rsid w:val="00350913"/>
    <w:rsid w:val="00350D2F"/>
    <w:rsid w:val="003511C8"/>
    <w:rsid w:val="00351319"/>
    <w:rsid w:val="003513B7"/>
    <w:rsid w:val="003518CB"/>
    <w:rsid w:val="003518F6"/>
    <w:rsid w:val="003519FF"/>
    <w:rsid w:val="00351D43"/>
    <w:rsid w:val="003528D5"/>
    <w:rsid w:val="00352CD0"/>
    <w:rsid w:val="00352F56"/>
    <w:rsid w:val="00353469"/>
    <w:rsid w:val="003536EF"/>
    <w:rsid w:val="00353858"/>
    <w:rsid w:val="00353B7D"/>
    <w:rsid w:val="00353DE2"/>
    <w:rsid w:val="00353F4C"/>
    <w:rsid w:val="00353F5B"/>
    <w:rsid w:val="00354172"/>
    <w:rsid w:val="00354549"/>
    <w:rsid w:val="00354BD3"/>
    <w:rsid w:val="00354F6D"/>
    <w:rsid w:val="00355096"/>
    <w:rsid w:val="003554C1"/>
    <w:rsid w:val="003558EB"/>
    <w:rsid w:val="00355E25"/>
    <w:rsid w:val="00356519"/>
    <w:rsid w:val="00356884"/>
    <w:rsid w:val="003568B3"/>
    <w:rsid w:val="0035699E"/>
    <w:rsid w:val="00356AD5"/>
    <w:rsid w:val="00356C30"/>
    <w:rsid w:val="00356DE3"/>
    <w:rsid w:val="00356E99"/>
    <w:rsid w:val="0035707B"/>
    <w:rsid w:val="003572E0"/>
    <w:rsid w:val="00357363"/>
    <w:rsid w:val="00357784"/>
    <w:rsid w:val="0035795A"/>
    <w:rsid w:val="003579EE"/>
    <w:rsid w:val="00357D9C"/>
    <w:rsid w:val="00357FDA"/>
    <w:rsid w:val="003601FD"/>
    <w:rsid w:val="0036048C"/>
    <w:rsid w:val="003605F2"/>
    <w:rsid w:val="003608BC"/>
    <w:rsid w:val="00360AF6"/>
    <w:rsid w:val="00360C5F"/>
    <w:rsid w:val="003611DF"/>
    <w:rsid w:val="00361B9F"/>
    <w:rsid w:val="00361D66"/>
    <w:rsid w:val="0036201B"/>
    <w:rsid w:val="003621D1"/>
    <w:rsid w:val="0036375B"/>
    <w:rsid w:val="00363898"/>
    <w:rsid w:val="00363AF2"/>
    <w:rsid w:val="00363DCC"/>
    <w:rsid w:val="00364582"/>
    <w:rsid w:val="00364AA6"/>
    <w:rsid w:val="00364D56"/>
    <w:rsid w:val="00364FAD"/>
    <w:rsid w:val="003658D8"/>
    <w:rsid w:val="00365D3A"/>
    <w:rsid w:val="00366317"/>
    <w:rsid w:val="003663D6"/>
    <w:rsid w:val="003666F6"/>
    <w:rsid w:val="00366A2D"/>
    <w:rsid w:val="00366C96"/>
    <w:rsid w:val="00366DAC"/>
    <w:rsid w:val="00366EEF"/>
    <w:rsid w:val="003673C5"/>
    <w:rsid w:val="003676A3"/>
    <w:rsid w:val="0036778D"/>
    <w:rsid w:val="003678A3"/>
    <w:rsid w:val="00367919"/>
    <w:rsid w:val="00367A2B"/>
    <w:rsid w:val="00367B45"/>
    <w:rsid w:val="003708A0"/>
    <w:rsid w:val="003709CF"/>
    <w:rsid w:val="00370B0D"/>
    <w:rsid w:val="00370B12"/>
    <w:rsid w:val="00370D27"/>
    <w:rsid w:val="00370E8F"/>
    <w:rsid w:val="003711F0"/>
    <w:rsid w:val="00371417"/>
    <w:rsid w:val="003715BB"/>
    <w:rsid w:val="003716CC"/>
    <w:rsid w:val="00371762"/>
    <w:rsid w:val="0037198F"/>
    <w:rsid w:val="00372064"/>
    <w:rsid w:val="00372A6E"/>
    <w:rsid w:val="00372B92"/>
    <w:rsid w:val="00372CA9"/>
    <w:rsid w:val="00372D6F"/>
    <w:rsid w:val="00372E63"/>
    <w:rsid w:val="00372F0E"/>
    <w:rsid w:val="00373166"/>
    <w:rsid w:val="003737CB"/>
    <w:rsid w:val="00373865"/>
    <w:rsid w:val="003740A9"/>
    <w:rsid w:val="00374543"/>
    <w:rsid w:val="00374723"/>
    <w:rsid w:val="003747EC"/>
    <w:rsid w:val="00374C49"/>
    <w:rsid w:val="00374CC0"/>
    <w:rsid w:val="00375148"/>
    <w:rsid w:val="00375152"/>
    <w:rsid w:val="00375555"/>
    <w:rsid w:val="00375629"/>
    <w:rsid w:val="003757FC"/>
    <w:rsid w:val="003758ED"/>
    <w:rsid w:val="00375CDD"/>
    <w:rsid w:val="00376667"/>
    <w:rsid w:val="00376705"/>
    <w:rsid w:val="00376BEB"/>
    <w:rsid w:val="003772A0"/>
    <w:rsid w:val="00377912"/>
    <w:rsid w:val="0037791C"/>
    <w:rsid w:val="0037793C"/>
    <w:rsid w:val="00377C09"/>
    <w:rsid w:val="003803BD"/>
    <w:rsid w:val="003804FD"/>
    <w:rsid w:val="003810CC"/>
    <w:rsid w:val="0038112E"/>
    <w:rsid w:val="003812D0"/>
    <w:rsid w:val="00381560"/>
    <w:rsid w:val="0038168D"/>
    <w:rsid w:val="003816D7"/>
    <w:rsid w:val="0038196D"/>
    <w:rsid w:val="003820CB"/>
    <w:rsid w:val="00382284"/>
    <w:rsid w:val="0038229B"/>
    <w:rsid w:val="00382473"/>
    <w:rsid w:val="00382521"/>
    <w:rsid w:val="003825F9"/>
    <w:rsid w:val="0038262D"/>
    <w:rsid w:val="00382BF2"/>
    <w:rsid w:val="0038315A"/>
    <w:rsid w:val="003832B0"/>
    <w:rsid w:val="003833B3"/>
    <w:rsid w:val="0038357D"/>
    <w:rsid w:val="00383622"/>
    <w:rsid w:val="00383B77"/>
    <w:rsid w:val="00383FFB"/>
    <w:rsid w:val="00384757"/>
    <w:rsid w:val="00384813"/>
    <w:rsid w:val="00384F55"/>
    <w:rsid w:val="003850E7"/>
    <w:rsid w:val="003854C0"/>
    <w:rsid w:val="00385A3E"/>
    <w:rsid w:val="00385CCD"/>
    <w:rsid w:val="00385CF2"/>
    <w:rsid w:val="00386946"/>
    <w:rsid w:val="00386CA5"/>
    <w:rsid w:val="0038737F"/>
    <w:rsid w:val="0038779D"/>
    <w:rsid w:val="00387878"/>
    <w:rsid w:val="00387983"/>
    <w:rsid w:val="00387A34"/>
    <w:rsid w:val="00390115"/>
    <w:rsid w:val="00390464"/>
    <w:rsid w:val="0039048F"/>
    <w:rsid w:val="0039058B"/>
    <w:rsid w:val="00390874"/>
    <w:rsid w:val="003908DA"/>
    <w:rsid w:val="00390E54"/>
    <w:rsid w:val="00391084"/>
    <w:rsid w:val="003910CB"/>
    <w:rsid w:val="0039112C"/>
    <w:rsid w:val="00391236"/>
    <w:rsid w:val="00391437"/>
    <w:rsid w:val="00391B53"/>
    <w:rsid w:val="003923DB"/>
    <w:rsid w:val="00392868"/>
    <w:rsid w:val="00392B57"/>
    <w:rsid w:val="00392F8D"/>
    <w:rsid w:val="003938B1"/>
    <w:rsid w:val="00393A6C"/>
    <w:rsid w:val="00393C82"/>
    <w:rsid w:val="003943A1"/>
    <w:rsid w:val="0039449E"/>
    <w:rsid w:val="00394523"/>
    <w:rsid w:val="0039476A"/>
    <w:rsid w:val="00394941"/>
    <w:rsid w:val="0039545A"/>
    <w:rsid w:val="003954CF"/>
    <w:rsid w:val="0039589F"/>
    <w:rsid w:val="00395A57"/>
    <w:rsid w:val="00395F9A"/>
    <w:rsid w:val="00396336"/>
    <w:rsid w:val="003965A6"/>
    <w:rsid w:val="00396783"/>
    <w:rsid w:val="00396FAF"/>
    <w:rsid w:val="0039714D"/>
    <w:rsid w:val="00397612"/>
    <w:rsid w:val="00397CFA"/>
    <w:rsid w:val="00397D8C"/>
    <w:rsid w:val="003A02E5"/>
    <w:rsid w:val="003A03F6"/>
    <w:rsid w:val="003A05D2"/>
    <w:rsid w:val="003A063A"/>
    <w:rsid w:val="003A06B4"/>
    <w:rsid w:val="003A09BF"/>
    <w:rsid w:val="003A0D7F"/>
    <w:rsid w:val="003A0E5E"/>
    <w:rsid w:val="003A107B"/>
    <w:rsid w:val="003A1267"/>
    <w:rsid w:val="003A178B"/>
    <w:rsid w:val="003A1C94"/>
    <w:rsid w:val="003A1E28"/>
    <w:rsid w:val="003A1E5E"/>
    <w:rsid w:val="003A1F64"/>
    <w:rsid w:val="003A1F8C"/>
    <w:rsid w:val="003A242C"/>
    <w:rsid w:val="003A299A"/>
    <w:rsid w:val="003A2DF5"/>
    <w:rsid w:val="003A2EB1"/>
    <w:rsid w:val="003A2FF8"/>
    <w:rsid w:val="003A3074"/>
    <w:rsid w:val="003A35B2"/>
    <w:rsid w:val="003A3F0F"/>
    <w:rsid w:val="003A41DF"/>
    <w:rsid w:val="003A4357"/>
    <w:rsid w:val="003A4596"/>
    <w:rsid w:val="003A480A"/>
    <w:rsid w:val="003A4A04"/>
    <w:rsid w:val="003A4B6B"/>
    <w:rsid w:val="003A4D1D"/>
    <w:rsid w:val="003A4F14"/>
    <w:rsid w:val="003A516A"/>
    <w:rsid w:val="003A5394"/>
    <w:rsid w:val="003A583B"/>
    <w:rsid w:val="003A5BAE"/>
    <w:rsid w:val="003A6525"/>
    <w:rsid w:val="003A6F5D"/>
    <w:rsid w:val="003A719B"/>
    <w:rsid w:val="003A75E2"/>
    <w:rsid w:val="003A7AB9"/>
    <w:rsid w:val="003A7BB7"/>
    <w:rsid w:val="003A7F13"/>
    <w:rsid w:val="003A7FE4"/>
    <w:rsid w:val="003B002A"/>
    <w:rsid w:val="003B0219"/>
    <w:rsid w:val="003B0287"/>
    <w:rsid w:val="003B034D"/>
    <w:rsid w:val="003B04F7"/>
    <w:rsid w:val="003B0578"/>
    <w:rsid w:val="003B0ABD"/>
    <w:rsid w:val="003B0E3F"/>
    <w:rsid w:val="003B17C4"/>
    <w:rsid w:val="003B17E1"/>
    <w:rsid w:val="003B1B2D"/>
    <w:rsid w:val="003B1BD5"/>
    <w:rsid w:val="003B317F"/>
    <w:rsid w:val="003B357A"/>
    <w:rsid w:val="003B376A"/>
    <w:rsid w:val="003B39E7"/>
    <w:rsid w:val="003B3AE3"/>
    <w:rsid w:val="003B3DA0"/>
    <w:rsid w:val="003B3E61"/>
    <w:rsid w:val="003B402E"/>
    <w:rsid w:val="003B4076"/>
    <w:rsid w:val="003B40F1"/>
    <w:rsid w:val="003B413E"/>
    <w:rsid w:val="003B42B6"/>
    <w:rsid w:val="003B47EA"/>
    <w:rsid w:val="003B48B6"/>
    <w:rsid w:val="003B55AC"/>
    <w:rsid w:val="003B56B6"/>
    <w:rsid w:val="003B57C6"/>
    <w:rsid w:val="003B57F7"/>
    <w:rsid w:val="003B6A27"/>
    <w:rsid w:val="003B6A29"/>
    <w:rsid w:val="003B6C2E"/>
    <w:rsid w:val="003B6EEA"/>
    <w:rsid w:val="003B7503"/>
    <w:rsid w:val="003B7744"/>
    <w:rsid w:val="003C00A0"/>
    <w:rsid w:val="003C01A4"/>
    <w:rsid w:val="003C0B91"/>
    <w:rsid w:val="003C0DED"/>
    <w:rsid w:val="003C1059"/>
    <w:rsid w:val="003C106D"/>
    <w:rsid w:val="003C1641"/>
    <w:rsid w:val="003C17DF"/>
    <w:rsid w:val="003C1F78"/>
    <w:rsid w:val="003C224E"/>
    <w:rsid w:val="003C24F5"/>
    <w:rsid w:val="003C2930"/>
    <w:rsid w:val="003C2CE7"/>
    <w:rsid w:val="003C3914"/>
    <w:rsid w:val="003C3A4D"/>
    <w:rsid w:val="003C3BF6"/>
    <w:rsid w:val="003C3C13"/>
    <w:rsid w:val="003C3FD8"/>
    <w:rsid w:val="003C4008"/>
    <w:rsid w:val="003C4280"/>
    <w:rsid w:val="003C43F1"/>
    <w:rsid w:val="003C4A73"/>
    <w:rsid w:val="003C4BC2"/>
    <w:rsid w:val="003C4FAF"/>
    <w:rsid w:val="003C5087"/>
    <w:rsid w:val="003C53F3"/>
    <w:rsid w:val="003C586C"/>
    <w:rsid w:val="003C5A46"/>
    <w:rsid w:val="003C5D97"/>
    <w:rsid w:val="003C5D9F"/>
    <w:rsid w:val="003C5DDC"/>
    <w:rsid w:val="003C5F0F"/>
    <w:rsid w:val="003C664B"/>
    <w:rsid w:val="003C666F"/>
    <w:rsid w:val="003C6B0D"/>
    <w:rsid w:val="003C6E90"/>
    <w:rsid w:val="003C6F2B"/>
    <w:rsid w:val="003C756F"/>
    <w:rsid w:val="003C7752"/>
    <w:rsid w:val="003C7869"/>
    <w:rsid w:val="003C791E"/>
    <w:rsid w:val="003D0383"/>
    <w:rsid w:val="003D04D3"/>
    <w:rsid w:val="003D05C4"/>
    <w:rsid w:val="003D05EC"/>
    <w:rsid w:val="003D0916"/>
    <w:rsid w:val="003D0B24"/>
    <w:rsid w:val="003D0C87"/>
    <w:rsid w:val="003D1115"/>
    <w:rsid w:val="003D183A"/>
    <w:rsid w:val="003D2365"/>
    <w:rsid w:val="003D2418"/>
    <w:rsid w:val="003D2655"/>
    <w:rsid w:val="003D29EC"/>
    <w:rsid w:val="003D2F16"/>
    <w:rsid w:val="003D334F"/>
    <w:rsid w:val="003D36BE"/>
    <w:rsid w:val="003D38F4"/>
    <w:rsid w:val="003D3A1A"/>
    <w:rsid w:val="003D3D96"/>
    <w:rsid w:val="003D3EB7"/>
    <w:rsid w:val="003D4021"/>
    <w:rsid w:val="003D4288"/>
    <w:rsid w:val="003D4294"/>
    <w:rsid w:val="003D479E"/>
    <w:rsid w:val="003D4B5C"/>
    <w:rsid w:val="003D4C26"/>
    <w:rsid w:val="003D5008"/>
    <w:rsid w:val="003D5021"/>
    <w:rsid w:val="003D50DB"/>
    <w:rsid w:val="003D5362"/>
    <w:rsid w:val="003D5782"/>
    <w:rsid w:val="003D57A9"/>
    <w:rsid w:val="003D5DD6"/>
    <w:rsid w:val="003D60D3"/>
    <w:rsid w:val="003D66AF"/>
    <w:rsid w:val="003D68B2"/>
    <w:rsid w:val="003D6FC3"/>
    <w:rsid w:val="003D7188"/>
    <w:rsid w:val="003E0353"/>
    <w:rsid w:val="003E0427"/>
    <w:rsid w:val="003E04BE"/>
    <w:rsid w:val="003E0579"/>
    <w:rsid w:val="003E0597"/>
    <w:rsid w:val="003E0C35"/>
    <w:rsid w:val="003E0CFE"/>
    <w:rsid w:val="003E122A"/>
    <w:rsid w:val="003E124E"/>
    <w:rsid w:val="003E1B8E"/>
    <w:rsid w:val="003E1F43"/>
    <w:rsid w:val="003E230C"/>
    <w:rsid w:val="003E2612"/>
    <w:rsid w:val="003E36F6"/>
    <w:rsid w:val="003E3748"/>
    <w:rsid w:val="003E3962"/>
    <w:rsid w:val="003E397D"/>
    <w:rsid w:val="003E3B3C"/>
    <w:rsid w:val="003E3E18"/>
    <w:rsid w:val="003E3E64"/>
    <w:rsid w:val="003E3EB5"/>
    <w:rsid w:val="003E403E"/>
    <w:rsid w:val="003E4398"/>
    <w:rsid w:val="003E4646"/>
    <w:rsid w:val="003E49F5"/>
    <w:rsid w:val="003E4C46"/>
    <w:rsid w:val="003E500C"/>
    <w:rsid w:val="003E5B45"/>
    <w:rsid w:val="003E5D04"/>
    <w:rsid w:val="003E5FED"/>
    <w:rsid w:val="003E6036"/>
    <w:rsid w:val="003E6394"/>
    <w:rsid w:val="003E63D5"/>
    <w:rsid w:val="003E6839"/>
    <w:rsid w:val="003E6A07"/>
    <w:rsid w:val="003E6BEC"/>
    <w:rsid w:val="003E7216"/>
    <w:rsid w:val="003E7360"/>
    <w:rsid w:val="003E7475"/>
    <w:rsid w:val="003E7912"/>
    <w:rsid w:val="003F0173"/>
    <w:rsid w:val="003F040A"/>
    <w:rsid w:val="003F04D0"/>
    <w:rsid w:val="003F0740"/>
    <w:rsid w:val="003F0952"/>
    <w:rsid w:val="003F09D8"/>
    <w:rsid w:val="003F0B81"/>
    <w:rsid w:val="003F0EB3"/>
    <w:rsid w:val="003F0F55"/>
    <w:rsid w:val="003F12BC"/>
    <w:rsid w:val="003F1BB4"/>
    <w:rsid w:val="003F2561"/>
    <w:rsid w:val="003F2E1D"/>
    <w:rsid w:val="003F2EE8"/>
    <w:rsid w:val="003F325B"/>
    <w:rsid w:val="003F32E1"/>
    <w:rsid w:val="003F399B"/>
    <w:rsid w:val="003F3BD1"/>
    <w:rsid w:val="003F3CA8"/>
    <w:rsid w:val="003F4177"/>
    <w:rsid w:val="003F4854"/>
    <w:rsid w:val="003F49E1"/>
    <w:rsid w:val="003F4A9A"/>
    <w:rsid w:val="003F5192"/>
    <w:rsid w:val="003F5320"/>
    <w:rsid w:val="003F5554"/>
    <w:rsid w:val="003F58CE"/>
    <w:rsid w:val="003F5A19"/>
    <w:rsid w:val="003F5EDC"/>
    <w:rsid w:val="003F6070"/>
    <w:rsid w:val="003F6356"/>
    <w:rsid w:val="003F64C7"/>
    <w:rsid w:val="003F64D7"/>
    <w:rsid w:val="003F6662"/>
    <w:rsid w:val="003F67EC"/>
    <w:rsid w:val="003F6975"/>
    <w:rsid w:val="003F69F2"/>
    <w:rsid w:val="003F6B55"/>
    <w:rsid w:val="003F6F02"/>
    <w:rsid w:val="003F703C"/>
    <w:rsid w:val="003F70D5"/>
    <w:rsid w:val="003F7198"/>
    <w:rsid w:val="003F720F"/>
    <w:rsid w:val="003F785E"/>
    <w:rsid w:val="003F78BB"/>
    <w:rsid w:val="003F795E"/>
    <w:rsid w:val="003F7B1B"/>
    <w:rsid w:val="00400003"/>
    <w:rsid w:val="0040054A"/>
    <w:rsid w:val="004008CC"/>
    <w:rsid w:val="00400A46"/>
    <w:rsid w:val="00400F37"/>
    <w:rsid w:val="004011B4"/>
    <w:rsid w:val="004013FE"/>
    <w:rsid w:val="00401800"/>
    <w:rsid w:val="00401E6A"/>
    <w:rsid w:val="00402862"/>
    <w:rsid w:val="00402F23"/>
    <w:rsid w:val="00402FE3"/>
    <w:rsid w:val="004033D4"/>
    <w:rsid w:val="00403B3C"/>
    <w:rsid w:val="00403FF5"/>
    <w:rsid w:val="0040431D"/>
    <w:rsid w:val="00404361"/>
    <w:rsid w:val="0040461D"/>
    <w:rsid w:val="0040488A"/>
    <w:rsid w:val="00404AB2"/>
    <w:rsid w:val="0040515F"/>
    <w:rsid w:val="004051FE"/>
    <w:rsid w:val="0040534B"/>
    <w:rsid w:val="00405A04"/>
    <w:rsid w:val="00405A89"/>
    <w:rsid w:val="0040611E"/>
    <w:rsid w:val="00406383"/>
    <w:rsid w:val="00406422"/>
    <w:rsid w:val="00406AF3"/>
    <w:rsid w:val="004072CC"/>
    <w:rsid w:val="00407442"/>
    <w:rsid w:val="004075F6"/>
    <w:rsid w:val="00407951"/>
    <w:rsid w:val="0041045C"/>
    <w:rsid w:val="004107D4"/>
    <w:rsid w:val="00410A59"/>
    <w:rsid w:val="00410D8E"/>
    <w:rsid w:val="00410E6E"/>
    <w:rsid w:val="00411B03"/>
    <w:rsid w:val="00412112"/>
    <w:rsid w:val="004121C6"/>
    <w:rsid w:val="0041222B"/>
    <w:rsid w:val="0041290F"/>
    <w:rsid w:val="0041292C"/>
    <w:rsid w:val="00412AAF"/>
    <w:rsid w:val="00412AE4"/>
    <w:rsid w:val="00413564"/>
    <w:rsid w:val="004135FC"/>
    <w:rsid w:val="00413918"/>
    <w:rsid w:val="0041398D"/>
    <w:rsid w:val="00413B03"/>
    <w:rsid w:val="00413CF1"/>
    <w:rsid w:val="00413D89"/>
    <w:rsid w:val="0041407A"/>
    <w:rsid w:val="00414086"/>
    <w:rsid w:val="004141BB"/>
    <w:rsid w:val="0041448B"/>
    <w:rsid w:val="004147A5"/>
    <w:rsid w:val="0041499E"/>
    <w:rsid w:val="00414A69"/>
    <w:rsid w:val="00414E5B"/>
    <w:rsid w:val="00415597"/>
    <w:rsid w:val="0041563D"/>
    <w:rsid w:val="004158DF"/>
    <w:rsid w:val="00416D9E"/>
    <w:rsid w:val="00416F13"/>
    <w:rsid w:val="00417241"/>
    <w:rsid w:val="0041745A"/>
    <w:rsid w:val="004174A6"/>
    <w:rsid w:val="0041789D"/>
    <w:rsid w:val="00417BB1"/>
    <w:rsid w:val="00417C54"/>
    <w:rsid w:val="00417E4C"/>
    <w:rsid w:val="0042029F"/>
    <w:rsid w:val="00420494"/>
    <w:rsid w:val="00420597"/>
    <w:rsid w:val="004206D7"/>
    <w:rsid w:val="00420DB9"/>
    <w:rsid w:val="00421B6B"/>
    <w:rsid w:val="00422046"/>
    <w:rsid w:val="004224A4"/>
    <w:rsid w:val="0042277C"/>
    <w:rsid w:val="004228A7"/>
    <w:rsid w:val="00422D72"/>
    <w:rsid w:val="00423286"/>
    <w:rsid w:val="00423314"/>
    <w:rsid w:val="004233F8"/>
    <w:rsid w:val="004236D4"/>
    <w:rsid w:val="004237BF"/>
    <w:rsid w:val="00423884"/>
    <w:rsid w:val="004248A9"/>
    <w:rsid w:val="00424E13"/>
    <w:rsid w:val="0042504B"/>
    <w:rsid w:val="004254A6"/>
    <w:rsid w:val="0042564A"/>
    <w:rsid w:val="004256B5"/>
    <w:rsid w:val="00425A24"/>
    <w:rsid w:val="00426490"/>
    <w:rsid w:val="00426546"/>
    <w:rsid w:val="0042679F"/>
    <w:rsid w:val="00426A78"/>
    <w:rsid w:val="00426B81"/>
    <w:rsid w:val="00426DC3"/>
    <w:rsid w:val="00427A18"/>
    <w:rsid w:val="00427B03"/>
    <w:rsid w:val="00427CD4"/>
    <w:rsid w:val="00427FBE"/>
    <w:rsid w:val="00430171"/>
    <w:rsid w:val="00430443"/>
    <w:rsid w:val="00430A1A"/>
    <w:rsid w:val="00430BC2"/>
    <w:rsid w:val="00430EA6"/>
    <w:rsid w:val="00430F55"/>
    <w:rsid w:val="00431490"/>
    <w:rsid w:val="004317B5"/>
    <w:rsid w:val="00431ACD"/>
    <w:rsid w:val="00431CE1"/>
    <w:rsid w:val="00432086"/>
    <w:rsid w:val="004324D7"/>
    <w:rsid w:val="00433412"/>
    <w:rsid w:val="0043342A"/>
    <w:rsid w:val="004334AA"/>
    <w:rsid w:val="00433898"/>
    <w:rsid w:val="00433AD9"/>
    <w:rsid w:val="00433E77"/>
    <w:rsid w:val="00434151"/>
    <w:rsid w:val="0043434B"/>
    <w:rsid w:val="00434399"/>
    <w:rsid w:val="004344F0"/>
    <w:rsid w:val="00434B9D"/>
    <w:rsid w:val="00434CFC"/>
    <w:rsid w:val="00434D17"/>
    <w:rsid w:val="00434F09"/>
    <w:rsid w:val="00434FEA"/>
    <w:rsid w:val="00435051"/>
    <w:rsid w:val="00435089"/>
    <w:rsid w:val="0043522C"/>
    <w:rsid w:val="0043553D"/>
    <w:rsid w:val="00435547"/>
    <w:rsid w:val="00435C07"/>
    <w:rsid w:val="00435D20"/>
    <w:rsid w:val="00435DE5"/>
    <w:rsid w:val="004360DB"/>
    <w:rsid w:val="00436647"/>
    <w:rsid w:val="004368C6"/>
    <w:rsid w:val="004369A1"/>
    <w:rsid w:val="004369A2"/>
    <w:rsid w:val="004373B2"/>
    <w:rsid w:val="00437E5E"/>
    <w:rsid w:val="00437E9A"/>
    <w:rsid w:val="0044024A"/>
    <w:rsid w:val="004403B8"/>
    <w:rsid w:val="004406FC"/>
    <w:rsid w:val="00440A0C"/>
    <w:rsid w:val="00440AFF"/>
    <w:rsid w:val="00440D69"/>
    <w:rsid w:val="00440FF1"/>
    <w:rsid w:val="0044103B"/>
    <w:rsid w:val="004410D3"/>
    <w:rsid w:val="00441127"/>
    <w:rsid w:val="0044199B"/>
    <w:rsid w:val="00441F0A"/>
    <w:rsid w:val="00441F40"/>
    <w:rsid w:val="0044241F"/>
    <w:rsid w:val="00442581"/>
    <w:rsid w:val="004426D4"/>
    <w:rsid w:val="00442916"/>
    <w:rsid w:val="004429F6"/>
    <w:rsid w:val="00443212"/>
    <w:rsid w:val="00443903"/>
    <w:rsid w:val="00443FE4"/>
    <w:rsid w:val="00444150"/>
    <w:rsid w:val="004441AF"/>
    <w:rsid w:val="00444435"/>
    <w:rsid w:val="0044484A"/>
    <w:rsid w:val="00444BF7"/>
    <w:rsid w:val="00444D2C"/>
    <w:rsid w:val="00445D94"/>
    <w:rsid w:val="00445F62"/>
    <w:rsid w:val="0044624B"/>
    <w:rsid w:val="0044628C"/>
    <w:rsid w:val="00446562"/>
    <w:rsid w:val="0044698D"/>
    <w:rsid w:val="00446A06"/>
    <w:rsid w:val="00446C3C"/>
    <w:rsid w:val="00446F10"/>
    <w:rsid w:val="0044700A"/>
    <w:rsid w:val="004470C3"/>
    <w:rsid w:val="004473BE"/>
    <w:rsid w:val="00447C9E"/>
    <w:rsid w:val="00450405"/>
    <w:rsid w:val="004506AE"/>
    <w:rsid w:val="00450809"/>
    <w:rsid w:val="00450CDB"/>
    <w:rsid w:val="00451109"/>
    <w:rsid w:val="0045138C"/>
    <w:rsid w:val="0045170F"/>
    <w:rsid w:val="00451ABB"/>
    <w:rsid w:val="00451C07"/>
    <w:rsid w:val="00451D9F"/>
    <w:rsid w:val="00452103"/>
    <w:rsid w:val="00452395"/>
    <w:rsid w:val="00452460"/>
    <w:rsid w:val="00452684"/>
    <w:rsid w:val="00452B72"/>
    <w:rsid w:val="00452BFA"/>
    <w:rsid w:val="00452C2A"/>
    <w:rsid w:val="00452F7C"/>
    <w:rsid w:val="00453085"/>
    <w:rsid w:val="00453285"/>
    <w:rsid w:val="00453A2E"/>
    <w:rsid w:val="004544C2"/>
    <w:rsid w:val="004545C8"/>
    <w:rsid w:val="0045481A"/>
    <w:rsid w:val="00454AB4"/>
    <w:rsid w:val="00454E01"/>
    <w:rsid w:val="00455644"/>
    <w:rsid w:val="004559FC"/>
    <w:rsid w:val="00455AD6"/>
    <w:rsid w:val="00456472"/>
    <w:rsid w:val="004565BF"/>
    <w:rsid w:val="0045676B"/>
    <w:rsid w:val="00456A29"/>
    <w:rsid w:val="00456AF4"/>
    <w:rsid w:val="00456CA2"/>
    <w:rsid w:val="004571E9"/>
    <w:rsid w:val="004574B8"/>
    <w:rsid w:val="004579F5"/>
    <w:rsid w:val="004606FB"/>
    <w:rsid w:val="0046163B"/>
    <w:rsid w:val="004618D5"/>
    <w:rsid w:val="004618E2"/>
    <w:rsid w:val="00461AFC"/>
    <w:rsid w:val="00462632"/>
    <w:rsid w:val="00462867"/>
    <w:rsid w:val="00462874"/>
    <w:rsid w:val="00462BA3"/>
    <w:rsid w:val="00463597"/>
    <w:rsid w:val="004637D9"/>
    <w:rsid w:val="004640A3"/>
    <w:rsid w:val="004642B6"/>
    <w:rsid w:val="00464351"/>
    <w:rsid w:val="00464367"/>
    <w:rsid w:val="00464546"/>
    <w:rsid w:val="004648F6"/>
    <w:rsid w:val="00464EDC"/>
    <w:rsid w:val="00464F37"/>
    <w:rsid w:val="004657A1"/>
    <w:rsid w:val="004657C7"/>
    <w:rsid w:val="00466A56"/>
    <w:rsid w:val="00466D7F"/>
    <w:rsid w:val="0046732D"/>
    <w:rsid w:val="00467E99"/>
    <w:rsid w:val="004702EF"/>
    <w:rsid w:val="00470696"/>
    <w:rsid w:val="00470B2D"/>
    <w:rsid w:val="00470F30"/>
    <w:rsid w:val="0047150C"/>
    <w:rsid w:val="00471A72"/>
    <w:rsid w:val="00471F2D"/>
    <w:rsid w:val="00472038"/>
    <w:rsid w:val="004721A4"/>
    <w:rsid w:val="004724E9"/>
    <w:rsid w:val="00472510"/>
    <w:rsid w:val="004727B1"/>
    <w:rsid w:val="004729D4"/>
    <w:rsid w:val="00472B14"/>
    <w:rsid w:val="00472EA3"/>
    <w:rsid w:val="00472F0C"/>
    <w:rsid w:val="0047323F"/>
    <w:rsid w:val="004732C6"/>
    <w:rsid w:val="004736E1"/>
    <w:rsid w:val="00473927"/>
    <w:rsid w:val="00473A9F"/>
    <w:rsid w:val="00473AC2"/>
    <w:rsid w:val="00473E29"/>
    <w:rsid w:val="004742B3"/>
    <w:rsid w:val="0047485F"/>
    <w:rsid w:val="00474917"/>
    <w:rsid w:val="00474FE1"/>
    <w:rsid w:val="0047500C"/>
    <w:rsid w:val="0047565D"/>
    <w:rsid w:val="00475865"/>
    <w:rsid w:val="0047597A"/>
    <w:rsid w:val="00475A0D"/>
    <w:rsid w:val="00475A28"/>
    <w:rsid w:val="00475AA8"/>
    <w:rsid w:val="0047636F"/>
    <w:rsid w:val="0047670C"/>
    <w:rsid w:val="00476CEE"/>
    <w:rsid w:val="00476DAC"/>
    <w:rsid w:val="0047711B"/>
    <w:rsid w:val="004779F3"/>
    <w:rsid w:val="00477CDE"/>
    <w:rsid w:val="004801D2"/>
    <w:rsid w:val="004802B4"/>
    <w:rsid w:val="00480635"/>
    <w:rsid w:val="00480B66"/>
    <w:rsid w:val="00480F29"/>
    <w:rsid w:val="004810B2"/>
    <w:rsid w:val="0048134C"/>
    <w:rsid w:val="004813E2"/>
    <w:rsid w:val="00481406"/>
    <w:rsid w:val="00481892"/>
    <w:rsid w:val="00481EFD"/>
    <w:rsid w:val="004820DA"/>
    <w:rsid w:val="0048229B"/>
    <w:rsid w:val="0048241C"/>
    <w:rsid w:val="004826C9"/>
    <w:rsid w:val="00482AAB"/>
    <w:rsid w:val="00482C20"/>
    <w:rsid w:val="00483310"/>
    <w:rsid w:val="004833A4"/>
    <w:rsid w:val="00483FC4"/>
    <w:rsid w:val="00484100"/>
    <w:rsid w:val="004841B0"/>
    <w:rsid w:val="00484A8A"/>
    <w:rsid w:val="00484FE5"/>
    <w:rsid w:val="00485364"/>
    <w:rsid w:val="004853F3"/>
    <w:rsid w:val="0048545D"/>
    <w:rsid w:val="004855A3"/>
    <w:rsid w:val="00485612"/>
    <w:rsid w:val="00485FD6"/>
    <w:rsid w:val="004864CE"/>
    <w:rsid w:val="00486562"/>
    <w:rsid w:val="00486813"/>
    <w:rsid w:val="00486C7F"/>
    <w:rsid w:val="00486FC5"/>
    <w:rsid w:val="004874F5"/>
    <w:rsid w:val="0048754C"/>
    <w:rsid w:val="004878DB"/>
    <w:rsid w:val="00487F24"/>
    <w:rsid w:val="00490128"/>
    <w:rsid w:val="00490368"/>
    <w:rsid w:val="0049076D"/>
    <w:rsid w:val="00490AB2"/>
    <w:rsid w:val="00490D37"/>
    <w:rsid w:val="0049126F"/>
    <w:rsid w:val="00491BE6"/>
    <w:rsid w:val="00492126"/>
    <w:rsid w:val="004923D3"/>
    <w:rsid w:val="004924C9"/>
    <w:rsid w:val="00492D84"/>
    <w:rsid w:val="00493178"/>
    <w:rsid w:val="004933F0"/>
    <w:rsid w:val="004939FF"/>
    <w:rsid w:val="00493DC8"/>
    <w:rsid w:val="00493E9E"/>
    <w:rsid w:val="00493FAD"/>
    <w:rsid w:val="00494084"/>
    <w:rsid w:val="0049503E"/>
    <w:rsid w:val="00495264"/>
    <w:rsid w:val="00495A84"/>
    <w:rsid w:val="00495AA5"/>
    <w:rsid w:val="00495D67"/>
    <w:rsid w:val="00496441"/>
    <w:rsid w:val="0049645D"/>
    <w:rsid w:val="0049708D"/>
    <w:rsid w:val="004975DF"/>
    <w:rsid w:val="0049777A"/>
    <w:rsid w:val="00497929"/>
    <w:rsid w:val="004A06A3"/>
    <w:rsid w:val="004A0959"/>
    <w:rsid w:val="004A0A1F"/>
    <w:rsid w:val="004A0F49"/>
    <w:rsid w:val="004A2204"/>
    <w:rsid w:val="004A229D"/>
    <w:rsid w:val="004A314B"/>
    <w:rsid w:val="004A3BAF"/>
    <w:rsid w:val="004A3E19"/>
    <w:rsid w:val="004A3F1D"/>
    <w:rsid w:val="004A4646"/>
    <w:rsid w:val="004A46CB"/>
    <w:rsid w:val="004A4FDD"/>
    <w:rsid w:val="004A52B4"/>
    <w:rsid w:val="004A54DE"/>
    <w:rsid w:val="004A5A21"/>
    <w:rsid w:val="004A5C50"/>
    <w:rsid w:val="004A6111"/>
    <w:rsid w:val="004A63CF"/>
    <w:rsid w:val="004A68B5"/>
    <w:rsid w:val="004A773F"/>
    <w:rsid w:val="004B054A"/>
    <w:rsid w:val="004B0697"/>
    <w:rsid w:val="004B0856"/>
    <w:rsid w:val="004B0A14"/>
    <w:rsid w:val="004B0A34"/>
    <w:rsid w:val="004B0C88"/>
    <w:rsid w:val="004B13B3"/>
    <w:rsid w:val="004B1C13"/>
    <w:rsid w:val="004B2353"/>
    <w:rsid w:val="004B2C16"/>
    <w:rsid w:val="004B2E49"/>
    <w:rsid w:val="004B2F88"/>
    <w:rsid w:val="004B31A8"/>
    <w:rsid w:val="004B338D"/>
    <w:rsid w:val="004B3A53"/>
    <w:rsid w:val="004B4239"/>
    <w:rsid w:val="004B45F1"/>
    <w:rsid w:val="004B463C"/>
    <w:rsid w:val="004B485B"/>
    <w:rsid w:val="004B5C50"/>
    <w:rsid w:val="004B642C"/>
    <w:rsid w:val="004B6ADB"/>
    <w:rsid w:val="004B6AEB"/>
    <w:rsid w:val="004B6DEF"/>
    <w:rsid w:val="004B721C"/>
    <w:rsid w:val="004B7A88"/>
    <w:rsid w:val="004C00A4"/>
    <w:rsid w:val="004C0291"/>
    <w:rsid w:val="004C04DD"/>
    <w:rsid w:val="004C076E"/>
    <w:rsid w:val="004C080E"/>
    <w:rsid w:val="004C0A04"/>
    <w:rsid w:val="004C0A79"/>
    <w:rsid w:val="004C0C30"/>
    <w:rsid w:val="004C0EDC"/>
    <w:rsid w:val="004C0F1A"/>
    <w:rsid w:val="004C1159"/>
    <w:rsid w:val="004C1529"/>
    <w:rsid w:val="004C15AA"/>
    <w:rsid w:val="004C190A"/>
    <w:rsid w:val="004C1FE6"/>
    <w:rsid w:val="004C2131"/>
    <w:rsid w:val="004C25D5"/>
    <w:rsid w:val="004C3517"/>
    <w:rsid w:val="004C36BB"/>
    <w:rsid w:val="004C3947"/>
    <w:rsid w:val="004C3A3C"/>
    <w:rsid w:val="004C4294"/>
    <w:rsid w:val="004C42B2"/>
    <w:rsid w:val="004C467E"/>
    <w:rsid w:val="004C4B4A"/>
    <w:rsid w:val="004C512A"/>
    <w:rsid w:val="004C55FC"/>
    <w:rsid w:val="004C5822"/>
    <w:rsid w:val="004C5856"/>
    <w:rsid w:val="004C58DE"/>
    <w:rsid w:val="004C59D0"/>
    <w:rsid w:val="004C5CC2"/>
    <w:rsid w:val="004C5F2C"/>
    <w:rsid w:val="004C61A2"/>
    <w:rsid w:val="004C646A"/>
    <w:rsid w:val="004C662D"/>
    <w:rsid w:val="004C670F"/>
    <w:rsid w:val="004C681E"/>
    <w:rsid w:val="004C6863"/>
    <w:rsid w:val="004C6953"/>
    <w:rsid w:val="004C6AE1"/>
    <w:rsid w:val="004C6BD1"/>
    <w:rsid w:val="004C6E86"/>
    <w:rsid w:val="004C6ED3"/>
    <w:rsid w:val="004C7693"/>
    <w:rsid w:val="004C77A7"/>
    <w:rsid w:val="004C7DF5"/>
    <w:rsid w:val="004D02AF"/>
    <w:rsid w:val="004D09F2"/>
    <w:rsid w:val="004D0CF0"/>
    <w:rsid w:val="004D113A"/>
    <w:rsid w:val="004D1316"/>
    <w:rsid w:val="004D1A70"/>
    <w:rsid w:val="004D1AE5"/>
    <w:rsid w:val="004D1CC7"/>
    <w:rsid w:val="004D1E0A"/>
    <w:rsid w:val="004D204E"/>
    <w:rsid w:val="004D23FC"/>
    <w:rsid w:val="004D2433"/>
    <w:rsid w:val="004D30BA"/>
    <w:rsid w:val="004D31BB"/>
    <w:rsid w:val="004D334E"/>
    <w:rsid w:val="004D397E"/>
    <w:rsid w:val="004D3A0D"/>
    <w:rsid w:val="004D3A73"/>
    <w:rsid w:val="004D4020"/>
    <w:rsid w:val="004D450A"/>
    <w:rsid w:val="004D59C4"/>
    <w:rsid w:val="004D5D46"/>
    <w:rsid w:val="004D5F77"/>
    <w:rsid w:val="004D672F"/>
    <w:rsid w:val="004D67C4"/>
    <w:rsid w:val="004D6B0E"/>
    <w:rsid w:val="004D6BCF"/>
    <w:rsid w:val="004D6C91"/>
    <w:rsid w:val="004D6DC2"/>
    <w:rsid w:val="004D7292"/>
    <w:rsid w:val="004D735A"/>
    <w:rsid w:val="004D73AE"/>
    <w:rsid w:val="004D7CDA"/>
    <w:rsid w:val="004D7F4F"/>
    <w:rsid w:val="004E03A5"/>
    <w:rsid w:val="004E084D"/>
    <w:rsid w:val="004E08A2"/>
    <w:rsid w:val="004E165D"/>
    <w:rsid w:val="004E1780"/>
    <w:rsid w:val="004E2C23"/>
    <w:rsid w:val="004E2D8A"/>
    <w:rsid w:val="004E32D4"/>
    <w:rsid w:val="004E3350"/>
    <w:rsid w:val="004E3544"/>
    <w:rsid w:val="004E3992"/>
    <w:rsid w:val="004E39B6"/>
    <w:rsid w:val="004E3CC8"/>
    <w:rsid w:val="004E3FF3"/>
    <w:rsid w:val="004E4468"/>
    <w:rsid w:val="004E4C58"/>
    <w:rsid w:val="004E51C6"/>
    <w:rsid w:val="004E53A3"/>
    <w:rsid w:val="004E55A4"/>
    <w:rsid w:val="004E5AC5"/>
    <w:rsid w:val="004E5F17"/>
    <w:rsid w:val="004E640B"/>
    <w:rsid w:val="004E64A0"/>
    <w:rsid w:val="004E6563"/>
    <w:rsid w:val="004E6683"/>
    <w:rsid w:val="004E66FB"/>
    <w:rsid w:val="004E6A56"/>
    <w:rsid w:val="004E6F86"/>
    <w:rsid w:val="004E7828"/>
    <w:rsid w:val="004E78CF"/>
    <w:rsid w:val="004E7C2E"/>
    <w:rsid w:val="004E7CDD"/>
    <w:rsid w:val="004E7E66"/>
    <w:rsid w:val="004E7F8B"/>
    <w:rsid w:val="004E7FB9"/>
    <w:rsid w:val="004F0097"/>
    <w:rsid w:val="004F0162"/>
    <w:rsid w:val="004F0315"/>
    <w:rsid w:val="004F03C8"/>
    <w:rsid w:val="004F095D"/>
    <w:rsid w:val="004F10CC"/>
    <w:rsid w:val="004F1212"/>
    <w:rsid w:val="004F1483"/>
    <w:rsid w:val="004F172F"/>
    <w:rsid w:val="004F19BE"/>
    <w:rsid w:val="004F1A1F"/>
    <w:rsid w:val="004F1A43"/>
    <w:rsid w:val="004F1C63"/>
    <w:rsid w:val="004F1E03"/>
    <w:rsid w:val="004F26C1"/>
    <w:rsid w:val="004F335A"/>
    <w:rsid w:val="004F357B"/>
    <w:rsid w:val="004F3630"/>
    <w:rsid w:val="004F369F"/>
    <w:rsid w:val="004F3C3F"/>
    <w:rsid w:val="004F3E70"/>
    <w:rsid w:val="004F3FD3"/>
    <w:rsid w:val="004F42B8"/>
    <w:rsid w:val="004F432E"/>
    <w:rsid w:val="004F456A"/>
    <w:rsid w:val="004F4EF3"/>
    <w:rsid w:val="004F5382"/>
    <w:rsid w:val="004F559D"/>
    <w:rsid w:val="004F57D8"/>
    <w:rsid w:val="004F5FCD"/>
    <w:rsid w:val="004F6165"/>
    <w:rsid w:val="004F6A82"/>
    <w:rsid w:val="004F7067"/>
    <w:rsid w:val="004F70EF"/>
    <w:rsid w:val="004F7116"/>
    <w:rsid w:val="004F7155"/>
    <w:rsid w:val="004F727D"/>
    <w:rsid w:val="004F74E3"/>
    <w:rsid w:val="004F75DE"/>
    <w:rsid w:val="004F79F2"/>
    <w:rsid w:val="004F7B1F"/>
    <w:rsid w:val="004F7C5B"/>
    <w:rsid w:val="0050014E"/>
    <w:rsid w:val="00500AE3"/>
    <w:rsid w:val="00500EBE"/>
    <w:rsid w:val="00501062"/>
    <w:rsid w:val="0050119E"/>
    <w:rsid w:val="0050144E"/>
    <w:rsid w:val="005014C0"/>
    <w:rsid w:val="005019C0"/>
    <w:rsid w:val="00501BB5"/>
    <w:rsid w:val="00501D92"/>
    <w:rsid w:val="00501DB1"/>
    <w:rsid w:val="00501F38"/>
    <w:rsid w:val="00502018"/>
    <w:rsid w:val="0050207F"/>
    <w:rsid w:val="0050225A"/>
    <w:rsid w:val="00502376"/>
    <w:rsid w:val="005026DD"/>
    <w:rsid w:val="00502C87"/>
    <w:rsid w:val="00502D0E"/>
    <w:rsid w:val="00502FEC"/>
    <w:rsid w:val="005031A6"/>
    <w:rsid w:val="0050345A"/>
    <w:rsid w:val="00503B4B"/>
    <w:rsid w:val="00503C3E"/>
    <w:rsid w:val="005041A5"/>
    <w:rsid w:val="0050463E"/>
    <w:rsid w:val="00504818"/>
    <w:rsid w:val="00505458"/>
    <w:rsid w:val="005054F6"/>
    <w:rsid w:val="00505806"/>
    <w:rsid w:val="00505A5F"/>
    <w:rsid w:val="00505D18"/>
    <w:rsid w:val="00505D1E"/>
    <w:rsid w:val="00506293"/>
    <w:rsid w:val="00506695"/>
    <w:rsid w:val="005067EC"/>
    <w:rsid w:val="00506EF5"/>
    <w:rsid w:val="00506F1C"/>
    <w:rsid w:val="00506F6B"/>
    <w:rsid w:val="0050713B"/>
    <w:rsid w:val="005072DB"/>
    <w:rsid w:val="00507747"/>
    <w:rsid w:val="005077D4"/>
    <w:rsid w:val="005078D1"/>
    <w:rsid w:val="00507C5B"/>
    <w:rsid w:val="00510044"/>
    <w:rsid w:val="00510B7B"/>
    <w:rsid w:val="00511090"/>
    <w:rsid w:val="005118C3"/>
    <w:rsid w:val="005124E2"/>
    <w:rsid w:val="005126D4"/>
    <w:rsid w:val="0051275D"/>
    <w:rsid w:val="00512A7B"/>
    <w:rsid w:val="00512E4D"/>
    <w:rsid w:val="00513754"/>
    <w:rsid w:val="00513782"/>
    <w:rsid w:val="005137F5"/>
    <w:rsid w:val="00513B14"/>
    <w:rsid w:val="0051441C"/>
    <w:rsid w:val="00514668"/>
    <w:rsid w:val="00514A61"/>
    <w:rsid w:val="00514D44"/>
    <w:rsid w:val="00515784"/>
    <w:rsid w:val="005158EE"/>
    <w:rsid w:val="00515F45"/>
    <w:rsid w:val="0051664E"/>
    <w:rsid w:val="0051667D"/>
    <w:rsid w:val="0051693C"/>
    <w:rsid w:val="005172AF"/>
    <w:rsid w:val="00517405"/>
    <w:rsid w:val="00517533"/>
    <w:rsid w:val="00517588"/>
    <w:rsid w:val="00517A80"/>
    <w:rsid w:val="00517CC4"/>
    <w:rsid w:val="00517D3A"/>
    <w:rsid w:val="00517E05"/>
    <w:rsid w:val="005200CA"/>
    <w:rsid w:val="00520178"/>
    <w:rsid w:val="005201D0"/>
    <w:rsid w:val="00520327"/>
    <w:rsid w:val="005205FE"/>
    <w:rsid w:val="0052066A"/>
    <w:rsid w:val="005207D7"/>
    <w:rsid w:val="00520C36"/>
    <w:rsid w:val="00520F93"/>
    <w:rsid w:val="00520FDE"/>
    <w:rsid w:val="005213F2"/>
    <w:rsid w:val="00521440"/>
    <w:rsid w:val="0052145D"/>
    <w:rsid w:val="00521461"/>
    <w:rsid w:val="00521FC5"/>
    <w:rsid w:val="00522068"/>
    <w:rsid w:val="00522272"/>
    <w:rsid w:val="0052232B"/>
    <w:rsid w:val="0052266C"/>
    <w:rsid w:val="00522EA8"/>
    <w:rsid w:val="00522F31"/>
    <w:rsid w:val="00523001"/>
    <w:rsid w:val="005231E2"/>
    <w:rsid w:val="005233B7"/>
    <w:rsid w:val="005233DD"/>
    <w:rsid w:val="00523528"/>
    <w:rsid w:val="00523591"/>
    <w:rsid w:val="00523A27"/>
    <w:rsid w:val="00523C99"/>
    <w:rsid w:val="00523CB5"/>
    <w:rsid w:val="0052406E"/>
    <w:rsid w:val="00524107"/>
    <w:rsid w:val="005249AB"/>
    <w:rsid w:val="00524C57"/>
    <w:rsid w:val="00524DED"/>
    <w:rsid w:val="00525093"/>
    <w:rsid w:val="0052552E"/>
    <w:rsid w:val="005256D5"/>
    <w:rsid w:val="00525A5F"/>
    <w:rsid w:val="00525EA3"/>
    <w:rsid w:val="00525F4F"/>
    <w:rsid w:val="00526532"/>
    <w:rsid w:val="005267DD"/>
    <w:rsid w:val="0052688F"/>
    <w:rsid w:val="00526972"/>
    <w:rsid w:val="00526DA7"/>
    <w:rsid w:val="00527179"/>
    <w:rsid w:val="00527501"/>
    <w:rsid w:val="00527807"/>
    <w:rsid w:val="005279D7"/>
    <w:rsid w:val="00527EEE"/>
    <w:rsid w:val="00527F6E"/>
    <w:rsid w:val="0053002F"/>
    <w:rsid w:val="00530192"/>
    <w:rsid w:val="005301FD"/>
    <w:rsid w:val="005308F5"/>
    <w:rsid w:val="00530D98"/>
    <w:rsid w:val="00530E24"/>
    <w:rsid w:val="00530F90"/>
    <w:rsid w:val="00531504"/>
    <w:rsid w:val="0053155C"/>
    <w:rsid w:val="00531FC5"/>
    <w:rsid w:val="00532266"/>
    <w:rsid w:val="0053226C"/>
    <w:rsid w:val="005323AC"/>
    <w:rsid w:val="0053253B"/>
    <w:rsid w:val="005329F9"/>
    <w:rsid w:val="00532A09"/>
    <w:rsid w:val="00532A18"/>
    <w:rsid w:val="00532EE3"/>
    <w:rsid w:val="00532FFA"/>
    <w:rsid w:val="005331D8"/>
    <w:rsid w:val="00534417"/>
    <w:rsid w:val="0053448D"/>
    <w:rsid w:val="0053452B"/>
    <w:rsid w:val="00534DC3"/>
    <w:rsid w:val="00535302"/>
    <w:rsid w:val="005356ED"/>
    <w:rsid w:val="0053570A"/>
    <w:rsid w:val="005358D0"/>
    <w:rsid w:val="005361FC"/>
    <w:rsid w:val="0053631B"/>
    <w:rsid w:val="0053667D"/>
    <w:rsid w:val="005368C4"/>
    <w:rsid w:val="00536A1F"/>
    <w:rsid w:val="00536BA8"/>
    <w:rsid w:val="005370DA"/>
    <w:rsid w:val="005372FE"/>
    <w:rsid w:val="00537337"/>
    <w:rsid w:val="00537579"/>
    <w:rsid w:val="005377E8"/>
    <w:rsid w:val="00537838"/>
    <w:rsid w:val="00537BA5"/>
    <w:rsid w:val="00537F89"/>
    <w:rsid w:val="005409FE"/>
    <w:rsid w:val="00540B26"/>
    <w:rsid w:val="00540E8A"/>
    <w:rsid w:val="005418CE"/>
    <w:rsid w:val="00541A38"/>
    <w:rsid w:val="00541C3E"/>
    <w:rsid w:val="00541DD7"/>
    <w:rsid w:val="0054219D"/>
    <w:rsid w:val="00542611"/>
    <w:rsid w:val="0054315A"/>
    <w:rsid w:val="005433AF"/>
    <w:rsid w:val="00543468"/>
    <w:rsid w:val="005434B2"/>
    <w:rsid w:val="005435F3"/>
    <w:rsid w:val="00543AC8"/>
    <w:rsid w:val="00543B64"/>
    <w:rsid w:val="00544147"/>
    <w:rsid w:val="00544AC0"/>
    <w:rsid w:val="0054560B"/>
    <w:rsid w:val="005459D9"/>
    <w:rsid w:val="00545B13"/>
    <w:rsid w:val="005461F5"/>
    <w:rsid w:val="0054630C"/>
    <w:rsid w:val="005464EB"/>
    <w:rsid w:val="00546588"/>
    <w:rsid w:val="005466F9"/>
    <w:rsid w:val="005468A7"/>
    <w:rsid w:val="005474E5"/>
    <w:rsid w:val="005476FD"/>
    <w:rsid w:val="00547B80"/>
    <w:rsid w:val="00547D19"/>
    <w:rsid w:val="00547D28"/>
    <w:rsid w:val="00547F0D"/>
    <w:rsid w:val="0055027C"/>
    <w:rsid w:val="0055047E"/>
    <w:rsid w:val="00550796"/>
    <w:rsid w:val="00550F34"/>
    <w:rsid w:val="005517B2"/>
    <w:rsid w:val="00552037"/>
    <w:rsid w:val="0055204C"/>
    <w:rsid w:val="00552607"/>
    <w:rsid w:val="005529C6"/>
    <w:rsid w:val="00552FA1"/>
    <w:rsid w:val="00553116"/>
    <w:rsid w:val="005531D0"/>
    <w:rsid w:val="00553685"/>
    <w:rsid w:val="005538E3"/>
    <w:rsid w:val="00553BBE"/>
    <w:rsid w:val="00553BCE"/>
    <w:rsid w:val="00554001"/>
    <w:rsid w:val="0055431F"/>
    <w:rsid w:val="005543D3"/>
    <w:rsid w:val="0055453F"/>
    <w:rsid w:val="005547D4"/>
    <w:rsid w:val="00554C2C"/>
    <w:rsid w:val="00554D3F"/>
    <w:rsid w:val="005550E4"/>
    <w:rsid w:val="005550FC"/>
    <w:rsid w:val="00555996"/>
    <w:rsid w:val="005559EB"/>
    <w:rsid w:val="00555B6C"/>
    <w:rsid w:val="00555F4F"/>
    <w:rsid w:val="005561BD"/>
    <w:rsid w:val="00556ABC"/>
    <w:rsid w:val="00556CDB"/>
    <w:rsid w:val="00557D27"/>
    <w:rsid w:val="0056017F"/>
    <w:rsid w:val="005601A0"/>
    <w:rsid w:val="005603CD"/>
    <w:rsid w:val="0056050E"/>
    <w:rsid w:val="0056079F"/>
    <w:rsid w:val="00560A0D"/>
    <w:rsid w:val="00560AE8"/>
    <w:rsid w:val="00560B96"/>
    <w:rsid w:val="00561257"/>
    <w:rsid w:val="00561700"/>
    <w:rsid w:val="005625ED"/>
    <w:rsid w:val="0056293F"/>
    <w:rsid w:val="00562BCA"/>
    <w:rsid w:val="00562FBE"/>
    <w:rsid w:val="005630A7"/>
    <w:rsid w:val="0056333E"/>
    <w:rsid w:val="00563C7A"/>
    <w:rsid w:val="00563DE0"/>
    <w:rsid w:val="00563EEB"/>
    <w:rsid w:val="00563F11"/>
    <w:rsid w:val="00564061"/>
    <w:rsid w:val="005642AF"/>
    <w:rsid w:val="00564355"/>
    <w:rsid w:val="00564B0D"/>
    <w:rsid w:val="00564BB2"/>
    <w:rsid w:val="00565206"/>
    <w:rsid w:val="0056537C"/>
    <w:rsid w:val="005653EB"/>
    <w:rsid w:val="00565B43"/>
    <w:rsid w:val="00565FF7"/>
    <w:rsid w:val="005669FA"/>
    <w:rsid w:val="00567962"/>
    <w:rsid w:val="00567C3E"/>
    <w:rsid w:val="00567D50"/>
    <w:rsid w:val="00567E66"/>
    <w:rsid w:val="00570064"/>
    <w:rsid w:val="00570425"/>
    <w:rsid w:val="00570554"/>
    <w:rsid w:val="005705FE"/>
    <w:rsid w:val="00570734"/>
    <w:rsid w:val="005717AE"/>
    <w:rsid w:val="005717E3"/>
    <w:rsid w:val="00571BCE"/>
    <w:rsid w:val="00571FE1"/>
    <w:rsid w:val="00572654"/>
    <w:rsid w:val="00572EF4"/>
    <w:rsid w:val="00572FEC"/>
    <w:rsid w:val="00573053"/>
    <w:rsid w:val="0057330E"/>
    <w:rsid w:val="005733CC"/>
    <w:rsid w:val="005737D3"/>
    <w:rsid w:val="00573851"/>
    <w:rsid w:val="00573CAF"/>
    <w:rsid w:val="00573CBB"/>
    <w:rsid w:val="00573DEF"/>
    <w:rsid w:val="005740CF"/>
    <w:rsid w:val="00574172"/>
    <w:rsid w:val="005743F4"/>
    <w:rsid w:val="00574422"/>
    <w:rsid w:val="00574F16"/>
    <w:rsid w:val="00575EFD"/>
    <w:rsid w:val="0057617A"/>
    <w:rsid w:val="0057619E"/>
    <w:rsid w:val="005767A4"/>
    <w:rsid w:val="00577099"/>
    <w:rsid w:val="0057724F"/>
    <w:rsid w:val="00577663"/>
    <w:rsid w:val="00577A13"/>
    <w:rsid w:val="00577BE8"/>
    <w:rsid w:val="00580343"/>
    <w:rsid w:val="0058067D"/>
    <w:rsid w:val="005809EE"/>
    <w:rsid w:val="00580AF5"/>
    <w:rsid w:val="00580C26"/>
    <w:rsid w:val="0058130F"/>
    <w:rsid w:val="005816B7"/>
    <w:rsid w:val="00581780"/>
    <w:rsid w:val="00581808"/>
    <w:rsid w:val="00581F8F"/>
    <w:rsid w:val="005821EE"/>
    <w:rsid w:val="0058284A"/>
    <w:rsid w:val="00583133"/>
    <w:rsid w:val="005831A9"/>
    <w:rsid w:val="00583411"/>
    <w:rsid w:val="0058352B"/>
    <w:rsid w:val="00583CE1"/>
    <w:rsid w:val="00583D4D"/>
    <w:rsid w:val="00583D86"/>
    <w:rsid w:val="005843C4"/>
    <w:rsid w:val="005849FA"/>
    <w:rsid w:val="00585858"/>
    <w:rsid w:val="00586628"/>
    <w:rsid w:val="00586944"/>
    <w:rsid w:val="00587316"/>
    <w:rsid w:val="0058749D"/>
    <w:rsid w:val="00587E64"/>
    <w:rsid w:val="00587FBD"/>
    <w:rsid w:val="005902DD"/>
    <w:rsid w:val="00590367"/>
    <w:rsid w:val="00590622"/>
    <w:rsid w:val="005910D7"/>
    <w:rsid w:val="00591183"/>
    <w:rsid w:val="0059125F"/>
    <w:rsid w:val="00591870"/>
    <w:rsid w:val="0059189A"/>
    <w:rsid w:val="00591E38"/>
    <w:rsid w:val="005921D6"/>
    <w:rsid w:val="0059234C"/>
    <w:rsid w:val="005927CC"/>
    <w:rsid w:val="00592946"/>
    <w:rsid w:val="00592EA7"/>
    <w:rsid w:val="00593B0A"/>
    <w:rsid w:val="00593F1E"/>
    <w:rsid w:val="00593FFD"/>
    <w:rsid w:val="005954BF"/>
    <w:rsid w:val="00595B1B"/>
    <w:rsid w:val="00595C5B"/>
    <w:rsid w:val="00595E67"/>
    <w:rsid w:val="00596786"/>
    <w:rsid w:val="00596937"/>
    <w:rsid w:val="00596F40"/>
    <w:rsid w:val="0059783B"/>
    <w:rsid w:val="00597983"/>
    <w:rsid w:val="00597B30"/>
    <w:rsid w:val="00597E82"/>
    <w:rsid w:val="005A085D"/>
    <w:rsid w:val="005A0C5A"/>
    <w:rsid w:val="005A0D84"/>
    <w:rsid w:val="005A0DC7"/>
    <w:rsid w:val="005A0F27"/>
    <w:rsid w:val="005A1318"/>
    <w:rsid w:val="005A1356"/>
    <w:rsid w:val="005A147D"/>
    <w:rsid w:val="005A15CD"/>
    <w:rsid w:val="005A184D"/>
    <w:rsid w:val="005A29A6"/>
    <w:rsid w:val="005A2B3C"/>
    <w:rsid w:val="005A33A3"/>
    <w:rsid w:val="005A3A79"/>
    <w:rsid w:val="005A3F65"/>
    <w:rsid w:val="005A3FCB"/>
    <w:rsid w:val="005A406B"/>
    <w:rsid w:val="005A4284"/>
    <w:rsid w:val="005A47E4"/>
    <w:rsid w:val="005A50D5"/>
    <w:rsid w:val="005A5969"/>
    <w:rsid w:val="005A5E50"/>
    <w:rsid w:val="005A6211"/>
    <w:rsid w:val="005A63E5"/>
    <w:rsid w:val="005A6C6C"/>
    <w:rsid w:val="005A6E2E"/>
    <w:rsid w:val="005A794B"/>
    <w:rsid w:val="005B03FD"/>
    <w:rsid w:val="005B042D"/>
    <w:rsid w:val="005B0487"/>
    <w:rsid w:val="005B0766"/>
    <w:rsid w:val="005B084A"/>
    <w:rsid w:val="005B09DD"/>
    <w:rsid w:val="005B0BFD"/>
    <w:rsid w:val="005B0C20"/>
    <w:rsid w:val="005B116F"/>
    <w:rsid w:val="005B1F2B"/>
    <w:rsid w:val="005B2866"/>
    <w:rsid w:val="005B2AD6"/>
    <w:rsid w:val="005B2DCE"/>
    <w:rsid w:val="005B2DDC"/>
    <w:rsid w:val="005B2EDA"/>
    <w:rsid w:val="005B3089"/>
    <w:rsid w:val="005B37ED"/>
    <w:rsid w:val="005B38EE"/>
    <w:rsid w:val="005B392C"/>
    <w:rsid w:val="005B468E"/>
    <w:rsid w:val="005B471F"/>
    <w:rsid w:val="005B4792"/>
    <w:rsid w:val="005B49BD"/>
    <w:rsid w:val="005B4C5A"/>
    <w:rsid w:val="005B5219"/>
    <w:rsid w:val="005B53F2"/>
    <w:rsid w:val="005B5483"/>
    <w:rsid w:val="005B55C9"/>
    <w:rsid w:val="005B561A"/>
    <w:rsid w:val="005B5911"/>
    <w:rsid w:val="005B5A21"/>
    <w:rsid w:val="005B5AFD"/>
    <w:rsid w:val="005B5FA9"/>
    <w:rsid w:val="005B648D"/>
    <w:rsid w:val="005B6526"/>
    <w:rsid w:val="005B65EB"/>
    <w:rsid w:val="005B6BA1"/>
    <w:rsid w:val="005B6CB3"/>
    <w:rsid w:val="005B6F72"/>
    <w:rsid w:val="005B7131"/>
    <w:rsid w:val="005B7AD5"/>
    <w:rsid w:val="005B7C5C"/>
    <w:rsid w:val="005B7CA0"/>
    <w:rsid w:val="005B7E2C"/>
    <w:rsid w:val="005C0342"/>
    <w:rsid w:val="005C0484"/>
    <w:rsid w:val="005C0732"/>
    <w:rsid w:val="005C0CF6"/>
    <w:rsid w:val="005C1098"/>
    <w:rsid w:val="005C1925"/>
    <w:rsid w:val="005C1B1E"/>
    <w:rsid w:val="005C2303"/>
    <w:rsid w:val="005C2311"/>
    <w:rsid w:val="005C23A1"/>
    <w:rsid w:val="005C2400"/>
    <w:rsid w:val="005C28B1"/>
    <w:rsid w:val="005C2B24"/>
    <w:rsid w:val="005C2F29"/>
    <w:rsid w:val="005C2F68"/>
    <w:rsid w:val="005C39AE"/>
    <w:rsid w:val="005C3E50"/>
    <w:rsid w:val="005C41AB"/>
    <w:rsid w:val="005C480E"/>
    <w:rsid w:val="005C4A95"/>
    <w:rsid w:val="005C4D22"/>
    <w:rsid w:val="005C508D"/>
    <w:rsid w:val="005C5ADE"/>
    <w:rsid w:val="005C5B55"/>
    <w:rsid w:val="005C6387"/>
    <w:rsid w:val="005C6E3C"/>
    <w:rsid w:val="005C7455"/>
    <w:rsid w:val="005C78E5"/>
    <w:rsid w:val="005C793D"/>
    <w:rsid w:val="005C7C55"/>
    <w:rsid w:val="005C7CBE"/>
    <w:rsid w:val="005C7FD3"/>
    <w:rsid w:val="005D0AAA"/>
    <w:rsid w:val="005D0D85"/>
    <w:rsid w:val="005D0EA8"/>
    <w:rsid w:val="005D1095"/>
    <w:rsid w:val="005D1384"/>
    <w:rsid w:val="005D14E1"/>
    <w:rsid w:val="005D159B"/>
    <w:rsid w:val="005D17B7"/>
    <w:rsid w:val="005D17E5"/>
    <w:rsid w:val="005D1E4A"/>
    <w:rsid w:val="005D23C2"/>
    <w:rsid w:val="005D2A0F"/>
    <w:rsid w:val="005D31EB"/>
    <w:rsid w:val="005D3670"/>
    <w:rsid w:val="005D37EE"/>
    <w:rsid w:val="005D3A4C"/>
    <w:rsid w:val="005D3B2A"/>
    <w:rsid w:val="005D4955"/>
    <w:rsid w:val="005D4D72"/>
    <w:rsid w:val="005D4E33"/>
    <w:rsid w:val="005D54F2"/>
    <w:rsid w:val="005D5C68"/>
    <w:rsid w:val="005D6162"/>
    <w:rsid w:val="005D6262"/>
    <w:rsid w:val="005D6956"/>
    <w:rsid w:val="005D6969"/>
    <w:rsid w:val="005D6E8D"/>
    <w:rsid w:val="005D6F7F"/>
    <w:rsid w:val="005D7195"/>
    <w:rsid w:val="005D74C7"/>
    <w:rsid w:val="005D7DA4"/>
    <w:rsid w:val="005E01D4"/>
    <w:rsid w:val="005E0362"/>
    <w:rsid w:val="005E08D8"/>
    <w:rsid w:val="005E10F0"/>
    <w:rsid w:val="005E150A"/>
    <w:rsid w:val="005E1743"/>
    <w:rsid w:val="005E17A4"/>
    <w:rsid w:val="005E1A99"/>
    <w:rsid w:val="005E1DA4"/>
    <w:rsid w:val="005E25E1"/>
    <w:rsid w:val="005E2A0E"/>
    <w:rsid w:val="005E309A"/>
    <w:rsid w:val="005E313F"/>
    <w:rsid w:val="005E3415"/>
    <w:rsid w:val="005E39F7"/>
    <w:rsid w:val="005E3C44"/>
    <w:rsid w:val="005E3D48"/>
    <w:rsid w:val="005E4615"/>
    <w:rsid w:val="005E489C"/>
    <w:rsid w:val="005E49AC"/>
    <w:rsid w:val="005E4AA5"/>
    <w:rsid w:val="005E4BEA"/>
    <w:rsid w:val="005E500B"/>
    <w:rsid w:val="005E52E5"/>
    <w:rsid w:val="005E5A8D"/>
    <w:rsid w:val="005E5B65"/>
    <w:rsid w:val="005E6018"/>
    <w:rsid w:val="005E6650"/>
    <w:rsid w:val="005E6A9B"/>
    <w:rsid w:val="005E6B81"/>
    <w:rsid w:val="005E6EE7"/>
    <w:rsid w:val="005E7173"/>
    <w:rsid w:val="005E7181"/>
    <w:rsid w:val="005E7783"/>
    <w:rsid w:val="005E77E6"/>
    <w:rsid w:val="005E7D7B"/>
    <w:rsid w:val="005E7D92"/>
    <w:rsid w:val="005E7EA2"/>
    <w:rsid w:val="005F0270"/>
    <w:rsid w:val="005F036C"/>
    <w:rsid w:val="005F0B8D"/>
    <w:rsid w:val="005F0DBC"/>
    <w:rsid w:val="005F113C"/>
    <w:rsid w:val="005F1303"/>
    <w:rsid w:val="005F149F"/>
    <w:rsid w:val="005F1537"/>
    <w:rsid w:val="005F17BA"/>
    <w:rsid w:val="005F17EF"/>
    <w:rsid w:val="005F19E4"/>
    <w:rsid w:val="005F1D30"/>
    <w:rsid w:val="005F231C"/>
    <w:rsid w:val="005F24C6"/>
    <w:rsid w:val="005F3044"/>
    <w:rsid w:val="005F3714"/>
    <w:rsid w:val="005F3E5B"/>
    <w:rsid w:val="005F3F51"/>
    <w:rsid w:val="005F428D"/>
    <w:rsid w:val="005F4385"/>
    <w:rsid w:val="005F46F9"/>
    <w:rsid w:val="005F4EA2"/>
    <w:rsid w:val="005F4F28"/>
    <w:rsid w:val="005F5063"/>
    <w:rsid w:val="005F5655"/>
    <w:rsid w:val="005F578E"/>
    <w:rsid w:val="005F5BF9"/>
    <w:rsid w:val="005F61D7"/>
    <w:rsid w:val="005F6288"/>
    <w:rsid w:val="005F65DC"/>
    <w:rsid w:val="005F6C3B"/>
    <w:rsid w:val="005F6FC8"/>
    <w:rsid w:val="005F7507"/>
    <w:rsid w:val="005F7559"/>
    <w:rsid w:val="005F782A"/>
    <w:rsid w:val="005F78A5"/>
    <w:rsid w:val="005F7C12"/>
    <w:rsid w:val="005F7C45"/>
    <w:rsid w:val="005F7E57"/>
    <w:rsid w:val="005F7F3B"/>
    <w:rsid w:val="0060031A"/>
    <w:rsid w:val="00600487"/>
    <w:rsid w:val="006009DB"/>
    <w:rsid w:val="00600AD5"/>
    <w:rsid w:val="00600DE9"/>
    <w:rsid w:val="00601616"/>
    <w:rsid w:val="00601D5B"/>
    <w:rsid w:val="0060246D"/>
    <w:rsid w:val="006024E7"/>
    <w:rsid w:val="0060296E"/>
    <w:rsid w:val="00602A35"/>
    <w:rsid w:val="00602E49"/>
    <w:rsid w:val="00602EEF"/>
    <w:rsid w:val="0060332D"/>
    <w:rsid w:val="006036B5"/>
    <w:rsid w:val="00603849"/>
    <w:rsid w:val="00603B4E"/>
    <w:rsid w:val="00603BE9"/>
    <w:rsid w:val="00603E05"/>
    <w:rsid w:val="00603E57"/>
    <w:rsid w:val="0060538D"/>
    <w:rsid w:val="006054BF"/>
    <w:rsid w:val="006059E4"/>
    <w:rsid w:val="00605B7C"/>
    <w:rsid w:val="0060617E"/>
    <w:rsid w:val="00606418"/>
    <w:rsid w:val="0060650C"/>
    <w:rsid w:val="0060684C"/>
    <w:rsid w:val="00606B27"/>
    <w:rsid w:val="00607644"/>
    <w:rsid w:val="006077F9"/>
    <w:rsid w:val="00607A31"/>
    <w:rsid w:val="00607AD1"/>
    <w:rsid w:val="00607BB6"/>
    <w:rsid w:val="00607EA7"/>
    <w:rsid w:val="0060F89E"/>
    <w:rsid w:val="00610168"/>
    <w:rsid w:val="0061057B"/>
    <w:rsid w:val="00610645"/>
    <w:rsid w:val="006107A2"/>
    <w:rsid w:val="00610A95"/>
    <w:rsid w:val="00610C42"/>
    <w:rsid w:val="0061161A"/>
    <w:rsid w:val="00611F1F"/>
    <w:rsid w:val="00611FCA"/>
    <w:rsid w:val="0061230F"/>
    <w:rsid w:val="006124B5"/>
    <w:rsid w:val="00612889"/>
    <w:rsid w:val="00612A3C"/>
    <w:rsid w:val="006133DF"/>
    <w:rsid w:val="00613554"/>
    <w:rsid w:val="0061368F"/>
    <w:rsid w:val="006137D2"/>
    <w:rsid w:val="0061396E"/>
    <w:rsid w:val="00613A91"/>
    <w:rsid w:val="00613DEE"/>
    <w:rsid w:val="00613FE8"/>
    <w:rsid w:val="00614BBC"/>
    <w:rsid w:val="00614D75"/>
    <w:rsid w:val="00614DFF"/>
    <w:rsid w:val="00614E82"/>
    <w:rsid w:val="0061543A"/>
    <w:rsid w:val="00615F25"/>
    <w:rsid w:val="00616870"/>
    <w:rsid w:val="00616BCE"/>
    <w:rsid w:val="00616D35"/>
    <w:rsid w:val="00617435"/>
    <w:rsid w:val="00617940"/>
    <w:rsid w:val="00617D16"/>
    <w:rsid w:val="00617E5F"/>
    <w:rsid w:val="0062048C"/>
    <w:rsid w:val="00620F34"/>
    <w:rsid w:val="006211F4"/>
    <w:rsid w:val="00621547"/>
    <w:rsid w:val="00622279"/>
    <w:rsid w:val="006226D8"/>
    <w:rsid w:val="00622766"/>
    <w:rsid w:val="0062278D"/>
    <w:rsid w:val="00622C03"/>
    <w:rsid w:val="006230FF"/>
    <w:rsid w:val="006232B7"/>
    <w:rsid w:val="0062344A"/>
    <w:rsid w:val="00623903"/>
    <w:rsid w:val="00623990"/>
    <w:rsid w:val="00624967"/>
    <w:rsid w:val="00625494"/>
    <w:rsid w:val="006258BF"/>
    <w:rsid w:val="00625A54"/>
    <w:rsid w:val="00625B3C"/>
    <w:rsid w:val="00625F11"/>
    <w:rsid w:val="006261AC"/>
    <w:rsid w:val="00626BA3"/>
    <w:rsid w:val="00626CE7"/>
    <w:rsid w:val="00626D29"/>
    <w:rsid w:val="00626D50"/>
    <w:rsid w:val="0062730C"/>
    <w:rsid w:val="006273A0"/>
    <w:rsid w:val="00627D18"/>
    <w:rsid w:val="00627E11"/>
    <w:rsid w:val="00630116"/>
    <w:rsid w:val="0063048E"/>
    <w:rsid w:val="006306CD"/>
    <w:rsid w:val="00630744"/>
    <w:rsid w:val="006309E4"/>
    <w:rsid w:val="00630B85"/>
    <w:rsid w:val="00630C86"/>
    <w:rsid w:val="00630E82"/>
    <w:rsid w:val="0063128A"/>
    <w:rsid w:val="0063128B"/>
    <w:rsid w:val="006315B6"/>
    <w:rsid w:val="006317E7"/>
    <w:rsid w:val="00631A96"/>
    <w:rsid w:val="00631B03"/>
    <w:rsid w:val="00631F05"/>
    <w:rsid w:val="00632070"/>
    <w:rsid w:val="006320A8"/>
    <w:rsid w:val="006321F8"/>
    <w:rsid w:val="00632247"/>
    <w:rsid w:val="0063271E"/>
    <w:rsid w:val="00632BF2"/>
    <w:rsid w:val="00632D56"/>
    <w:rsid w:val="00633428"/>
    <w:rsid w:val="0063379E"/>
    <w:rsid w:val="00633829"/>
    <w:rsid w:val="0063387B"/>
    <w:rsid w:val="00633A43"/>
    <w:rsid w:val="00633A84"/>
    <w:rsid w:val="00633F77"/>
    <w:rsid w:val="00634876"/>
    <w:rsid w:val="006348AC"/>
    <w:rsid w:val="006358E0"/>
    <w:rsid w:val="00635AF7"/>
    <w:rsid w:val="00635D92"/>
    <w:rsid w:val="0063602C"/>
    <w:rsid w:val="006362C1"/>
    <w:rsid w:val="0063642E"/>
    <w:rsid w:val="0063649A"/>
    <w:rsid w:val="00636819"/>
    <w:rsid w:val="00636B70"/>
    <w:rsid w:val="00636CD3"/>
    <w:rsid w:val="00636F33"/>
    <w:rsid w:val="006374BA"/>
    <w:rsid w:val="0063754A"/>
    <w:rsid w:val="00637614"/>
    <w:rsid w:val="0063770A"/>
    <w:rsid w:val="00637863"/>
    <w:rsid w:val="00637B77"/>
    <w:rsid w:val="006401E4"/>
    <w:rsid w:val="0064111A"/>
    <w:rsid w:val="0064152C"/>
    <w:rsid w:val="00641599"/>
    <w:rsid w:val="006417FF"/>
    <w:rsid w:val="00641A29"/>
    <w:rsid w:val="00641E3F"/>
    <w:rsid w:val="00642487"/>
    <w:rsid w:val="006427B5"/>
    <w:rsid w:val="006428C6"/>
    <w:rsid w:val="00642909"/>
    <w:rsid w:val="00642AF9"/>
    <w:rsid w:val="0064326D"/>
    <w:rsid w:val="00643738"/>
    <w:rsid w:val="00643A20"/>
    <w:rsid w:val="00643BB7"/>
    <w:rsid w:val="00643C4D"/>
    <w:rsid w:val="00643E21"/>
    <w:rsid w:val="006442B0"/>
    <w:rsid w:val="00644733"/>
    <w:rsid w:val="00644752"/>
    <w:rsid w:val="006451A7"/>
    <w:rsid w:val="006452D7"/>
    <w:rsid w:val="00645454"/>
    <w:rsid w:val="00645B53"/>
    <w:rsid w:val="00645BB5"/>
    <w:rsid w:val="00645EF6"/>
    <w:rsid w:val="00645F93"/>
    <w:rsid w:val="0064604A"/>
    <w:rsid w:val="006465E3"/>
    <w:rsid w:val="0064694D"/>
    <w:rsid w:val="00646C92"/>
    <w:rsid w:val="00646E07"/>
    <w:rsid w:val="00647BCF"/>
    <w:rsid w:val="00647C13"/>
    <w:rsid w:val="00647E11"/>
    <w:rsid w:val="006507E9"/>
    <w:rsid w:val="00650839"/>
    <w:rsid w:val="006510C7"/>
    <w:rsid w:val="006511B1"/>
    <w:rsid w:val="00651797"/>
    <w:rsid w:val="006517F1"/>
    <w:rsid w:val="00651EA2"/>
    <w:rsid w:val="00652090"/>
    <w:rsid w:val="00652275"/>
    <w:rsid w:val="00652AB5"/>
    <w:rsid w:val="00652E5B"/>
    <w:rsid w:val="0065316A"/>
    <w:rsid w:val="0065375E"/>
    <w:rsid w:val="006538F7"/>
    <w:rsid w:val="00653D87"/>
    <w:rsid w:val="00653E84"/>
    <w:rsid w:val="006549A2"/>
    <w:rsid w:val="00654FA7"/>
    <w:rsid w:val="006551E1"/>
    <w:rsid w:val="00655286"/>
    <w:rsid w:val="006557DE"/>
    <w:rsid w:val="006561A1"/>
    <w:rsid w:val="006567D7"/>
    <w:rsid w:val="00656FA2"/>
    <w:rsid w:val="0065707B"/>
    <w:rsid w:val="0065759C"/>
    <w:rsid w:val="00657BF9"/>
    <w:rsid w:val="00657DDE"/>
    <w:rsid w:val="00657E0A"/>
    <w:rsid w:val="006600A5"/>
    <w:rsid w:val="00660744"/>
    <w:rsid w:val="00660D15"/>
    <w:rsid w:val="00660FD8"/>
    <w:rsid w:val="006616D9"/>
    <w:rsid w:val="0066243A"/>
    <w:rsid w:val="0066258F"/>
    <w:rsid w:val="00662A3B"/>
    <w:rsid w:val="00662B90"/>
    <w:rsid w:val="00662FF1"/>
    <w:rsid w:val="00663D3E"/>
    <w:rsid w:val="00663DDC"/>
    <w:rsid w:val="006642CB"/>
    <w:rsid w:val="006643BC"/>
    <w:rsid w:val="00664514"/>
    <w:rsid w:val="0066488B"/>
    <w:rsid w:val="006654F4"/>
    <w:rsid w:val="00665F06"/>
    <w:rsid w:val="00666001"/>
    <w:rsid w:val="0066655E"/>
    <w:rsid w:val="00666A4B"/>
    <w:rsid w:val="00666AFB"/>
    <w:rsid w:val="00667237"/>
    <w:rsid w:val="006673D8"/>
    <w:rsid w:val="0066740F"/>
    <w:rsid w:val="00667416"/>
    <w:rsid w:val="00667A9B"/>
    <w:rsid w:val="00667E07"/>
    <w:rsid w:val="006703AC"/>
    <w:rsid w:val="00670548"/>
    <w:rsid w:val="00671094"/>
    <w:rsid w:val="00671155"/>
    <w:rsid w:val="0067142D"/>
    <w:rsid w:val="0067151C"/>
    <w:rsid w:val="00671624"/>
    <w:rsid w:val="00671CD5"/>
    <w:rsid w:val="0067211F"/>
    <w:rsid w:val="0067256A"/>
    <w:rsid w:val="00672683"/>
    <w:rsid w:val="0067297C"/>
    <w:rsid w:val="00672B39"/>
    <w:rsid w:val="00672B8A"/>
    <w:rsid w:val="0067302E"/>
    <w:rsid w:val="0067303D"/>
    <w:rsid w:val="00673232"/>
    <w:rsid w:val="006732C9"/>
    <w:rsid w:val="006735D6"/>
    <w:rsid w:val="006737C9"/>
    <w:rsid w:val="0067392F"/>
    <w:rsid w:val="006740C2"/>
    <w:rsid w:val="006743E2"/>
    <w:rsid w:val="0067478C"/>
    <w:rsid w:val="00674ED5"/>
    <w:rsid w:val="00674F4D"/>
    <w:rsid w:val="006750B4"/>
    <w:rsid w:val="0067517F"/>
    <w:rsid w:val="006753F5"/>
    <w:rsid w:val="006755F6"/>
    <w:rsid w:val="0067567D"/>
    <w:rsid w:val="00675D90"/>
    <w:rsid w:val="00675DDE"/>
    <w:rsid w:val="00676027"/>
    <w:rsid w:val="006763A6"/>
    <w:rsid w:val="0067693B"/>
    <w:rsid w:val="00676965"/>
    <w:rsid w:val="006769C3"/>
    <w:rsid w:val="00676B5A"/>
    <w:rsid w:val="00676BE3"/>
    <w:rsid w:val="00676CD0"/>
    <w:rsid w:val="00676CE6"/>
    <w:rsid w:val="00677012"/>
    <w:rsid w:val="006771E5"/>
    <w:rsid w:val="006771FE"/>
    <w:rsid w:val="006772E9"/>
    <w:rsid w:val="006775B2"/>
    <w:rsid w:val="00677652"/>
    <w:rsid w:val="0067791A"/>
    <w:rsid w:val="00677BA6"/>
    <w:rsid w:val="00677BE7"/>
    <w:rsid w:val="0068013D"/>
    <w:rsid w:val="0068023A"/>
    <w:rsid w:val="0068024F"/>
    <w:rsid w:val="00680627"/>
    <w:rsid w:val="00680778"/>
    <w:rsid w:val="00680819"/>
    <w:rsid w:val="0068094A"/>
    <w:rsid w:val="00681F28"/>
    <w:rsid w:val="00682428"/>
    <w:rsid w:val="006826CA"/>
    <w:rsid w:val="00682F40"/>
    <w:rsid w:val="006832ED"/>
    <w:rsid w:val="0068333A"/>
    <w:rsid w:val="0068347B"/>
    <w:rsid w:val="006834E4"/>
    <w:rsid w:val="00684D01"/>
    <w:rsid w:val="00684F79"/>
    <w:rsid w:val="006855F0"/>
    <w:rsid w:val="006856D1"/>
    <w:rsid w:val="00685989"/>
    <w:rsid w:val="00685A18"/>
    <w:rsid w:val="00685BCF"/>
    <w:rsid w:val="00685CC2"/>
    <w:rsid w:val="00685DDC"/>
    <w:rsid w:val="00685E60"/>
    <w:rsid w:val="00685F9D"/>
    <w:rsid w:val="00686000"/>
    <w:rsid w:val="00686D85"/>
    <w:rsid w:val="00686E4E"/>
    <w:rsid w:val="00686F1F"/>
    <w:rsid w:val="006871D2"/>
    <w:rsid w:val="00687304"/>
    <w:rsid w:val="0069025A"/>
    <w:rsid w:val="00690266"/>
    <w:rsid w:val="00690308"/>
    <w:rsid w:val="0069063B"/>
    <w:rsid w:val="00690AD4"/>
    <w:rsid w:val="00691045"/>
    <w:rsid w:val="00691046"/>
    <w:rsid w:val="00691248"/>
    <w:rsid w:val="006916BC"/>
    <w:rsid w:val="00691D72"/>
    <w:rsid w:val="00692104"/>
    <w:rsid w:val="006921AB"/>
    <w:rsid w:val="00692313"/>
    <w:rsid w:val="006927C3"/>
    <w:rsid w:val="00692830"/>
    <w:rsid w:val="006929C6"/>
    <w:rsid w:val="006929CB"/>
    <w:rsid w:val="00692B13"/>
    <w:rsid w:val="00692DB4"/>
    <w:rsid w:val="006936C2"/>
    <w:rsid w:val="006936E9"/>
    <w:rsid w:val="00693B68"/>
    <w:rsid w:val="00693BEB"/>
    <w:rsid w:val="006944C8"/>
    <w:rsid w:val="006945EE"/>
    <w:rsid w:val="006947AA"/>
    <w:rsid w:val="00694879"/>
    <w:rsid w:val="006949FC"/>
    <w:rsid w:val="00694B47"/>
    <w:rsid w:val="0069505B"/>
    <w:rsid w:val="006950D2"/>
    <w:rsid w:val="00695140"/>
    <w:rsid w:val="00695264"/>
    <w:rsid w:val="0069536A"/>
    <w:rsid w:val="006954AF"/>
    <w:rsid w:val="006959DB"/>
    <w:rsid w:val="00695A79"/>
    <w:rsid w:val="0069629B"/>
    <w:rsid w:val="00696538"/>
    <w:rsid w:val="00696C9C"/>
    <w:rsid w:val="006970C1"/>
    <w:rsid w:val="006973CC"/>
    <w:rsid w:val="006974DF"/>
    <w:rsid w:val="0069755D"/>
    <w:rsid w:val="00697643"/>
    <w:rsid w:val="006976FA"/>
    <w:rsid w:val="0069778D"/>
    <w:rsid w:val="00697D71"/>
    <w:rsid w:val="00697F59"/>
    <w:rsid w:val="006A00C8"/>
    <w:rsid w:val="006A0E14"/>
    <w:rsid w:val="006A10D4"/>
    <w:rsid w:val="006A1819"/>
    <w:rsid w:val="006A1BDE"/>
    <w:rsid w:val="006A20C6"/>
    <w:rsid w:val="006A21B0"/>
    <w:rsid w:val="006A21D3"/>
    <w:rsid w:val="006A21D8"/>
    <w:rsid w:val="006A24C4"/>
    <w:rsid w:val="006A266E"/>
    <w:rsid w:val="006A28C3"/>
    <w:rsid w:val="006A2999"/>
    <w:rsid w:val="006A29FB"/>
    <w:rsid w:val="006A3999"/>
    <w:rsid w:val="006A39A2"/>
    <w:rsid w:val="006A3BD2"/>
    <w:rsid w:val="006A4124"/>
    <w:rsid w:val="006A460E"/>
    <w:rsid w:val="006A4790"/>
    <w:rsid w:val="006A49BE"/>
    <w:rsid w:val="006A4BC6"/>
    <w:rsid w:val="006A4D34"/>
    <w:rsid w:val="006A535A"/>
    <w:rsid w:val="006A566A"/>
    <w:rsid w:val="006A5D5D"/>
    <w:rsid w:val="006A5E15"/>
    <w:rsid w:val="006A6235"/>
    <w:rsid w:val="006A63C2"/>
    <w:rsid w:val="006A664C"/>
    <w:rsid w:val="006A736A"/>
    <w:rsid w:val="006A7458"/>
    <w:rsid w:val="006A74DF"/>
    <w:rsid w:val="006A7D66"/>
    <w:rsid w:val="006B0A56"/>
    <w:rsid w:val="006B0AA2"/>
    <w:rsid w:val="006B0E9B"/>
    <w:rsid w:val="006B1130"/>
    <w:rsid w:val="006B2A0A"/>
    <w:rsid w:val="006B2A45"/>
    <w:rsid w:val="006B2A4B"/>
    <w:rsid w:val="006B2E29"/>
    <w:rsid w:val="006B2EA2"/>
    <w:rsid w:val="006B3515"/>
    <w:rsid w:val="006B3B2F"/>
    <w:rsid w:val="006B4737"/>
    <w:rsid w:val="006B515D"/>
    <w:rsid w:val="006B5437"/>
    <w:rsid w:val="006B54B4"/>
    <w:rsid w:val="006B5880"/>
    <w:rsid w:val="006B5C70"/>
    <w:rsid w:val="006B617C"/>
    <w:rsid w:val="006B61C4"/>
    <w:rsid w:val="006B62D9"/>
    <w:rsid w:val="006B63EA"/>
    <w:rsid w:val="006B6595"/>
    <w:rsid w:val="006B65D8"/>
    <w:rsid w:val="006B6850"/>
    <w:rsid w:val="006B6B83"/>
    <w:rsid w:val="006B6BCD"/>
    <w:rsid w:val="006B6F88"/>
    <w:rsid w:val="006B70CD"/>
    <w:rsid w:val="006B75E2"/>
    <w:rsid w:val="006B779F"/>
    <w:rsid w:val="006B77C0"/>
    <w:rsid w:val="006B78ED"/>
    <w:rsid w:val="006B7A28"/>
    <w:rsid w:val="006C0670"/>
    <w:rsid w:val="006C0AB2"/>
    <w:rsid w:val="006C128D"/>
    <w:rsid w:val="006C1451"/>
    <w:rsid w:val="006C1A00"/>
    <w:rsid w:val="006C1C69"/>
    <w:rsid w:val="006C1D4B"/>
    <w:rsid w:val="006C1EE5"/>
    <w:rsid w:val="006C2988"/>
    <w:rsid w:val="006C2EA7"/>
    <w:rsid w:val="006C3242"/>
    <w:rsid w:val="006C328C"/>
    <w:rsid w:val="006C34DA"/>
    <w:rsid w:val="006C34EC"/>
    <w:rsid w:val="006C35B4"/>
    <w:rsid w:val="006C37C9"/>
    <w:rsid w:val="006C38D4"/>
    <w:rsid w:val="006C3B05"/>
    <w:rsid w:val="006C3B85"/>
    <w:rsid w:val="006C3BE8"/>
    <w:rsid w:val="006C443D"/>
    <w:rsid w:val="006C4592"/>
    <w:rsid w:val="006C45CD"/>
    <w:rsid w:val="006C4954"/>
    <w:rsid w:val="006C4A87"/>
    <w:rsid w:val="006C4E3F"/>
    <w:rsid w:val="006C546E"/>
    <w:rsid w:val="006C5AF2"/>
    <w:rsid w:val="006C5BB8"/>
    <w:rsid w:val="006C5F33"/>
    <w:rsid w:val="006C6C6F"/>
    <w:rsid w:val="006C7038"/>
    <w:rsid w:val="006C7155"/>
    <w:rsid w:val="006C71DB"/>
    <w:rsid w:val="006C7279"/>
    <w:rsid w:val="006C72B8"/>
    <w:rsid w:val="006C7530"/>
    <w:rsid w:val="006C758E"/>
    <w:rsid w:val="006C7777"/>
    <w:rsid w:val="006C77C4"/>
    <w:rsid w:val="006D0082"/>
    <w:rsid w:val="006D04D2"/>
    <w:rsid w:val="006D058A"/>
    <w:rsid w:val="006D05F8"/>
    <w:rsid w:val="006D0CCC"/>
    <w:rsid w:val="006D0F85"/>
    <w:rsid w:val="006D1D2F"/>
    <w:rsid w:val="006D2144"/>
    <w:rsid w:val="006D2180"/>
    <w:rsid w:val="006D22BA"/>
    <w:rsid w:val="006D22CB"/>
    <w:rsid w:val="006D253E"/>
    <w:rsid w:val="006D28C2"/>
    <w:rsid w:val="006D2A7A"/>
    <w:rsid w:val="006D2DF1"/>
    <w:rsid w:val="006D3CB1"/>
    <w:rsid w:val="006D3FEC"/>
    <w:rsid w:val="006D4002"/>
    <w:rsid w:val="006D41AE"/>
    <w:rsid w:val="006D4551"/>
    <w:rsid w:val="006D494F"/>
    <w:rsid w:val="006D5295"/>
    <w:rsid w:val="006D541C"/>
    <w:rsid w:val="006D5595"/>
    <w:rsid w:val="006D57E8"/>
    <w:rsid w:val="006D5A08"/>
    <w:rsid w:val="006D5C32"/>
    <w:rsid w:val="006D64CB"/>
    <w:rsid w:val="006D6557"/>
    <w:rsid w:val="006D661C"/>
    <w:rsid w:val="006D74AF"/>
    <w:rsid w:val="006D75BA"/>
    <w:rsid w:val="006D7996"/>
    <w:rsid w:val="006D7DD8"/>
    <w:rsid w:val="006D7E00"/>
    <w:rsid w:val="006E02E7"/>
    <w:rsid w:val="006E0B52"/>
    <w:rsid w:val="006E0C34"/>
    <w:rsid w:val="006E0D22"/>
    <w:rsid w:val="006E1B9A"/>
    <w:rsid w:val="006E1FCB"/>
    <w:rsid w:val="006E23CB"/>
    <w:rsid w:val="006E2423"/>
    <w:rsid w:val="006E2662"/>
    <w:rsid w:val="006E2CA3"/>
    <w:rsid w:val="006E2ED8"/>
    <w:rsid w:val="006E3427"/>
    <w:rsid w:val="006E3601"/>
    <w:rsid w:val="006E38F0"/>
    <w:rsid w:val="006E3D0F"/>
    <w:rsid w:val="006E43EC"/>
    <w:rsid w:val="006E446C"/>
    <w:rsid w:val="006E464D"/>
    <w:rsid w:val="006E470B"/>
    <w:rsid w:val="006E495F"/>
    <w:rsid w:val="006E49EC"/>
    <w:rsid w:val="006E4BF6"/>
    <w:rsid w:val="006E5086"/>
    <w:rsid w:val="006E566E"/>
    <w:rsid w:val="006E6191"/>
    <w:rsid w:val="006E694E"/>
    <w:rsid w:val="006E7507"/>
    <w:rsid w:val="006E762C"/>
    <w:rsid w:val="006E7830"/>
    <w:rsid w:val="006E78A8"/>
    <w:rsid w:val="006E78CA"/>
    <w:rsid w:val="006E79DF"/>
    <w:rsid w:val="006E7EB4"/>
    <w:rsid w:val="006F08F6"/>
    <w:rsid w:val="006F0BEE"/>
    <w:rsid w:val="006F0CD3"/>
    <w:rsid w:val="006F0FD6"/>
    <w:rsid w:val="006F12BD"/>
    <w:rsid w:val="006F12F8"/>
    <w:rsid w:val="006F1A75"/>
    <w:rsid w:val="006F1B7B"/>
    <w:rsid w:val="006F1E3A"/>
    <w:rsid w:val="006F23D6"/>
    <w:rsid w:val="006F24C5"/>
    <w:rsid w:val="006F2763"/>
    <w:rsid w:val="006F2D8D"/>
    <w:rsid w:val="006F30FD"/>
    <w:rsid w:val="006F3567"/>
    <w:rsid w:val="006F3908"/>
    <w:rsid w:val="006F396D"/>
    <w:rsid w:val="006F414F"/>
    <w:rsid w:val="006F41B8"/>
    <w:rsid w:val="006F450F"/>
    <w:rsid w:val="006F58F4"/>
    <w:rsid w:val="006F6312"/>
    <w:rsid w:val="006F66EA"/>
    <w:rsid w:val="006F672F"/>
    <w:rsid w:val="006F673C"/>
    <w:rsid w:val="006F686C"/>
    <w:rsid w:val="006F6969"/>
    <w:rsid w:val="006F6BB8"/>
    <w:rsid w:val="006F6F23"/>
    <w:rsid w:val="006F6F4B"/>
    <w:rsid w:val="006F730D"/>
    <w:rsid w:val="006F7556"/>
    <w:rsid w:val="006F7651"/>
    <w:rsid w:val="006F77AA"/>
    <w:rsid w:val="006F7C00"/>
    <w:rsid w:val="006F7C0F"/>
    <w:rsid w:val="006F7E8B"/>
    <w:rsid w:val="00700370"/>
    <w:rsid w:val="0070096D"/>
    <w:rsid w:val="00700A2E"/>
    <w:rsid w:val="00700D6C"/>
    <w:rsid w:val="00701002"/>
    <w:rsid w:val="0070145F"/>
    <w:rsid w:val="007014B6"/>
    <w:rsid w:val="007017D0"/>
    <w:rsid w:val="0070195A"/>
    <w:rsid w:val="00701B89"/>
    <w:rsid w:val="00701C24"/>
    <w:rsid w:val="00702472"/>
    <w:rsid w:val="00702630"/>
    <w:rsid w:val="00702634"/>
    <w:rsid w:val="00702791"/>
    <w:rsid w:val="007029CC"/>
    <w:rsid w:val="00702D40"/>
    <w:rsid w:val="00703471"/>
    <w:rsid w:val="00703602"/>
    <w:rsid w:val="00703A32"/>
    <w:rsid w:val="00703BAD"/>
    <w:rsid w:val="00703F4D"/>
    <w:rsid w:val="0070448E"/>
    <w:rsid w:val="007048CB"/>
    <w:rsid w:val="007049DE"/>
    <w:rsid w:val="00704B1E"/>
    <w:rsid w:val="00704CF7"/>
    <w:rsid w:val="00704DDD"/>
    <w:rsid w:val="00704E92"/>
    <w:rsid w:val="00704F2D"/>
    <w:rsid w:val="00704FCC"/>
    <w:rsid w:val="00705113"/>
    <w:rsid w:val="0070516E"/>
    <w:rsid w:val="00705298"/>
    <w:rsid w:val="00705D55"/>
    <w:rsid w:val="00705F0C"/>
    <w:rsid w:val="00705FEC"/>
    <w:rsid w:val="0070600F"/>
    <w:rsid w:val="00706357"/>
    <w:rsid w:val="007067B3"/>
    <w:rsid w:val="0070698D"/>
    <w:rsid w:val="00706B97"/>
    <w:rsid w:val="007071F8"/>
    <w:rsid w:val="007075C5"/>
    <w:rsid w:val="00707741"/>
    <w:rsid w:val="00707889"/>
    <w:rsid w:val="00707B8B"/>
    <w:rsid w:val="00707EFA"/>
    <w:rsid w:val="0070984C"/>
    <w:rsid w:val="0071001D"/>
    <w:rsid w:val="00710146"/>
    <w:rsid w:val="00710310"/>
    <w:rsid w:val="007107B9"/>
    <w:rsid w:val="00710ABB"/>
    <w:rsid w:val="00710C41"/>
    <w:rsid w:val="00710CDF"/>
    <w:rsid w:val="00710DC9"/>
    <w:rsid w:val="0071100B"/>
    <w:rsid w:val="00711205"/>
    <w:rsid w:val="007112FB"/>
    <w:rsid w:val="00711B4B"/>
    <w:rsid w:val="00711CAD"/>
    <w:rsid w:val="00711CEA"/>
    <w:rsid w:val="007120F8"/>
    <w:rsid w:val="00712184"/>
    <w:rsid w:val="00712427"/>
    <w:rsid w:val="00712DE8"/>
    <w:rsid w:val="00712E77"/>
    <w:rsid w:val="007137B7"/>
    <w:rsid w:val="007138DC"/>
    <w:rsid w:val="00713DBA"/>
    <w:rsid w:val="00714579"/>
    <w:rsid w:val="0071496A"/>
    <w:rsid w:val="00714BCA"/>
    <w:rsid w:val="00714F37"/>
    <w:rsid w:val="0071547A"/>
    <w:rsid w:val="0071577F"/>
    <w:rsid w:val="0071579A"/>
    <w:rsid w:val="007159D7"/>
    <w:rsid w:val="00715DA1"/>
    <w:rsid w:val="00716153"/>
    <w:rsid w:val="00716290"/>
    <w:rsid w:val="007166E0"/>
    <w:rsid w:val="00716BFF"/>
    <w:rsid w:val="00716E68"/>
    <w:rsid w:val="00717813"/>
    <w:rsid w:val="00717D1D"/>
    <w:rsid w:val="00717E3B"/>
    <w:rsid w:val="007206C7"/>
    <w:rsid w:val="007208F9"/>
    <w:rsid w:val="00720963"/>
    <w:rsid w:val="00721277"/>
    <w:rsid w:val="00721BDB"/>
    <w:rsid w:val="007221AC"/>
    <w:rsid w:val="007222CB"/>
    <w:rsid w:val="0072232D"/>
    <w:rsid w:val="00722595"/>
    <w:rsid w:val="007229B7"/>
    <w:rsid w:val="00722A1D"/>
    <w:rsid w:val="00722E7A"/>
    <w:rsid w:val="007230E5"/>
    <w:rsid w:val="00723C85"/>
    <w:rsid w:val="00723DF0"/>
    <w:rsid w:val="00723DF1"/>
    <w:rsid w:val="00723F1D"/>
    <w:rsid w:val="00723F4D"/>
    <w:rsid w:val="00724121"/>
    <w:rsid w:val="007243D3"/>
    <w:rsid w:val="00724427"/>
    <w:rsid w:val="00724638"/>
    <w:rsid w:val="00724FCE"/>
    <w:rsid w:val="00725411"/>
    <w:rsid w:val="00725D40"/>
    <w:rsid w:val="00726366"/>
    <w:rsid w:val="00726456"/>
    <w:rsid w:val="007265BB"/>
    <w:rsid w:val="007267D3"/>
    <w:rsid w:val="007268C3"/>
    <w:rsid w:val="00726933"/>
    <w:rsid w:val="007272AA"/>
    <w:rsid w:val="0072753A"/>
    <w:rsid w:val="0072761A"/>
    <w:rsid w:val="007276DD"/>
    <w:rsid w:val="00727D2B"/>
    <w:rsid w:val="00730084"/>
    <w:rsid w:val="007301C9"/>
    <w:rsid w:val="007304C7"/>
    <w:rsid w:val="00730700"/>
    <w:rsid w:val="00731541"/>
    <w:rsid w:val="00731B31"/>
    <w:rsid w:val="007321A5"/>
    <w:rsid w:val="007322B1"/>
    <w:rsid w:val="00732382"/>
    <w:rsid w:val="00732A98"/>
    <w:rsid w:val="00732EA5"/>
    <w:rsid w:val="00732F5A"/>
    <w:rsid w:val="00733108"/>
    <w:rsid w:val="007335DD"/>
    <w:rsid w:val="007339BD"/>
    <w:rsid w:val="00733C96"/>
    <w:rsid w:val="00733D38"/>
    <w:rsid w:val="00733E3E"/>
    <w:rsid w:val="0073407C"/>
    <w:rsid w:val="00734781"/>
    <w:rsid w:val="00734B89"/>
    <w:rsid w:val="00734C60"/>
    <w:rsid w:val="00734C67"/>
    <w:rsid w:val="0073565E"/>
    <w:rsid w:val="00735DDA"/>
    <w:rsid w:val="007360C5"/>
    <w:rsid w:val="00736465"/>
    <w:rsid w:val="007364C6"/>
    <w:rsid w:val="0073653D"/>
    <w:rsid w:val="00736D09"/>
    <w:rsid w:val="00737099"/>
    <w:rsid w:val="007374B0"/>
    <w:rsid w:val="007374DF"/>
    <w:rsid w:val="00737952"/>
    <w:rsid w:val="00737D43"/>
    <w:rsid w:val="00737D73"/>
    <w:rsid w:val="00737DE4"/>
    <w:rsid w:val="007400B0"/>
    <w:rsid w:val="007401E3"/>
    <w:rsid w:val="007407BD"/>
    <w:rsid w:val="00740B4A"/>
    <w:rsid w:val="00740D0F"/>
    <w:rsid w:val="007410A0"/>
    <w:rsid w:val="00741C38"/>
    <w:rsid w:val="00742B52"/>
    <w:rsid w:val="00742DEF"/>
    <w:rsid w:val="00743614"/>
    <w:rsid w:val="0074367B"/>
    <w:rsid w:val="007436FA"/>
    <w:rsid w:val="007439C8"/>
    <w:rsid w:val="00743C2D"/>
    <w:rsid w:val="00744946"/>
    <w:rsid w:val="00744CF9"/>
    <w:rsid w:val="00744DE1"/>
    <w:rsid w:val="00744FFB"/>
    <w:rsid w:val="007452BE"/>
    <w:rsid w:val="00745708"/>
    <w:rsid w:val="00745909"/>
    <w:rsid w:val="00745DCC"/>
    <w:rsid w:val="00745F68"/>
    <w:rsid w:val="00746002"/>
    <w:rsid w:val="00746F31"/>
    <w:rsid w:val="00747150"/>
    <w:rsid w:val="0074765A"/>
    <w:rsid w:val="007477EB"/>
    <w:rsid w:val="00747A62"/>
    <w:rsid w:val="00747C2D"/>
    <w:rsid w:val="00747C88"/>
    <w:rsid w:val="00747E35"/>
    <w:rsid w:val="00747EBC"/>
    <w:rsid w:val="00750162"/>
    <w:rsid w:val="00750515"/>
    <w:rsid w:val="00750961"/>
    <w:rsid w:val="00750985"/>
    <w:rsid w:val="00751371"/>
    <w:rsid w:val="00751406"/>
    <w:rsid w:val="0075158C"/>
    <w:rsid w:val="007519D6"/>
    <w:rsid w:val="00751A3A"/>
    <w:rsid w:val="0075217A"/>
    <w:rsid w:val="00752445"/>
    <w:rsid w:val="00752939"/>
    <w:rsid w:val="00752A00"/>
    <w:rsid w:val="00752CE8"/>
    <w:rsid w:val="007539D3"/>
    <w:rsid w:val="00753A5C"/>
    <w:rsid w:val="00754183"/>
    <w:rsid w:val="00754370"/>
    <w:rsid w:val="00754BE5"/>
    <w:rsid w:val="00754BFD"/>
    <w:rsid w:val="00754C12"/>
    <w:rsid w:val="00754D9E"/>
    <w:rsid w:val="007558F8"/>
    <w:rsid w:val="007559E4"/>
    <w:rsid w:val="00755AC4"/>
    <w:rsid w:val="007561CA"/>
    <w:rsid w:val="0075688D"/>
    <w:rsid w:val="00756899"/>
    <w:rsid w:val="00756B7D"/>
    <w:rsid w:val="00756F41"/>
    <w:rsid w:val="0075715E"/>
    <w:rsid w:val="0075735F"/>
    <w:rsid w:val="00757483"/>
    <w:rsid w:val="007574E4"/>
    <w:rsid w:val="007575DF"/>
    <w:rsid w:val="00757A3C"/>
    <w:rsid w:val="00757E30"/>
    <w:rsid w:val="00760077"/>
    <w:rsid w:val="0076055F"/>
    <w:rsid w:val="00760821"/>
    <w:rsid w:val="00760825"/>
    <w:rsid w:val="00760969"/>
    <w:rsid w:val="00760C75"/>
    <w:rsid w:val="00760DB6"/>
    <w:rsid w:val="00761058"/>
    <w:rsid w:val="007611D8"/>
    <w:rsid w:val="00761606"/>
    <w:rsid w:val="0076183F"/>
    <w:rsid w:val="007618D9"/>
    <w:rsid w:val="007619CC"/>
    <w:rsid w:val="0076209D"/>
    <w:rsid w:val="007620E6"/>
    <w:rsid w:val="00762416"/>
    <w:rsid w:val="00762808"/>
    <w:rsid w:val="007630DD"/>
    <w:rsid w:val="007631C1"/>
    <w:rsid w:val="0076335E"/>
    <w:rsid w:val="007633B8"/>
    <w:rsid w:val="0076361B"/>
    <w:rsid w:val="00763B8A"/>
    <w:rsid w:val="00763CE3"/>
    <w:rsid w:val="00763F26"/>
    <w:rsid w:val="00764447"/>
    <w:rsid w:val="00764947"/>
    <w:rsid w:val="00764B33"/>
    <w:rsid w:val="00764C20"/>
    <w:rsid w:val="007651FA"/>
    <w:rsid w:val="00765627"/>
    <w:rsid w:val="00765663"/>
    <w:rsid w:val="00765CD6"/>
    <w:rsid w:val="00765EA4"/>
    <w:rsid w:val="0076607E"/>
    <w:rsid w:val="007667DA"/>
    <w:rsid w:val="007667E4"/>
    <w:rsid w:val="007667FE"/>
    <w:rsid w:val="00766B93"/>
    <w:rsid w:val="00766F1B"/>
    <w:rsid w:val="00766FC8"/>
    <w:rsid w:val="007670ED"/>
    <w:rsid w:val="007672C7"/>
    <w:rsid w:val="007676F7"/>
    <w:rsid w:val="00767797"/>
    <w:rsid w:val="00767F81"/>
    <w:rsid w:val="00771258"/>
    <w:rsid w:val="007717D0"/>
    <w:rsid w:val="00771921"/>
    <w:rsid w:val="00771D9D"/>
    <w:rsid w:val="00771DC5"/>
    <w:rsid w:val="00771F63"/>
    <w:rsid w:val="0077251E"/>
    <w:rsid w:val="0077252B"/>
    <w:rsid w:val="00772A0F"/>
    <w:rsid w:val="00772E1D"/>
    <w:rsid w:val="007731B6"/>
    <w:rsid w:val="00773307"/>
    <w:rsid w:val="007739F1"/>
    <w:rsid w:val="00773B2D"/>
    <w:rsid w:val="00773D61"/>
    <w:rsid w:val="00774617"/>
    <w:rsid w:val="00774732"/>
    <w:rsid w:val="0077477A"/>
    <w:rsid w:val="00774E9F"/>
    <w:rsid w:val="00775643"/>
    <w:rsid w:val="00775E14"/>
    <w:rsid w:val="00776436"/>
    <w:rsid w:val="00776674"/>
    <w:rsid w:val="007766CB"/>
    <w:rsid w:val="007766E5"/>
    <w:rsid w:val="00776EA0"/>
    <w:rsid w:val="007778AF"/>
    <w:rsid w:val="00777C42"/>
    <w:rsid w:val="0078020F"/>
    <w:rsid w:val="00780698"/>
    <w:rsid w:val="007809DA"/>
    <w:rsid w:val="00780E80"/>
    <w:rsid w:val="007810D6"/>
    <w:rsid w:val="0078196B"/>
    <w:rsid w:val="00781B6E"/>
    <w:rsid w:val="00781DDE"/>
    <w:rsid w:val="00781E99"/>
    <w:rsid w:val="00781FDD"/>
    <w:rsid w:val="00782241"/>
    <w:rsid w:val="007824AD"/>
    <w:rsid w:val="007824B5"/>
    <w:rsid w:val="007825E3"/>
    <w:rsid w:val="007828C2"/>
    <w:rsid w:val="00782B5B"/>
    <w:rsid w:val="00783127"/>
    <w:rsid w:val="00783316"/>
    <w:rsid w:val="00783585"/>
    <w:rsid w:val="007838FD"/>
    <w:rsid w:val="00783EE3"/>
    <w:rsid w:val="007844FF"/>
    <w:rsid w:val="00784EED"/>
    <w:rsid w:val="00784F04"/>
    <w:rsid w:val="007853B2"/>
    <w:rsid w:val="00785ABF"/>
    <w:rsid w:val="00785DFD"/>
    <w:rsid w:val="00785FCB"/>
    <w:rsid w:val="0078608C"/>
    <w:rsid w:val="0078619D"/>
    <w:rsid w:val="007862A8"/>
    <w:rsid w:val="007869D9"/>
    <w:rsid w:val="00786F0F"/>
    <w:rsid w:val="0078705A"/>
    <w:rsid w:val="00787B46"/>
    <w:rsid w:val="00787B84"/>
    <w:rsid w:val="00787E7C"/>
    <w:rsid w:val="00787F35"/>
    <w:rsid w:val="00790467"/>
    <w:rsid w:val="00790584"/>
    <w:rsid w:val="007907A5"/>
    <w:rsid w:val="00790F0A"/>
    <w:rsid w:val="0079149D"/>
    <w:rsid w:val="00791AB2"/>
    <w:rsid w:val="00791B00"/>
    <w:rsid w:val="0079229C"/>
    <w:rsid w:val="00792866"/>
    <w:rsid w:val="0079292D"/>
    <w:rsid w:val="00792BF7"/>
    <w:rsid w:val="00792E5D"/>
    <w:rsid w:val="00792FAB"/>
    <w:rsid w:val="00793211"/>
    <w:rsid w:val="007935FF"/>
    <w:rsid w:val="007937F9"/>
    <w:rsid w:val="007939E9"/>
    <w:rsid w:val="00793A64"/>
    <w:rsid w:val="007940BE"/>
    <w:rsid w:val="00794567"/>
    <w:rsid w:val="00794629"/>
    <w:rsid w:val="00794EF0"/>
    <w:rsid w:val="00795228"/>
    <w:rsid w:val="0079535E"/>
    <w:rsid w:val="007955C2"/>
    <w:rsid w:val="0079583D"/>
    <w:rsid w:val="0079592B"/>
    <w:rsid w:val="00795CA8"/>
    <w:rsid w:val="0079613D"/>
    <w:rsid w:val="0079634E"/>
    <w:rsid w:val="007965D2"/>
    <w:rsid w:val="00796E96"/>
    <w:rsid w:val="007973DA"/>
    <w:rsid w:val="007977CB"/>
    <w:rsid w:val="007979A4"/>
    <w:rsid w:val="00797C1C"/>
    <w:rsid w:val="00797CB0"/>
    <w:rsid w:val="007A0533"/>
    <w:rsid w:val="007A053E"/>
    <w:rsid w:val="007A0DF7"/>
    <w:rsid w:val="007A0F12"/>
    <w:rsid w:val="007A12A3"/>
    <w:rsid w:val="007A1404"/>
    <w:rsid w:val="007A18A2"/>
    <w:rsid w:val="007A1B97"/>
    <w:rsid w:val="007A1DE9"/>
    <w:rsid w:val="007A2108"/>
    <w:rsid w:val="007A2452"/>
    <w:rsid w:val="007A2F7B"/>
    <w:rsid w:val="007A30E3"/>
    <w:rsid w:val="007A386E"/>
    <w:rsid w:val="007A38CD"/>
    <w:rsid w:val="007A3964"/>
    <w:rsid w:val="007A441E"/>
    <w:rsid w:val="007A445A"/>
    <w:rsid w:val="007A46F3"/>
    <w:rsid w:val="007A4A88"/>
    <w:rsid w:val="007A5138"/>
    <w:rsid w:val="007A5154"/>
    <w:rsid w:val="007A5462"/>
    <w:rsid w:val="007A5C7B"/>
    <w:rsid w:val="007A5DFF"/>
    <w:rsid w:val="007A5F74"/>
    <w:rsid w:val="007A6087"/>
    <w:rsid w:val="007A6541"/>
    <w:rsid w:val="007A6ED9"/>
    <w:rsid w:val="007A715D"/>
    <w:rsid w:val="007A767C"/>
    <w:rsid w:val="007A7A0B"/>
    <w:rsid w:val="007A7A96"/>
    <w:rsid w:val="007A7BFF"/>
    <w:rsid w:val="007A7EB2"/>
    <w:rsid w:val="007B06D2"/>
    <w:rsid w:val="007B0D65"/>
    <w:rsid w:val="007B0F98"/>
    <w:rsid w:val="007B1168"/>
    <w:rsid w:val="007B1223"/>
    <w:rsid w:val="007B1620"/>
    <w:rsid w:val="007B1901"/>
    <w:rsid w:val="007B1908"/>
    <w:rsid w:val="007B1FB0"/>
    <w:rsid w:val="007B2179"/>
    <w:rsid w:val="007B239F"/>
    <w:rsid w:val="007B338A"/>
    <w:rsid w:val="007B3DDF"/>
    <w:rsid w:val="007B45D7"/>
    <w:rsid w:val="007B4723"/>
    <w:rsid w:val="007B47FA"/>
    <w:rsid w:val="007B4C66"/>
    <w:rsid w:val="007B4F96"/>
    <w:rsid w:val="007B52B8"/>
    <w:rsid w:val="007B564F"/>
    <w:rsid w:val="007B59CB"/>
    <w:rsid w:val="007B5A04"/>
    <w:rsid w:val="007B5DF0"/>
    <w:rsid w:val="007B74B5"/>
    <w:rsid w:val="007B7592"/>
    <w:rsid w:val="007B7680"/>
    <w:rsid w:val="007B77F3"/>
    <w:rsid w:val="007B7A72"/>
    <w:rsid w:val="007B7A84"/>
    <w:rsid w:val="007C0077"/>
    <w:rsid w:val="007C0CBC"/>
    <w:rsid w:val="007C0D7D"/>
    <w:rsid w:val="007C0D8C"/>
    <w:rsid w:val="007C0E77"/>
    <w:rsid w:val="007C1181"/>
    <w:rsid w:val="007C13BA"/>
    <w:rsid w:val="007C1554"/>
    <w:rsid w:val="007C19C0"/>
    <w:rsid w:val="007C1F33"/>
    <w:rsid w:val="007C2849"/>
    <w:rsid w:val="007C28A2"/>
    <w:rsid w:val="007C29D7"/>
    <w:rsid w:val="007C2C0A"/>
    <w:rsid w:val="007C3161"/>
    <w:rsid w:val="007C3278"/>
    <w:rsid w:val="007C32B9"/>
    <w:rsid w:val="007C34E2"/>
    <w:rsid w:val="007C34F2"/>
    <w:rsid w:val="007C350D"/>
    <w:rsid w:val="007C38D8"/>
    <w:rsid w:val="007C3B52"/>
    <w:rsid w:val="007C3B5F"/>
    <w:rsid w:val="007C3CEA"/>
    <w:rsid w:val="007C40E7"/>
    <w:rsid w:val="007C45DF"/>
    <w:rsid w:val="007C4A31"/>
    <w:rsid w:val="007C4D69"/>
    <w:rsid w:val="007C528D"/>
    <w:rsid w:val="007C547F"/>
    <w:rsid w:val="007C55BF"/>
    <w:rsid w:val="007C576C"/>
    <w:rsid w:val="007C5AAE"/>
    <w:rsid w:val="007C5E54"/>
    <w:rsid w:val="007C68D2"/>
    <w:rsid w:val="007C7046"/>
    <w:rsid w:val="007C77F2"/>
    <w:rsid w:val="007C78A1"/>
    <w:rsid w:val="007C7EED"/>
    <w:rsid w:val="007D01DC"/>
    <w:rsid w:val="007D0BC0"/>
    <w:rsid w:val="007D1228"/>
    <w:rsid w:val="007D1566"/>
    <w:rsid w:val="007D1897"/>
    <w:rsid w:val="007D19D9"/>
    <w:rsid w:val="007D21FD"/>
    <w:rsid w:val="007D27AF"/>
    <w:rsid w:val="007D2816"/>
    <w:rsid w:val="007D2932"/>
    <w:rsid w:val="007D2DC4"/>
    <w:rsid w:val="007D2F56"/>
    <w:rsid w:val="007D3585"/>
    <w:rsid w:val="007D3F18"/>
    <w:rsid w:val="007D4CCC"/>
    <w:rsid w:val="007D50C1"/>
    <w:rsid w:val="007D53DA"/>
    <w:rsid w:val="007D54A4"/>
    <w:rsid w:val="007D5D56"/>
    <w:rsid w:val="007D60D4"/>
    <w:rsid w:val="007D64CF"/>
    <w:rsid w:val="007D681B"/>
    <w:rsid w:val="007D68DA"/>
    <w:rsid w:val="007D78B1"/>
    <w:rsid w:val="007D78D4"/>
    <w:rsid w:val="007E05F7"/>
    <w:rsid w:val="007E07EE"/>
    <w:rsid w:val="007E0A33"/>
    <w:rsid w:val="007E139F"/>
    <w:rsid w:val="007E13D9"/>
    <w:rsid w:val="007E1794"/>
    <w:rsid w:val="007E181E"/>
    <w:rsid w:val="007E1A46"/>
    <w:rsid w:val="007E1C89"/>
    <w:rsid w:val="007E1CBB"/>
    <w:rsid w:val="007E275A"/>
    <w:rsid w:val="007E2C7B"/>
    <w:rsid w:val="007E30AF"/>
    <w:rsid w:val="007E38BF"/>
    <w:rsid w:val="007E3D0B"/>
    <w:rsid w:val="007E4293"/>
    <w:rsid w:val="007E512C"/>
    <w:rsid w:val="007E536B"/>
    <w:rsid w:val="007E5652"/>
    <w:rsid w:val="007E5685"/>
    <w:rsid w:val="007E5846"/>
    <w:rsid w:val="007E589E"/>
    <w:rsid w:val="007E5BE4"/>
    <w:rsid w:val="007E6160"/>
    <w:rsid w:val="007E626F"/>
    <w:rsid w:val="007E62DB"/>
    <w:rsid w:val="007E667F"/>
    <w:rsid w:val="007E66A6"/>
    <w:rsid w:val="007E66FD"/>
    <w:rsid w:val="007E6BB0"/>
    <w:rsid w:val="007E73B8"/>
    <w:rsid w:val="007E75A2"/>
    <w:rsid w:val="007E7645"/>
    <w:rsid w:val="007E7646"/>
    <w:rsid w:val="007E77B4"/>
    <w:rsid w:val="007E78B3"/>
    <w:rsid w:val="007E78D2"/>
    <w:rsid w:val="007E7DF5"/>
    <w:rsid w:val="007F013D"/>
    <w:rsid w:val="007F0160"/>
    <w:rsid w:val="007F04EC"/>
    <w:rsid w:val="007F0C22"/>
    <w:rsid w:val="007F0C52"/>
    <w:rsid w:val="007F0CBB"/>
    <w:rsid w:val="007F0E6D"/>
    <w:rsid w:val="007F0E9C"/>
    <w:rsid w:val="007F116D"/>
    <w:rsid w:val="007F1578"/>
    <w:rsid w:val="007F1A6A"/>
    <w:rsid w:val="007F1AAB"/>
    <w:rsid w:val="007F1B58"/>
    <w:rsid w:val="007F1BCD"/>
    <w:rsid w:val="007F1D65"/>
    <w:rsid w:val="007F2231"/>
    <w:rsid w:val="007F2263"/>
    <w:rsid w:val="007F283E"/>
    <w:rsid w:val="007F2AF3"/>
    <w:rsid w:val="007F2CFA"/>
    <w:rsid w:val="007F2FDA"/>
    <w:rsid w:val="007F3583"/>
    <w:rsid w:val="007F36DC"/>
    <w:rsid w:val="007F3AEE"/>
    <w:rsid w:val="007F416D"/>
    <w:rsid w:val="007F4178"/>
    <w:rsid w:val="007F43FA"/>
    <w:rsid w:val="007F5060"/>
    <w:rsid w:val="007F5576"/>
    <w:rsid w:val="007F55AF"/>
    <w:rsid w:val="007F567C"/>
    <w:rsid w:val="007F57AD"/>
    <w:rsid w:val="007F59D1"/>
    <w:rsid w:val="007F5D17"/>
    <w:rsid w:val="007F5E57"/>
    <w:rsid w:val="007F5E5F"/>
    <w:rsid w:val="007F61FD"/>
    <w:rsid w:val="007F670C"/>
    <w:rsid w:val="007F6894"/>
    <w:rsid w:val="007F6E28"/>
    <w:rsid w:val="007F6F6C"/>
    <w:rsid w:val="007F73E9"/>
    <w:rsid w:val="007F7D9F"/>
    <w:rsid w:val="00800440"/>
    <w:rsid w:val="00800572"/>
    <w:rsid w:val="0080097E"/>
    <w:rsid w:val="00800A1C"/>
    <w:rsid w:val="00800DE4"/>
    <w:rsid w:val="008011B3"/>
    <w:rsid w:val="00801363"/>
    <w:rsid w:val="008019E1"/>
    <w:rsid w:val="00801A09"/>
    <w:rsid w:val="00801B9E"/>
    <w:rsid w:val="00801FFA"/>
    <w:rsid w:val="008024BB"/>
    <w:rsid w:val="008024D6"/>
    <w:rsid w:val="00802826"/>
    <w:rsid w:val="00802B0A"/>
    <w:rsid w:val="00802B0D"/>
    <w:rsid w:val="00802FC1"/>
    <w:rsid w:val="00803B5D"/>
    <w:rsid w:val="00803D10"/>
    <w:rsid w:val="00803EF3"/>
    <w:rsid w:val="0080452C"/>
    <w:rsid w:val="00804597"/>
    <w:rsid w:val="0080479C"/>
    <w:rsid w:val="00805020"/>
    <w:rsid w:val="00805293"/>
    <w:rsid w:val="00805473"/>
    <w:rsid w:val="0080597A"/>
    <w:rsid w:val="008065E0"/>
    <w:rsid w:val="00806D2B"/>
    <w:rsid w:val="00806D77"/>
    <w:rsid w:val="00806E46"/>
    <w:rsid w:val="008072B4"/>
    <w:rsid w:val="0080787E"/>
    <w:rsid w:val="008079E3"/>
    <w:rsid w:val="00807B0B"/>
    <w:rsid w:val="00807FE7"/>
    <w:rsid w:val="008105CA"/>
    <w:rsid w:val="00810A26"/>
    <w:rsid w:val="00810A5E"/>
    <w:rsid w:val="00810B24"/>
    <w:rsid w:val="00810DAE"/>
    <w:rsid w:val="00810DE4"/>
    <w:rsid w:val="00810FA9"/>
    <w:rsid w:val="00812125"/>
    <w:rsid w:val="00812430"/>
    <w:rsid w:val="008124C9"/>
    <w:rsid w:val="00812C91"/>
    <w:rsid w:val="00812CB1"/>
    <w:rsid w:val="008135D7"/>
    <w:rsid w:val="008139CB"/>
    <w:rsid w:val="0081414B"/>
    <w:rsid w:val="00814366"/>
    <w:rsid w:val="00814AFA"/>
    <w:rsid w:val="00814C26"/>
    <w:rsid w:val="00814C9B"/>
    <w:rsid w:val="0081516A"/>
    <w:rsid w:val="0081557F"/>
    <w:rsid w:val="00815710"/>
    <w:rsid w:val="00815770"/>
    <w:rsid w:val="00815A2C"/>
    <w:rsid w:val="00815E1B"/>
    <w:rsid w:val="008160BE"/>
    <w:rsid w:val="00816407"/>
    <w:rsid w:val="00816A19"/>
    <w:rsid w:val="00816A74"/>
    <w:rsid w:val="00816C4C"/>
    <w:rsid w:val="00816EBE"/>
    <w:rsid w:val="0081714C"/>
    <w:rsid w:val="00817213"/>
    <w:rsid w:val="0081782A"/>
    <w:rsid w:val="00817876"/>
    <w:rsid w:val="00817FC9"/>
    <w:rsid w:val="008202EB"/>
    <w:rsid w:val="00820C1A"/>
    <w:rsid w:val="00820C97"/>
    <w:rsid w:val="00820D2C"/>
    <w:rsid w:val="00821021"/>
    <w:rsid w:val="00821E3D"/>
    <w:rsid w:val="00822080"/>
    <w:rsid w:val="00822AA8"/>
    <w:rsid w:val="00822B42"/>
    <w:rsid w:val="00822BE8"/>
    <w:rsid w:val="00823145"/>
    <w:rsid w:val="00823261"/>
    <w:rsid w:val="008235BE"/>
    <w:rsid w:val="008238E5"/>
    <w:rsid w:val="00823DB0"/>
    <w:rsid w:val="00824330"/>
    <w:rsid w:val="0082435E"/>
    <w:rsid w:val="008243B8"/>
    <w:rsid w:val="0082461F"/>
    <w:rsid w:val="008246A6"/>
    <w:rsid w:val="00824DAF"/>
    <w:rsid w:val="008252B8"/>
    <w:rsid w:val="0082559A"/>
    <w:rsid w:val="00825A01"/>
    <w:rsid w:val="00825D12"/>
    <w:rsid w:val="00825E9D"/>
    <w:rsid w:val="00826180"/>
    <w:rsid w:val="00826468"/>
    <w:rsid w:val="008266AA"/>
    <w:rsid w:val="00826853"/>
    <w:rsid w:val="00826D4D"/>
    <w:rsid w:val="00826DBC"/>
    <w:rsid w:val="00827137"/>
    <w:rsid w:val="00827464"/>
    <w:rsid w:val="008278B0"/>
    <w:rsid w:val="00827941"/>
    <w:rsid w:val="00827960"/>
    <w:rsid w:val="00830A70"/>
    <w:rsid w:val="00830CAA"/>
    <w:rsid w:val="00831141"/>
    <w:rsid w:val="008314B6"/>
    <w:rsid w:val="008315B5"/>
    <w:rsid w:val="008323A7"/>
    <w:rsid w:val="00832410"/>
    <w:rsid w:val="008324EF"/>
    <w:rsid w:val="00832574"/>
    <w:rsid w:val="008328C6"/>
    <w:rsid w:val="00832E46"/>
    <w:rsid w:val="008330BD"/>
    <w:rsid w:val="00833437"/>
    <w:rsid w:val="00833482"/>
    <w:rsid w:val="008335E2"/>
    <w:rsid w:val="008338D5"/>
    <w:rsid w:val="00833CC7"/>
    <w:rsid w:val="00833E23"/>
    <w:rsid w:val="008347BC"/>
    <w:rsid w:val="00834858"/>
    <w:rsid w:val="00834A96"/>
    <w:rsid w:val="008351A3"/>
    <w:rsid w:val="0083525E"/>
    <w:rsid w:val="00835491"/>
    <w:rsid w:val="0083550C"/>
    <w:rsid w:val="0083563C"/>
    <w:rsid w:val="00835E8C"/>
    <w:rsid w:val="00836286"/>
    <w:rsid w:val="0083635F"/>
    <w:rsid w:val="00836675"/>
    <w:rsid w:val="00836FBD"/>
    <w:rsid w:val="00837AF5"/>
    <w:rsid w:val="00837C51"/>
    <w:rsid w:val="00837E10"/>
    <w:rsid w:val="008406EF"/>
    <w:rsid w:val="00840956"/>
    <w:rsid w:val="00840B6A"/>
    <w:rsid w:val="00840BA2"/>
    <w:rsid w:val="00841116"/>
    <w:rsid w:val="00841EF3"/>
    <w:rsid w:val="0084203F"/>
    <w:rsid w:val="00842816"/>
    <w:rsid w:val="00842A29"/>
    <w:rsid w:val="00842A45"/>
    <w:rsid w:val="00842C66"/>
    <w:rsid w:val="008431A7"/>
    <w:rsid w:val="00843525"/>
    <w:rsid w:val="00843B13"/>
    <w:rsid w:val="00843BD5"/>
    <w:rsid w:val="00843EAE"/>
    <w:rsid w:val="0084432D"/>
    <w:rsid w:val="008445E2"/>
    <w:rsid w:val="008447B1"/>
    <w:rsid w:val="008448C4"/>
    <w:rsid w:val="00844C36"/>
    <w:rsid w:val="00844CA4"/>
    <w:rsid w:val="00844D4D"/>
    <w:rsid w:val="00845314"/>
    <w:rsid w:val="0084596C"/>
    <w:rsid w:val="00845E31"/>
    <w:rsid w:val="00845EB0"/>
    <w:rsid w:val="00846123"/>
    <w:rsid w:val="0084698F"/>
    <w:rsid w:val="00846C8D"/>
    <w:rsid w:val="008470DA"/>
    <w:rsid w:val="008476DA"/>
    <w:rsid w:val="00847B1A"/>
    <w:rsid w:val="00850083"/>
    <w:rsid w:val="00850BB9"/>
    <w:rsid w:val="0085149D"/>
    <w:rsid w:val="00851A1C"/>
    <w:rsid w:val="00851B87"/>
    <w:rsid w:val="00851E3B"/>
    <w:rsid w:val="00851F03"/>
    <w:rsid w:val="00852127"/>
    <w:rsid w:val="0085243F"/>
    <w:rsid w:val="00852AE2"/>
    <w:rsid w:val="008536D3"/>
    <w:rsid w:val="008542FE"/>
    <w:rsid w:val="00854737"/>
    <w:rsid w:val="008549A6"/>
    <w:rsid w:val="00854D92"/>
    <w:rsid w:val="008550F0"/>
    <w:rsid w:val="0085512C"/>
    <w:rsid w:val="00855309"/>
    <w:rsid w:val="00855479"/>
    <w:rsid w:val="00855510"/>
    <w:rsid w:val="0085569A"/>
    <w:rsid w:val="00855B5A"/>
    <w:rsid w:val="008568AA"/>
    <w:rsid w:val="00856C36"/>
    <w:rsid w:val="00856CF1"/>
    <w:rsid w:val="0085708E"/>
    <w:rsid w:val="00857541"/>
    <w:rsid w:val="008576D8"/>
    <w:rsid w:val="0086030F"/>
    <w:rsid w:val="008609B4"/>
    <w:rsid w:val="00860A34"/>
    <w:rsid w:val="00860F75"/>
    <w:rsid w:val="00860F7B"/>
    <w:rsid w:val="00861A2F"/>
    <w:rsid w:val="00861F7E"/>
    <w:rsid w:val="00861FD9"/>
    <w:rsid w:val="00862759"/>
    <w:rsid w:val="00862D4B"/>
    <w:rsid w:val="00862E42"/>
    <w:rsid w:val="00862FF7"/>
    <w:rsid w:val="00863334"/>
    <w:rsid w:val="00863432"/>
    <w:rsid w:val="00863F5B"/>
    <w:rsid w:val="008640C5"/>
    <w:rsid w:val="0086444B"/>
    <w:rsid w:val="00864AE9"/>
    <w:rsid w:val="00864CE5"/>
    <w:rsid w:val="00865263"/>
    <w:rsid w:val="00865A40"/>
    <w:rsid w:val="00865DFD"/>
    <w:rsid w:val="00865E20"/>
    <w:rsid w:val="008669ED"/>
    <w:rsid w:val="00866CCA"/>
    <w:rsid w:val="00867025"/>
    <w:rsid w:val="00867255"/>
    <w:rsid w:val="008672EB"/>
    <w:rsid w:val="00867546"/>
    <w:rsid w:val="0086777B"/>
    <w:rsid w:val="00867CF5"/>
    <w:rsid w:val="00870233"/>
    <w:rsid w:val="0087023D"/>
    <w:rsid w:val="00870410"/>
    <w:rsid w:val="00870522"/>
    <w:rsid w:val="008707FC"/>
    <w:rsid w:val="00870B08"/>
    <w:rsid w:val="00870C87"/>
    <w:rsid w:val="00870F95"/>
    <w:rsid w:val="008724B7"/>
    <w:rsid w:val="00872706"/>
    <w:rsid w:val="00872BA6"/>
    <w:rsid w:val="00872E7A"/>
    <w:rsid w:val="00872FFE"/>
    <w:rsid w:val="0087300C"/>
    <w:rsid w:val="008733D5"/>
    <w:rsid w:val="00873EFD"/>
    <w:rsid w:val="008740D9"/>
    <w:rsid w:val="0087478A"/>
    <w:rsid w:val="008752C0"/>
    <w:rsid w:val="008756AD"/>
    <w:rsid w:val="00875BE7"/>
    <w:rsid w:val="00875D9C"/>
    <w:rsid w:val="00875E9E"/>
    <w:rsid w:val="0087614C"/>
    <w:rsid w:val="008763C2"/>
    <w:rsid w:val="00876804"/>
    <w:rsid w:val="00876ED3"/>
    <w:rsid w:val="0087702C"/>
    <w:rsid w:val="00877439"/>
    <w:rsid w:val="0087750C"/>
    <w:rsid w:val="00880595"/>
    <w:rsid w:val="00880994"/>
    <w:rsid w:val="00880A12"/>
    <w:rsid w:val="0088101D"/>
    <w:rsid w:val="0088104A"/>
    <w:rsid w:val="00881499"/>
    <w:rsid w:val="00881913"/>
    <w:rsid w:val="00881B98"/>
    <w:rsid w:val="0088265B"/>
    <w:rsid w:val="00882690"/>
    <w:rsid w:val="008827A2"/>
    <w:rsid w:val="00882AD3"/>
    <w:rsid w:val="00882CB9"/>
    <w:rsid w:val="00882F45"/>
    <w:rsid w:val="00882FF4"/>
    <w:rsid w:val="00883AE6"/>
    <w:rsid w:val="0088402A"/>
    <w:rsid w:val="0088412B"/>
    <w:rsid w:val="0088431A"/>
    <w:rsid w:val="0088446B"/>
    <w:rsid w:val="00884647"/>
    <w:rsid w:val="008849A4"/>
    <w:rsid w:val="00884E82"/>
    <w:rsid w:val="00884F88"/>
    <w:rsid w:val="0088529E"/>
    <w:rsid w:val="00885D1A"/>
    <w:rsid w:val="00885F41"/>
    <w:rsid w:val="00886B6C"/>
    <w:rsid w:val="0088712E"/>
    <w:rsid w:val="00887438"/>
    <w:rsid w:val="00887641"/>
    <w:rsid w:val="0088771D"/>
    <w:rsid w:val="0088779A"/>
    <w:rsid w:val="0088797C"/>
    <w:rsid w:val="00887E68"/>
    <w:rsid w:val="008904CA"/>
    <w:rsid w:val="00890742"/>
    <w:rsid w:val="0089075F"/>
    <w:rsid w:val="0089083D"/>
    <w:rsid w:val="00890968"/>
    <w:rsid w:val="00890F06"/>
    <w:rsid w:val="00891A42"/>
    <w:rsid w:val="00891C37"/>
    <w:rsid w:val="00891C81"/>
    <w:rsid w:val="00892064"/>
    <w:rsid w:val="0089208D"/>
    <w:rsid w:val="0089227F"/>
    <w:rsid w:val="008924EB"/>
    <w:rsid w:val="008926FE"/>
    <w:rsid w:val="00892B9F"/>
    <w:rsid w:val="00892D43"/>
    <w:rsid w:val="00892E75"/>
    <w:rsid w:val="00894262"/>
    <w:rsid w:val="008942DB"/>
    <w:rsid w:val="008948FA"/>
    <w:rsid w:val="00894C69"/>
    <w:rsid w:val="008951A1"/>
    <w:rsid w:val="008951FE"/>
    <w:rsid w:val="0089562B"/>
    <w:rsid w:val="008958DB"/>
    <w:rsid w:val="00895D96"/>
    <w:rsid w:val="00895F54"/>
    <w:rsid w:val="008969AC"/>
    <w:rsid w:val="00896CC7"/>
    <w:rsid w:val="00896D75"/>
    <w:rsid w:val="00897924"/>
    <w:rsid w:val="00897C8D"/>
    <w:rsid w:val="00897CD9"/>
    <w:rsid w:val="008A0009"/>
    <w:rsid w:val="008A0080"/>
    <w:rsid w:val="008A04F1"/>
    <w:rsid w:val="008A06F1"/>
    <w:rsid w:val="008A0D47"/>
    <w:rsid w:val="008A10AF"/>
    <w:rsid w:val="008A10B1"/>
    <w:rsid w:val="008A11F6"/>
    <w:rsid w:val="008A16FC"/>
    <w:rsid w:val="008A193F"/>
    <w:rsid w:val="008A19E5"/>
    <w:rsid w:val="008A2296"/>
    <w:rsid w:val="008A2583"/>
    <w:rsid w:val="008A25D3"/>
    <w:rsid w:val="008A2C2C"/>
    <w:rsid w:val="008A2CF4"/>
    <w:rsid w:val="008A2F19"/>
    <w:rsid w:val="008A3443"/>
    <w:rsid w:val="008A35C2"/>
    <w:rsid w:val="008A3694"/>
    <w:rsid w:val="008A38B5"/>
    <w:rsid w:val="008A3B0A"/>
    <w:rsid w:val="008A3C7D"/>
    <w:rsid w:val="008A41F6"/>
    <w:rsid w:val="008A4746"/>
    <w:rsid w:val="008A522C"/>
    <w:rsid w:val="008A5D4F"/>
    <w:rsid w:val="008A60F0"/>
    <w:rsid w:val="008A64D7"/>
    <w:rsid w:val="008A65E0"/>
    <w:rsid w:val="008A69DB"/>
    <w:rsid w:val="008A6A4F"/>
    <w:rsid w:val="008A6B72"/>
    <w:rsid w:val="008A6DCD"/>
    <w:rsid w:val="008A7004"/>
    <w:rsid w:val="008A74CE"/>
    <w:rsid w:val="008A788A"/>
    <w:rsid w:val="008B0790"/>
    <w:rsid w:val="008B0952"/>
    <w:rsid w:val="008B0A2A"/>
    <w:rsid w:val="008B0FDA"/>
    <w:rsid w:val="008B1276"/>
    <w:rsid w:val="008B1330"/>
    <w:rsid w:val="008B177E"/>
    <w:rsid w:val="008B18E6"/>
    <w:rsid w:val="008B1DA8"/>
    <w:rsid w:val="008B2328"/>
    <w:rsid w:val="008B24EA"/>
    <w:rsid w:val="008B27C7"/>
    <w:rsid w:val="008B2AB7"/>
    <w:rsid w:val="008B34D7"/>
    <w:rsid w:val="008B36F4"/>
    <w:rsid w:val="008B37F0"/>
    <w:rsid w:val="008B38A1"/>
    <w:rsid w:val="008B3A96"/>
    <w:rsid w:val="008B3D47"/>
    <w:rsid w:val="008B3E88"/>
    <w:rsid w:val="008B3F9F"/>
    <w:rsid w:val="008B4162"/>
    <w:rsid w:val="008B41B2"/>
    <w:rsid w:val="008B41B5"/>
    <w:rsid w:val="008B41BD"/>
    <w:rsid w:val="008B41F7"/>
    <w:rsid w:val="008B43C7"/>
    <w:rsid w:val="008B446F"/>
    <w:rsid w:val="008B44AA"/>
    <w:rsid w:val="008B44FF"/>
    <w:rsid w:val="008B458C"/>
    <w:rsid w:val="008B471A"/>
    <w:rsid w:val="008B4845"/>
    <w:rsid w:val="008B49AF"/>
    <w:rsid w:val="008B4B41"/>
    <w:rsid w:val="008B55D9"/>
    <w:rsid w:val="008B560F"/>
    <w:rsid w:val="008B5AEF"/>
    <w:rsid w:val="008B6252"/>
    <w:rsid w:val="008B661B"/>
    <w:rsid w:val="008B6648"/>
    <w:rsid w:val="008B6872"/>
    <w:rsid w:val="008B6C4B"/>
    <w:rsid w:val="008B6DF5"/>
    <w:rsid w:val="008B742A"/>
    <w:rsid w:val="008B74DB"/>
    <w:rsid w:val="008C04E0"/>
    <w:rsid w:val="008C0505"/>
    <w:rsid w:val="008C0AAA"/>
    <w:rsid w:val="008C0CE4"/>
    <w:rsid w:val="008C0EEB"/>
    <w:rsid w:val="008C0F9A"/>
    <w:rsid w:val="008C1238"/>
    <w:rsid w:val="008C1330"/>
    <w:rsid w:val="008C1368"/>
    <w:rsid w:val="008C13FF"/>
    <w:rsid w:val="008C1B67"/>
    <w:rsid w:val="008C1BAE"/>
    <w:rsid w:val="008C2079"/>
    <w:rsid w:val="008C2301"/>
    <w:rsid w:val="008C24E6"/>
    <w:rsid w:val="008C25C7"/>
    <w:rsid w:val="008C304C"/>
    <w:rsid w:val="008C38E5"/>
    <w:rsid w:val="008C3D80"/>
    <w:rsid w:val="008C404C"/>
    <w:rsid w:val="008C41D9"/>
    <w:rsid w:val="008C43D3"/>
    <w:rsid w:val="008C4539"/>
    <w:rsid w:val="008C4723"/>
    <w:rsid w:val="008C47C3"/>
    <w:rsid w:val="008C4960"/>
    <w:rsid w:val="008C4AB2"/>
    <w:rsid w:val="008C50D8"/>
    <w:rsid w:val="008C54E9"/>
    <w:rsid w:val="008C576D"/>
    <w:rsid w:val="008C57EC"/>
    <w:rsid w:val="008C5C1F"/>
    <w:rsid w:val="008C614A"/>
    <w:rsid w:val="008C63D1"/>
    <w:rsid w:val="008C64BD"/>
    <w:rsid w:val="008C64C1"/>
    <w:rsid w:val="008C659A"/>
    <w:rsid w:val="008C6632"/>
    <w:rsid w:val="008C6815"/>
    <w:rsid w:val="008C685C"/>
    <w:rsid w:val="008C6A07"/>
    <w:rsid w:val="008C6B35"/>
    <w:rsid w:val="008C6C6E"/>
    <w:rsid w:val="008C6EED"/>
    <w:rsid w:val="008C7130"/>
    <w:rsid w:val="008C7390"/>
    <w:rsid w:val="008C7663"/>
    <w:rsid w:val="008C78C6"/>
    <w:rsid w:val="008C79E4"/>
    <w:rsid w:val="008C7D2A"/>
    <w:rsid w:val="008C7D8F"/>
    <w:rsid w:val="008D0352"/>
    <w:rsid w:val="008D06F7"/>
    <w:rsid w:val="008D0A46"/>
    <w:rsid w:val="008D0AC7"/>
    <w:rsid w:val="008D0C37"/>
    <w:rsid w:val="008D0E06"/>
    <w:rsid w:val="008D154F"/>
    <w:rsid w:val="008D1996"/>
    <w:rsid w:val="008D1EFF"/>
    <w:rsid w:val="008D221A"/>
    <w:rsid w:val="008D2489"/>
    <w:rsid w:val="008D2BCF"/>
    <w:rsid w:val="008D317D"/>
    <w:rsid w:val="008D321A"/>
    <w:rsid w:val="008D3285"/>
    <w:rsid w:val="008D3680"/>
    <w:rsid w:val="008D36E3"/>
    <w:rsid w:val="008D376B"/>
    <w:rsid w:val="008D3B49"/>
    <w:rsid w:val="008D3DD5"/>
    <w:rsid w:val="008D3EF4"/>
    <w:rsid w:val="008D4353"/>
    <w:rsid w:val="008D4409"/>
    <w:rsid w:val="008D4772"/>
    <w:rsid w:val="008D4774"/>
    <w:rsid w:val="008D4985"/>
    <w:rsid w:val="008D52DB"/>
    <w:rsid w:val="008D54C9"/>
    <w:rsid w:val="008D585A"/>
    <w:rsid w:val="008D5861"/>
    <w:rsid w:val="008D5A54"/>
    <w:rsid w:val="008D5DE4"/>
    <w:rsid w:val="008D61E3"/>
    <w:rsid w:val="008D62B4"/>
    <w:rsid w:val="008D6540"/>
    <w:rsid w:val="008D6B2D"/>
    <w:rsid w:val="008D6E9D"/>
    <w:rsid w:val="008D6F07"/>
    <w:rsid w:val="008D793A"/>
    <w:rsid w:val="008D7B95"/>
    <w:rsid w:val="008D7EC0"/>
    <w:rsid w:val="008E02AB"/>
    <w:rsid w:val="008E08EE"/>
    <w:rsid w:val="008E0C42"/>
    <w:rsid w:val="008E111C"/>
    <w:rsid w:val="008E11F9"/>
    <w:rsid w:val="008E1960"/>
    <w:rsid w:val="008E1B7D"/>
    <w:rsid w:val="008E1EE2"/>
    <w:rsid w:val="008E2002"/>
    <w:rsid w:val="008E22E6"/>
    <w:rsid w:val="008E23D9"/>
    <w:rsid w:val="008E265C"/>
    <w:rsid w:val="008E2743"/>
    <w:rsid w:val="008E3010"/>
    <w:rsid w:val="008E353E"/>
    <w:rsid w:val="008E36FA"/>
    <w:rsid w:val="008E3B29"/>
    <w:rsid w:val="008E3C83"/>
    <w:rsid w:val="008E3F2B"/>
    <w:rsid w:val="008E40B7"/>
    <w:rsid w:val="008E4143"/>
    <w:rsid w:val="008E41FE"/>
    <w:rsid w:val="008E4718"/>
    <w:rsid w:val="008E4961"/>
    <w:rsid w:val="008E4F99"/>
    <w:rsid w:val="008E50B3"/>
    <w:rsid w:val="008E5757"/>
    <w:rsid w:val="008E5FDB"/>
    <w:rsid w:val="008E6652"/>
    <w:rsid w:val="008E67CE"/>
    <w:rsid w:val="008E6BE4"/>
    <w:rsid w:val="008E6BE9"/>
    <w:rsid w:val="008E6C07"/>
    <w:rsid w:val="008E7425"/>
    <w:rsid w:val="008E74DC"/>
    <w:rsid w:val="008E76CF"/>
    <w:rsid w:val="008E7789"/>
    <w:rsid w:val="008E7B04"/>
    <w:rsid w:val="008E7D02"/>
    <w:rsid w:val="008E7DEB"/>
    <w:rsid w:val="008EA4E9"/>
    <w:rsid w:val="008F009D"/>
    <w:rsid w:val="008F0592"/>
    <w:rsid w:val="008F0838"/>
    <w:rsid w:val="008F0B56"/>
    <w:rsid w:val="008F0F07"/>
    <w:rsid w:val="008F0F51"/>
    <w:rsid w:val="008F157D"/>
    <w:rsid w:val="008F16D8"/>
    <w:rsid w:val="008F1703"/>
    <w:rsid w:val="008F187E"/>
    <w:rsid w:val="008F1B8D"/>
    <w:rsid w:val="008F1E7B"/>
    <w:rsid w:val="008F22E8"/>
    <w:rsid w:val="008F2D9D"/>
    <w:rsid w:val="008F2F66"/>
    <w:rsid w:val="008F2FCB"/>
    <w:rsid w:val="008F3348"/>
    <w:rsid w:val="008F3837"/>
    <w:rsid w:val="008F3953"/>
    <w:rsid w:val="008F436F"/>
    <w:rsid w:val="008F444C"/>
    <w:rsid w:val="008F4456"/>
    <w:rsid w:val="008F49BA"/>
    <w:rsid w:val="008F4A1E"/>
    <w:rsid w:val="008F4A64"/>
    <w:rsid w:val="008F4AFA"/>
    <w:rsid w:val="008F5225"/>
    <w:rsid w:val="008F52F9"/>
    <w:rsid w:val="008F593F"/>
    <w:rsid w:val="008F5B9D"/>
    <w:rsid w:val="008F5F2B"/>
    <w:rsid w:val="008F60DA"/>
    <w:rsid w:val="008F6AD5"/>
    <w:rsid w:val="008F6CCE"/>
    <w:rsid w:val="008F71F9"/>
    <w:rsid w:val="008F726E"/>
    <w:rsid w:val="008F736D"/>
    <w:rsid w:val="008F7604"/>
    <w:rsid w:val="008F7C58"/>
    <w:rsid w:val="00900141"/>
    <w:rsid w:val="009007D5"/>
    <w:rsid w:val="00900A95"/>
    <w:rsid w:val="00900AA3"/>
    <w:rsid w:val="00900CDD"/>
    <w:rsid w:val="0090103C"/>
    <w:rsid w:val="0090106C"/>
    <w:rsid w:val="00901112"/>
    <w:rsid w:val="009015CC"/>
    <w:rsid w:val="00901A75"/>
    <w:rsid w:val="00901ADA"/>
    <w:rsid w:val="00901C38"/>
    <w:rsid w:val="00901FD9"/>
    <w:rsid w:val="009021D4"/>
    <w:rsid w:val="0090245A"/>
    <w:rsid w:val="00902760"/>
    <w:rsid w:val="00902E72"/>
    <w:rsid w:val="00903128"/>
    <w:rsid w:val="009035F2"/>
    <w:rsid w:val="009037AB"/>
    <w:rsid w:val="0090389E"/>
    <w:rsid w:val="0090392E"/>
    <w:rsid w:val="00903AC6"/>
    <w:rsid w:val="00903BF9"/>
    <w:rsid w:val="00903D21"/>
    <w:rsid w:val="0090415F"/>
    <w:rsid w:val="009045B7"/>
    <w:rsid w:val="00904630"/>
    <w:rsid w:val="0090465D"/>
    <w:rsid w:val="00905AB3"/>
    <w:rsid w:val="00905AF4"/>
    <w:rsid w:val="00905F06"/>
    <w:rsid w:val="00905F3E"/>
    <w:rsid w:val="00906345"/>
    <w:rsid w:val="00906443"/>
    <w:rsid w:val="0090671E"/>
    <w:rsid w:val="00906DCF"/>
    <w:rsid w:val="00907184"/>
    <w:rsid w:val="00907483"/>
    <w:rsid w:val="00907E1C"/>
    <w:rsid w:val="00910274"/>
    <w:rsid w:val="009103D0"/>
    <w:rsid w:val="009108D1"/>
    <w:rsid w:val="009109C9"/>
    <w:rsid w:val="00911067"/>
    <w:rsid w:val="0091149C"/>
    <w:rsid w:val="009116EF"/>
    <w:rsid w:val="00911A31"/>
    <w:rsid w:val="00912064"/>
    <w:rsid w:val="00912182"/>
    <w:rsid w:val="00912504"/>
    <w:rsid w:val="00912991"/>
    <w:rsid w:val="00912F08"/>
    <w:rsid w:val="00912F82"/>
    <w:rsid w:val="00913288"/>
    <w:rsid w:val="0091350C"/>
    <w:rsid w:val="0091397F"/>
    <w:rsid w:val="00913FDB"/>
    <w:rsid w:val="0091404D"/>
    <w:rsid w:val="0091429C"/>
    <w:rsid w:val="009149B6"/>
    <w:rsid w:val="00914D07"/>
    <w:rsid w:val="00914D9A"/>
    <w:rsid w:val="00914F9B"/>
    <w:rsid w:val="00915028"/>
    <w:rsid w:val="009150A8"/>
    <w:rsid w:val="0091574A"/>
    <w:rsid w:val="009157D4"/>
    <w:rsid w:val="00915B19"/>
    <w:rsid w:val="00916388"/>
    <w:rsid w:val="0091655B"/>
    <w:rsid w:val="00916B2E"/>
    <w:rsid w:val="00916FC5"/>
    <w:rsid w:val="0091703F"/>
    <w:rsid w:val="00917608"/>
    <w:rsid w:val="00917637"/>
    <w:rsid w:val="009178FD"/>
    <w:rsid w:val="00917C17"/>
    <w:rsid w:val="009201F2"/>
    <w:rsid w:val="00920783"/>
    <w:rsid w:val="00920B10"/>
    <w:rsid w:val="00920B74"/>
    <w:rsid w:val="00920D0D"/>
    <w:rsid w:val="0092135B"/>
    <w:rsid w:val="00921C89"/>
    <w:rsid w:val="009222AA"/>
    <w:rsid w:val="00922748"/>
    <w:rsid w:val="00922764"/>
    <w:rsid w:val="009229E2"/>
    <w:rsid w:val="00922A94"/>
    <w:rsid w:val="00923082"/>
    <w:rsid w:val="0092332D"/>
    <w:rsid w:val="00923A58"/>
    <w:rsid w:val="00923E57"/>
    <w:rsid w:val="00924221"/>
    <w:rsid w:val="00924589"/>
    <w:rsid w:val="00924B4F"/>
    <w:rsid w:val="00924DAC"/>
    <w:rsid w:val="00925B1E"/>
    <w:rsid w:val="00925E6F"/>
    <w:rsid w:val="009265A9"/>
    <w:rsid w:val="009265D8"/>
    <w:rsid w:val="0092696F"/>
    <w:rsid w:val="00926BAF"/>
    <w:rsid w:val="00926EF2"/>
    <w:rsid w:val="00927021"/>
    <w:rsid w:val="009274B6"/>
    <w:rsid w:val="0092755F"/>
    <w:rsid w:val="00927B32"/>
    <w:rsid w:val="00927D8F"/>
    <w:rsid w:val="00930008"/>
    <w:rsid w:val="0093011C"/>
    <w:rsid w:val="00930525"/>
    <w:rsid w:val="009305B0"/>
    <w:rsid w:val="0093069F"/>
    <w:rsid w:val="00930B84"/>
    <w:rsid w:val="00930F0A"/>
    <w:rsid w:val="00930F95"/>
    <w:rsid w:val="0093146C"/>
    <w:rsid w:val="00931566"/>
    <w:rsid w:val="0093192E"/>
    <w:rsid w:val="00931E5D"/>
    <w:rsid w:val="00932354"/>
    <w:rsid w:val="00932654"/>
    <w:rsid w:val="00932679"/>
    <w:rsid w:val="009327CD"/>
    <w:rsid w:val="00932F5F"/>
    <w:rsid w:val="009331E8"/>
    <w:rsid w:val="0093331A"/>
    <w:rsid w:val="009338CD"/>
    <w:rsid w:val="00933C3C"/>
    <w:rsid w:val="00933DAE"/>
    <w:rsid w:val="0093429A"/>
    <w:rsid w:val="00934685"/>
    <w:rsid w:val="00934F62"/>
    <w:rsid w:val="009355B8"/>
    <w:rsid w:val="00935813"/>
    <w:rsid w:val="00935DEB"/>
    <w:rsid w:val="009362F9"/>
    <w:rsid w:val="00936386"/>
    <w:rsid w:val="009363BA"/>
    <w:rsid w:val="009364D1"/>
    <w:rsid w:val="00936B49"/>
    <w:rsid w:val="00936CE6"/>
    <w:rsid w:val="00936FD4"/>
    <w:rsid w:val="00937001"/>
    <w:rsid w:val="009370CB"/>
    <w:rsid w:val="0093757D"/>
    <w:rsid w:val="009375CE"/>
    <w:rsid w:val="009377A9"/>
    <w:rsid w:val="009379FA"/>
    <w:rsid w:val="00937A12"/>
    <w:rsid w:val="00937AE4"/>
    <w:rsid w:val="00937D05"/>
    <w:rsid w:val="00940238"/>
    <w:rsid w:val="00940C43"/>
    <w:rsid w:val="00940F1E"/>
    <w:rsid w:val="00941A30"/>
    <w:rsid w:val="009420DB"/>
    <w:rsid w:val="00942B78"/>
    <w:rsid w:val="0094391A"/>
    <w:rsid w:val="00943BA6"/>
    <w:rsid w:val="00944DAC"/>
    <w:rsid w:val="00945353"/>
    <w:rsid w:val="009454A3"/>
    <w:rsid w:val="0094583D"/>
    <w:rsid w:val="00945A8D"/>
    <w:rsid w:val="00945BE3"/>
    <w:rsid w:val="00945C7C"/>
    <w:rsid w:val="00945F49"/>
    <w:rsid w:val="0094616F"/>
    <w:rsid w:val="00946185"/>
    <w:rsid w:val="009467E4"/>
    <w:rsid w:val="00946C24"/>
    <w:rsid w:val="00946D07"/>
    <w:rsid w:val="00946FE8"/>
    <w:rsid w:val="00947444"/>
    <w:rsid w:val="00947970"/>
    <w:rsid w:val="00947ADA"/>
    <w:rsid w:val="00947F96"/>
    <w:rsid w:val="00950647"/>
    <w:rsid w:val="00950767"/>
    <w:rsid w:val="009509CE"/>
    <w:rsid w:val="00950F22"/>
    <w:rsid w:val="009510FF"/>
    <w:rsid w:val="009511D4"/>
    <w:rsid w:val="00951536"/>
    <w:rsid w:val="00951B1F"/>
    <w:rsid w:val="00951F9D"/>
    <w:rsid w:val="009525D3"/>
    <w:rsid w:val="00952658"/>
    <w:rsid w:val="0095325A"/>
    <w:rsid w:val="00953877"/>
    <w:rsid w:val="009540F5"/>
    <w:rsid w:val="00954341"/>
    <w:rsid w:val="0095439E"/>
    <w:rsid w:val="0095444F"/>
    <w:rsid w:val="00954B8D"/>
    <w:rsid w:val="00954C96"/>
    <w:rsid w:val="00954E3A"/>
    <w:rsid w:val="00954FDA"/>
    <w:rsid w:val="00955500"/>
    <w:rsid w:val="009555DE"/>
    <w:rsid w:val="00955BB4"/>
    <w:rsid w:val="00955DB5"/>
    <w:rsid w:val="00955E93"/>
    <w:rsid w:val="00956A55"/>
    <w:rsid w:val="00956C1B"/>
    <w:rsid w:val="00956D49"/>
    <w:rsid w:val="0095757F"/>
    <w:rsid w:val="0095790B"/>
    <w:rsid w:val="00957BD2"/>
    <w:rsid w:val="00957EF8"/>
    <w:rsid w:val="0096018F"/>
    <w:rsid w:val="00960713"/>
    <w:rsid w:val="00960799"/>
    <w:rsid w:val="0096143B"/>
    <w:rsid w:val="009614FF"/>
    <w:rsid w:val="00961522"/>
    <w:rsid w:val="009616CA"/>
    <w:rsid w:val="00961954"/>
    <w:rsid w:val="009624A8"/>
    <w:rsid w:val="00962639"/>
    <w:rsid w:val="0096263C"/>
    <w:rsid w:val="009646B1"/>
    <w:rsid w:val="00964A41"/>
    <w:rsid w:val="00965473"/>
    <w:rsid w:val="00966122"/>
    <w:rsid w:val="00966138"/>
    <w:rsid w:val="00966149"/>
    <w:rsid w:val="00966203"/>
    <w:rsid w:val="0096620C"/>
    <w:rsid w:val="0096640B"/>
    <w:rsid w:val="00966460"/>
    <w:rsid w:val="0096680F"/>
    <w:rsid w:val="00966D1E"/>
    <w:rsid w:val="0096710B"/>
    <w:rsid w:val="0096723D"/>
    <w:rsid w:val="009673E8"/>
    <w:rsid w:val="00967459"/>
    <w:rsid w:val="00967478"/>
    <w:rsid w:val="0097037A"/>
    <w:rsid w:val="009703F3"/>
    <w:rsid w:val="0097040F"/>
    <w:rsid w:val="009707E5"/>
    <w:rsid w:val="00970A55"/>
    <w:rsid w:val="00970BC8"/>
    <w:rsid w:val="0097185E"/>
    <w:rsid w:val="00971A94"/>
    <w:rsid w:val="00972054"/>
    <w:rsid w:val="0097278A"/>
    <w:rsid w:val="00972AEB"/>
    <w:rsid w:val="00972E00"/>
    <w:rsid w:val="00972FFC"/>
    <w:rsid w:val="009732D0"/>
    <w:rsid w:val="009737FF"/>
    <w:rsid w:val="00973935"/>
    <w:rsid w:val="00973D9F"/>
    <w:rsid w:val="00973DF4"/>
    <w:rsid w:val="009746EC"/>
    <w:rsid w:val="009748C7"/>
    <w:rsid w:val="009749AE"/>
    <w:rsid w:val="00974D3F"/>
    <w:rsid w:val="00974FB8"/>
    <w:rsid w:val="00975266"/>
    <w:rsid w:val="00975425"/>
    <w:rsid w:val="0097558F"/>
    <w:rsid w:val="009757D6"/>
    <w:rsid w:val="00975EA5"/>
    <w:rsid w:val="009760EA"/>
    <w:rsid w:val="00976300"/>
    <w:rsid w:val="00976A32"/>
    <w:rsid w:val="00976DA9"/>
    <w:rsid w:val="00976E26"/>
    <w:rsid w:val="00976F55"/>
    <w:rsid w:val="00977255"/>
    <w:rsid w:val="009772AA"/>
    <w:rsid w:val="009772DB"/>
    <w:rsid w:val="0097763D"/>
    <w:rsid w:val="00977800"/>
    <w:rsid w:val="00977B9F"/>
    <w:rsid w:val="00977C8B"/>
    <w:rsid w:val="00977E8C"/>
    <w:rsid w:val="00977F78"/>
    <w:rsid w:val="009808E6"/>
    <w:rsid w:val="00980D6D"/>
    <w:rsid w:val="00980E3D"/>
    <w:rsid w:val="00981084"/>
    <w:rsid w:val="00981960"/>
    <w:rsid w:val="00981B12"/>
    <w:rsid w:val="00981BE7"/>
    <w:rsid w:val="00982C67"/>
    <w:rsid w:val="00982C86"/>
    <w:rsid w:val="00982E2A"/>
    <w:rsid w:val="00982EAF"/>
    <w:rsid w:val="00982ED2"/>
    <w:rsid w:val="009830BC"/>
    <w:rsid w:val="00983355"/>
    <w:rsid w:val="00983B92"/>
    <w:rsid w:val="00983E59"/>
    <w:rsid w:val="00983F07"/>
    <w:rsid w:val="009857B9"/>
    <w:rsid w:val="0098584E"/>
    <w:rsid w:val="00985C00"/>
    <w:rsid w:val="00985EC4"/>
    <w:rsid w:val="00985ED0"/>
    <w:rsid w:val="009865B6"/>
    <w:rsid w:val="00986CD3"/>
    <w:rsid w:val="009870E2"/>
    <w:rsid w:val="009874DE"/>
    <w:rsid w:val="00987785"/>
    <w:rsid w:val="009877FF"/>
    <w:rsid w:val="00987DBD"/>
    <w:rsid w:val="00987EB0"/>
    <w:rsid w:val="009909D8"/>
    <w:rsid w:val="00990D3B"/>
    <w:rsid w:val="00990FB7"/>
    <w:rsid w:val="0099100C"/>
    <w:rsid w:val="00991238"/>
    <w:rsid w:val="00991461"/>
    <w:rsid w:val="0099171D"/>
    <w:rsid w:val="00991A0F"/>
    <w:rsid w:val="00991EDF"/>
    <w:rsid w:val="00991FBB"/>
    <w:rsid w:val="009923A0"/>
    <w:rsid w:val="00992546"/>
    <w:rsid w:val="00992DA7"/>
    <w:rsid w:val="00992FE9"/>
    <w:rsid w:val="009937FD"/>
    <w:rsid w:val="00993E34"/>
    <w:rsid w:val="00993FB1"/>
    <w:rsid w:val="009940A3"/>
    <w:rsid w:val="00994450"/>
    <w:rsid w:val="009946A6"/>
    <w:rsid w:val="0099488E"/>
    <w:rsid w:val="00994AD2"/>
    <w:rsid w:val="00994CD4"/>
    <w:rsid w:val="00994FEB"/>
    <w:rsid w:val="009956FE"/>
    <w:rsid w:val="00995D41"/>
    <w:rsid w:val="009968C9"/>
    <w:rsid w:val="00996919"/>
    <w:rsid w:val="00996BAE"/>
    <w:rsid w:val="00996D55"/>
    <w:rsid w:val="00996DCF"/>
    <w:rsid w:val="0099729C"/>
    <w:rsid w:val="0099786A"/>
    <w:rsid w:val="009A021F"/>
    <w:rsid w:val="009A0280"/>
    <w:rsid w:val="009A034F"/>
    <w:rsid w:val="009A0486"/>
    <w:rsid w:val="009A04D5"/>
    <w:rsid w:val="009A04FB"/>
    <w:rsid w:val="009A065E"/>
    <w:rsid w:val="009A0828"/>
    <w:rsid w:val="009A0B63"/>
    <w:rsid w:val="009A0E2A"/>
    <w:rsid w:val="009A0E31"/>
    <w:rsid w:val="009A0FB4"/>
    <w:rsid w:val="009A1F94"/>
    <w:rsid w:val="009A2426"/>
    <w:rsid w:val="009A2E8C"/>
    <w:rsid w:val="009A2FDD"/>
    <w:rsid w:val="009A337F"/>
    <w:rsid w:val="009A3B0E"/>
    <w:rsid w:val="009A3B50"/>
    <w:rsid w:val="009A3C56"/>
    <w:rsid w:val="009A3FBC"/>
    <w:rsid w:val="009A45F9"/>
    <w:rsid w:val="009A49D9"/>
    <w:rsid w:val="009A4C71"/>
    <w:rsid w:val="009A4CD3"/>
    <w:rsid w:val="009A53E3"/>
    <w:rsid w:val="009A54BF"/>
    <w:rsid w:val="009A54D0"/>
    <w:rsid w:val="009A5861"/>
    <w:rsid w:val="009A5B22"/>
    <w:rsid w:val="009A5EB5"/>
    <w:rsid w:val="009A6248"/>
    <w:rsid w:val="009A6AD9"/>
    <w:rsid w:val="009A6D6A"/>
    <w:rsid w:val="009A6F02"/>
    <w:rsid w:val="009A74DD"/>
    <w:rsid w:val="009A7A64"/>
    <w:rsid w:val="009B0950"/>
    <w:rsid w:val="009B0B28"/>
    <w:rsid w:val="009B0E0F"/>
    <w:rsid w:val="009B0E9D"/>
    <w:rsid w:val="009B1395"/>
    <w:rsid w:val="009B1410"/>
    <w:rsid w:val="009B1A67"/>
    <w:rsid w:val="009B1B94"/>
    <w:rsid w:val="009B1E7A"/>
    <w:rsid w:val="009B2580"/>
    <w:rsid w:val="009B260E"/>
    <w:rsid w:val="009B3487"/>
    <w:rsid w:val="009B380A"/>
    <w:rsid w:val="009B3875"/>
    <w:rsid w:val="009B3CF8"/>
    <w:rsid w:val="009B4045"/>
    <w:rsid w:val="009B41DB"/>
    <w:rsid w:val="009B4384"/>
    <w:rsid w:val="009B46B6"/>
    <w:rsid w:val="009B4D88"/>
    <w:rsid w:val="009B5471"/>
    <w:rsid w:val="009B5622"/>
    <w:rsid w:val="009B57DB"/>
    <w:rsid w:val="009B5B0A"/>
    <w:rsid w:val="009B648A"/>
    <w:rsid w:val="009B6679"/>
    <w:rsid w:val="009B6706"/>
    <w:rsid w:val="009B69A9"/>
    <w:rsid w:val="009B6DD1"/>
    <w:rsid w:val="009B717A"/>
    <w:rsid w:val="009B71A1"/>
    <w:rsid w:val="009B794E"/>
    <w:rsid w:val="009B7F0E"/>
    <w:rsid w:val="009B7F4F"/>
    <w:rsid w:val="009C0313"/>
    <w:rsid w:val="009C03C0"/>
    <w:rsid w:val="009C05AD"/>
    <w:rsid w:val="009C05F5"/>
    <w:rsid w:val="009C0892"/>
    <w:rsid w:val="009C0949"/>
    <w:rsid w:val="009C0AA2"/>
    <w:rsid w:val="009C0B38"/>
    <w:rsid w:val="009C0D54"/>
    <w:rsid w:val="009C0F10"/>
    <w:rsid w:val="009C1127"/>
    <w:rsid w:val="009C1B2B"/>
    <w:rsid w:val="009C1BF3"/>
    <w:rsid w:val="009C2541"/>
    <w:rsid w:val="009C262C"/>
    <w:rsid w:val="009C2AEC"/>
    <w:rsid w:val="009C2B6B"/>
    <w:rsid w:val="009C2C75"/>
    <w:rsid w:val="009C2D4D"/>
    <w:rsid w:val="009C38D6"/>
    <w:rsid w:val="009C3AC3"/>
    <w:rsid w:val="009C4368"/>
    <w:rsid w:val="009C4ADF"/>
    <w:rsid w:val="009C4DD2"/>
    <w:rsid w:val="009C4DD4"/>
    <w:rsid w:val="009C4E9E"/>
    <w:rsid w:val="009C5288"/>
    <w:rsid w:val="009C52ED"/>
    <w:rsid w:val="009C53A4"/>
    <w:rsid w:val="009C56D9"/>
    <w:rsid w:val="009C56FC"/>
    <w:rsid w:val="009C5E31"/>
    <w:rsid w:val="009C6069"/>
    <w:rsid w:val="009C63C1"/>
    <w:rsid w:val="009C644C"/>
    <w:rsid w:val="009C650B"/>
    <w:rsid w:val="009C66BF"/>
    <w:rsid w:val="009C6771"/>
    <w:rsid w:val="009C6B16"/>
    <w:rsid w:val="009C74CB"/>
    <w:rsid w:val="009C793C"/>
    <w:rsid w:val="009C79A0"/>
    <w:rsid w:val="009C7A1C"/>
    <w:rsid w:val="009C7D09"/>
    <w:rsid w:val="009D03FA"/>
    <w:rsid w:val="009D071E"/>
    <w:rsid w:val="009D0DE0"/>
    <w:rsid w:val="009D0DEF"/>
    <w:rsid w:val="009D0EE0"/>
    <w:rsid w:val="009D1096"/>
    <w:rsid w:val="009D113D"/>
    <w:rsid w:val="009D1A23"/>
    <w:rsid w:val="009D1A35"/>
    <w:rsid w:val="009D1EE6"/>
    <w:rsid w:val="009D2116"/>
    <w:rsid w:val="009D236B"/>
    <w:rsid w:val="009D272D"/>
    <w:rsid w:val="009D277A"/>
    <w:rsid w:val="009D3042"/>
    <w:rsid w:val="009D317B"/>
    <w:rsid w:val="009D3678"/>
    <w:rsid w:val="009D38E0"/>
    <w:rsid w:val="009D3E59"/>
    <w:rsid w:val="009D41BC"/>
    <w:rsid w:val="009D43AD"/>
    <w:rsid w:val="009D4817"/>
    <w:rsid w:val="009D4E4D"/>
    <w:rsid w:val="009D584A"/>
    <w:rsid w:val="009D5E46"/>
    <w:rsid w:val="009D6848"/>
    <w:rsid w:val="009D6992"/>
    <w:rsid w:val="009D6BAB"/>
    <w:rsid w:val="009D7295"/>
    <w:rsid w:val="009D7AFA"/>
    <w:rsid w:val="009D7C7E"/>
    <w:rsid w:val="009D7EA5"/>
    <w:rsid w:val="009E03BE"/>
    <w:rsid w:val="009E0431"/>
    <w:rsid w:val="009E0CF1"/>
    <w:rsid w:val="009E0D91"/>
    <w:rsid w:val="009E106E"/>
    <w:rsid w:val="009E107C"/>
    <w:rsid w:val="009E10B1"/>
    <w:rsid w:val="009E13A8"/>
    <w:rsid w:val="009E153D"/>
    <w:rsid w:val="009E1724"/>
    <w:rsid w:val="009E19FF"/>
    <w:rsid w:val="009E2008"/>
    <w:rsid w:val="009E2554"/>
    <w:rsid w:val="009E25B0"/>
    <w:rsid w:val="009E287B"/>
    <w:rsid w:val="009E2A20"/>
    <w:rsid w:val="009E2DC0"/>
    <w:rsid w:val="009E2E41"/>
    <w:rsid w:val="009E3710"/>
    <w:rsid w:val="009E3C1F"/>
    <w:rsid w:val="009E4344"/>
    <w:rsid w:val="009E4370"/>
    <w:rsid w:val="009E499C"/>
    <w:rsid w:val="009E4A6B"/>
    <w:rsid w:val="009E4AF9"/>
    <w:rsid w:val="009E4CB1"/>
    <w:rsid w:val="009E5A17"/>
    <w:rsid w:val="009E5A31"/>
    <w:rsid w:val="009E5CBA"/>
    <w:rsid w:val="009E5E8C"/>
    <w:rsid w:val="009E6667"/>
    <w:rsid w:val="009E68DD"/>
    <w:rsid w:val="009E6A01"/>
    <w:rsid w:val="009E7108"/>
    <w:rsid w:val="009E714E"/>
    <w:rsid w:val="009E728A"/>
    <w:rsid w:val="009E72B5"/>
    <w:rsid w:val="009E74E6"/>
    <w:rsid w:val="009E7A59"/>
    <w:rsid w:val="009E7E45"/>
    <w:rsid w:val="009F0737"/>
    <w:rsid w:val="009F0BEC"/>
    <w:rsid w:val="009F1780"/>
    <w:rsid w:val="009F18C2"/>
    <w:rsid w:val="009F1AF0"/>
    <w:rsid w:val="009F1C28"/>
    <w:rsid w:val="009F1D64"/>
    <w:rsid w:val="009F2190"/>
    <w:rsid w:val="009F2947"/>
    <w:rsid w:val="009F3A4D"/>
    <w:rsid w:val="009F4FB9"/>
    <w:rsid w:val="009F542D"/>
    <w:rsid w:val="009F5AD7"/>
    <w:rsid w:val="009F5E66"/>
    <w:rsid w:val="009F6023"/>
    <w:rsid w:val="009F6138"/>
    <w:rsid w:val="009F6783"/>
    <w:rsid w:val="009F67AA"/>
    <w:rsid w:val="009F6BD0"/>
    <w:rsid w:val="009F74D6"/>
    <w:rsid w:val="009F7790"/>
    <w:rsid w:val="00A001BD"/>
    <w:rsid w:val="00A00442"/>
    <w:rsid w:val="00A00483"/>
    <w:rsid w:val="00A0074D"/>
    <w:rsid w:val="00A00A4C"/>
    <w:rsid w:val="00A013D2"/>
    <w:rsid w:val="00A01519"/>
    <w:rsid w:val="00A01694"/>
    <w:rsid w:val="00A019A7"/>
    <w:rsid w:val="00A01C81"/>
    <w:rsid w:val="00A01D1A"/>
    <w:rsid w:val="00A0294D"/>
    <w:rsid w:val="00A03210"/>
    <w:rsid w:val="00A03349"/>
    <w:rsid w:val="00A0403B"/>
    <w:rsid w:val="00A043D3"/>
    <w:rsid w:val="00A04488"/>
    <w:rsid w:val="00A046D2"/>
    <w:rsid w:val="00A04855"/>
    <w:rsid w:val="00A05450"/>
    <w:rsid w:val="00A059A0"/>
    <w:rsid w:val="00A05B82"/>
    <w:rsid w:val="00A05D4B"/>
    <w:rsid w:val="00A07027"/>
    <w:rsid w:val="00A0762F"/>
    <w:rsid w:val="00A07E25"/>
    <w:rsid w:val="00A07E98"/>
    <w:rsid w:val="00A10989"/>
    <w:rsid w:val="00A10B1E"/>
    <w:rsid w:val="00A11133"/>
    <w:rsid w:val="00A11141"/>
    <w:rsid w:val="00A11251"/>
    <w:rsid w:val="00A1149D"/>
    <w:rsid w:val="00A11615"/>
    <w:rsid w:val="00A116EC"/>
    <w:rsid w:val="00A11C96"/>
    <w:rsid w:val="00A11FF6"/>
    <w:rsid w:val="00A12532"/>
    <w:rsid w:val="00A1265C"/>
    <w:rsid w:val="00A12693"/>
    <w:rsid w:val="00A12B2D"/>
    <w:rsid w:val="00A12B61"/>
    <w:rsid w:val="00A12E3D"/>
    <w:rsid w:val="00A13173"/>
    <w:rsid w:val="00A13214"/>
    <w:rsid w:val="00A133F8"/>
    <w:rsid w:val="00A13548"/>
    <w:rsid w:val="00A1356C"/>
    <w:rsid w:val="00A13577"/>
    <w:rsid w:val="00A13606"/>
    <w:rsid w:val="00A137ED"/>
    <w:rsid w:val="00A13EE0"/>
    <w:rsid w:val="00A13F64"/>
    <w:rsid w:val="00A14252"/>
    <w:rsid w:val="00A143B7"/>
    <w:rsid w:val="00A143EE"/>
    <w:rsid w:val="00A144F8"/>
    <w:rsid w:val="00A1471D"/>
    <w:rsid w:val="00A1484E"/>
    <w:rsid w:val="00A1495F"/>
    <w:rsid w:val="00A149A7"/>
    <w:rsid w:val="00A14A0E"/>
    <w:rsid w:val="00A15541"/>
    <w:rsid w:val="00A15865"/>
    <w:rsid w:val="00A1592B"/>
    <w:rsid w:val="00A15E4A"/>
    <w:rsid w:val="00A16090"/>
    <w:rsid w:val="00A169BC"/>
    <w:rsid w:val="00A16EA6"/>
    <w:rsid w:val="00A170E7"/>
    <w:rsid w:val="00A174FE"/>
    <w:rsid w:val="00A17C87"/>
    <w:rsid w:val="00A17CEF"/>
    <w:rsid w:val="00A17DE3"/>
    <w:rsid w:val="00A20241"/>
    <w:rsid w:val="00A20C41"/>
    <w:rsid w:val="00A20C96"/>
    <w:rsid w:val="00A20FD0"/>
    <w:rsid w:val="00A21173"/>
    <w:rsid w:val="00A21247"/>
    <w:rsid w:val="00A21367"/>
    <w:rsid w:val="00A213EC"/>
    <w:rsid w:val="00A21473"/>
    <w:rsid w:val="00A2158C"/>
    <w:rsid w:val="00A21D8A"/>
    <w:rsid w:val="00A221F7"/>
    <w:rsid w:val="00A223DB"/>
    <w:rsid w:val="00A22986"/>
    <w:rsid w:val="00A23191"/>
    <w:rsid w:val="00A2360F"/>
    <w:rsid w:val="00A23D02"/>
    <w:rsid w:val="00A24048"/>
    <w:rsid w:val="00A2424A"/>
    <w:rsid w:val="00A24A78"/>
    <w:rsid w:val="00A24FA3"/>
    <w:rsid w:val="00A25052"/>
    <w:rsid w:val="00A25BCE"/>
    <w:rsid w:val="00A25CC2"/>
    <w:rsid w:val="00A25F01"/>
    <w:rsid w:val="00A25F11"/>
    <w:rsid w:val="00A26191"/>
    <w:rsid w:val="00A26475"/>
    <w:rsid w:val="00A264D6"/>
    <w:rsid w:val="00A267ED"/>
    <w:rsid w:val="00A26802"/>
    <w:rsid w:val="00A269B4"/>
    <w:rsid w:val="00A26B6B"/>
    <w:rsid w:val="00A27581"/>
    <w:rsid w:val="00A27CBC"/>
    <w:rsid w:val="00A27DE4"/>
    <w:rsid w:val="00A300BD"/>
    <w:rsid w:val="00A30679"/>
    <w:rsid w:val="00A30865"/>
    <w:rsid w:val="00A30AF8"/>
    <w:rsid w:val="00A30CD8"/>
    <w:rsid w:val="00A30D63"/>
    <w:rsid w:val="00A31290"/>
    <w:rsid w:val="00A31295"/>
    <w:rsid w:val="00A31574"/>
    <w:rsid w:val="00A31890"/>
    <w:rsid w:val="00A31B99"/>
    <w:rsid w:val="00A31CBC"/>
    <w:rsid w:val="00A31EA6"/>
    <w:rsid w:val="00A320BA"/>
    <w:rsid w:val="00A323FE"/>
    <w:rsid w:val="00A3258D"/>
    <w:rsid w:val="00A3270E"/>
    <w:rsid w:val="00A32718"/>
    <w:rsid w:val="00A32999"/>
    <w:rsid w:val="00A329DE"/>
    <w:rsid w:val="00A32F97"/>
    <w:rsid w:val="00A330EE"/>
    <w:rsid w:val="00A3338B"/>
    <w:rsid w:val="00A334AA"/>
    <w:rsid w:val="00A339D7"/>
    <w:rsid w:val="00A33C48"/>
    <w:rsid w:val="00A3419E"/>
    <w:rsid w:val="00A342AD"/>
    <w:rsid w:val="00A3479D"/>
    <w:rsid w:val="00A34E16"/>
    <w:rsid w:val="00A35187"/>
    <w:rsid w:val="00A35453"/>
    <w:rsid w:val="00A35BC0"/>
    <w:rsid w:val="00A35BFD"/>
    <w:rsid w:val="00A3604B"/>
    <w:rsid w:val="00A36487"/>
    <w:rsid w:val="00A36EF9"/>
    <w:rsid w:val="00A37054"/>
    <w:rsid w:val="00A3728D"/>
    <w:rsid w:val="00A372D3"/>
    <w:rsid w:val="00A3763A"/>
    <w:rsid w:val="00A376DB"/>
    <w:rsid w:val="00A37756"/>
    <w:rsid w:val="00A37963"/>
    <w:rsid w:val="00A37FEF"/>
    <w:rsid w:val="00A402BC"/>
    <w:rsid w:val="00A4069C"/>
    <w:rsid w:val="00A40D97"/>
    <w:rsid w:val="00A410F7"/>
    <w:rsid w:val="00A41964"/>
    <w:rsid w:val="00A41AFA"/>
    <w:rsid w:val="00A41B1B"/>
    <w:rsid w:val="00A429E6"/>
    <w:rsid w:val="00A42F36"/>
    <w:rsid w:val="00A4320F"/>
    <w:rsid w:val="00A433FF"/>
    <w:rsid w:val="00A435FC"/>
    <w:rsid w:val="00A4379A"/>
    <w:rsid w:val="00A43C35"/>
    <w:rsid w:val="00A43D26"/>
    <w:rsid w:val="00A4473B"/>
    <w:rsid w:val="00A447A0"/>
    <w:rsid w:val="00A44A3E"/>
    <w:rsid w:val="00A45D11"/>
    <w:rsid w:val="00A46332"/>
    <w:rsid w:val="00A4667E"/>
    <w:rsid w:val="00A46C95"/>
    <w:rsid w:val="00A46D0C"/>
    <w:rsid w:val="00A46F84"/>
    <w:rsid w:val="00A470B5"/>
    <w:rsid w:val="00A470FA"/>
    <w:rsid w:val="00A47BBC"/>
    <w:rsid w:val="00A47D5D"/>
    <w:rsid w:val="00A504FB"/>
    <w:rsid w:val="00A509DD"/>
    <w:rsid w:val="00A50A3A"/>
    <w:rsid w:val="00A50A6D"/>
    <w:rsid w:val="00A50D60"/>
    <w:rsid w:val="00A50FB5"/>
    <w:rsid w:val="00A5113C"/>
    <w:rsid w:val="00A51453"/>
    <w:rsid w:val="00A51771"/>
    <w:rsid w:val="00A5199F"/>
    <w:rsid w:val="00A51B4D"/>
    <w:rsid w:val="00A51DFE"/>
    <w:rsid w:val="00A522A9"/>
    <w:rsid w:val="00A52C5C"/>
    <w:rsid w:val="00A53600"/>
    <w:rsid w:val="00A53636"/>
    <w:rsid w:val="00A53C03"/>
    <w:rsid w:val="00A53C3B"/>
    <w:rsid w:val="00A544AF"/>
    <w:rsid w:val="00A552F8"/>
    <w:rsid w:val="00A5569C"/>
    <w:rsid w:val="00A556BF"/>
    <w:rsid w:val="00A55DC6"/>
    <w:rsid w:val="00A56676"/>
    <w:rsid w:val="00A56A98"/>
    <w:rsid w:val="00A576F3"/>
    <w:rsid w:val="00A57AED"/>
    <w:rsid w:val="00A57F15"/>
    <w:rsid w:val="00A60597"/>
    <w:rsid w:val="00A60832"/>
    <w:rsid w:val="00A60A06"/>
    <w:rsid w:val="00A60FB8"/>
    <w:rsid w:val="00A612F2"/>
    <w:rsid w:val="00A618CC"/>
    <w:rsid w:val="00A618E6"/>
    <w:rsid w:val="00A62161"/>
    <w:rsid w:val="00A6223F"/>
    <w:rsid w:val="00A629EF"/>
    <w:rsid w:val="00A6356C"/>
    <w:rsid w:val="00A63D2D"/>
    <w:rsid w:val="00A63F15"/>
    <w:rsid w:val="00A63F87"/>
    <w:rsid w:val="00A64D10"/>
    <w:rsid w:val="00A64D43"/>
    <w:rsid w:val="00A651A5"/>
    <w:rsid w:val="00A6528F"/>
    <w:rsid w:val="00A65619"/>
    <w:rsid w:val="00A65670"/>
    <w:rsid w:val="00A65C82"/>
    <w:rsid w:val="00A65F79"/>
    <w:rsid w:val="00A668B5"/>
    <w:rsid w:val="00A6693F"/>
    <w:rsid w:val="00A66ADA"/>
    <w:rsid w:val="00A66D09"/>
    <w:rsid w:val="00A66DF5"/>
    <w:rsid w:val="00A678C6"/>
    <w:rsid w:val="00A67A6B"/>
    <w:rsid w:val="00A70030"/>
    <w:rsid w:val="00A700AB"/>
    <w:rsid w:val="00A70883"/>
    <w:rsid w:val="00A70952"/>
    <w:rsid w:val="00A709D3"/>
    <w:rsid w:val="00A70B83"/>
    <w:rsid w:val="00A7115B"/>
    <w:rsid w:val="00A7116B"/>
    <w:rsid w:val="00A7174E"/>
    <w:rsid w:val="00A71F69"/>
    <w:rsid w:val="00A721B7"/>
    <w:rsid w:val="00A72294"/>
    <w:rsid w:val="00A729EE"/>
    <w:rsid w:val="00A72A9B"/>
    <w:rsid w:val="00A72B74"/>
    <w:rsid w:val="00A72BA6"/>
    <w:rsid w:val="00A732BF"/>
    <w:rsid w:val="00A733C0"/>
    <w:rsid w:val="00A73EB8"/>
    <w:rsid w:val="00A74003"/>
    <w:rsid w:val="00A740D0"/>
    <w:rsid w:val="00A7432C"/>
    <w:rsid w:val="00A743DA"/>
    <w:rsid w:val="00A7488F"/>
    <w:rsid w:val="00A7498F"/>
    <w:rsid w:val="00A74C0C"/>
    <w:rsid w:val="00A7523F"/>
    <w:rsid w:val="00A7542D"/>
    <w:rsid w:val="00A75B5B"/>
    <w:rsid w:val="00A75D62"/>
    <w:rsid w:val="00A75FE7"/>
    <w:rsid w:val="00A7618B"/>
    <w:rsid w:val="00A76327"/>
    <w:rsid w:val="00A76436"/>
    <w:rsid w:val="00A76889"/>
    <w:rsid w:val="00A768DD"/>
    <w:rsid w:val="00A7710F"/>
    <w:rsid w:val="00A80359"/>
    <w:rsid w:val="00A80594"/>
    <w:rsid w:val="00A80896"/>
    <w:rsid w:val="00A80A69"/>
    <w:rsid w:val="00A80F2C"/>
    <w:rsid w:val="00A813E9"/>
    <w:rsid w:val="00A81C63"/>
    <w:rsid w:val="00A81D8C"/>
    <w:rsid w:val="00A81E2E"/>
    <w:rsid w:val="00A81FEE"/>
    <w:rsid w:val="00A82137"/>
    <w:rsid w:val="00A82397"/>
    <w:rsid w:val="00A825C4"/>
    <w:rsid w:val="00A827CA"/>
    <w:rsid w:val="00A82939"/>
    <w:rsid w:val="00A82D46"/>
    <w:rsid w:val="00A8307A"/>
    <w:rsid w:val="00A8311F"/>
    <w:rsid w:val="00A832BC"/>
    <w:rsid w:val="00A83320"/>
    <w:rsid w:val="00A836C2"/>
    <w:rsid w:val="00A83707"/>
    <w:rsid w:val="00A83ADC"/>
    <w:rsid w:val="00A84155"/>
    <w:rsid w:val="00A845A4"/>
    <w:rsid w:val="00A84729"/>
    <w:rsid w:val="00A849A9"/>
    <w:rsid w:val="00A84AA9"/>
    <w:rsid w:val="00A85149"/>
    <w:rsid w:val="00A851D5"/>
    <w:rsid w:val="00A8553D"/>
    <w:rsid w:val="00A8570B"/>
    <w:rsid w:val="00A85BED"/>
    <w:rsid w:val="00A8641B"/>
    <w:rsid w:val="00A86567"/>
    <w:rsid w:val="00A866BD"/>
    <w:rsid w:val="00A869A6"/>
    <w:rsid w:val="00A86BED"/>
    <w:rsid w:val="00A86CB6"/>
    <w:rsid w:val="00A876F8"/>
    <w:rsid w:val="00A9007E"/>
    <w:rsid w:val="00A90093"/>
    <w:rsid w:val="00A900A1"/>
    <w:rsid w:val="00A9023F"/>
    <w:rsid w:val="00A90636"/>
    <w:rsid w:val="00A90D0E"/>
    <w:rsid w:val="00A90EF5"/>
    <w:rsid w:val="00A912C2"/>
    <w:rsid w:val="00A915F4"/>
    <w:rsid w:val="00A919B1"/>
    <w:rsid w:val="00A91E76"/>
    <w:rsid w:val="00A92884"/>
    <w:rsid w:val="00A92B56"/>
    <w:rsid w:val="00A93239"/>
    <w:rsid w:val="00A9358C"/>
    <w:rsid w:val="00A93AB6"/>
    <w:rsid w:val="00A93B94"/>
    <w:rsid w:val="00A93F66"/>
    <w:rsid w:val="00A9415F"/>
    <w:rsid w:val="00A9420B"/>
    <w:rsid w:val="00A9507F"/>
    <w:rsid w:val="00A956BA"/>
    <w:rsid w:val="00A95939"/>
    <w:rsid w:val="00A95D63"/>
    <w:rsid w:val="00A96216"/>
    <w:rsid w:val="00A96738"/>
    <w:rsid w:val="00A97145"/>
    <w:rsid w:val="00A974C4"/>
    <w:rsid w:val="00A9770D"/>
    <w:rsid w:val="00A97A56"/>
    <w:rsid w:val="00A97C3C"/>
    <w:rsid w:val="00AA036B"/>
    <w:rsid w:val="00AA03C2"/>
    <w:rsid w:val="00AA090C"/>
    <w:rsid w:val="00AA0A42"/>
    <w:rsid w:val="00AA0CDA"/>
    <w:rsid w:val="00AA1500"/>
    <w:rsid w:val="00AA17C1"/>
    <w:rsid w:val="00AA1827"/>
    <w:rsid w:val="00AA1938"/>
    <w:rsid w:val="00AA1E9C"/>
    <w:rsid w:val="00AA1F58"/>
    <w:rsid w:val="00AA2984"/>
    <w:rsid w:val="00AA2D15"/>
    <w:rsid w:val="00AA2FAB"/>
    <w:rsid w:val="00AA3608"/>
    <w:rsid w:val="00AA3E72"/>
    <w:rsid w:val="00AA3F6F"/>
    <w:rsid w:val="00AA4040"/>
    <w:rsid w:val="00AA46CF"/>
    <w:rsid w:val="00AA47B0"/>
    <w:rsid w:val="00AA4BD9"/>
    <w:rsid w:val="00AA4CB9"/>
    <w:rsid w:val="00AA4D77"/>
    <w:rsid w:val="00AA4F36"/>
    <w:rsid w:val="00AA4FA0"/>
    <w:rsid w:val="00AA5286"/>
    <w:rsid w:val="00AA5806"/>
    <w:rsid w:val="00AA5830"/>
    <w:rsid w:val="00AA5923"/>
    <w:rsid w:val="00AA5966"/>
    <w:rsid w:val="00AA6983"/>
    <w:rsid w:val="00AA6A0A"/>
    <w:rsid w:val="00AA6D55"/>
    <w:rsid w:val="00AA7B0D"/>
    <w:rsid w:val="00AA7DD2"/>
    <w:rsid w:val="00AA7E1E"/>
    <w:rsid w:val="00AB01C4"/>
    <w:rsid w:val="00AB028E"/>
    <w:rsid w:val="00AB03AA"/>
    <w:rsid w:val="00AB044F"/>
    <w:rsid w:val="00AB0841"/>
    <w:rsid w:val="00AB0E17"/>
    <w:rsid w:val="00AB138A"/>
    <w:rsid w:val="00AB14EA"/>
    <w:rsid w:val="00AB1576"/>
    <w:rsid w:val="00AB1827"/>
    <w:rsid w:val="00AB1D87"/>
    <w:rsid w:val="00AB1E0E"/>
    <w:rsid w:val="00AB1EEF"/>
    <w:rsid w:val="00AB1F1E"/>
    <w:rsid w:val="00AB2B03"/>
    <w:rsid w:val="00AB2D78"/>
    <w:rsid w:val="00AB36F1"/>
    <w:rsid w:val="00AB3B96"/>
    <w:rsid w:val="00AB3C2C"/>
    <w:rsid w:val="00AB3EB3"/>
    <w:rsid w:val="00AB3ECE"/>
    <w:rsid w:val="00AB43AB"/>
    <w:rsid w:val="00AB490A"/>
    <w:rsid w:val="00AB4980"/>
    <w:rsid w:val="00AB4984"/>
    <w:rsid w:val="00AB49F6"/>
    <w:rsid w:val="00AB4B3C"/>
    <w:rsid w:val="00AB4E1C"/>
    <w:rsid w:val="00AB4F15"/>
    <w:rsid w:val="00AB5231"/>
    <w:rsid w:val="00AB5440"/>
    <w:rsid w:val="00AB58A2"/>
    <w:rsid w:val="00AB595D"/>
    <w:rsid w:val="00AB5A13"/>
    <w:rsid w:val="00AB6161"/>
    <w:rsid w:val="00AB6311"/>
    <w:rsid w:val="00AB6424"/>
    <w:rsid w:val="00AB692B"/>
    <w:rsid w:val="00AB6C67"/>
    <w:rsid w:val="00AB6E0F"/>
    <w:rsid w:val="00AB759E"/>
    <w:rsid w:val="00AB774D"/>
    <w:rsid w:val="00AB7E07"/>
    <w:rsid w:val="00AC041C"/>
    <w:rsid w:val="00AC0BCE"/>
    <w:rsid w:val="00AC0FE1"/>
    <w:rsid w:val="00AC11F2"/>
    <w:rsid w:val="00AC120C"/>
    <w:rsid w:val="00AC14A2"/>
    <w:rsid w:val="00AC1A0C"/>
    <w:rsid w:val="00AC1F15"/>
    <w:rsid w:val="00AC2529"/>
    <w:rsid w:val="00AC2554"/>
    <w:rsid w:val="00AC25AE"/>
    <w:rsid w:val="00AC25D4"/>
    <w:rsid w:val="00AC269C"/>
    <w:rsid w:val="00AC2AD1"/>
    <w:rsid w:val="00AC2BD5"/>
    <w:rsid w:val="00AC2CF4"/>
    <w:rsid w:val="00AC3145"/>
    <w:rsid w:val="00AC3238"/>
    <w:rsid w:val="00AC39CE"/>
    <w:rsid w:val="00AC3C7F"/>
    <w:rsid w:val="00AC3C83"/>
    <w:rsid w:val="00AC3C8C"/>
    <w:rsid w:val="00AC3F1D"/>
    <w:rsid w:val="00AC4868"/>
    <w:rsid w:val="00AC4990"/>
    <w:rsid w:val="00AC4C75"/>
    <w:rsid w:val="00AC4CAF"/>
    <w:rsid w:val="00AC4E22"/>
    <w:rsid w:val="00AC5107"/>
    <w:rsid w:val="00AC511A"/>
    <w:rsid w:val="00AC5B47"/>
    <w:rsid w:val="00AC5DDD"/>
    <w:rsid w:val="00AC62EC"/>
    <w:rsid w:val="00AC6A35"/>
    <w:rsid w:val="00AC6E9C"/>
    <w:rsid w:val="00AC6FFE"/>
    <w:rsid w:val="00AC7294"/>
    <w:rsid w:val="00AC72D1"/>
    <w:rsid w:val="00AC7473"/>
    <w:rsid w:val="00AC763E"/>
    <w:rsid w:val="00AC7714"/>
    <w:rsid w:val="00AC7AA7"/>
    <w:rsid w:val="00AC7B6D"/>
    <w:rsid w:val="00AD0855"/>
    <w:rsid w:val="00AD0F73"/>
    <w:rsid w:val="00AD10FA"/>
    <w:rsid w:val="00AD1289"/>
    <w:rsid w:val="00AD12D2"/>
    <w:rsid w:val="00AD1548"/>
    <w:rsid w:val="00AD1A21"/>
    <w:rsid w:val="00AD1BB8"/>
    <w:rsid w:val="00AD1C70"/>
    <w:rsid w:val="00AD1CEC"/>
    <w:rsid w:val="00AD1DEA"/>
    <w:rsid w:val="00AD2852"/>
    <w:rsid w:val="00AD2BE7"/>
    <w:rsid w:val="00AD2E52"/>
    <w:rsid w:val="00AD30F9"/>
    <w:rsid w:val="00AD310D"/>
    <w:rsid w:val="00AD3178"/>
    <w:rsid w:val="00AD33BB"/>
    <w:rsid w:val="00AD3AC8"/>
    <w:rsid w:val="00AD3BBD"/>
    <w:rsid w:val="00AD3F15"/>
    <w:rsid w:val="00AD408A"/>
    <w:rsid w:val="00AD4318"/>
    <w:rsid w:val="00AD49D4"/>
    <w:rsid w:val="00AD4E99"/>
    <w:rsid w:val="00AD5345"/>
    <w:rsid w:val="00AD5347"/>
    <w:rsid w:val="00AD5579"/>
    <w:rsid w:val="00AD5A3A"/>
    <w:rsid w:val="00AD618D"/>
    <w:rsid w:val="00AD63BC"/>
    <w:rsid w:val="00AD67A4"/>
    <w:rsid w:val="00AD6835"/>
    <w:rsid w:val="00AD7109"/>
    <w:rsid w:val="00AD7256"/>
    <w:rsid w:val="00AD7ECF"/>
    <w:rsid w:val="00AD7F0A"/>
    <w:rsid w:val="00AE0451"/>
    <w:rsid w:val="00AE095C"/>
    <w:rsid w:val="00AE09D3"/>
    <w:rsid w:val="00AE0BEC"/>
    <w:rsid w:val="00AE0EB0"/>
    <w:rsid w:val="00AE1BBE"/>
    <w:rsid w:val="00AE1CB7"/>
    <w:rsid w:val="00AE227E"/>
    <w:rsid w:val="00AE2670"/>
    <w:rsid w:val="00AE28D3"/>
    <w:rsid w:val="00AE294C"/>
    <w:rsid w:val="00AE2C67"/>
    <w:rsid w:val="00AE305E"/>
    <w:rsid w:val="00AE3121"/>
    <w:rsid w:val="00AE3412"/>
    <w:rsid w:val="00AE3781"/>
    <w:rsid w:val="00AE3A92"/>
    <w:rsid w:val="00AE3E8E"/>
    <w:rsid w:val="00AE401F"/>
    <w:rsid w:val="00AE4620"/>
    <w:rsid w:val="00AE4D87"/>
    <w:rsid w:val="00AE4DDF"/>
    <w:rsid w:val="00AE50AD"/>
    <w:rsid w:val="00AE5589"/>
    <w:rsid w:val="00AE5E80"/>
    <w:rsid w:val="00AE602E"/>
    <w:rsid w:val="00AE613D"/>
    <w:rsid w:val="00AE622E"/>
    <w:rsid w:val="00AE68FA"/>
    <w:rsid w:val="00AE6B0E"/>
    <w:rsid w:val="00AE6B69"/>
    <w:rsid w:val="00AE6C35"/>
    <w:rsid w:val="00AE727C"/>
    <w:rsid w:val="00AE7530"/>
    <w:rsid w:val="00AE75E1"/>
    <w:rsid w:val="00AE762D"/>
    <w:rsid w:val="00AE77C1"/>
    <w:rsid w:val="00AE7BE1"/>
    <w:rsid w:val="00AF015F"/>
    <w:rsid w:val="00AF03AF"/>
    <w:rsid w:val="00AF05CE"/>
    <w:rsid w:val="00AF0743"/>
    <w:rsid w:val="00AF0800"/>
    <w:rsid w:val="00AF0EFC"/>
    <w:rsid w:val="00AF0FD4"/>
    <w:rsid w:val="00AF1664"/>
    <w:rsid w:val="00AF19D0"/>
    <w:rsid w:val="00AF1DA2"/>
    <w:rsid w:val="00AF21E1"/>
    <w:rsid w:val="00AF21F9"/>
    <w:rsid w:val="00AF22E1"/>
    <w:rsid w:val="00AF2495"/>
    <w:rsid w:val="00AF24CD"/>
    <w:rsid w:val="00AF2670"/>
    <w:rsid w:val="00AF299D"/>
    <w:rsid w:val="00AF2A49"/>
    <w:rsid w:val="00AF322F"/>
    <w:rsid w:val="00AF34F6"/>
    <w:rsid w:val="00AF3CE5"/>
    <w:rsid w:val="00AF417D"/>
    <w:rsid w:val="00AF4276"/>
    <w:rsid w:val="00AF4473"/>
    <w:rsid w:val="00AF495B"/>
    <w:rsid w:val="00AF5229"/>
    <w:rsid w:val="00AF5513"/>
    <w:rsid w:val="00AF55F8"/>
    <w:rsid w:val="00AF5E38"/>
    <w:rsid w:val="00AF60E5"/>
    <w:rsid w:val="00AF63AF"/>
    <w:rsid w:val="00AF6877"/>
    <w:rsid w:val="00AF6C35"/>
    <w:rsid w:val="00AF75EE"/>
    <w:rsid w:val="00AF7834"/>
    <w:rsid w:val="00AF7E69"/>
    <w:rsid w:val="00AF7EA8"/>
    <w:rsid w:val="00AF7FDD"/>
    <w:rsid w:val="00B000AE"/>
    <w:rsid w:val="00B00137"/>
    <w:rsid w:val="00B002F4"/>
    <w:rsid w:val="00B004F3"/>
    <w:rsid w:val="00B00599"/>
    <w:rsid w:val="00B00B2D"/>
    <w:rsid w:val="00B010AB"/>
    <w:rsid w:val="00B01606"/>
    <w:rsid w:val="00B01617"/>
    <w:rsid w:val="00B01746"/>
    <w:rsid w:val="00B0178F"/>
    <w:rsid w:val="00B017C5"/>
    <w:rsid w:val="00B01AF5"/>
    <w:rsid w:val="00B01B2C"/>
    <w:rsid w:val="00B01CFD"/>
    <w:rsid w:val="00B01E24"/>
    <w:rsid w:val="00B02232"/>
    <w:rsid w:val="00B02821"/>
    <w:rsid w:val="00B0290E"/>
    <w:rsid w:val="00B029E2"/>
    <w:rsid w:val="00B02BE8"/>
    <w:rsid w:val="00B02EF9"/>
    <w:rsid w:val="00B033D4"/>
    <w:rsid w:val="00B03419"/>
    <w:rsid w:val="00B0346B"/>
    <w:rsid w:val="00B035E7"/>
    <w:rsid w:val="00B036DF"/>
    <w:rsid w:val="00B0371D"/>
    <w:rsid w:val="00B05365"/>
    <w:rsid w:val="00B0559F"/>
    <w:rsid w:val="00B05BE7"/>
    <w:rsid w:val="00B05BE8"/>
    <w:rsid w:val="00B05DB1"/>
    <w:rsid w:val="00B06144"/>
    <w:rsid w:val="00B063E9"/>
    <w:rsid w:val="00B0662C"/>
    <w:rsid w:val="00B06987"/>
    <w:rsid w:val="00B06D99"/>
    <w:rsid w:val="00B0796A"/>
    <w:rsid w:val="00B07C6F"/>
    <w:rsid w:val="00B07F6A"/>
    <w:rsid w:val="00B10587"/>
    <w:rsid w:val="00B1060A"/>
    <w:rsid w:val="00B10BCC"/>
    <w:rsid w:val="00B10D28"/>
    <w:rsid w:val="00B10DD0"/>
    <w:rsid w:val="00B115D4"/>
    <w:rsid w:val="00B12364"/>
    <w:rsid w:val="00B1281C"/>
    <w:rsid w:val="00B12891"/>
    <w:rsid w:val="00B12D7D"/>
    <w:rsid w:val="00B131F5"/>
    <w:rsid w:val="00B13339"/>
    <w:rsid w:val="00B133B3"/>
    <w:rsid w:val="00B133EF"/>
    <w:rsid w:val="00B136EE"/>
    <w:rsid w:val="00B136FE"/>
    <w:rsid w:val="00B13774"/>
    <w:rsid w:val="00B137EB"/>
    <w:rsid w:val="00B13897"/>
    <w:rsid w:val="00B13E2D"/>
    <w:rsid w:val="00B14072"/>
    <w:rsid w:val="00B14187"/>
    <w:rsid w:val="00B141A8"/>
    <w:rsid w:val="00B14F7D"/>
    <w:rsid w:val="00B154C0"/>
    <w:rsid w:val="00B155C1"/>
    <w:rsid w:val="00B1574D"/>
    <w:rsid w:val="00B15C00"/>
    <w:rsid w:val="00B15D1F"/>
    <w:rsid w:val="00B15D9B"/>
    <w:rsid w:val="00B160C4"/>
    <w:rsid w:val="00B163BA"/>
    <w:rsid w:val="00B168C9"/>
    <w:rsid w:val="00B16E21"/>
    <w:rsid w:val="00B17066"/>
    <w:rsid w:val="00B173BC"/>
    <w:rsid w:val="00B174F9"/>
    <w:rsid w:val="00B177CC"/>
    <w:rsid w:val="00B17C49"/>
    <w:rsid w:val="00B17DB3"/>
    <w:rsid w:val="00B204B3"/>
    <w:rsid w:val="00B2084A"/>
    <w:rsid w:val="00B20AC9"/>
    <w:rsid w:val="00B20B9A"/>
    <w:rsid w:val="00B20F16"/>
    <w:rsid w:val="00B20F8E"/>
    <w:rsid w:val="00B21485"/>
    <w:rsid w:val="00B21CC5"/>
    <w:rsid w:val="00B21EF5"/>
    <w:rsid w:val="00B22272"/>
    <w:rsid w:val="00B2248B"/>
    <w:rsid w:val="00B23358"/>
    <w:rsid w:val="00B23EB2"/>
    <w:rsid w:val="00B242C9"/>
    <w:rsid w:val="00B2470F"/>
    <w:rsid w:val="00B249A3"/>
    <w:rsid w:val="00B24D88"/>
    <w:rsid w:val="00B258DA"/>
    <w:rsid w:val="00B25E2C"/>
    <w:rsid w:val="00B26043"/>
    <w:rsid w:val="00B26BF0"/>
    <w:rsid w:val="00B26D22"/>
    <w:rsid w:val="00B27BDE"/>
    <w:rsid w:val="00B27D05"/>
    <w:rsid w:val="00B27DBD"/>
    <w:rsid w:val="00B27E8F"/>
    <w:rsid w:val="00B30201"/>
    <w:rsid w:val="00B3027B"/>
    <w:rsid w:val="00B309E8"/>
    <w:rsid w:val="00B30AF8"/>
    <w:rsid w:val="00B30DDC"/>
    <w:rsid w:val="00B31E57"/>
    <w:rsid w:val="00B31E74"/>
    <w:rsid w:val="00B3246C"/>
    <w:rsid w:val="00B3259F"/>
    <w:rsid w:val="00B329B8"/>
    <w:rsid w:val="00B329CA"/>
    <w:rsid w:val="00B3307D"/>
    <w:rsid w:val="00B338EC"/>
    <w:rsid w:val="00B33DEA"/>
    <w:rsid w:val="00B34823"/>
    <w:rsid w:val="00B3485B"/>
    <w:rsid w:val="00B348F3"/>
    <w:rsid w:val="00B34DEC"/>
    <w:rsid w:val="00B350CE"/>
    <w:rsid w:val="00B35184"/>
    <w:rsid w:val="00B3632F"/>
    <w:rsid w:val="00B368C8"/>
    <w:rsid w:val="00B36A3B"/>
    <w:rsid w:val="00B36BDD"/>
    <w:rsid w:val="00B36DA7"/>
    <w:rsid w:val="00B372D2"/>
    <w:rsid w:val="00B37434"/>
    <w:rsid w:val="00B3752A"/>
    <w:rsid w:val="00B37685"/>
    <w:rsid w:val="00B377A2"/>
    <w:rsid w:val="00B37B44"/>
    <w:rsid w:val="00B4084D"/>
    <w:rsid w:val="00B40C17"/>
    <w:rsid w:val="00B42049"/>
    <w:rsid w:val="00B421CF"/>
    <w:rsid w:val="00B428B4"/>
    <w:rsid w:val="00B42ABD"/>
    <w:rsid w:val="00B434C6"/>
    <w:rsid w:val="00B436ED"/>
    <w:rsid w:val="00B439E8"/>
    <w:rsid w:val="00B43BF1"/>
    <w:rsid w:val="00B43D30"/>
    <w:rsid w:val="00B4454D"/>
    <w:rsid w:val="00B4461C"/>
    <w:rsid w:val="00B4472F"/>
    <w:rsid w:val="00B44888"/>
    <w:rsid w:val="00B44A2E"/>
    <w:rsid w:val="00B44F69"/>
    <w:rsid w:val="00B450C8"/>
    <w:rsid w:val="00B453BD"/>
    <w:rsid w:val="00B454B6"/>
    <w:rsid w:val="00B4582E"/>
    <w:rsid w:val="00B45E20"/>
    <w:rsid w:val="00B4659B"/>
    <w:rsid w:val="00B466E5"/>
    <w:rsid w:val="00B46BAC"/>
    <w:rsid w:val="00B46C42"/>
    <w:rsid w:val="00B46E95"/>
    <w:rsid w:val="00B47143"/>
    <w:rsid w:val="00B476C2"/>
    <w:rsid w:val="00B47889"/>
    <w:rsid w:val="00B47D22"/>
    <w:rsid w:val="00B47E85"/>
    <w:rsid w:val="00B47FD5"/>
    <w:rsid w:val="00B5033F"/>
    <w:rsid w:val="00B50990"/>
    <w:rsid w:val="00B50B3B"/>
    <w:rsid w:val="00B50D91"/>
    <w:rsid w:val="00B51730"/>
    <w:rsid w:val="00B51824"/>
    <w:rsid w:val="00B519F8"/>
    <w:rsid w:val="00B51A56"/>
    <w:rsid w:val="00B530E7"/>
    <w:rsid w:val="00B53937"/>
    <w:rsid w:val="00B53B3E"/>
    <w:rsid w:val="00B540D7"/>
    <w:rsid w:val="00B5427F"/>
    <w:rsid w:val="00B542BD"/>
    <w:rsid w:val="00B543D9"/>
    <w:rsid w:val="00B54817"/>
    <w:rsid w:val="00B549AC"/>
    <w:rsid w:val="00B54CC6"/>
    <w:rsid w:val="00B550E3"/>
    <w:rsid w:val="00B55B6B"/>
    <w:rsid w:val="00B55D4B"/>
    <w:rsid w:val="00B55E1D"/>
    <w:rsid w:val="00B55EDF"/>
    <w:rsid w:val="00B56081"/>
    <w:rsid w:val="00B5679F"/>
    <w:rsid w:val="00B56878"/>
    <w:rsid w:val="00B56A60"/>
    <w:rsid w:val="00B57873"/>
    <w:rsid w:val="00B57C31"/>
    <w:rsid w:val="00B57ECA"/>
    <w:rsid w:val="00B60754"/>
    <w:rsid w:val="00B60A50"/>
    <w:rsid w:val="00B60DB6"/>
    <w:rsid w:val="00B61212"/>
    <w:rsid w:val="00B612A9"/>
    <w:rsid w:val="00B61487"/>
    <w:rsid w:val="00B61931"/>
    <w:rsid w:val="00B61D64"/>
    <w:rsid w:val="00B62544"/>
    <w:rsid w:val="00B62601"/>
    <w:rsid w:val="00B62D21"/>
    <w:rsid w:val="00B63D71"/>
    <w:rsid w:val="00B6406B"/>
    <w:rsid w:val="00B64BB1"/>
    <w:rsid w:val="00B64F67"/>
    <w:rsid w:val="00B64FBC"/>
    <w:rsid w:val="00B65373"/>
    <w:rsid w:val="00B655AA"/>
    <w:rsid w:val="00B656F5"/>
    <w:rsid w:val="00B66449"/>
    <w:rsid w:val="00B6667B"/>
    <w:rsid w:val="00B66E26"/>
    <w:rsid w:val="00B67536"/>
    <w:rsid w:val="00B67A50"/>
    <w:rsid w:val="00B67B95"/>
    <w:rsid w:val="00B67FB1"/>
    <w:rsid w:val="00B703D4"/>
    <w:rsid w:val="00B70679"/>
    <w:rsid w:val="00B70FE5"/>
    <w:rsid w:val="00B71805"/>
    <w:rsid w:val="00B71D56"/>
    <w:rsid w:val="00B71ED4"/>
    <w:rsid w:val="00B71FA9"/>
    <w:rsid w:val="00B72248"/>
    <w:rsid w:val="00B722D1"/>
    <w:rsid w:val="00B726E7"/>
    <w:rsid w:val="00B73245"/>
    <w:rsid w:val="00B737EF"/>
    <w:rsid w:val="00B73FE9"/>
    <w:rsid w:val="00B7458E"/>
    <w:rsid w:val="00B7488F"/>
    <w:rsid w:val="00B749FF"/>
    <w:rsid w:val="00B7505A"/>
    <w:rsid w:val="00B75152"/>
    <w:rsid w:val="00B75845"/>
    <w:rsid w:val="00B75C21"/>
    <w:rsid w:val="00B75D89"/>
    <w:rsid w:val="00B76CE7"/>
    <w:rsid w:val="00B76D1D"/>
    <w:rsid w:val="00B76F1F"/>
    <w:rsid w:val="00B76F40"/>
    <w:rsid w:val="00B7720B"/>
    <w:rsid w:val="00B77344"/>
    <w:rsid w:val="00B77360"/>
    <w:rsid w:val="00B77482"/>
    <w:rsid w:val="00B779F1"/>
    <w:rsid w:val="00B77F5A"/>
    <w:rsid w:val="00B801A5"/>
    <w:rsid w:val="00B8020C"/>
    <w:rsid w:val="00B8024C"/>
    <w:rsid w:val="00B80592"/>
    <w:rsid w:val="00B80CE4"/>
    <w:rsid w:val="00B80EEF"/>
    <w:rsid w:val="00B8135E"/>
    <w:rsid w:val="00B82603"/>
    <w:rsid w:val="00B828DA"/>
    <w:rsid w:val="00B82C36"/>
    <w:rsid w:val="00B8309C"/>
    <w:rsid w:val="00B830D3"/>
    <w:rsid w:val="00B832DA"/>
    <w:rsid w:val="00B83D4A"/>
    <w:rsid w:val="00B84594"/>
    <w:rsid w:val="00B84D23"/>
    <w:rsid w:val="00B84DDD"/>
    <w:rsid w:val="00B8549D"/>
    <w:rsid w:val="00B85565"/>
    <w:rsid w:val="00B85A6B"/>
    <w:rsid w:val="00B85D0A"/>
    <w:rsid w:val="00B85F06"/>
    <w:rsid w:val="00B8674C"/>
    <w:rsid w:val="00B867A7"/>
    <w:rsid w:val="00B8687F"/>
    <w:rsid w:val="00B86B84"/>
    <w:rsid w:val="00B86C97"/>
    <w:rsid w:val="00B875E2"/>
    <w:rsid w:val="00B8766C"/>
    <w:rsid w:val="00B87872"/>
    <w:rsid w:val="00B87FB5"/>
    <w:rsid w:val="00B906F2"/>
    <w:rsid w:val="00B908A2"/>
    <w:rsid w:val="00B908E1"/>
    <w:rsid w:val="00B90B1B"/>
    <w:rsid w:val="00B90E43"/>
    <w:rsid w:val="00B9101C"/>
    <w:rsid w:val="00B913BB"/>
    <w:rsid w:val="00B914FB"/>
    <w:rsid w:val="00B926F5"/>
    <w:rsid w:val="00B92750"/>
    <w:rsid w:val="00B929CB"/>
    <w:rsid w:val="00B92C70"/>
    <w:rsid w:val="00B93287"/>
    <w:rsid w:val="00B933CF"/>
    <w:rsid w:val="00B93700"/>
    <w:rsid w:val="00B939BC"/>
    <w:rsid w:val="00B93C7E"/>
    <w:rsid w:val="00B93D33"/>
    <w:rsid w:val="00B948FE"/>
    <w:rsid w:val="00B94A69"/>
    <w:rsid w:val="00B95192"/>
    <w:rsid w:val="00B95547"/>
    <w:rsid w:val="00B95A44"/>
    <w:rsid w:val="00B95F0A"/>
    <w:rsid w:val="00B95FB2"/>
    <w:rsid w:val="00B9626C"/>
    <w:rsid w:val="00B9636A"/>
    <w:rsid w:val="00B96E57"/>
    <w:rsid w:val="00B96F26"/>
    <w:rsid w:val="00B9709E"/>
    <w:rsid w:val="00B9718E"/>
    <w:rsid w:val="00B9719E"/>
    <w:rsid w:val="00B971E1"/>
    <w:rsid w:val="00B972C8"/>
    <w:rsid w:val="00B97DD5"/>
    <w:rsid w:val="00BA03F4"/>
    <w:rsid w:val="00BA06B6"/>
    <w:rsid w:val="00BA0E71"/>
    <w:rsid w:val="00BA119D"/>
    <w:rsid w:val="00BA2383"/>
    <w:rsid w:val="00BA2410"/>
    <w:rsid w:val="00BA2A40"/>
    <w:rsid w:val="00BA37CF"/>
    <w:rsid w:val="00BA3DE2"/>
    <w:rsid w:val="00BA3F13"/>
    <w:rsid w:val="00BA3FF3"/>
    <w:rsid w:val="00BA446A"/>
    <w:rsid w:val="00BA48D0"/>
    <w:rsid w:val="00BA5349"/>
    <w:rsid w:val="00BA538D"/>
    <w:rsid w:val="00BA549A"/>
    <w:rsid w:val="00BA5711"/>
    <w:rsid w:val="00BA57CB"/>
    <w:rsid w:val="00BA5819"/>
    <w:rsid w:val="00BA604A"/>
    <w:rsid w:val="00BA6A7F"/>
    <w:rsid w:val="00BA6EF2"/>
    <w:rsid w:val="00BA7262"/>
    <w:rsid w:val="00BA766C"/>
    <w:rsid w:val="00BA7689"/>
    <w:rsid w:val="00BA76CC"/>
    <w:rsid w:val="00BA7A61"/>
    <w:rsid w:val="00BA7E4E"/>
    <w:rsid w:val="00BA7FA1"/>
    <w:rsid w:val="00BA7FE0"/>
    <w:rsid w:val="00BB0025"/>
    <w:rsid w:val="00BB01FB"/>
    <w:rsid w:val="00BB035F"/>
    <w:rsid w:val="00BB0541"/>
    <w:rsid w:val="00BB0DAC"/>
    <w:rsid w:val="00BB1557"/>
    <w:rsid w:val="00BB194A"/>
    <w:rsid w:val="00BB1CF3"/>
    <w:rsid w:val="00BB1D1C"/>
    <w:rsid w:val="00BB2061"/>
    <w:rsid w:val="00BB20A0"/>
    <w:rsid w:val="00BB20D3"/>
    <w:rsid w:val="00BB2140"/>
    <w:rsid w:val="00BB228D"/>
    <w:rsid w:val="00BB22DE"/>
    <w:rsid w:val="00BB2C41"/>
    <w:rsid w:val="00BB2FA6"/>
    <w:rsid w:val="00BB2FEE"/>
    <w:rsid w:val="00BB3254"/>
    <w:rsid w:val="00BB3910"/>
    <w:rsid w:val="00BB3FC7"/>
    <w:rsid w:val="00BB4405"/>
    <w:rsid w:val="00BB4727"/>
    <w:rsid w:val="00BB52D2"/>
    <w:rsid w:val="00BB54AB"/>
    <w:rsid w:val="00BB5998"/>
    <w:rsid w:val="00BB65D3"/>
    <w:rsid w:val="00BB68E0"/>
    <w:rsid w:val="00BB6CDC"/>
    <w:rsid w:val="00BB6EC4"/>
    <w:rsid w:val="00BB719E"/>
    <w:rsid w:val="00BB73F4"/>
    <w:rsid w:val="00BB760B"/>
    <w:rsid w:val="00BC00C0"/>
    <w:rsid w:val="00BC029B"/>
    <w:rsid w:val="00BC058F"/>
    <w:rsid w:val="00BC0B85"/>
    <w:rsid w:val="00BC0F45"/>
    <w:rsid w:val="00BC1747"/>
    <w:rsid w:val="00BC1A59"/>
    <w:rsid w:val="00BC1C9E"/>
    <w:rsid w:val="00BC1EDA"/>
    <w:rsid w:val="00BC2183"/>
    <w:rsid w:val="00BC2203"/>
    <w:rsid w:val="00BC24D7"/>
    <w:rsid w:val="00BC321E"/>
    <w:rsid w:val="00BC3D11"/>
    <w:rsid w:val="00BC4168"/>
    <w:rsid w:val="00BC43B4"/>
    <w:rsid w:val="00BC460F"/>
    <w:rsid w:val="00BC48BA"/>
    <w:rsid w:val="00BC49F8"/>
    <w:rsid w:val="00BC4B71"/>
    <w:rsid w:val="00BC4C9F"/>
    <w:rsid w:val="00BC4E4C"/>
    <w:rsid w:val="00BC5081"/>
    <w:rsid w:val="00BC5302"/>
    <w:rsid w:val="00BC53E3"/>
    <w:rsid w:val="00BC5507"/>
    <w:rsid w:val="00BC5611"/>
    <w:rsid w:val="00BC58E3"/>
    <w:rsid w:val="00BC607A"/>
    <w:rsid w:val="00BC6300"/>
    <w:rsid w:val="00BC65D8"/>
    <w:rsid w:val="00BC6656"/>
    <w:rsid w:val="00BC69F9"/>
    <w:rsid w:val="00BC725D"/>
    <w:rsid w:val="00BC72D5"/>
    <w:rsid w:val="00BC7AC0"/>
    <w:rsid w:val="00BC7C3A"/>
    <w:rsid w:val="00BD0085"/>
    <w:rsid w:val="00BD010D"/>
    <w:rsid w:val="00BD0774"/>
    <w:rsid w:val="00BD07C8"/>
    <w:rsid w:val="00BD093E"/>
    <w:rsid w:val="00BD0EF0"/>
    <w:rsid w:val="00BD1963"/>
    <w:rsid w:val="00BD20C7"/>
    <w:rsid w:val="00BD2513"/>
    <w:rsid w:val="00BD2ACB"/>
    <w:rsid w:val="00BD30AB"/>
    <w:rsid w:val="00BD3343"/>
    <w:rsid w:val="00BD3890"/>
    <w:rsid w:val="00BD46A2"/>
    <w:rsid w:val="00BD4704"/>
    <w:rsid w:val="00BD4DC1"/>
    <w:rsid w:val="00BD4E1F"/>
    <w:rsid w:val="00BD4E23"/>
    <w:rsid w:val="00BD52CE"/>
    <w:rsid w:val="00BD5654"/>
    <w:rsid w:val="00BD5DFE"/>
    <w:rsid w:val="00BD6374"/>
    <w:rsid w:val="00BD657D"/>
    <w:rsid w:val="00BD65FF"/>
    <w:rsid w:val="00BD6747"/>
    <w:rsid w:val="00BD6FEA"/>
    <w:rsid w:val="00BD7620"/>
    <w:rsid w:val="00BD78DD"/>
    <w:rsid w:val="00BD7A5B"/>
    <w:rsid w:val="00BE068B"/>
    <w:rsid w:val="00BE0ADC"/>
    <w:rsid w:val="00BE0BBB"/>
    <w:rsid w:val="00BE0D91"/>
    <w:rsid w:val="00BE0E3E"/>
    <w:rsid w:val="00BE1159"/>
    <w:rsid w:val="00BE1499"/>
    <w:rsid w:val="00BE14FD"/>
    <w:rsid w:val="00BE1527"/>
    <w:rsid w:val="00BE1789"/>
    <w:rsid w:val="00BE17C8"/>
    <w:rsid w:val="00BE1BE9"/>
    <w:rsid w:val="00BE1D81"/>
    <w:rsid w:val="00BE26D8"/>
    <w:rsid w:val="00BE2962"/>
    <w:rsid w:val="00BE2B7F"/>
    <w:rsid w:val="00BE327D"/>
    <w:rsid w:val="00BE33C1"/>
    <w:rsid w:val="00BE34E8"/>
    <w:rsid w:val="00BE37A9"/>
    <w:rsid w:val="00BE37CA"/>
    <w:rsid w:val="00BE4116"/>
    <w:rsid w:val="00BE4643"/>
    <w:rsid w:val="00BE4B41"/>
    <w:rsid w:val="00BE5042"/>
    <w:rsid w:val="00BE5063"/>
    <w:rsid w:val="00BE50BC"/>
    <w:rsid w:val="00BE5B74"/>
    <w:rsid w:val="00BE5B7F"/>
    <w:rsid w:val="00BE5C8B"/>
    <w:rsid w:val="00BE61E5"/>
    <w:rsid w:val="00BE639A"/>
    <w:rsid w:val="00BE673E"/>
    <w:rsid w:val="00BE6B9B"/>
    <w:rsid w:val="00BE7824"/>
    <w:rsid w:val="00BE7865"/>
    <w:rsid w:val="00BE7E64"/>
    <w:rsid w:val="00BE9E26"/>
    <w:rsid w:val="00BF013C"/>
    <w:rsid w:val="00BF0469"/>
    <w:rsid w:val="00BF0481"/>
    <w:rsid w:val="00BF0598"/>
    <w:rsid w:val="00BF0A4B"/>
    <w:rsid w:val="00BF0D5F"/>
    <w:rsid w:val="00BF0EC6"/>
    <w:rsid w:val="00BF10E6"/>
    <w:rsid w:val="00BF1109"/>
    <w:rsid w:val="00BF116A"/>
    <w:rsid w:val="00BF14F0"/>
    <w:rsid w:val="00BF1697"/>
    <w:rsid w:val="00BF1B07"/>
    <w:rsid w:val="00BF1D22"/>
    <w:rsid w:val="00BF260E"/>
    <w:rsid w:val="00BF26CD"/>
    <w:rsid w:val="00BF2D32"/>
    <w:rsid w:val="00BF3247"/>
    <w:rsid w:val="00BF3690"/>
    <w:rsid w:val="00BF3EA0"/>
    <w:rsid w:val="00BF3F66"/>
    <w:rsid w:val="00BF4DCA"/>
    <w:rsid w:val="00BF4EFB"/>
    <w:rsid w:val="00BF507F"/>
    <w:rsid w:val="00BF5722"/>
    <w:rsid w:val="00BF587A"/>
    <w:rsid w:val="00BF58CF"/>
    <w:rsid w:val="00BF5C64"/>
    <w:rsid w:val="00BF5C6B"/>
    <w:rsid w:val="00BF6A9E"/>
    <w:rsid w:val="00BF6C37"/>
    <w:rsid w:val="00BF7FC3"/>
    <w:rsid w:val="00C00021"/>
    <w:rsid w:val="00C00163"/>
    <w:rsid w:val="00C00464"/>
    <w:rsid w:val="00C00668"/>
    <w:rsid w:val="00C0098A"/>
    <w:rsid w:val="00C00A48"/>
    <w:rsid w:val="00C00C5E"/>
    <w:rsid w:val="00C00CDC"/>
    <w:rsid w:val="00C01AEA"/>
    <w:rsid w:val="00C01B9D"/>
    <w:rsid w:val="00C01C6B"/>
    <w:rsid w:val="00C01EE8"/>
    <w:rsid w:val="00C02174"/>
    <w:rsid w:val="00C0249B"/>
    <w:rsid w:val="00C02879"/>
    <w:rsid w:val="00C02AA5"/>
    <w:rsid w:val="00C02B36"/>
    <w:rsid w:val="00C02C43"/>
    <w:rsid w:val="00C02E9C"/>
    <w:rsid w:val="00C02EA1"/>
    <w:rsid w:val="00C02F71"/>
    <w:rsid w:val="00C032C1"/>
    <w:rsid w:val="00C03444"/>
    <w:rsid w:val="00C035C8"/>
    <w:rsid w:val="00C037CA"/>
    <w:rsid w:val="00C03E56"/>
    <w:rsid w:val="00C0403C"/>
    <w:rsid w:val="00C047F6"/>
    <w:rsid w:val="00C04A0D"/>
    <w:rsid w:val="00C05213"/>
    <w:rsid w:val="00C053F7"/>
    <w:rsid w:val="00C05DA6"/>
    <w:rsid w:val="00C05FEB"/>
    <w:rsid w:val="00C05FF1"/>
    <w:rsid w:val="00C062E8"/>
    <w:rsid w:val="00C0649D"/>
    <w:rsid w:val="00C06E2E"/>
    <w:rsid w:val="00C06FDA"/>
    <w:rsid w:val="00C07209"/>
    <w:rsid w:val="00C0743E"/>
    <w:rsid w:val="00C076F6"/>
    <w:rsid w:val="00C07C2F"/>
    <w:rsid w:val="00C07C6C"/>
    <w:rsid w:val="00C1022F"/>
    <w:rsid w:val="00C10BFF"/>
    <w:rsid w:val="00C10CFB"/>
    <w:rsid w:val="00C117BA"/>
    <w:rsid w:val="00C117D7"/>
    <w:rsid w:val="00C12129"/>
    <w:rsid w:val="00C121CA"/>
    <w:rsid w:val="00C12307"/>
    <w:rsid w:val="00C12CCE"/>
    <w:rsid w:val="00C12D57"/>
    <w:rsid w:val="00C12FCA"/>
    <w:rsid w:val="00C13B28"/>
    <w:rsid w:val="00C13B4A"/>
    <w:rsid w:val="00C141A7"/>
    <w:rsid w:val="00C1456C"/>
    <w:rsid w:val="00C14989"/>
    <w:rsid w:val="00C14A51"/>
    <w:rsid w:val="00C14F03"/>
    <w:rsid w:val="00C15036"/>
    <w:rsid w:val="00C151C4"/>
    <w:rsid w:val="00C1561B"/>
    <w:rsid w:val="00C16325"/>
    <w:rsid w:val="00C16452"/>
    <w:rsid w:val="00C16758"/>
    <w:rsid w:val="00C16A1E"/>
    <w:rsid w:val="00C16FBF"/>
    <w:rsid w:val="00C174BD"/>
    <w:rsid w:val="00C1753D"/>
    <w:rsid w:val="00C17D09"/>
    <w:rsid w:val="00C2016E"/>
    <w:rsid w:val="00C205E5"/>
    <w:rsid w:val="00C20B02"/>
    <w:rsid w:val="00C20E17"/>
    <w:rsid w:val="00C20EC2"/>
    <w:rsid w:val="00C21007"/>
    <w:rsid w:val="00C214A5"/>
    <w:rsid w:val="00C219DB"/>
    <w:rsid w:val="00C22132"/>
    <w:rsid w:val="00C228FE"/>
    <w:rsid w:val="00C234F6"/>
    <w:rsid w:val="00C2355A"/>
    <w:rsid w:val="00C237C4"/>
    <w:rsid w:val="00C23AEC"/>
    <w:rsid w:val="00C23B33"/>
    <w:rsid w:val="00C23C1F"/>
    <w:rsid w:val="00C241B4"/>
    <w:rsid w:val="00C241DB"/>
    <w:rsid w:val="00C24553"/>
    <w:rsid w:val="00C246D1"/>
    <w:rsid w:val="00C24958"/>
    <w:rsid w:val="00C24E72"/>
    <w:rsid w:val="00C250E7"/>
    <w:rsid w:val="00C25BDB"/>
    <w:rsid w:val="00C25EBE"/>
    <w:rsid w:val="00C25EC8"/>
    <w:rsid w:val="00C26136"/>
    <w:rsid w:val="00C26193"/>
    <w:rsid w:val="00C265F3"/>
    <w:rsid w:val="00C26941"/>
    <w:rsid w:val="00C26CC1"/>
    <w:rsid w:val="00C26E1B"/>
    <w:rsid w:val="00C26F07"/>
    <w:rsid w:val="00C27319"/>
    <w:rsid w:val="00C275E6"/>
    <w:rsid w:val="00C276E3"/>
    <w:rsid w:val="00C278D0"/>
    <w:rsid w:val="00C27AD6"/>
    <w:rsid w:val="00C27C11"/>
    <w:rsid w:val="00C27EE7"/>
    <w:rsid w:val="00C27F02"/>
    <w:rsid w:val="00C3095B"/>
    <w:rsid w:val="00C30A73"/>
    <w:rsid w:val="00C30B1D"/>
    <w:rsid w:val="00C30B1F"/>
    <w:rsid w:val="00C30CF6"/>
    <w:rsid w:val="00C3137D"/>
    <w:rsid w:val="00C31914"/>
    <w:rsid w:val="00C31F35"/>
    <w:rsid w:val="00C321C5"/>
    <w:rsid w:val="00C3220E"/>
    <w:rsid w:val="00C322EC"/>
    <w:rsid w:val="00C327D1"/>
    <w:rsid w:val="00C32C44"/>
    <w:rsid w:val="00C3311E"/>
    <w:rsid w:val="00C331E7"/>
    <w:rsid w:val="00C336EF"/>
    <w:rsid w:val="00C33C7C"/>
    <w:rsid w:val="00C33F7B"/>
    <w:rsid w:val="00C340C8"/>
    <w:rsid w:val="00C34210"/>
    <w:rsid w:val="00C343CE"/>
    <w:rsid w:val="00C344F1"/>
    <w:rsid w:val="00C346B1"/>
    <w:rsid w:val="00C351A4"/>
    <w:rsid w:val="00C358A1"/>
    <w:rsid w:val="00C35950"/>
    <w:rsid w:val="00C35A0E"/>
    <w:rsid w:val="00C35B15"/>
    <w:rsid w:val="00C35B7A"/>
    <w:rsid w:val="00C36341"/>
    <w:rsid w:val="00C365AF"/>
    <w:rsid w:val="00C3691A"/>
    <w:rsid w:val="00C36A0A"/>
    <w:rsid w:val="00C376C2"/>
    <w:rsid w:val="00C378FE"/>
    <w:rsid w:val="00C40052"/>
    <w:rsid w:val="00C4018C"/>
    <w:rsid w:val="00C40299"/>
    <w:rsid w:val="00C402FE"/>
    <w:rsid w:val="00C40552"/>
    <w:rsid w:val="00C405BC"/>
    <w:rsid w:val="00C40A06"/>
    <w:rsid w:val="00C40DA5"/>
    <w:rsid w:val="00C40DCD"/>
    <w:rsid w:val="00C4109B"/>
    <w:rsid w:val="00C41268"/>
    <w:rsid w:val="00C41492"/>
    <w:rsid w:val="00C4151A"/>
    <w:rsid w:val="00C41961"/>
    <w:rsid w:val="00C42362"/>
    <w:rsid w:val="00C423B3"/>
    <w:rsid w:val="00C42939"/>
    <w:rsid w:val="00C4294C"/>
    <w:rsid w:val="00C42B62"/>
    <w:rsid w:val="00C42B72"/>
    <w:rsid w:val="00C430FF"/>
    <w:rsid w:val="00C43148"/>
    <w:rsid w:val="00C434A6"/>
    <w:rsid w:val="00C4351F"/>
    <w:rsid w:val="00C43D9B"/>
    <w:rsid w:val="00C43F41"/>
    <w:rsid w:val="00C44861"/>
    <w:rsid w:val="00C44F0C"/>
    <w:rsid w:val="00C45100"/>
    <w:rsid w:val="00C457D1"/>
    <w:rsid w:val="00C45E0F"/>
    <w:rsid w:val="00C45FEC"/>
    <w:rsid w:val="00C46A30"/>
    <w:rsid w:val="00C46B3B"/>
    <w:rsid w:val="00C46D4D"/>
    <w:rsid w:val="00C47576"/>
    <w:rsid w:val="00C476D9"/>
    <w:rsid w:val="00C47EEC"/>
    <w:rsid w:val="00C504D0"/>
    <w:rsid w:val="00C513F7"/>
    <w:rsid w:val="00C515EA"/>
    <w:rsid w:val="00C519DC"/>
    <w:rsid w:val="00C51B25"/>
    <w:rsid w:val="00C51CF1"/>
    <w:rsid w:val="00C51F68"/>
    <w:rsid w:val="00C522D7"/>
    <w:rsid w:val="00C52A92"/>
    <w:rsid w:val="00C533D9"/>
    <w:rsid w:val="00C533E6"/>
    <w:rsid w:val="00C53821"/>
    <w:rsid w:val="00C53AAB"/>
    <w:rsid w:val="00C53C71"/>
    <w:rsid w:val="00C542C5"/>
    <w:rsid w:val="00C54884"/>
    <w:rsid w:val="00C54910"/>
    <w:rsid w:val="00C54BAD"/>
    <w:rsid w:val="00C54E8C"/>
    <w:rsid w:val="00C54FD3"/>
    <w:rsid w:val="00C5511A"/>
    <w:rsid w:val="00C55207"/>
    <w:rsid w:val="00C552B0"/>
    <w:rsid w:val="00C55521"/>
    <w:rsid w:val="00C559FB"/>
    <w:rsid w:val="00C55BED"/>
    <w:rsid w:val="00C55CBC"/>
    <w:rsid w:val="00C55CDA"/>
    <w:rsid w:val="00C55DEE"/>
    <w:rsid w:val="00C5676F"/>
    <w:rsid w:val="00C5770E"/>
    <w:rsid w:val="00C57CA6"/>
    <w:rsid w:val="00C601AB"/>
    <w:rsid w:val="00C60441"/>
    <w:rsid w:val="00C60594"/>
    <w:rsid w:val="00C606D0"/>
    <w:rsid w:val="00C60C2D"/>
    <w:rsid w:val="00C60E93"/>
    <w:rsid w:val="00C60F1B"/>
    <w:rsid w:val="00C60FA3"/>
    <w:rsid w:val="00C6125C"/>
    <w:rsid w:val="00C61666"/>
    <w:rsid w:val="00C61AE2"/>
    <w:rsid w:val="00C61DAE"/>
    <w:rsid w:val="00C6246B"/>
    <w:rsid w:val="00C626FB"/>
    <w:rsid w:val="00C6274C"/>
    <w:rsid w:val="00C6289A"/>
    <w:rsid w:val="00C62A30"/>
    <w:rsid w:val="00C62C94"/>
    <w:rsid w:val="00C62EF0"/>
    <w:rsid w:val="00C63BD6"/>
    <w:rsid w:val="00C6435B"/>
    <w:rsid w:val="00C64756"/>
    <w:rsid w:val="00C64909"/>
    <w:rsid w:val="00C64BCB"/>
    <w:rsid w:val="00C652A7"/>
    <w:rsid w:val="00C6561C"/>
    <w:rsid w:val="00C65843"/>
    <w:rsid w:val="00C65FEE"/>
    <w:rsid w:val="00C6601A"/>
    <w:rsid w:val="00C66194"/>
    <w:rsid w:val="00C6638F"/>
    <w:rsid w:val="00C66F45"/>
    <w:rsid w:val="00C67121"/>
    <w:rsid w:val="00C67D05"/>
    <w:rsid w:val="00C67D3F"/>
    <w:rsid w:val="00C70751"/>
    <w:rsid w:val="00C70752"/>
    <w:rsid w:val="00C70B78"/>
    <w:rsid w:val="00C7103F"/>
    <w:rsid w:val="00C710C1"/>
    <w:rsid w:val="00C710FA"/>
    <w:rsid w:val="00C71657"/>
    <w:rsid w:val="00C72296"/>
    <w:rsid w:val="00C72404"/>
    <w:rsid w:val="00C72469"/>
    <w:rsid w:val="00C724B8"/>
    <w:rsid w:val="00C725A2"/>
    <w:rsid w:val="00C72A80"/>
    <w:rsid w:val="00C72B04"/>
    <w:rsid w:val="00C73D8D"/>
    <w:rsid w:val="00C74160"/>
    <w:rsid w:val="00C74B47"/>
    <w:rsid w:val="00C74BE9"/>
    <w:rsid w:val="00C74D55"/>
    <w:rsid w:val="00C75243"/>
    <w:rsid w:val="00C7542B"/>
    <w:rsid w:val="00C757AB"/>
    <w:rsid w:val="00C75842"/>
    <w:rsid w:val="00C75EF8"/>
    <w:rsid w:val="00C75FA9"/>
    <w:rsid w:val="00C7609D"/>
    <w:rsid w:val="00C760D4"/>
    <w:rsid w:val="00C76CDC"/>
    <w:rsid w:val="00C76EC1"/>
    <w:rsid w:val="00C76FD8"/>
    <w:rsid w:val="00C7795F"/>
    <w:rsid w:val="00C77A7E"/>
    <w:rsid w:val="00C77CE4"/>
    <w:rsid w:val="00C77F01"/>
    <w:rsid w:val="00C77F1B"/>
    <w:rsid w:val="00C77FC0"/>
    <w:rsid w:val="00C80842"/>
    <w:rsid w:val="00C8118F"/>
    <w:rsid w:val="00C81629"/>
    <w:rsid w:val="00C81735"/>
    <w:rsid w:val="00C81DDE"/>
    <w:rsid w:val="00C822E5"/>
    <w:rsid w:val="00C82315"/>
    <w:rsid w:val="00C8241F"/>
    <w:rsid w:val="00C8254E"/>
    <w:rsid w:val="00C83324"/>
    <w:rsid w:val="00C838EB"/>
    <w:rsid w:val="00C8394B"/>
    <w:rsid w:val="00C83CB8"/>
    <w:rsid w:val="00C83D07"/>
    <w:rsid w:val="00C83DB3"/>
    <w:rsid w:val="00C83E64"/>
    <w:rsid w:val="00C83E72"/>
    <w:rsid w:val="00C843BE"/>
    <w:rsid w:val="00C84831"/>
    <w:rsid w:val="00C849C0"/>
    <w:rsid w:val="00C84AB2"/>
    <w:rsid w:val="00C853E1"/>
    <w:rsid w:val="00C85480"/>
    <w:rsid w:val="00C85826"/>
    <w:rsid w:val="00C85CBA"/>
    <w:rsid w:val="00C8609F"/>
    <w:rsid w:val="00C860ED"/>
    <w:rsid w:val="00C862C2"/>
    <w:rsid w:val="00C903EA"/>
    <w:rsid w:val="00C90BEA"/>
    <w:rsid w:val="00C90CFB"/>
    <w:rsid w:val="00C910F7"/>
    <w:rsid w:val="00C913EE"/>
    <w:rsid w:val="00C91445"/>
    <w:rsid w:val="00C91573"/>
    <w:rsid w:val="00C915C9"/>
    <w:rsid w:val="00C917B0"/>
    <w:rsid w:val="00C917F5"/>
    <w:rsid w:val="00C91BBD"/>
    <w:rsid w:val="00C9222E"/>
    <w:rsid w:val="00C923BD"/>
    <w:rsid w:val="00C92C77"/>
    <w:rsid w:val="00C92F5B"/>
    <w:rsid w:val="00C930C4"/>
    <w:rsid w:val="00C932AC"/>
    <w:rsid w:val="00C932C1"/>
    <w:rsid w:val="00C934D6"/>
    <w:rsid w:val="00C939FD"/>
    <w:rsid w:val="00C94186"/>
    <w:rsid w:val="00C9439F"/>
    <w:rsid w:val="00C946C5"/>
    <w:rsid w:val="00C94AC1"/>
    <w:rsid w:val="00C9509E"/>
    <w:rsid w:val="00C95612"/>
    <w:rsid w:val="00C95768"/>
    <w:rsid w:val="00C95842"/>
    <w:rsid w:val="00C95EC1"/>
    <w:rsid w:val="00C9624E"/>
    <w:rsid w:val="00C96375"/>
    <w:rsid w:val="00C9642E"/>
    <w:rsid w:val="00C96C46"/>
    <w:rsid w:val="00C9700F"/>
    <w:rsid w:val="00C971BC"/>
    <w:rsid w:val="00C97998"/>
    <w:rsid w:val="00C97A2B"/>
    <w:rsid w:val="00CA0063"/>
    <w:rsid w:val="00CA0149"/>
    <w:rsid w:val="00CA0ABA"/>
    <w:rsid w:val="00CA0DFE"/>
    <w:rsid w:val="00CA0FFD"/>
    <w:rsid w:val="00CA11AA"/>
    <w:rsid w:val="00CA14C8"/>
    <w:rsid w:val="00CA166F"/>
    <w:rsid w:val="00CA1816"/>
    <w:rsid w:val="00CA1AFB"/>
    <w:rsid w:val="00CA1BBF"/>
    <w:rsid w:val="00CA1F77"/>
    <w:rsid w:val="00CA2232"/>
    <w:rsid w:val="00CA22E9"/>
    <w:rsid w:val="00CA29C7"/>
    <w:rsid w:val="00CA3B82"/>
    <w:rsid w:val="00CA4342"/>
    <w:rsid w:val="00CA44A4"/>
    <w:rsid w:val="00CA5177"/>
    <w:rsid w:val="00CA5213"/>
    <w:rsid w:val="00CA5271"/>
    <w:rsid w:val="00CA52B2"/>
    <w:rsid w:val="00CA550D"/>
    <w:rsid w:val="00CA5617"/>
    <w:rsid w:val="00CA572B"/>
    <w:rsid w:val="00CA5DCE"/>
    <w:rsid w:val="00CA5F1C"/>
    <w:rsid w:val="00CA6CF8"/>
    <w:rsid w:val="00CA6D31"/>
    <w:rsid w:val="00CA7CE8"/>
    <w:rsid w:val="00CA7CF3"/>
    <w:rsid w:val="00CB00C0"/>
    <w:rsid w:val="00CB0369"/>
    <w:rsid w:val="00CB068F"/>
    <w:rsid w:val="00CB0AC9"/>
    <w:rsid w:val="00CB0C0F"/>
    <w:rsid w:val="00CB109B"/>
    <w:rsid w:val="00CB15CA"/>
    <w:rsid w:val="00CB1791"/>
    <w:rsid w:val="00CB1830"/>
    <w:rsid w:val="00CB18A5"/>
    <w:rsid w:val="00CB1935"/>
    <w:rsid w:val="00CB1B34"/>
    <w:rsid w:val="00CB1C4A"/>
    <w:rsid w:val="00CB1D40"/>
    <w:rsid w:val="00CB1D7F"/>
    <w:rsid w:val="00CB24B6"/>
    <w:rsid w:val="00CB25C4"/>
    <w:rsid w:val="00CB2995"/>
    <w:rsid w:val="00CB2B6D"/>
    <w:rsid w:val="00CB2C5B"/>
    <w:rsid w:val="00CB2D3A"/>
    <w:rsid w:val="00CB2D90"/>
    <w:rsid w:val="00CB3304"/>
    <w:rsid w:val="00CB355C"/>
    <w:rsid w:val="00CB396B"/>
    <w:rsid w:val="00CB39B2"/>
    <w:rsid w:val="00CB3A4C"/>
    <w:rsid w:val="00CB49BB"/>
    <w:rsid w:val="00CB4A71"/>
    <w:rsid w:val="00CB4B8A"/>
    <w:rsid w:val="00CB4BA9"/>
    <w:rsid w:val="00CB536A"/>
    <w:rsid w:val="00CB584A"/>
    <w:rsid w:val="00CB5920"/>
    <w:rsid w:val="00CB5D45"/>
    <w:rsid w:val="00CB65D8"/>
    <w:rsid w:val="00CB6EFC"/>
    <w:rsid w:val="00CB71B2"/>
    <w:rsid w:val="00CB7969"/>
    <w:rsid w:val="00CB7994"/>
    <w:rsid w:val="00CC0194"/>
    <w:rsid w:val="00CC0562"/>
    <w:rsid w:val="00CC063E"/>
    <w:rsid w:val="00CC0673"/>
    <w:rsid w:val="00CC0BAE"/>
    <w:rsid w:val="00CC0C74"/>
    <w:rsid w:val="00CC19C9"/>
    <w:rsid w:val="00CC1E9F"/>
    <w:rsid w:val="00CC1FA4"/>
    <w:rsid w:val="00CC22E4"/>
    <w:rsid w:val="00CC268C"/>
    <w:rsid w:val="00CC2A4B"/>
    <w:rsid w:val="00CC30A5"/>
    <w:rsid w:val="00CC3360"/>
    <w:rsid w:val="00CC34FA"/>
    <w:rsid w:val="00CC378E"/>
    <w:rsid w:val="00CC39EB"/>
    <w:rsid w:val="00CC4BD3"/>
    <w:rsid w:val="00CC5013"/>
    <w:rsid w:val="00CC525E"/>
    <w:rsid w:val="00CC5433"/>
    <w:rsid w:val="00CC56F5"/>
    <w:rsid w:val="00CC651D"/>
    <w:rsid w:val="00CC662A"/>
    <w:rsid w:val="00CC66D4"/>
    <w:rsid w:val="00CC6804"/>
    <w:rsid w:val="00CC6D85"/>
    <w:rsid w:val="00CC6D97"/>
    <w:rsid w:val="00CC7669"/>
    <w:rsid w:val="00CC7855"/>
    <w:rsid w:val="00CD041C"/>
    <w:rsid w:val="00CD0B2C"/>
    <w:rsid w:val="00CD0FA9"/>
    <w:rsid w:val="00CD1739"/>
    <w:rsid w:val="00CD1DCE"/>
    <w:rsid w:val="00CD1F3F"/>
    <w:rsid w:val="00CD2099"/>
    <w:rsid w:val="00CD2178"/>
    <w:rsid w:val="00CD25D1"/>
    <w:rsid w:val="00CD2B73"/>
    <w:rsid w:val="00CD2C5B"/>
    <w:rsid w:val="00CD2DBE"/>
    <w:rsid w:val="00CD2E3D"/>
    <w:rsid w:val="00CD33A5"/>
    <w:rsid w:val="00CD3937"/>
    <w:rsid w:val="00CD3E91"/>
    <w:rsid w:val="00CD4267"/>
    <w:rsid w:val="00CD4930"/>
    <w:rsid w:val="00CD4C4B"/>
    <w:rsid w:val="00CD4E0D"/>
    <w:rsid w:val="00CD5148"/>
    <w:rsid w:val="00CD527A"/>
    <w:rsid w:val="00CD5516"/>
    <w:rsid w:val="00CD57C5"/>
    <w:rsid w:val="00CD5B69"/>
    <w:rsid w:val="00CD5CEA"/>
    <w:rsid w:val="00CD60FA"/>
    <w:rsid w:val="00CD615C"/>
    <w:rsid w:val="00CD63FD"/>
    <w:rsid w:val="00CD66A0"/>
    <w:rsid w:val="00CD6789"/>
    <w:rsid w:val="00CD6A59"/>
    <w:rsid w:val="00CD6A7A"/>
    <w:rsid w:val="00CD6E67"/>
    <w:rsid w:val="00CD72AD"/>
    <w:rsid w:val="00CE0A32"/>
    <w:rsid w:val="00CE1330"/>
    <w:rsid w:val="00CE135F"/>
    <w:rsid w:val="00CE163A"/>
    <w:rsid w:val="00CE1BFB"/>
    <w:rsid w:val="00CE1F8B"/>
    <w:rsid w:val="00CE2328"/>
    <w:rsid w:val="00CE266F"/>
    <w:rsid w:val="00CE3AE1"/>
    <w:rsid w:val="00CE3AFB"/>
    <w:rsid w:val="00CE3DBD"/>
    <w:rsid w:val="00CE40B9"/>
    <w:rsid w:val="00CE4170"/>
    <w:rsid w:val="00CE445E"/>
    <w:rsid w:val="00CE4477"/>
    <w:rsid w:val="00CE464F"/>
    <w:rsid w:val="00CE46AD"/>
    <w:rsid w:val="00CE4A70"/>
    <w:rsid w:val="00CE5C7C"/>
    <w:rsid w:val="00CE613A"/>
    <w:rsid w:val="00CE61A0"/>
    <w:rsid w:val="00CE6374"/>
    <w:rsid w:val="00CE6417"/>
    <w:rsid w:val="00CE659D"/>
    <w:rsid w:val="00CE6A02"/>
    <w:rsid w:val="00CE6EDF"/>
    <w:rsid w:val="00CE6F1A"/>
    <w:rsid w:val="00CE75EB"/>
    <w:rsid w:val="00CE79BD"/>
    <w:rsid w:val="00CE7A25"/>
    <w:rsid w:val="00CE7C45"/>
    <w:rsid w:val="00CF091D"/>
    <w:rsid w:val="00CF0953"/>
    <w:rsid w:val="00CF0BE0"/>
    <w:rsid w:val="00CF0DB5"/>
    <w:rsid w:val="00CF11E8"/>
    <w:rsid w:val="00CF1A85"/>
    <w:rsid w:val="00CF1C1E"/>
    <w:rsid w:val="00CF1D00"/>
    <w:rsid w:val="00CF1DFB"/>
    <w:rsid w:val="00CF2252"/>
    <w:rsid w:val="00CF24B7"/>
    <w:rsid w:val="00CF24DF"/>
    <w:rsid w:val="00CF271F"/>
    <w:rsid w:val="00CF2A10"/>
    <w:rsid w:val="00CF2B9D"/>
    <w:rsid w:val="00CF33D8"/>
    <w:rsid w:val="00CF3551"/>
    <w:rsid w:val="00CF3AEC"/>
    <w:rsid w:val="00CF444E"/>
    <w:rsid w:val="00CF4B65"/>
    <w:rsid w:val="00CF4C15"/>
    <w:rsid w:val="00CF4E26"/>
    <w:rsid w:val="00CF4EF2"/>
    <w:rsid w:val="00CF571C"/>
    <w:rsid w:val="00CF57CF"/>
    <w:rsid w:val="00CF58AF"/>
    <w:rsid w:val="00CF61EC"/>
    <w:rsid w:val="00CF62A3"/>
    <w:rsid w:val="00CF64B0"/>
    <w:rsid w:val="00CF7A4D"/>
    <w:rsid w:val="00D0025D"/>
    <w:rsid w:val="00D0053B"/>
    <w:rsid w:val="00D00627"/>
    <w:rsid w:val="00D00B48"/>
    <w:rsid w:val="00D00BE6"/>
    <w:rsid w:val="00D00C94"/>
    <w:rsid w:val="00D00D08"/>
    <w:rsid w:val="00D00D57"/>
    <w:rsid w:val="00D00D96"/>
    <w:rsid w:val="00D01238"/>
    <w:rsid w:val="00D01357"/>
    <w:rsid w:val="00D01381"/>
    <w:rsid w:val="00D018B1"/>
    <w:rsid w:val="00D01FB2"/>
    <w:rsid w:val="00D027CB"/>
    <w:rsid w:val="00D033BF"/>
    <w:rsid w:val="00D03693"/>
    <w:rsid w:val="00D03A3C"/>
    <w:rsid w:val="00D0432C"/>
    <w:rsid w:val="00D04485"/>
    <w:rsid w:val="00D046F0"/>
    <w:rsid w:val="00D04A0D"/>
    <w:rsid w:val="00D04DD3"/>
    <w:rsid w:val="00D0516F"/>
    <w:rsid w:val="00D05401"/>
    <w:rsid w:val="00D05540"/>
    <w:rsid w:val="00D05F3F"/>
    <w:rsid w:val="00D06007"/>
    <w:rsid w:val="00D063FE"/>
    <w:rsid w:val="00D06676"/>
    <w:rsid w:val="00D066D6"/>
    <w:rsid w:val="00D068AC"/>
    <w:rsid w:val="00D069EC"/>
    <w:rsid w:val="00D06D06"/>
    <w:rsid w:val="00D06D27"/>
    <w:rsid w:val="00D06DDB"/>
    <w:rsid w:val="00D06FEA"/>
    <w:rsid w:val="00D0755D"/>
    <w:rsid w:val="00D075C4"/>
    <w:rsid w:val="00D07AE7"/>
    <w:rsid w:val="00D07E8E"/>
    <w:rsid w:val="00D101B2"/>
    <w:rsid w:val="00D107EC"/>
    <w:rsid w:val="00D10C8E"/>
    <w:rsid w:val="00D11916"/>
    <w:rsid w:val="00D11B52"/>
    <w:rsid w:val="00D11B86"/>
    <w:rsid w:val="00D11E13"/>
    <w:rsid w:val="00D121A4"/>
    <w:rsid w:val="00D13074"/>
    <w:rsid w:val="00D13A62"/>
    <w:rsid w:val="00D13A68"/>
    <w:rsid w:val="00D146D6"/>
    <w:rsid w:val="00D146DF"/>
    <w:rsid w:val="00D1478E"/>
    <w:rsid w:val="00D148F1"/>
    <w:rsid w:val="00D14B14"/>
    <w:rsid w:val="00D14E5D"/>
    <w:rsid w:val="00D14F85"/>
    <w:rsid w:val="00D15011"/>
    <w:rsid w:val="00D150BB"/>
    <w:rsid w:val="00D150D9"/>
    <w:rsid w:val="00D150F6"/>
    <w:rsid w:val="00D1540A"/>
    <w:rsid w:val="00D15906"/>
    <w:rsid w:val="00D15D2E"/>
    <w:rsid w:val="00D15F28"/>
    <w:rsid w:val="00D16678"/>
    <w:rsid w:val="00D1725A"/>
    <w:rsid w:val="00D17391"/>
    <w:rsid w:val="00D17538"/>
    <w:rsid w:val="00D178F8"/>
    <w:rsid w:val="00D20757"/>
    <w:rsid w:val="00D214E8"/>
    <w:rsid w:val="00D2151B"/>
    <w:rsid w:val="00D21760"/>
    <w:rsid w:val="00D218D9"/>
    <w:rsid w:val="00D21DDC"/>
    <w:rsid w:val="00D21F8A"/>
    <w:rsid w:val="00D220B0"/>
    <w:rsid w:val="00D2231F"/>
    <w:rsid w:val="00D224A6"/>
    <w:rsid w:val="00D224F2"/>
    <w:rsid w:val="00D22B07"/>
    <w:rsid w:val="00D22B49"/>
    <w:rsid w:val="00D22F7C"/>
    <w:rsid w:val="00D239BA"/>
    <w:rsid w:val="00D23E0B"/>
    <w:rsid w:val="00D247BF"/>
    <w:rsid w:val="00D24813"/>
    <w:rsid w:val="00D24B5B"/>
    <w:rsid w:val="00D24C58"/>
    <w:rsid w:val="00D25323"/>
    <w:rsid w:val="00D254BB"/>
    <w:rsid w:val="00D254C2"/>
    <w:rsid w:val="00D25856"/>
    <w:rsid w:val="00D25F10"/>
    <w:rsid w:val="00D25FD4"/>
    <w:rsid w:val="00D261A7"/>
    <w:rsid w:val="00D2637F"/>
    <w:rsid w:val="00D26BE4"/>
    <w:rsid w:val="00D26CEA"/>
    <w:rsid w:val="00D26DC1"/>
    <w:rsid w:val="00D271C4"/>
    <w:rsid w:val="00D272AB"/>
    <w:rsid w:val="00D272B7"/>
    <w:rsid w:val="00D276E0"/>
    <w:rsid w:val="00D27844"/>
    <w:rsid w:val="00D27DDA"/>
    <w:rsid w:val="00D30276"/>
    <w:rsid w:val="00D30533"/>
    <w:rsid w:val="00D30F34"/>
    <w:rsid w:val="00D31D89"/>
    <w:rsid w:val="00D31F34"/>
    <w:rsid w:val="00D32189"/>
    <w:rsid w:val="00D321AF"/>
    <w:rsid w:val="00D321CE"/>
    <w:rsid w:val="00D3250D"/>
    <w:rsid w:val="00D32765"/>
    <w:rsid w:val="00D32808"/>
    <w:rsid w:val="00D3298B"/>
    <w:rsid w:val="00D331D2"/>
    <w:rsid w:val="00D33204"/>
    <w:rsid w:val="00D33385"/>
    <w:rsid w:val="00D333EC"/>
    <w:rsid w:val="00D333F1"/>
    <w:rsid w:val="00D33424"/>
    <w:rsid w:val="00D336F5"/>
    <w:rsid w:val="00D33931"/>
    <w:rsid w:val="00D33B57"/>
    <w:rsid w:val="00D33F6B"/>
    <w:rsid w:val="00D340D7"/>
    <w:rsid w:val="00D34191"/>
    <w:rsid w:val="00D34272"/>
    <w:rsid w:val="00D346BF"/>
    <w:rsid w:val="00D35303"/>
    <w:rsid w:val="00D353BA"/>
    <w:rsid w:val="00D35AC7"/>
    <w:rsid w:val="00D35AF3"/>
    <w:rsid w:val="00D35E09"/>
    <w:rsid w:val="00D35E77"/>
    <w:rsid w:val="00D35F2E"/>
    <w:rsid w:val="00D36597"/>
    <w:rsid w:val="00D36BD2"/>
    <w:rsid w:val="00D37861"/>
    <w:rsid w:val="00D37A44"/>
    <w:rsid w:val="00D37C68"/>
    <w:rsid w:val="00D4006A"/>
    <w:rsid w:val="00D40335"/>
    <w:rsid w:val="00D4053F"/>
    <w:rsid w:val="00D4071B"/>
    <w:rsid w:val="00D4080B"/>
    <w:rsid w:val="00D4098B"/>
    <w:rsid w:val="00D409BC"/>
    <w:rsid w:val="00D40F3C"/>
    <w:rsid w:val="00D412F9"/>
    <w:rsid w:val="00D416ED"/>
    <w:rsid w:val="00D41806"/>
    <w:rsid w:val="00D41D3A"/>
    <w:rsid w:val="00D4248A"/>
    <w:rsid w:val="00D42660"/>
    <w:rsid w:val="00D429C0"/>
    <w:rsid w:val="00D42A0F"/>
    <w:rsid w:val="00D42C36"/>
    <w:rsid w:val="00D430A1"/>
    <w:rsid w:val="00D43111"/>
    <w:rsid w:val="00D43114"/>
    <w:rsid w:val="00D43281"/>
    <w:rsid w:val="00D43631"/>
    <w:rsid w:val="00D441D4"/>
    <w:rsid w:val="00D44443"/>
    <w:rsid w:val="00D444E6"/>
    <w:rsid w:val="00D447FF"/>
    <w:rsid w:val="00D44A52"/>
    <w:rsid w:val="00D44C4B"/>
    <w:rsid w:val="00D44DD7"/>
    <w:rsid w:val="00D45120"/>
    <w:rsid w:val="00D45599"/>
    <w:rsid w:val="00D45768"/>
    <w:rsid w:val="00D45848"/>
    <w:rsid w:val="00D464DF"/>
    <w:rsid w:val="00D46960"/>
    <w:rsid w:val="00D46C5D"/>
    <w:rsid w:val="00D46D16"/>
    <w:rsid w:val="00D46EB6"/>
    <w:rsid w:val="00D47008"/>
    <w:rsid w:val="00D4791C"/>
    <w:rsid w:val="00D50508"/>
    <w:rsid w:val="00D505C6"/>
    <w:rsid w:val="00D507BA"/>
    <w:rsid w:val="00D50E71"/>
    <w:rsid w:val="00D5101C"/>
    <w:rsid w:val="00D517A6"/>
    <w:rsid w:val="00D524C9"/>
    <w:rsid w:val="00D5273B"/>
    <w:rsid w:val="00D5294B"/>
    <w:rsid w:val="00D53207"/>
    <w:rsid w:val="00D53338"/>
    <w:rsid w:val="00D53676"/>
    <w:rsid w:val="00D53707"/>
    <w:rsid w:val="00D538F6"/>
    <w:rsid w:val="00D53D29"/>
    <w:rsid w:val="00D53EA2"/>
    <w:rsid w:val="00D53FE2"/>
    <w:rsid w:val="00D5444E"/>
    <w:rsid w:val="00D54646"/>
    <w:rsid w:val="00D54CED"/>
    <w:rsid w:val="00D54EDB"/>
    <w:rsid w:val="00D54F4C"/>
    <w:rsid w:val="00D55080"/>
    <w:rsid w:val="00D55188"/>
    <w:rsid w:val="00D55303"/>
    <w:rsid w:val="00D55498"/>
    <w:rsid w:val="00D556F4"/>
    <w:rsid w:val="00D55877"/>
    <w:rsid w:val="00D55D5F"/>
    <w:rsid w:val="00D55FD7"/>
    <w:rsid w:val="00D566F5"/>
    <w:rsid w:val="00D56A64"/>
    <w:rsid w:val="00D56CDB"/>
    <w:rsid w:val="00D56E15"/>
    <w:rsid w:val="00D57250"/>
    <w:rsid w:val="00D57301"/>
    <w:rsid w:val="00D57BFC"/>
    <w:rsid w:val="00D603A7"/>
    <w:rsid w:val="00D60B12"/>
    <w:rsid w:val="00D60B92"/>
    <w:rsid w:val="00D60DD4"/>
    <w:rsid w:val="00D610A3"/>
    <w:rsid w:val="00D61E8F"/>
    <w:rsid w:val="00D62101"/>
    <w:rsid w:val="00D6234B"/>
    <w:rsid w:val="00D63061"/>
    <w:rsid w:val="00D63309"/>
    <w:rsid w:val="00D6346F"/>
    <w:rsid w:val="00D6389C"/>
    <w:rsid w:val="00D63C2A"/>
    <w:rsid w:val="00D64354"/>
    <w:rsid w:val="00D6461D"/>
    <w:rsid w:val="00D64835"/>
    <w:rsid w:val="00D64849"/>
    <w:rsid w:val="00D649A9"/>
    <w:rsid w:val="00D64A3B"/>
    <w:rsid w:val="00D652A8"/>
    <w:rsid w:val="00D6581A"/>
    <w:rsid w:val="00D658E2"/>
    <w:rsid w:val="00D65B4C"/>
    <w:rsid w:val="00D65C92"/>
    <w:rsid w:val="00D65E12"/>
    <w:rsid w:val="00D65F39"/>
    <w:rsid w:val="00D65F88"/>
    <w:rsid w:val="00D66638"/>
    <w:rsid w:val="00D66A0A"/>
    <w:rsid w:val="00D66C1A"/>
    <w:rsid w:val="00D66C8A"/>
    <w:rsid w:val="00D674AE"/>
    <w:rsid w:val="00D674C2"/>
    <w:rsid w:val="00D70C25"/>
    <w:rsid w:val="00D70EB0"/>
    <w:rsid w:val="00D71813"/>
    <w:rsid w:val="00D71A06"/>
    <w:rsid w:val="00D71D6E"/>
    <w:rsid w:val="00D71F0B"/>
    <w:rsid w:val="00D720C5"/>
    <w:rsid w:val="00D721A1"/>
    <w:rsid w:val="00D72439"/>
    <w:rsid w:val="00D72739"/>
    <w:rsid w:val="00D72CCD"/>
    <w:rsid w:val="00D73AB5"/>
    <w:rsid w:val="00D73BF2"/>
    <w:rsid w:val="00D747C6"/>
    <w:rsid w:val="00D74802"/>
    <w:rsid w:val="00D74B44"/>
    <w:rsid w:val="00D74F55"/>
    <w:rsid w:val="00D75007"/>
    <w:rsid w:val="00D75117"/>
    <w:rsid w:val="00D75599"/>
    <w:rsid w:val="00D75C6C"/>
    <w:rsid w:val="00D75CEC"/>
    <w:rsid w:val="00D76623"/>
    <w:rsid w:val="00D76DD3"/>
    <w:rsid w:val="00D7776B"/>
    <w:rsid w:val="00D778E6"/>
    <w:rsid w:val="00D77C18"/>
    <w:rsid w:val="00D77C69"/>
    <w:rsid w:val="00D77E57"/>
    <w:rsid w:val="00D80105"/>
    <w:rsid w:val="00D803F3"/>
    <w:rsid w:val="00D80871"/>
    <w:rsid w:val="00D80AFA"/>
    <w:rsid w:val="00D80C37"/>
    <w:rsid w:val="00D80C8A"/>
    <w:rsid w:val="00D815B7"/>
    <w:rsid w:val="00D81ACF"/>
    <w:rsid w:val="00D81B07"/>
    <w:rsid w:val="00D81E01"/>
    <w:rsid w:val="00D81ED4"/>
    <w:rsid w:val="00D81EE9"/>
    <w:rsid w:val="00D81F6A"/>
    <w:rsid w:val="00D82D42"/>
    <w:rsid w:val="00D832C0"/>
    <w:rsid w:val="00D836C3"/>
    <w:rsid w:val="00D836C8"/>
    <w:rsid w:val="00D83727"/>
    <w:rsid w:val="00D83A08"/>
    <w:rsid w:val="00D83B3D"/>
    <w:rsid w:val="00D83B83"/>
    <w:rsid w:val="00D83E27"/>
    <w:rsid w:val="00D83F49"/>
    <w:rsid w:val="00D83FCE"/>
    <w:rsid w:val="00D84242"/>
    <w:rsid w:val="00D84668"/>
    <w:rsid w:val="00D8469D"/>
    <w:rsid w:val="00D846FA"/>
    <w:rsid w:val="00D8477D"/>
    <w:rsid w:val="00D847AF"/>
    <w:rsid w:val="00D8539C"/>
    <w:rsid w:val="00D8566C"/>
    <w:rsid w:val="00D85788"/>
    <w:rsid w:val="00D8584C"/>
    <w:rsid w:val="00D85AF3"/>
    <w:rsid w:val="00D85EB4"/>
    <w:rsid w:val="00D862F0"/>
    <w:rsid w:val="00D86384"/>
    <w:rsid w:val="00D86570"/>
    <w:rsid w:val="00D86694"/>
    <w:rsid w:val="00D86AA0"/>
    <w:rsid w:val="00D86F02"/>
    <w:rsid w:val="00D87195"/>
    <w:rsid w:val="00D873A6"/>
    <w:rsid w:val="00D87461"/>
    <w:rsid w:val="00D87702"/>
    <w:rsid w:val="00D87911"/>
    <w:rsid w:val="00D87B29"/>
    <w:rsid w:val="00D87F79"/>
    <w:rsid w:val="00D90463"/>
    <w:rsid w:val="00D905B2"/>
    <w:rsid w:val="00D90983"/>
    <w:rsid w:val="00D90B20"/>
    <w:rsid w:val="00D91070"/>
    <w:rsid w:val="00D91359"/>
    <w:rsid w:val="00D91579"/>
    <w:rsid w:val="00D918BD"/>
    <w:rsid w:val="00D91B5C"/>
    <w:rsid w:val="00D92786"/>
    <w:rsid w:val="00D92A2C"/>
    <w:rsid w:val="00D92B4E"/>
    <w:rsid w:val="00D92E17"/>
    <w:rsid w:val="00D92F88"/>
    <w:rsid w:val="00D93069"/>
    <w:rsid w:val="00D93262"/>
    <w:rsid w:val="00D935B2"/>
    <w:rsid w:val="00D936A0"/>
    <w:rsid w:val="00D9391D"/>
    <w:rsid w:val="00D93B33"/>
    <w:rsid w:val="00D93CF1"/>
    <w:rsid w:val="00D93DC8"/>
    <w:rsid w:val="00D93E2B"/>
    <w:rsid w:val="00D94054"/>
    <w:rsid w:val="00D950DF"/>
    <w:rsid w:val="00D95305"/>
    <w:rsid w:val="00D95DD4"/>
    <w:rsid w:val="00D96074"/>
    <w:rsid w:val="00D9608F"/>
    <w:rsid w:val="00D964C7"/>
    <w:rsid w:val="00D964CD"/>
    <w:rsid w:val="00D96999"/>
    <w:rsid w:val="00D96A49"/>
    <w:rsid w:val="00D96A72"/>
    <w:rsid w:val="00D96C66"/>
    <w:rsid w:val="00D96DFE"/>
    <w:rsid w:val="00D975AD"/>
    <w:rsid w:val="00D9771F"/>
    <w:rsid w:val="00D978C6"/>
    <w:rsid w:val="00DA049D"/>
    <w:rsid w:val="00DA06DB"/>
    <w:rsid w:val="00DA0843"/>
    <w:rsid w:val="00DA08F4"/>
    <w:rsid w:val="00DA0C0B"/>
    <w:rsid w:val="00DA0C21"/>
    <w:rsid w:val="00DA0C59"/>
    <w:rsid w:val="00DA1386"/>
    <w:rsid w:val="00DA1764"/>
    <w:rsid w:val="00DA1840"/>
    <w:rsid w:val="00DA18F4"/>
    <w:rsid w:val="00DA1C7D"/>
    <w:rsid w:val="00DA2136"/>
    <w:rsid w:val="00DA21B3"/>
    <w:rsid w:val="00DA244E"/>
    <w:rsid w:val="00DA2549"/>
    <w:rsid w:val="00DA26A9"/>
    <w:rsid w:val="00DA26F7"/>
    <w:rsid w:val="00DA274C"/>
    <w:rsid w:val="00DA2BB0"/>
    <w:rsid w:val="00DA3203"/>
    <w:rsid w:val="00DA320E"/>
    <w:rsid w:val="00DA322F"/>
    <w:rsid w:val="00DA3478"/>
    <w:rsid w:val="00DA34D8"/>
    <w:rsid w:val="00DA353F"/>
    <w:rsid w:val="00DA3547"/>
    <w:rsid w:val="00DA37E6"/>
    <w:rsid w:val="00DA3AF8"/>
    <w:rsid w:val="00DA3B9B"/>
    <w:rsid w:val="00DA3F85"/>
    <w:rsid w:val="00DA427E"/>
    <w:rsid w:val="00DA443B"/>
    <w:rsid w:val="00DA4F94"/>
    <w:rsid w:val="00DA5168"/>
    <w:rsid w:val="00DA5A21"/>
    <w:rsid w:val="00DA5FA9"/>
    <w:rsid w:val="00DA6452"/>
    <w:rsid w:val="00DA6B39"/>
    <w:rsid w:val="00DA6FCA"/>
    <w:rsid w:val="00DA7191"/>
    <w:rsid w:val="00DA77A8"/>
    <w:rsid w:val="00DA7889"/>
    <w:rsid w:val="00DA79C5"/>
    <w:rsid w:val="00DA79C9"/>
    <w:rsid w:val="00DA7D3D"/>
    <w:rsid w:val="00DA7EC5"/>
    <w:rsid w:val="00DB014A"/>
    <w:rsid w:val="00DB0257"/>
    <w:rsid w:val="00DB0828"/>
    <w:rsid w:val="00DB0B7E"/>
    <w:rsid w:val="00DB0CE3"/>
    <w:rsid w:val="00DB0E9A"/>
    <w:rsid w:val="00DB1058"/>
    <w:rsid w:val="00DB1066"/>
    <w:rsid w:val="00DB121E"/>
    <w:rsid w:val="00DB1350"/>
    <w:rsid w:val="00DB156D"/>
    <w:rsid w:val="00DB182A"/>
    <w:rsid w:val="00DB18CA"/>
    <w:rsid w:val="00DB1AB1"/>
    <w:rsid w:val="00DB1BFD"/>
    <w:rsid w:val="00DB21C3"/>
    <w:rsid w:val="00DB21E2"/>
    <w:rsid w:val="00DB2848"/>
    <w:rsid w:val="00DB30AC"/>
    <w:rsid w:val="00DB3B5D"/>
    <w:rsid w:val="00DB3F4F"/>
    <w:rsid w:val="00DB40CE"/>
    <w:rsid w:val="00DB445B"/>
    <w:rsid w:val="00DB478F"/>
    <w:rsid w:val="00DB4942"/>
    <w:rsid w:val="00DB5F7D"/>
    <w:rsid w:val="00DB6772"/>
    <w:rsid w:val="00DB6A7F"/>
    <w:rsid w:val="00DB6BCF"/>
    <w:rsid w:val="00DB71EB"/>
    <w:rsid w:val="00DB733C"/>
    <w:rsid w:val="00DB7AB9"/>
    <w:rsid w:val="00DB7C7A"/>
    <w:rsid w:val="00DB7EAF"/>
    <w:rsid w:val="00DC00AD"/>
    <w:rsid w:val="00DC0294"/>
    <w:rsid w:val="00DC04E9"/>
    <w:rsid w:val="00DC058C"/>
    <w:rsid w:val="00DC0610"/>
    <w:rsid w:val="00DC0842"/>
    <w:rsid w:val="00DC10D8"/>
    <w:rsid w:val="00DC1278"/>
    <w:rsid w:val="00DC130D"/>
    <w:rsid w:val="00DC13FB"/>
    <w:rsid w:val="00DC176B"/>
    <w:rsid w:val="00DC18E3"/>
    <w:rsid w:val="00DC28DD"/>
    <w:rsid w:val="00DC2B01"/>
    <w:rsid w:val="00DC2C90"/>
    <w:rsid w:val="00DC2D58"/>
    <w:rsid w:val="00DC3035"/>
    <w:rsid w:val="00DC309E"/>
    <w:rsid w:val="00DC33B9"/>
    <w:rsid w:val="00DC3458"/>
    <w:rsid w:val="00DC36BB"/>
    <w:rsid w:val="00DC38B4"/>
    <w:rsid w:val="00DC38E8"/>
    <w:rsid w:val="00DC3BE9"/>
    <w:rsid w:val="00DC3C3E"/>
    <w:rsid w:val="00DC3D20"/>
    <w:rsid w:val="00DC3D22"/>
    <w:rsid w:val="00DC4138"/>
    <w:rsid w:val="00DC4296"/>
    <w:rsid w:val="00DC45E2"/>
    <w:rsid w:val="00DC481D"/>
    <w:rsid w:val="00DC5AF8"/>
    <w:rsid w:val="00DC5AFE"/>
    <w:rsid w:val="00DC5D63"/>
    <w:rsid w:val="00DC6148"/>
    <w:rsid w:val="00DC6149"/>
    <w:rsid w:val="00DC62C2"/>
    <w:rsid w:val="00DC62FD"/>
    <w:rsid w:val="00DC6431"/>
    <w:rsid w:val="00DC694B"/>
    <w:rsid w:val="00DC6BA0"/>
    <w:rsid w:val="00DC6DF3"/>
    <w:rsid w:val="00DC6E25"/>
    <w:rsid w:val="00DC71EA"/>
    <w:rsid w:val="00DC735B"/>
    <w:rsid w:val="00DC79DF"/>
    <w:rsid w:val="00DC7B99"/>
    <w:rsid w:val="00DC7D02"/>
    <w:rsid w:val="00DD0258"/>
    <w:rsid w:val="00DD0399"/>
    <w:rsid w:val="00DD08F5"/>
    <w:rsid w:val="00DD0A35"/>
    <w:rsid w:val="00DD0C4A"/>
    <w:rsid w:val="00DD0D01"/>
    <w:rsid w:val="00DD0E73"/>
    <w:rsid w:val="00DD11BB"/>
    <w:rsid w:val="00DD15BE"/>
    <w:rsid w:val="00DD182C"/>
    <w:rsid w:val="00DD1AFF"/>
    <w:rsid w:val="00DD2244"/>
    <w:rsid w:val="00DD22B1"/>
    <w:rsid w:val="00DD2B58"/>
    <w:rsid w:val="00DD355F"/>
    <w:rsid w:val="00DD3A47"/>
    <w:rsid w:val="00DD3C1A"/>
    <w:rsid w:val="00DD3FD1"/>
    <w:rsid w:val="00DD4665"/>
    <w:rsid w:val="00DD4AC6"/>
    <w:rsid w:val="00DD4BA7"/>
    <w:rsid w:val="00DD5300"/>
    <w:rsid w:val="00DD541E"/>
    <w:rsid w:val="00DD5525"/>
    <w:rsid w:val="00DD576B"/>
    <w:rsid w:val="00DD5A87"/>
    <w:rsid w:val="00DD5CD8"/>
    <w:rsid w:val="00DD5F0D"/>
    <w:rsid w:val="00DD6007"/>
    <w:rsid w:val="00DD6285"/>
    <w:rsid w:val="00DD65CA"/>
    <w:rsid w:val="00DD7171"/>
    <w:rsid w:val="00DD77EE"/>
    <w:rsid w:val="00DD77FC"/>
    <w:rsid w:val="00DD7B38"/>
    <w:rsid w:val="00DE0032"/>
    <w:rsid w:val="00DE015C"/>
    <w:rsid w:val="00DE02E1"/>
    <w:rsid w:val="00DE045F"/>
    <w:rsid w:val="00DE0595"/>
    <w:rsid w:val="00DE07E0"/>
    <w:rsid w:val="00DE0E6E"/>
    <w:rsid w:val="00DE0F72"/>
    <w:rsid w:val="00DE121C"/>
    <w:rsid w:val="00DE1372"/>
    <w:rsid w:val="00DE17A2"/>
    <w:rsid w:val="00DE1A5D"/>
    <w:rsid w:val="00DE1D11"/>
    <w:rsid w:val="00DE2109"/>
    <w:rsid w:val="00DE22FA"/>
    <w:rsid w:val="00DE272A"/>
    <w:rsid w:val="00DE2E7D"/>
    <w:rsid w:val="00DE2F32"/>
    <w:rsid w:val="00DE32D0"/>
    <w:rsid w:val="00DE33BA"/>
    <w:rsid w:val="00DE34EE"/>
    <w:rsid w:val="00DE35D5"/>
    <w:rsid w:val="00DE3A54"/>
    <w:rsid w:val="00DE3B63"/>
    <w:rsid w:val="00DE3B95"/>
    <w:rsid w:val="00DE3C57"/>
    <w:rsid w:val="00DE3C77"/>
    <w:rsid w:val="00DE4252"/>
    <w:rsid w:val="00DE4536"/>
    <w:rsid w:val="00DE4B02"/>
    <w:rsid w:val="00DE5118"/>
    <w:rsid w:val="00DE5936"/>
    <w:rsid w:val="00DE5B34"/>
    <w:rsid w:val="00DE5BAA"/>
    <w:rsid w:val="00DE6085"/>
    <w:rsid w:val="00DE61CE"/>
    <w:rsid w:val="00DE63F2"/>
    <w:rsid w:val="00DE6B41"/>
    <w:rsid w:val="00DE6D08"/>
    <w:rsid w:val="00DE6E7C"/>
    <w:rsid w:val="00DE7194"/>
    <w:rsid w:val="00DE7229"/>
    <w:rsid w:val="00DE76A8"/>
    <w:rsid w:val="00DE7A3C"/>
    <w:rsid w:val="00DF03C7"/>
    <w:rsid w:val="00DF05EE"/>
    <w:rsid w:val="00DF0F2C"/>
    <w:rsid w:val="00DF1FC7"/>
    <w:rsid w:val="00DF2632"/>
    <w:rsid w:val="00DF2863"/>
    <w:rsid w:val="00DF2AF0"/>
    <w:rsid w:val="00DF2B1E"/>
    <w:rsid w:val="00DF2B27"/>
    <w:rsid w:val="00DF2DDC"/>
    <w:rsid w:val="00DF2E82"/>
    <w:rsid w:val="00DF376E"/>
    <w:rsid w:val="00DF4225"/>
    <w:rsid w:val="00DF42BF"/>
    <w:rsid w:val="00DF44FB"/>
    <w:rsid w:val="00DF47EA"/>
    <w:rsid w:val="00DF4BE7"/>
    <w:rsid w:val="00DF4DB3"/>
    <w:rsid w:val="00DF516C"/>
    <w:rsid w:val="00DF525D"/>
    <w:rsid w:val="00DF545E"/>
    <w:rsid w:val="00DF5A9F"/>
    <w:rsid w:val="00DF5CE3"/>
    <w:rsid w:val="00DF5F38"/>
    <w:rsid w:val="00DF6AF3"/>
    <w:rsid w:val="00DF7002"/>
    <w:rsid w:val="00DF7019"/>
    <w:rsid w:val="00DF75C8"/>
    <w:rsid w:val="00DF7AC5"/>
    <w:rsid w:val="00DF7CA8"/>
    <w:rsid w:val="00DF7D9B"/>
    <w:rsid w:val="00DF7DE7"/>
    <w:rsid w:val="00DF7E9D"/>
    <w:rsid w:val="00DF7F05"/>
    <w:rsid w:val="00E0025B"/>
    <w:rsid w:val="00E00425"/>
    <w:rsid w:val="00E0064E"/>
    <w:rsid w:val="00E00E77"/>
    <w:rsid w:val="00E01D15"/>
    <w:rsid w:val="00E01F1B"/>
    <w:rsid w:val="00E02108"/>
    <w:rsid w:val="00E0247F"/>
    <w:rsid w:val="00E0272B"/>
    <w:rsid w:val="00E03355"/>
    <w:rsid w:val="00E036F1"/>
    <w:rsid w:val="00E03703"/>
    <w:rsid w:val="00E03CC8"/>
    <w:rsid w:val="00E04721"/>
    <w:rsid w:val="00E04D7B"/>
    <w:rsid w:val="00E04EB3"/>
    <w:rsid w:val="00E05068"/>
    <w:rsid w:val="00E05344"/>
    <w:rsid w:val="00E05757"/>
    <w:rsid w:val="00E05CA4"/>
    <w:rsid w:val="00E061E9"/>
    <w:rsid w:val="00E06DB2"/>
    <w:rsid w:val="00E06F1A"/>
    <w:rsid w:val="00E07515"/>
    <w:rsid w:val="00E07800"/>
    <w:rsid w:val="00E0783E"/>
    <w:rsid w:val="00E10EBD"/>
    <w:rsid w:val="00E10F35"/>
    <w:rsid w:val="00E10FE1"/>
    <w:rsid w:val="00E11AB8"/>
    <w:rsid w:val="00E11AD9"/>
    <w:rsid w:val="00E11E9D"/>
    <w:rsid w:val="00E12141"/>
    <w:rsid w:val="00E1226A"/>
    <w:rsid w:val="00E12467"/>
    <w:rsid w:val="00E125D8"/>
    <w:rsid w:val="00E13380"/>
    <w:rsid w:val="00E13385"/>
    <w:rsid w:val="00E135DB"/>
    <w:rsid w:val="00E13B93"/>
    <w:rsid w:val="00E13C6B"/>
    <w:rsid w:val="00E1424D"/>
    <w:rsid w:val="00E146B5"/>
    <w:rsid w:val="00E14C8C"/>
    <w:rsid w:val="00E14FA5"/>
    <w:rsid w:val="00E153F1"/>
    <w:rsid w:val="00E15DEB"/>
    <w:rsid w:val="00E160E7"/>
    <w:rsid w:val="00E1687C"/>
    <w:rsid w:val="00E1691C"/>
    <w:rsid w:val="00E16BB5"/>
    <w:rsid w:val="00E16FBC"/>
    <w:rsid w:val="00E1725D"/>
    <w:rsid w:val="00E173BC"/>
    <w:rsid w:val="00E176F5"/>
    <w:rsid w:val="00E17AF7"/>
    <w:rsid w:val="00E20755"/>
    <w:rsid w:val="00E20C76"/>
    <w:rsid w:val="00E20E24"/>
    <w:rsid w:val="00E20F7A"/>
    <w:rsid w:val="00E213CC"/>
    <w:rsid w:val="00E216F7"/>
    <w:rsid w:val="00E21877"/>
    <w:rsid w:val="00E21A4F"/>
    <w:rsid w:val="00E21BDC"/>
    <w:rsid w:val="00E2289E"/>
    <w:rsid w:val="00E23279"/>
    <w:rsid w:val="00E232AA"/>
    <w:rsid w:val="00E23A47"/>
    <w:rsid w:val="00E23B75"/>
    <w:rsid w:val="00E24019"/>
    <w:rsid w:val="00E2430C"/>
    <w:rsid w:val="00E249A9"/>
    <w:rsid w:val="00E249EC"/>
    <w:rsid w:val="00E251EF"/>
    <w:rsid w:val="00E2521A"/>
    <w:rsid w:val="00E25641"/>
    <w:rsid w:val="00E2650F"/>
    <w:rsid w:val="00E26645"/>
    <w:rsid w:val="00E271D2"/>
    <w:rsid w:val="00E2753A"/>
    <w:rsid w:val="00E2790A"/>
    <w:rsid w:val="00E27B96"/>
    <w:rsid w:val="00E30203"/>
    <w:rsid w:val="00E302CC"/>
    <w:rsid w:val="00E312B5"/>
    <w:rsid w:val="00E32526"/>
    <w:rsid w:val="00E328F3"/>
    <w:rsid w:val="00E32A0C"/>
    <w:rsid w:val="00E32A19"/>
    <w:rsid w:val="00E32D3C"/>
    <w:rsid w:val="00E32D86"/>
    <w:rsid w:val="00E33D82"/>
    <w:rsid w:val="00E341A5"/>
    <w:rsid w:val="00E341BD"/>
    <w:rsid w:val="00E344FA"/>
    <w:rsid w:val="00E34AD6"/>
    <w:rsid w:val="00E34D22"/>
    <w:rsid w:val="00E34DDF"/>
    <w:rsid w:val="00E34F64"/>
    <w:rsid w:val="00E35693"/>
    <w:rsid w:val="00E35BC1"/>
    <w:rsid w:val="00E35BE7"/>
    <w:rsid w:val="00E35FFC"/>
    <w:rsid w:val="00E361D2"/>
    <w:rsid w:val="00E361DE"/>
    <w:rsid w:val="00E3654C"/>
    <w:rsid w:val="00E3693E"/>
    <w:rsid w:val="00E36D94"/>
    <w:rsid w:val="00E36DDD"/>
    <w:rsid w:val="00E37489"/>
    <w:rsid w:val="00E376D6"/>
    <w:rsid w:val="00E37CE0"/>
    <w:rsid w:val="00E40DF0"/>
    <w:rsid w:val="00E4105A"/>
    <w:rsid w:val="00E41287"/>
    <w:rsid w:val="00E412BB"/>
    <w:rsid w:val="00E412FE"/>
    <w:rsid w:val="00E418CC"/>
    <w:rsid w:val="00E42366"/>
    <w:rsid w:val="00E42993"/>
    <w:rsid w:val="00E43234"/>
    <w:rsid w:val="00E43733"/>
    <w:rsid w:val="00E4427D"/>
    <w:rsid w:val="00E44318"/>
    <w:rsid w:val="00E444F8"/>
    <w:rsid w:val="00E445D2"/>
    <w:rsid w:val="00E446B6"/>
    <w:rsid w:val="00E44CD2"/>
    <w:rsid w:val="00E45316"/>
    <w:rsid w:val="00E45AF1"/>
    <w:rsid w:val="00E45C1E"/>
    <w:rsid w:val="00E45D3A"/>
    <w:rsid w:val="00E46067"/>
    <w:rsid w:val="00E46172"/>
    <w:rsid w:val="00E4618B"/>
    <w:rsid w:val="00E463F6"/>
    <w:rsid w:val="00E46629"/>
    <w:rsid w:val="00E466F8"/>
    <w:rsid w:val="00E4673D"/>
    <w:rsid w:val="00E4686E"/>
    <w:rsid w:val="00E46E1E"/>
    <w:rsid w:val="00E46FA5"/>
    <w:rsid w:val="00E46FB0"/>
    <w:rsid w:val="00E4771D"/>
    <w:rsid w:val="00E47F68"/>
    <w:rsid w:val="00E50002"/>
    <w:rsid w:val="00E50327"/>
    <w:rsid w:val="00E50546"/>
    <w:rsid w:val="00E50802"/>
    <w:rsid w:val="00E509A5"/>
    <w:rsid w:val="00E50AB1"/>
    <w:rsid w:val="00E5105C"/>
    <w:rsid w:val="00E517C6"/>
    <w:rsid w:val="00E52946"/>
    <w:rsid w:val="00E52AB1"/>
    <w:rsid w:val="00E53101"/>
    <w:rsid w:val="00E534DC"/>
    <w:rsid w:val="00E53949"/>
    <w:rsid w:val="00E539F4"/>
    <w:rsid w:val="00E53D9E"/>
    <w:rsid w:val="00E53E6F"/>
    <w:rsid w:val="00E53FA7"/>
    <w:rsid w:val="00E543D3"/>
    <w:rsid w:val="00E54917"/>
    <w:rsid w:val="00E54924"/>
    <w:rsid w:val="00E54DEF"/>
    <w:rsid w:val="00E54F93"/>
    <w:rsid w:val="00E55315"/>
    <w:rsid w:val="00E55424"/>
    <w:rsid w:val="00E556B2"/>
    <w:rsid w:val="00E559F8"/>
    <w:rsid w:val="00E55EF7"/>
    <w:rsid w:val="00E56016"/>
    <w:rsid w:val="00E561A0"/>
    <w:rsid w:val="00E56479"/>
    <w:rsid w:val="00E5650A"/>
    <w:rsid w:val="00E5652F"/>
    <w:rsid w:val="00E566CC"/>
    <w:rsid w:val="00E568AF"/>
    <w:rsid w:val="00E5690C"/>
    <w:rsid w:val="00E56DA2"/>
    <w:rsid w:val="00E5751F"/>
    <w:rsid w:val="00E5767B"/>
    <w:rsid w:val="00E57C12"/>
    <w:rsid w:val="00E57E2D"/>
    <w:rsid w:val="00E57F2A"/>
    <w:rsid w:val="00E6039A"/>
    <w:rsid w:val="00E60EB2"/>
    <w:rsid w:val="00E60F84"/>
    <w:rsid w:val="00E610B5"/>
    <w:rsid w:val="00E61549"/>
    <w:rsid w:val="00E61CD8"/>
    <w:rsid w:val="00E61D43"/>
    <w:rsid w:val="00E62536"/>
    <w:rsid w:val="00E6265F"/>
    <w:rsid w:val="00E628B6"/>
    <w:rsid w:val="00E62BBF"/>
    <w:rsid w:val="00E62E40"/>
    <w:rsid w:val="00E62F6B"/>
    <w:rsid w:val="00E6323C"/>
    <w:rsid w:val="00E63244"/>
    <w:rsid w:val="00E636BF"/>
    <w:rsid w:val="00E64184"/>
    <w:rsid w:val="00E643B7"/>
    <w:rsid w:val="00E64B3C"/>
    <w:rsid w:val="00E64EDA"/>
    <w:rsid w:val="00E64FFE"/>
    <w:rsid w:val="00E6522F"/>
    <w:rsid w:val="00E66033"/>
    <w:rsid w:val="00E661A4"/>
    <w:rsid w:val="00E66411"/>
    <w:rsid w:val="00E665D9"/>
    <w:rsid w:val="00E6670E"/>
    <w:rsid w:val="00E6697B"/>
    <w:rsid w:val="00E66ABB"/>
    <w:rsid w:val="00E66C06"/>
    <w:rsid w:val="00E6701F"/>
    <w:rsid w:val="00E67046"/>
    <w:rsid w:val="00E671B4"/>
    <w:rsid w:val="00E67910"/>
    <w:rsid w:val="00E67F13"/>
    <w:rsid w:val="00E7020A"/>
    <w:rsid w:val="00E70427"/>
    <w:rsid w:val="00E706C5"/>
    <w:rsid w:val="00E70771"/>
    <w:rsid w:val="00E708FD"/>
    <w:rsid w:val="00E70944"/>
    <w:rsid w:val="00E70E03"/>
    <w:rsid w:val="00E7113F"/>
    <w:rsid w:val="00E714CD"/>
    <w:rsid w:val="00E718BB"/>
    <w:rsid w:val="00E71A4B"/>
    <w:rsid w:val="00E71D34"/>
    <w:rsid w:val="00E72085"/>
    <w:rsid w:val="00E7209D"/>
    <w:rsid w:val="00E72231"/>
    <w:rsid w:val="00E728B6"/>
    <w:rsid w:val="00E72FED"/>
    <w:rsid w:val="00E73AA4"/>
    <w:rsid w:val="00E73CEB"/>
    <w:rsid w:val="00E73F84"/>
    <w:rsid w:val="00E74460"/>
    <w:rsid w:val="00E7478B"/>
    <w:rsid w:val="00E74DE1"/>
    <w:rsid w:val="00E75264"/>
    <w:rsid w:val="00E75273"/>
    <w:rsid w:val="00E75B95"/>
    <w:rsid w:val="00E75BEF"/>
    <w:rsid w:val="00E761F4"/>
    <w:rsid w:val="00E7646D"/>
    <w:rsid w:val="00E768CC"/>
    <w:rsid w:val="00E7695D"/>
    <w:rsid w:val="00E7715F"/>
    <w:rsid w:val="00E77725"/>
    <w:rsid w:val="00E77E96"/>
    <w:rsid w:val="00E809C2"/>
    <w:rsid w:val="00E80C9E"/>
    <w:rsid w:val="00E81100"/>
    <w:rsid w:val="00E81195"/>
    <w:rsid w:val="00E8126A"/>
    <w:rsid w:val="00E812B5"/>
    <w:rsid w:val="00E81817"/>
    <w:rsid w:val="00E81C27"/>
    <w:rsid w:val="00E82067"/>
    <w:rsid w:val="00E820B3"/>
    <w:rsid w:val="00E8214E"/>
    <w:rsid w:val="00E8276D"/>
    <w:rsid w:val="00E82921"/>
    <w:rsid w:val="00E82B06"/>
    <w:rsid w:val="00E82E15"/>
    <w:rsid w:val="00E82E98"/>
    <w:rsid w:val="00E8349B"/>
    <w:rsid w:val="00E835C5"/>
    <w:rsid w:val="00E83B7D"/>
    <w:rsid w:val="00E83E68"/>
    <w:rsid w:val="00E83F97"/>
    <w:rsid w:val="00E840E5"/>
    <w:rsid w:val="00E84483"/>
    <w:rsid w:val="00E84A73"/>
    <w:rsid w:val="00E84A97"/>
    <w:rsid w:val="00E84EF1"/>
    <w:rsid w:val="00E85264"/>
    <w:rsid w:val="00E85A2F"/>
    <w:rsid w:val="00E85F3C"/>
    <w:rsid w:val="00E86C9F"/>
    <w:rsid w:val="00E86E13"/>
    <w:rsid w:val="00E86E42"/>
    <w:rsid w:val="00E86E7A"/>
    <w:rsid w:val="00E87093"/>
    <w:rsid w:val="00E8722A"/>
    <w:rsid w:val="00E8793B"/>
    <w:rsid w:val="00E87D00"/>
    <w:rsid w:val="00E905FB"/>
    <w:rsid w:val="00E9084E"/>
    <w:rsid w:val="00E90925"/>
    <w:rsid w:val="00E90948"/>
    <w:rsid w:val="00E9095F"/>
    <w:rsid w:val="00E90D1C"/>
    <w:rsid w:val="00E90E65"/>
    <w:rsid w:val="00E917C2"/>
    <w:rsid w:val="00E91808"/>
    <w:rsid w:val="00E91C48"/>
    <w:rsid w:val="00E91C83"/>
    <w:rsid w:val="00E9207C"/>
    <w:rsid w:val="00E9210D"/>
    <w:rsid w:val="00E92240"/>
    <w:rsid w:val="00E9286F"/>
    <w:rsid w:val="00E92A4E"/>
    <w:rsid w:val="00E92CAC"/>
    <w:rsid w:val="00E92E17"/>
    <w:rsid w:val="00E92E1C"/>
    <w:rsid w:val="00E92FC7"/>
    <w:rsid w:val="00E934A5"/>
    <w:rsid w:val="00E935F1"/>
    <w:rsid w:val="00E93891"/>
    <w:rsid w:val="00E93D2A"/>
    <w:rsid w:val="00E94A96"/>
    <w:rsid w:val="00E94AEF"/>
    <w:rsid w:val="00E94F50"/>
    <w:rsid w:val="00E952B7"/>
    <w:rsid w:val="00E9579A"/>
    <w:rsid w:val="00E9589F"/>
    <w:rsid w:val="00E95914"/>
    <w:rsid w:val="00E9604A"/>
    <w:rsid w:val="00E9661C"/>
    <w:rsid w:val="00E96A2C"/>
    <w:rsid w:val="00E96B5B"/>
    <w:rsid w:val="00E96F00"/>
    <w:rsid w:val="00E97382"/>
    <w:rsid w:val="00E97558"/>
    <w:rsid w:val="00E976FB"/>
    <w:rsid w:val="00E97C69"/>
    <w:rsid w:val="00E97CF2"/>
    <w:rsid w:val="00E97F6F"/>
    <w:rsid w:val="00EA0365"/>
    <w:rsid w:val="00EA03B3"/>
    <w:rsid w:val="00EA0800"/>
    <w:rsid w:val="00EA09C6"/>
    <w:rsid w:val="00EA0BC0"/>
    <w:rsid w:val="00EA0C7A"/>
    <w:rsid w:val="00EA0C7F"/>
    <w:rsid w:val="00EA0EF3"/>
    <w:rsid w:val="00EA0F71"/>
    <w:rsid w:val="00EA1066"/>
    <w:rsid w:val="00EA1067"/>
    <w:rsid w:val="00EA10C6"/>
    <w:rsid w:val="00EA1103"/>
    <w:rsid w:val="00EA133B"/>
    <w:rsid w:val="00EA1602"/>
    <w:rsid w:val="00EA1653"/>
    <w:rsid w:val="00EA2005"/>
    <w:rsid w:val="00EA2114"/>
    <w:rsid w:val="00EA217F"/>
    <w:rsid w:val="00EA27C1"/>
    <w:rsid w:val="00EA2AF3"/>
    <w:rsid w:val="00EA2B1C"/>
    <w:rsid w:val="00EA2B6B"/>
    <w:rsid w:val="00EA2F18"/>
    <w:rsid w:val="00EA305E"/>
    <w:rsid w:val="00EA34EC"/>
    <w:rsid w:val="00EA3767"/>
    <w:rsid w:val="00EA3C17"/>
    <w:rsid w:val="00EA3D9E"/>
    <w:rsid w:val="00EA4302"/>
    <w:rsid w:val="00EA4350"/>
    <w:rsid w:val="00EA43D9"/>
    <w:rsid w:val="00EA4913"/>
    <w:rsid w:val="00EA49E4"/>
    <w:rsid w:val="00EA4EB0"/>
    <w:rsid w:val="00EA5A9F"/>
    <w:rsid w:val="00EA5E80"/>
    <w:rsid w:val="00EA5F6F"/>
    <w:rsid w:val="00EA600C"/>
    <w:rsid w:val="00EA60BF"/>
    <w:rsid w:val="00EA6307"/>
    <w:rsid w:val="00EA6C9E"/>
    <w:rsid w:val="00EA6D42"/>
    <w:rsid w:val="00EA6E53"/>
    <w:rsid w:val="00EA7625"/>
    <w:rsid w:val="00EA7ABC"/>
    <w:rsid w:val="00EB0243"/>
    <w:rsid w:val="00EB06FF"/>
    <w:rsid w:val="00EB075F"/>
    <w:rsid w:val="00EB0B7C"/>
    <w:rsid w:val="00EB143F"/>
    <w:rsid w:val="00EB14DD"/>
    <w:rsid w:val="00EB1579"/>
    <w:rsid w:val="00EB15B4"/>
    <w:rsid w:val="00EB15F2"/>
    <w:rsid w:val="00EB1B5D"/>
    <w:rsid w:val="00EB20FE"/>
    <w:rsid w:val="00EB2187"/>
    <w:rsid w:val="00EB221E"/>
    <w:rsid w:val="00EB2365"/>
    <w:rsid w:val="00EB2D58"/>
    <w:rsid w:val="00EB3157"/>
    <w:rsid w:val="00EB31F9"/>
    <w:rsid w:val="00EB334A"/>
    <w:rsid w:val="00EB334F"/>
    <w:rsid w:val="00EB376F"/>
    <w:rsid w:val="00EB37CF"/>
    <w:rsid w:val="00EB37D4"/>
    <w:rsid w:val="00EB3858"/>
    <w:rsid w:val="00EB3ADC"/>
    <w:rsid w:val="00EB3B14"/>
    <w:rsid w:val="00EB42D9"/>
    <w:rsid w:val="00EB49CA"/>
    <w:rsid w:val="00EB4B5A"/>
    <w:rsid w:val="00EB51F8"/>
    <w:rsid w:val="00EB5CD3"/>
    <w:rsid w:val="00EB63D7"/>
    <w:rsid w:val="00EB6413"/>
    <w:rsid w:val="00EB64DD"/>
    <w:rsid w:val="00EB6BD3"/>
    <w:rsid w:val="00EB6E3B"/>
    <w:rsid w:val="00EB7140"/>
    <w:rsid w:val="00EB7745"/>
    <w:rsid w:val="00EB778D"/>
    <w:rsid w:val="00EC009A"/>
    <w:rsid w:val="00EC0567"/>
    <w:rsid w:val="00EC06E9"/>
    <w:rsid w:val="00EC08BF"/>
    <w:rsid w:val="00EC0A0E"/>
    <w:rsid w:val="00EC0C80"/>
    <w:rsid w:val="00EC0DEE"/>
    <w:rsid w:val="00EC0FFE"/>
    <w:rsid w:val="00EC19E3"/>
    <w:rsid w:val="00EC1B5A"/>
    <w:rsid w:val="00EC1CE7"/>
    <w:rsid w:val="00EC21CD"/>
    <w:rsid w:val="00EC246A"/>
    <w:rsid w:val="00EC252A"/>
    <w:rsid w:val="00EC28F5"/>
    <w:rsid w:val="00EC2C38"/>
    <w:rsid w:val="00EC3191"/>
    <w:rsid w:val="00EC32CD"/>
    <w:rsid w:val="00EC3314"/>
    <w:rsid w:val="00EC3523"/>
    <w:rsid w:val="00EC3944"/>
    <w:rsid w:val="00EC3BEB"/>
    <w:rsid w:val="00EC3C4D"/>
    <w:rsid w:val="00EC4085"/>
    <w:rsid w:val="00EC4221"/>
    <w:rsid w:val="00EC4231"/>
    <w:rsid w:val="00EC4265"/>
    <w:rsid w:val="00EC42A0"/>
    <w:rsid w:val="00EC4794"/>
    <w:rsid w:val="00EC4A9E"/>
    <w:rsid w:val="00EC4FBC"/>
    <w:rsid w:val="00EC502B"/>
    <w:rsid w:val="00EC52C5"/>
    <w:rsid w:val="00EC55B4"/>
    <w:rsid w:val="00EC5987"/>
    <w:rsid w:val="00EC5E44"/>
    <w:rsid w:val="00EC5EA2"/>
    <w:rsid w:val="00EC5F24"/>
    <w:rsid w:val="00EC61A6"/>
    <w:rsid w:val="00EC647B"/>
    <w:rsid w:val="00EC6DFB"/>
    <w:rsid w:val="00EC7A26"/>
    <w:rsid w:val="00EC7A60"/>
    <w:rsid w:val="00ED0126"/>
    <w:rsid w:val="00ED07F3"/>
    <w:rsid w:val="00ED0FCF"/>
    <w:rsid w:val="00ED16C6"/>
    <w:rsid w:val="00ED2173"/>
    <w:rsid w:val="00ED241A"/>
    <w:rsid w:val="00ED28BB"/>
    <w:rsid w:val="00ED2BCE"/>
    <w:rsid w:val="00ED32A8"/>
    <w:rsid w:val="00ED3458"/>
    <w:rsid w:val="00ED350B"/>
    <w:rsid w:val="00ED3A8D"/>
    <w:rsid w:val="00ED3DC5"/>
    <w:rsid w:val="00ED3E6D"/>
    <w:rsid w:val="00ED476B"/>
    <w:rsid w:val="00ED4885"/>
    <w:rsid w:val="00ED4DA4"/>
    <w:rsid w:val="00ED533D"/>
    <w:rsid w:val="00ED5735"/>
    <w:rsid w:val="00ED5736"/>
    <w:rsid w:val="00ED5BB2"/>
    <w:rsid w:val="00ED5C2E"/>
    <w:rsid w:val="00ED5C9C"/>
    <w:rsid w:val="00ED5DFF"/>
    <w:rsid w:val="00ED5FAA"/>
    <w:rsid w:val="00ED666C"/>
    <w:rsid w:val="00ED677B"/>
    <w:rsid w:val="00ED6D36"/>
    <w:rsid w:val="00ED706A"/>
    <w:rsid w:val="00ED76AE"/>
    <w:rsid w:val="00EE09BD"/>
    <w:rsid w:val="00EE13D0"/>
    <w:rsid w:val="00EE197F"/>
    <w:rsid w:val="00EE1A8D"/>
    <w:rsid w:val="00EE1EE4"/>
    <w:rsid w:val="00EE202F"/>
    <w:rsid w:val="00EE2346"/>
    <w:rsid w:val="00EE262B"/>
    <w:rsid w:val="00EE306D"/>
    <w:rsid w:val="00EE3207"/>
    <w:rsid w:val="00EE3266"/>
    <w:rsid w:val="00EE32EA"/>
    <w:rsid w:val="00EE3658"/>
    <w:rsid w:val="00EE3780"/>
    <w:rsid w:val="00EE3DDD"/>
    <w:rsid w:val="00EE3F0A"/>
    <w:rsid w:val="00EE3F96"/>
    <w:rsid w:val="00EE4E58"/>
    <w:rsid w:val="00EE57A3"/>
    <w:rsid w:val="00EE5B14"/>
    <w:rsid w:val="00EE5BCB"/>
    <w:rsid w:val="00EE5DD3"/>
    <w:rsid w:val="00EE633B"/>
    <w:rsid w:val="00EE6562"/>
    <w:rsid w:val="00EE690A"/>
    <w:rsid w:val="00EE6970"/>
    <w:rsid w:val="00EE6A4C"/>
    <w:rsid w:val="00EE6E6F"/>
    <w:rsid w:val="00EE6FBC"/>
    <w:rsid w:val="00EE7332"/>
    <w:rsid w:val="00EE738F"/>
    <w:rsid w:val="00EE740C"/>
    <w:rsid w:val="00EE7527"/>
    <w:rsid w:val="00EE77A8"/>
    <w:rsid w:val="00EE77E4"/>
    <w:rsid w:val="00EE7A76"/>
    <w:rsid w:val="00EE7BC3"/>
    <w:rsid w:val="00EE7E86"/>
    <w:rsid w:val="00EE7F23"/>
    <w:rsid w:val="00EE7FB1"/>
    <w:rsid w:val="00EF0490"/>
    <w:rsid w:val="00EF05BF"/>
    <w:rsid w:val="00EF0E5F"/>
    <w:rsid w:val="00EF12F8"/>
    <w:rsid w:val="00EF13BF"/>
    <w:rsid w:val="00EF1E62"/>
    <w:rsid w:val="00EF1F75"/>
    <w:rsid w:val="00EF2667"/>
    <w:rsid w:val="00EF2883"/>
    <w:rsid w:val="00EF3CE2"/>
    <w:rsid w:val="00EF3E09"/>
    <w:rsid w:val="00EF3E90"/>
    <w:rsid w:val="00EF3F87"/>
    <w:rsid w:val="00EF3F9B"/>
    <w:rsid w:val="00EF4038"/>
    <w:rsid w:val="00EF411F"/>
    <w:rsid w:val="00EF412C"/>
    <w:rsid w:val="00EF4343"/>
    <w:rsid w:val="00EF485D"/>
    <w:rsid w:val="00EF48BB"/>
    <w:rsid w:val="00EF48F7"/>
    <w:rsid w:val="00EF4B14"/>
    <w:rsid w:val="00EF54B6"/>
    <w:rsid w:val="00EF564D"/>
    <w:rsid w:val="00EF5CF1"/>
    <w:rsid w:val="00EF5DA2"/>
    <w:rsid w:val="00EF620B"/>
    <w:rsid w:val="00EF6289"/>
    <w:rsid w:val="00EF63AB"/>
    <w:rsid w:val="00EF6578"/>
    <w:rsid w:val="00EF6760"/>
    <w:rsid w:val="00EF68F2"/>
    <w:rsid w:val="00EF6B47"/>
    <w:rsid w:val="00EF7745"/>
    <w:rsid w:val="00EF78CC"/>
    <w:rsid w:val="00F0022B"/>
    <w:rsid w:val="00F005C4"/>
    <w:rsid w:val="00F00684"/>
    <w:rsid w:val="00F0096A"/>
    <w:rsid w:val="00F00E25"/>
    <w:rsid w:val="00F011C8"/>
    <w:rsid w:val="00F01572"/>
    <w:rsid w:val="00F015B5"/>
    <w:rsid w:val="00F0161C"/>
    <w:rsid w:val="00F01817"/>
    <w:rsid w:val="00F01B38"/>
    <w:rsid w:val="00F01B77"/>
    <w:rsid w:val="00F01C57"/>
    <w:rsid w:val="00F0210F"/>
    <w:rsid w:val="00F02273"/>
    <w:rsid w:val="00F0235B"/>
    <w:rsid w:val="00F023DB"/>
    <w:rsid w:val="00F02559"/>
    <w:rsid w:val="00F02634"/>
    <w:rsid w:val="00F02641"/>
    <w:rsid w:val="00F02D08"/>
    <w:rsid w:val="00F02EAA"/>
    <w:rsid w:val="00F0351F"/>
    <w:rsid w:val="00F039E0"/>
    <w:rsid w:val="00F03D55"/>
    <w:rsid w:val="00F042FC"/>
    <w:rsid w:val="00F046F4"/>
    <w:rsid w:val="00F04987"/>
    <w:rsid w:val="00F049F5"/>
    <w:rsid w:val="00F05005"/>
    <w:rsid w:val="00F050F6"/>
    <w:rsid w:val="00F051D6"/>
    <w:rsid w:val="00F051FD"/>
    <w:rsid w:val="00F0637D"/>
    <w:rsid w:val="00F06437"/>
    <w:rsid w:val="00F0648B"/>
    <w:rsid w:val="00F064E8"/>
    <w:rsid w:val="00F0650D"/>
    <w:rsid w:val="00F066FD"/>
    <w:rsid w:val="00F0679E"/>
    <w:rsid w:val="00F06C9F"/>
    <w:rsid w:val="00F0731C"/>
    <w:rsid w:val="00F076AB"/>
    <w:rsid w:val="00F07A30"/>
    <w:rsid w:val="00F07A8A"/>
    <w:rsid w:val="00F07AD2"/>
    <w:rsid w:val="00F07FA3"/>
    <w:rsid w:val="00F10252"/>
    <w:rsid w:val="00F1051F"/>
    <w:rsid w:val="00F105ED"/>
    <w:rsid w:val="00F10932"/>
    <w:rsid w:val="00F10A2E"/>
    <w:rsid w:val="00F1124C"/>
    <w:rsid w:val="00F1164E"/>
    <w:rsid w:val="00F117C9"/>
    <w:rsid w:val="00F1198E"/>
    <w:rsid w:val="00F119B7"/>
    <w:rsid w:val="00F11C1E"/>
    <w:rsid w:val="00F11E43"/>
    <w:rsid w:val="00F12247"/>
    <w:rsid w:val="00F124A0"/>
    <w:rsid w:val="00F134EC"/>
    <w:rsid w:val="00F13541"/>
    <w:rsid w:val="00F135BB"/>
    <w:rsid w:val="00F13795"/>
    <w:rsid w:val="00F13804"/>
    <w:rsid w:val="00F138B9"/>
    <w:rsid w:val="00F13B79"/>
    <w:rsid w:val="00F144F6"/>
    <w:rsid w:val="00F1451D"/>
    <w:rsid w:val="00F146C7"/>
    <w:rsid w:val="00F14C89"/>
    <w:rsid w:val="00F14D9B"/>
    <w:rsid w:val="00F14ECE"/>
    <w:rsid w:val="00F1512E"/>
    <w:rsid w:val="00F152FC"/>
    <w:rsid w:val="00F15387"/>
    <w:rsid w:val="00F1570C"/>
    <w:rsid w:val="00F15E86"/>
    <w:rsid w:val="00F16064"/>
    <w:rsid w:val="00F16851"/>
    <w:rsid w:val="00F16956"/>
    <w:rsid w:val="00F1698D"/>
    <w:rsid w:val="00F16F51"/>
    <w:rsid w:val="00F1706D"/>
    <w:rsid w:val="00F176F9"/>
    <w:rsid w:val="00F177CA"/>
    <w:rsid w:val="00F17991"/>
    <w:rsid w:val="00F20035"/>
    <w:rsid w:val="00F20296"/>
    <w:rsid w:val="00F20EC1"/>
    <w:rsid w:val="00F21337"/>
    <w:rsid w:val="00F21E5B"/>
    <w:rsid w:val="00F22341"/>
    <w:rsid w:val="00F22A81"/>
    <w:rsid w:val="00F22BCE"/>
    <w:rsid w:val="00F23064"/>
    <w:rsid w:val="00F2330C"/>
    <w:rsid w:val="00F234A6"/>
    <w:rsid w:val="00F2356D"/>
    <w:rsid w:val="00F236DF"/>
    <w:rsid w:val="00F23EE0"/>
    <w:rsid w:val="00F242EF"/>
    <w:rsid w:val="00F24634"/>
    <w:rsid w:val="00F24B45"/>
    <w:rsid w:val="00F25A29"/>
    <w:rsid w:val="00F26175"/>
    <w:rsid w:val="00F261C6"/>
    <w:rsid w:val="00F265C8"/>
    <w:rsid w:val="00F266E1"/>
    <w:rsid w:val="00F269D8"/>
    <w:rsid w:val="00F26C6D"/>
    <w:rsid w:val="00F27172"/>
    <w:rsid w:val="00F271E8"/>
    <w:rsid w:val="00F27756"/>
    <w:rsid w:val="00F27984"/>
    <w:rsid w:val="00F30000"/>
    <w:rsid w:val="00F306A3"/>
    <w:rsid w:val="00F30AA5"/>
    <w:rsid w:val="00F31714"/>
    <w:rsid w:val="00F3196F"/>
    <w:rsid w:val="00F31CDF"/>
    <w:rsid w:val="00F32057"/>
    <w:rsid w:val="00F3278C"/>
    <w:rsid w:val="00F32A83"/>
    <w:rsid w:val="00F32CCC"/>
    <w:rsid w:val="00F32D1A"/>
    <w:rsid w:val="00F3312F"/>
    <w:rsid w:val="00F33288"/>
    <w:rsid w:val="00F3369D"/>
    <w:rsid w:val="00F33DA1"/>
    <w:rsid w:val="00F33F43"/>
    <w:rsid w:val="00F3433F"/>
    <w:rsid w:val="00F344E2"/>
    <w:rsid w:val="00F348C6"/>
    <w:rsid w:val="00F34F35"/>
    <w:rsid w:val="00F350E9"/>
    <w:rsid w:val="00F35164"/>
    <w:rsid w:val="00F352F8"/>
    <w:rsid w:val="00F35694"/>
    <w:rsid w:val="00F35870"/>
    <w:rsid w:val="00F35A59"/>
    <w:rsid w:val="00F36305"/>
    <w:rsid w:val="00F36F11"/>
    <w:rsid w:val="00F372F1"/>
    <w:rsid w:val="00F37C5F"/>
    <w:rsid w:val="00F37D94"/>
    <w:rsid w:val="00F4003C"/>
    <w:rsid w:val="00F400C3"/>
    <w:rsid w:val="00F4065B"/>
    <w:rsid w:val="00F406CD"/>
    <w:rsid w:val="00F4073F"/>
    <w:rsid w:val="00F40B69"/>
    <w:rsid w:val="00F40D96"/>
    <w:rsid w:val="00F40EED"/>
    <w:rsid w:val="00F4133F"/>
    <w:rsid w:val="00F4135F"/>
    <w:rsid w:val="00F41420"/>
    <w:rsid w:val="00F41579"/>
    <w:rsid w:val="00F4188E"/>
    <w:rsid w:val="00F41F3A"/>
    <w:rsid w:val="00F427FB"/>
    <w:rsid w:val="00F42DE9"/>
    <w:rsid w:val="00F42E72"/>
    <w:rsid w:val="00F42F76"/>
    <w:rsid w:val="00F43221"/>
    <w:rsid w:val="00F43462"/>
    <w:rsid w:val="00F43502"/>
    <w:rsid w:val="00F4404B"/>
    <w:rsid w:val="00F44838"/>
    <w:rsid w:val="00F44EDA"/>
    <w:rsid w:val="00F45288"/>
    <w:rsid w:val="00F4575D"/>
    <w:rsid w:val="00F45978"/>
    <w:rsid w:val="00F45ADB"/>
    <w:rsid w:val="00F464E3"/>
    <w:rsid w:val="00F465A3"/>
    <w:rsid w:val="00F46C56"/>
    <w:rsid w:val="00F46E60"/>
    <w:rsid w:val="00F474CE"/>
    <w:rsid w:val="00F47A1E"/>
    <w:rsid w:val="00F47C6C"/>
    <w:rsid w:val="00F47D57"/>
    <w:rsid w:val="00F50103"/>
    <w:rsid w:val="00F51024"/>
    <w:rsid w:val="00F51033"/>
    <w:rsid w:val="00F51186"/>
    <w:rsid w:val="00F5133C"/>
    <w:rsid w:val="00F51DB6"/>
    <w:rsid w:val="00F52AE2"/>
    <w:rsid w:val="00F52E2D"/>
    <w:rsid w:val="00F53124"/>
    <w:rsid w:val="00F535A4"/>
    <w:rsid w:val="00F53998"/>
    <w:rsid w:val="00F54A06"/>
    <w:rsid w:val="00F54AE6"/>
    <w:rsid w:val="00F54E69"/>
    <w:rsid w:val="00F54FD0"/>
    <w:rsid w:val="00F5518E"/>
    <w:rsid w:val="00F55239"/>
    <w:rsid w:val="00F5524D"/>
    <w:rsid w:val="00F555D8"/>
    <w:rsid w:val="00F55CAF"/>
    <w:rsid w:val="00F55E3F"/>
    <w:rsid w:val="00F55ECD"/>
    <w:rsid w:val="00F573AC"/>
    <w:rsid w:val="00F576C9"/>
    <w:rsid w:val="00F57972"/>
    <w:rsid w:val="00F57D73"/>
    <w:rsid w:val="00F57E24"/>
    <w:rsid w:val="00F57FD0"/>
    <w:rsid w:val="00F57FE9"/>
    <w:rsid w:val="00F600AC"/>
    <w:rsid w:val="00F60391"/>
    <w:rsid w:val="00F60E54"/>
    <w:rsid w:val="00F60FD1"/>
    <w:rsid w:val="00F6103F"/>
    <w:rsid w:val="00F610D1"/>
    <w:rsid w:val="00F62012"/>
    <w:rsid w:val="00F620C6"/>
    <w:rsid w:val="00F62253"/>
    <w:rsid w:val="00F62348"/>
    <w:rsid w:val="00F626F2"/>
    <w:rsid w:val="00F6292F"/>
    <w:rsid w:val="00F62B1C"/>
    <w:rsid w:val="00F62D3A"/>
    <w:rsid w:val="00F62E9B"/>
    <w:rsid w:val="00F62F7C"/>
    <w:rsid w:val="00F6301C"/>
    <w:rsid w:val="00F632E3"/>
    <w:rsid w:val="00F639D7"/>
    <w:rsid w:val="00F63CD4"/>
    <w:rsid w:val="00F6413C"/>
    <w:rsid w:val="00F64A51"/>
    <w:rsid w:val="00F65048"/>
    <w:rsid w:val="00F650B9"/>
    <w:rsid w:val="00F65180"/>
    <w:rsid w:val="00F654A3"/>
    <w:rsid w:val="00F6567F"/>
    <w:rsid w:val="00F65C15"/>
    <w:rsid w:val="00F65C2D"/>
    <w:rsid w:val="00F65F12"/>
    <w:rsid w:val="00F6602A"/>
    <w:rsid w:val="00F6602F"/>
    <w:rsid w:val="00F667EF"/>
    <w:rsid w:val="00F66EAD"/>
    <w:rsid w:val="00F6764B"/>
    <w:rsid w:val="00F676F3"/>
    <w:rsid w:val="00F67856"/>
    <w:rsid w:val="00F678B3"/>
    <w:rsid w:val="00F67EFD"/>
    <w:rsid w:val="00F70353"/>
    <w:rsid w:val="00F7040F"/>
    <w:rsid w:val="00F704AB"/>
    <w:rsid w:val="00F706DC"/>
    <w:rsid w:val="00F7089F"/>
    <w:rsid w:val="00F70942"/>
    <w:rsid w:val="00F70B0E"/>
    <w:rsid w:val="00F712DD"/>
    <w:rsid w:val="00F71604"/>
    <w:rsid w:val="00F71823"/>
    <w:rsid w:val="00F71A3B"/>
    <w:rsid w:val="00F71C64"/>
    <w:rsid w:val="00F71CC8"/>
    <w:rsid w:val="00F722A0"/>
    <w:rsid w:val="00F72CA2"/>
    <w:rsid w:val="00F7352B"/>
    <w:rsid w:val="00F739A8"/>
    <w:rsid w:val="00F739EF"/>
    <w:rsid w:val="00F73B8F"/>
    <w:rsid w:val="00F7427C"/>
    <w:rsid w:val="00F74281"/>
    <w:rsid w:val="00F74AF8"/>
    <w:rsid w:val="00F74C39"/>
    <w:rsid w:val="00F756F4"/>
    <w:rsid w:val="00F75CCE"/>
    <w:rsid w:val="00F75CF7"/>
    <w:rsid w:val="00F75D75"/>
    <w:rsid w:val="00F760D2"/>
    <w:rsid w:val="00F76E2C"/>
    <w:rsid w:val="00F77338"/>
    <w:rsid w:val="00F77385"/>
    <w:rsid w:val="00F7771A"/>
    <w:rsid w:val="00F77799"/>
    <w:rsid w:val="00F7781F"/>
    <w:rsid w:val="00F77AEA"/>
    <w:rsid w:val="00F80146"/>
    <w:rsid w:val="00F801DB"/>
    <w:rsid w:val="00F80543"/>
    <w:rsid w:val="00F80B17"/>
    <w:rsid w:val="00F80BE6"/>
    <w:rsid w:val="00F80FF3"/>
    <w:rsid w:val="00F815E8"/>
    <w:rsid w:val="00F81AA7"/>
    <w:rsid w:val="00F81CBE"/>
    <w:rsid w:val="00F82F4B"/>
    <w:rsid w:val="00F833AB"/>
    <w:rsid w:val="00F8431F"/>
    <w:rsid w:val="00F8467B"/>
    <w:rsid w:val="00F84D10"/>
    <w:rsid w:val="00F855D4"/>
    <w:rsid w:val="00F85BDF"/>
    <w:rsid w:val="00F85D14"/>
    <w:rsid w:val="00F85D57"/>
    <w:rsid w:val="00F85DC1"/>
    <w:rsid w:val="00F85E7E"/>
    <w:rsid w:val="00F8608E"/>
    <w:rsid w:val="00F86E6D"/>
    <w:rsid w:val="00F86F42"/>
    <w:rsid w:val="00F87332"/>
    <w:rsid w:val="00F87674"/>
    <w:rsid w:val="00F90375"/>
    <w:rsid w:val="00F903E9"/>
    <w:rsid w:val="00F9040A"/>
    <w:rsid w:val="00F904D1"/>
    <w:rsid w:val="00F9055F"/>
    <w:rsid w:val="00F905DA"/>
    <w:rsid w:val="00F90713"/>
    <w:rsid w:val="00F909F3"/>
    <w:rsid w:val="00F90BAD"/>
    <w:rsid w:val="00F90DDB"/>
    <w:rsid w:val="00F914FC"/>
    <w:rsid w:val="00F9181D"/>
    <w:rsid w:val="00F9201C"/>
    <w:rsid w:val="00F92561"/>
    <w:rsid w:val="00F9269B"/>
    <w:rsid w:val="00F927FA"/>
    <w:rsid w:val="00F92A66"/>
    <w:rsid w:val="00F93479"/>
    <w:rsid w:val="00F93548"/>
    <w:rsid w:val="00F93824"/>
    <w:rsid w:val="00F93FCD"/>
    <w:rsid w:val="00F94060"/>
    <w:rsid w:val="00F94250"/>
    <w:rsid w:val="00F9461B"/>
    <w:rsid w:val="00F94656"/>
    <w:rsid w:val="00F947CC"/>
    <w:rsid w:val="00F94AB3"/>
    <w:rsid w:val="00F94BA3"/>
    <w:rsid w:val="00F94D12"/>
    <w:rsid w:val="00F94E22"/>
    <w:rsid w:val="00F954DC"/>
    <w:rsid w:val="00F95570"/>
    <w:rsid w:val="00F956BE"/>
    <w:rsid w:val="00F95B44"/>
    <w:rsid w:val="00F95C68"/>
    <w:rsid w:val="00F96B13"/>
    <w:rsid w:val="00F96C54"/>
    <w:rsid w:val="00F96D42"/>
    <w:rsid w:val="00F96D62"/>
    <w:rsid w:val="00F96D6F"/>
    <w:rsid w:val="00F96EE7"/>
    <w:rsid w:val="00F970EA"/>
    <w:rsid w:val="00F971CD"/>
    <w:rsid w:val="00F97698"/>
    <w:rsid w:val="00F97D27"/>
    <w:rsid w:val="00FA00D3"/>
    <w:rsid w:val="00FA03CF"/>
    <w:rsid w:val="00FA041D"/>
    <w:rsid w:val="00FA0603"/>
    <w:rsid w:val="00FA065C"/>
    <w:rsid w:val="00FA066E"/>
    <w:rsid w:val="00FA077E"/>
    <w:rsid w:val="00FA10FB"/>
    <w:rsid w:val="00FA1154"/>
    <w:rsid w:val="00FA1272"/>
    <w:rsid w:val="00FA13A9"/>
    <w:rsid w:val="00FA146B"/>
    <w:rsid w:val="00FA1734"/>
    <w:rsid w:val="00FA18EF"/>
    <w:rsid w:val="00FA1EE8"/>
    <w:rsid w:val="00FA23F2"/>
    <w:rsid w:val="00FA2B31"/>
    <w:rsid w:val="00FA2BAE"/>
    <w:rsid w:val="00FA2F98"/>
    <w:rsid w:val="00FA3257"/>
    <w:rsid w:val="00FA345A"/>
    <w:rsid w:val="00FA37E3"/>
    <w:rsid w:val="00FA3913"/>
    <w:rsid w:val="00FA39D6"/>
    <w:rsid w:val="00FA3ACA"/>
    <w:rsid w:val="00FA3CD4"/>
    <w:rsid w:val="00FA3FCE"/>
    <w:rsid w:val="00FA443E"/>
    <w:rsid w:val="00FA4652"/>
    <w:rsid w:val="00FA4702"/>
    <w:rsid w:val="00FA4D1A"/>
    <w:rsid w:val="00FA5036"/>
    <w:rsid w:val="00FA51EB"/>
    <w:rsid w:val="00FA5431"/>
    <w:rsid w:val="00FA5648"/>
    <w:rsid w:val="00FA56B9"/>
    <w:rsid w:val="00FA5A21"/>
    <w:rsid w:val="00FA5BE7"/>
    <w:rsid w:val="00FA5D27"/>
    <w:rsid w:val="00FA61D6"/>
    <w:rsid w:val="00FA6E2F"/>
    <w:rsid w:val="00FA6F0E"/>
    <w:rsid w:val="00FA6F3E"/>
    <w:rsid w:val="00FA73B7"/>
    <w:rsid w:val="00FA7472"/>
    <w:rsid w:val="00FA7A99"/>
    <w:rsid w:val="00FA7B60"/>
    <w:rsid w:val="00FA7B92"/>
    <w:rsid w:val="00FA7C07"/>
    <w:rsid w:val="00FB041B"/>
    <w:rsid w:val="00FB044B"/>
    <w:rsid w:val="00FB04A4"/>
    <w:rsid w:val="00FB0741"/>
    <w:rsid w:val="00FB07CB"/>
    <w:rsid w:val="00FB0AEB"/>
    <w:rsid w:val="00FB0B63"/>
    <w:rsid w:val="00FB164A"/>
    <w:rsid w:val="00FB1735"/>
    <w:rsid w:val="00FB1B93"/>
    <w:rsid w:val="00FB216F"/>
    <w:rsid w:val="00FB2494"/>
    <w:rsid w:val="00FB287E"/>
    <w:rsid w:val="00FB2B11"/>
    <w:rsid w:val="00FB30F9"/>
    <w:rsid w:val="00FB3377"/>
    <w:rsid w:val="00FB3564"/>
    <w:rsid w:val="00FB35A4"/>
    <w:rsid w:val="00FB3D61"/>
    <w:rsid w:val="00FB3FB2"/>
    <w:rsid w:val="00FB3FF1"/>
    <w:rsid w:val="00FB4699"/>
    <w:rsid w:val="00FB4BE9"/>
    <w:rsid w:val="00FB4C30"/>
    <w:rsid w:val="00FB4DA6"/>
    <w:rsid w:val="00FB5072"/>
    <w:rsid w:val="00FB54D0"/>
    <w:rsid w:val="00FB55DB"/>
    <w:rsid w:val="00FB57C3"/>
    <w:rsid w:val="00FB5C4C"/>
    <w:rsid w:val="00FB5F5C"/>
    <w:rsid w:val="00FB5F5D"/>
    <w:rsid w:val="00FB6A71"/>
    <w:rsid w:val="00FB7710"/>
    <w:rsid w:val="00FB775A"/>
    <w:rsid w:val="00FB79BE"/>
    <w:rsid w:val="00FB7B20"/>
    <w:rsid w:val="00FC09B4"/>
    <w:rsid w:val="00FC0A9B"/>
    <w:rsid w:val="00FC0D58"/>
    <w:rsid w:val="00FC0ECC"/>
    <w:rsid w:val="00FC11F4"/>
    <w:rsid w:val="00FC173A"/>
    <w:rsid w:val="00FC1A82"/>
    <w:rsid w:val="00FC1FAE"/>
    <w:rsid w:val="00FC22E0"/>
    <w:rsid w:val="00FC2510"/>
    <w:rsid w:val="00FC272C"/>
    <w:rsid w:val="00FC2B8A"/>
    <w:rsid w:val="00FC2BD3"/>
    <w:rsid w:val="00FC3316"/>
    <w:rsid w:val="00FC36B4"/>
    <w:rsid w:val="00FC384A"/>
    <w:rsid w:val="00FC38F3"/>
    <w:rsid w:val="00FC393F"/>
    <w:rsid w:val="00FC3ABC"/>
    <w:rsid w:val="00FC3F7B"/>
    <w:rsid w:val="00FC4250"/>
    <w:rsid w:val="00FC467F"/>
    <w:rsid w:val="00FC4ADE"/>
    <w:rsid w:val="00FC4E38"/>
    <w:rsid w:val="00FC505F"/>
    <w:rsid w:val="00FC5064"/>
    <w:rsid w:val="00FC5099"/>
    <w:rsid w:val="00FC5312"/>
    <w:rsid w:val="00FC53D6"/>
    <w:rsid w:val="00FC5C99"/>
    <w:rsid w:val="00FC642B"/>
    <w:rsid w:val="00FC657C"/>
    <w:rsid w:val="00FC6855"/>
    <w:rsid w:val="00FC69E8"/>
    <w:rsid w:val="00FC6C41"/>
    <w:rsid w:val="00FC7559"/>
    <w:rsid w:val="00FC76C3"/>
    <w:rsid w:val="00FC7914"/>
    <w:rsid w:val="00FC7F60"/>
    <w:rsid w:val="00FD0042"/>
    <w:rsid w:val="00FD02F4"/>
    <w:rsid w:val="00FD0819"/>
    <w:rsid w:val="00FD0991"/>
    <w:rsid w:val="00FD0BF4"/>
    <w:rsid w:val="00FD0DD8"/>
    <w:rsid w:val="00FD122E"/>
    <w:rsid w:val="00FD1387"/>
    <w:rsid w:val="00FD1506"/>
    <w:rsid w:val="00FD1663"/>
    <w:rsid w:val="00FD1D7E"/>
    <w:rsid w:val="00FD225E"/>
    <w:rsid w:val="00FD2354"/>
    <w:rsid w:val="00FD2A5D"/>
    <w:rsid w:val="00FD2B76"/>
    <w:rsid w:val="00FD3285"/>
    <w:rsid w:val="00FD34E8"/>
    <w:rsid w:val="00FD3826"/>
    <w:rsid w:val="00FD4A29"/>
    <w:rsid w:val="00FD4D1A"/>
    <w:rsid w:val="00FD4D45"/>
    <w:rsid w:val="00FD50F8"/>
    <w:rsid w:val="00FD527C"/>
    <w:rsid w:val="00FD54C1"/>
    <w:rsid w:val="00FD5680"/>
    <w:rsid w:val="00FD5772"/>
    <w:rsid w:val="00FD57F2"/>
    <w:rsid w:val="00FD5BA5"/>
    <w:rsid w:val="00FD5C75"/>
    <w:rsid w:val="00FD60F8"/>
    <w:rsid w:val="00FD665A"/>
    <w:rsid w:val="00FD6755"/>
    <w:rsid w:val="00FD6F67"/>
    <w:rsid w:val="00FD7133"/>
    <w:rsid w:val="00FD744D"/>
    <w:rsid w:val="00FD770C"/>
    <w:rsid w:val="00FD77FD"/>
    <w:rsid w:val="00FD792F"/>
    <w:rsid w:val="00FE027A"/>
    <w:rsid w:val="00FE0521"/>
    <w:rsid w:val="00FE058F"/>
    <w:rsid w:val="00FE0640"/>
    <w:rsid w:val="00FE0947"/>
    <w:rsid w:val="00FE0C5D"/>
    <w:rsid w:val="00FE1088"/>
    <w:rsid w:val="00FE1158"/>
    <w:rsid w:val="00FE1349"/>
    <w:rsid w:val="00FE14A7"/>
    <w:rsid w:val="00FE18F4"/>
    <w:rsid w:val="00FE1B68"/>
    <w:rsid w:val="00FE21F7"/>
    <w:rsid w:val="00FE29B5"/>
    <w:rsid w:val="00FE359A"/>
    <w:rsid w:val="00FE36FE"/>
    <w:rsid w:val="00FE38A5"/>
    <w:rsid w:val="00FE3961"/>
    <w:rsid w:val="00FE3A21"/>
    <w:rsid w:val="00FE41F5"/>
    <w:rsid w:val="00FE4472"/>
    <w:rsid w:val="00FE45D1"/>
    <w:rsid w:val="00FE46D3"/>
    <w:rsid w:val="00FE4B29"/>
    <w:rsid w:val="00FE4B78"/>
    <w:rsid w:val="00FE4C40"/>
    <w:rsid w:val="00FE4D33"/>
    <w:rsid w:val="00FE4D75"/>
    <w:rsid w:val="00FE5316"/>
    <w:rsid w:val="00FE569C"/>
    <w:rsid w:val="00FE5E5A"/>
    <w:rsid w:val="00FE5F93"/>
    <w:rsid w:val="00FE6E12"/>
    <w:rsid w:val="00FE6EBD"/>
    <w:rsid w:val="00FE6F01"/>
    <w:rsid w:val="00FE74DC"/>
    <w:rsid w:val="00FE7982"/>
    <w:rsid w:val="00FE7C3B"/>
    <w:rsid w:val="00FE7D41"/>
    <w:rsid w:val="00FF00D8"/>
    <w:rsid w:val="00FF0AF3"/>
    <w:rsid w:val="00FF0C09"/>
    <w:rsid w:val="00FF0C42"/>
    <w:rsid w:val="00FF0DB3"/>
    <w:rsid w:val="00FF1094"/>
    <w:rsid w:val="00FF13C8"/>
    <w:rsid w:val="00FF14D1"/>
    <w:rsid w:val="00FF155E"/>
    <w:rsid w:val="00FF170B"/>
    <w:rsid w:val="00FF19B7"/>
    <w:rsid w:val="00FF19DC"/>
    <w:rsid w:val="00FF1A30"/>
    <w:rsid w:val="00FF1AE3"/>
    <w:rsid w:val="00FF1B76"/>
    <w:rsid w:val="00FF1E33"/>
    <w:rsid w:val="00FF1EA4"/>
    <w:rsid w:val="00FF2453"/>
    <w:rsid w:val="00FF2492"/>
    <w:rsid w:val="00FF2779"/>
    <w:rsid w:val="00FF2D59"/>
    <w:rsid w:val="00FF3419"/>
    <w:rsid w:val="00FF36F5"/>
    <w:rsid w:val="00FF3771"/>
    <w:rsid w:val="00FF3894"/>
    <w:rsid w:val="00FF3905"/>
    <w:rsid w:val="00FF3920"/>
    <w:rsid w:val="00FF3A61"/>
    <w:rsid w:val="00FF448E"/>
    <w:rsid w:val="00FF456D"/>
    <w:rsid w:val="00FF459D"/>
    <w:rsid w:val="00FF4A2C"/>
    <w:rsid w:val="00FF4D33"/>
    <w:rsid w:val="00FF5102"/>
    <w:rsid w:val="00FF555F"/>
    <w:rsid w:val="00FF56F4"/>
    <w:rsid w:val="00FF591D"/>
    <w:rsid w:val="00FF5939"/>
    <w:rsid w:val="00FF5AEA"/>
    <w:rsid w:val="00FF5DDD"/>
    <w:rsid w:val="00FF61E1"/>
    <w:rsid w:val="00FF6249"/>
    <w:rsid w:val="00FF652E"/>
    <w:rsid w:val="00FF6573"/>
    <w:rsid w:val="00FF65D5"/>
    <w:rsid w:val="00FF664F"/>
    <w:rsid w:val="00FF67E6"/>
    <w:rsid w:val="00FF7ED8"/>
    <w:rsid w:val="0104DB58"/>
    <w:rsid w:val="010F583F"/>
    <w:rsid w:val="01242705"/>
    <w:rsid w:val="01351551"/>
    <w:rsid w:val="01610DE6"/>
    <w:rsid w:val="0168E0E0"/>
    <w:rsid w:val="0192134E"/>
    <w:rsid w:val="01DB8C15"/>
    <w:rsid w:val="01E9F691"/>
    <w:rsid w:val="01ED5033"/>
    <w:rsid w:val="01EF1035"/>
    <w:rsid w:val="01F57DC3"/>
    <w:rsid w:val="01F763AE"/>
    <w:rsid w:val="01F97E47"/>
    <w:rsid w:val="0205EA43"/>
    <w:rsid w:val="02084AA0"/>
    <w:rsid w:val="020BFA60"/>
    <w:rsid w:val="021D6F12"/>
    <w:rsid w:val="02272C23"/>
    <w:rsid w:val="022EFB53"/>
    <w:rsid w:val="02374385"/>
    <w:rsid w:val="023D1ADF"/>
    <w:rsid w:val="02524330"/>
    <w:rsid w:val="0275EBCF"/>
    <w:rsid w:val="02855AA6"/>
    <w:rsid w:val="029A75D9"/>
    <w:rsid w:val="02ADE5E2"/>
    <w:rsid w:val="02C5E6A3"/>
    <w:rsid w:val="02D2B37B"/>
    <w:rsid w:val="02DFB640"/>
    <w:rsid w:val="02FD01B9"/>
    <w:rsid w:val="030EE7B9"/>
    <w:rsid w:val="031344A8"/>
    <w:rsid w:val="0313E2DC"/>
    <w:rsid w:val="03291509"/>
    <w:rsid w:val="033D19F0"/>
    <w:rsid w:val="03506421"/>
    <w:rsid w:val="0361CE71"/>
    <w:rsid w:val="03632F7E"/>
    <w:rsid w:val="037261EC"/>
    <w:rsid w:val="0374F2AC"/>
    <w:rsid w:val="03A11F53"/>
    <w:rsid w:val="03B4230B"/>
    <w:rsid w:val="03C9F007"/>
    <w:rsid w:val="03D0EE48"/>
    <w:rsid w:val="03E56768"/>
    <w:rsid w:val="03E63476"/>
    <w:rsid w:val="03E70F10"/>
    <w:rsid w:val="04069E89"/>
    <w:rsid w:val="0408A812"/>
    <w:rsid w:val="04233009"/>
    <w:rsid w:val="0427F24F"/>
    <w:rsid w:val="042B5AF6"/>
    <w:rsid w:val="04476849"/>
    <w:rsid w:val="04568C31"/>
    <w:rsid w:val="045795DD"/>
    <w:rsid w:val="04645C40"/>
    <w:rsid w:val="046856D5"/>
    <w:rsid w:val="0479C436"/>
    <w:rsid w:val="04952677"/>
    <w:rsid w:val="049DE683"/>
    <w:rsid w:val="049FEE73"/>
    <w:rsid w:val="04BE2F20"/>
    <w:rsid w:val="04BF65B1"/>
    <w:rsid w:val="04CE5404"/>
    <w:rsid w:val="04D02ECB"/>
    <w:rsid w:val="04D296B8"/>
    <w:rsid w:val="04ED006B"/>
    <w:rsid w:val="050C54C4"/>
    <w:rsid w:val="0546DC4A"/>
    <w:rsid w:val="0556C119"/>
    <w:rsid w:val="0565E032"/>
    <w:rsid w:val="0579A962"/>
    <w:rsid w:val="057A237E"/>
    <w:rsid w:val="057E9EAA"/>
    <w:rsid w:val="05951862"/>
    <w:rsid w:val="05A1FF21"/>
    <w:rsid w:val="05B7F17A"/>
    <w:rsid w:val="05BB9E3D"/>
    <w:rsid w:val="05BE820F"/>
    <w:rsid w:val="05C20199"/>
    <w:rsid w:val="05C5E096"/>
    <w:rsid w:val="05F34B0E"/>
    <w:rsid w:val="0609C507"/>
    <w:rsid w:val="061CABB6"/>
    <w:rsid w:val="06200E41"/>
    <w:rsid w:val="06344F52"/>
    <w:rsid w:val="0639285F"/>
    <w:rsid w:val="0663F4AD"/>
    <w:rsid w:val="0673420C"/>
    <w:rsid w:val="0675D461"/>
    <w:rsid w:val="06895285"/>
    <w:rsid w:val="06BAB3FB"/>
    <w:rsid w:val="06F6DF6C"/>
    <w:rsid w:val="07071C24"/>
    <w:rsid w:val="07092ED9"/>
    <w:rsid w:val="070E207B"/>
    <w:rsid w:val="071F6099"/>
    <w:rsid w:val="0745751D"/>
    <w:rsid w:val="074E06FA"/>
    <w:rsid w:val="07725815"/>
    <w:rsid w:val="07C7FE81"/>
    <w:rsid w:val="07D6587C"/>
    <w:rsid w:val="07E6C4F9"/>
    <w:rsid w:val="07FC5359"/>
    <w:rsid w:val="081F65C3"/>
    <w:rsid w:val="083C46E2"/>
    <w:rsid w:val="084F24D3"/>
    <w:rsid w:val="084F8C3E"/>
    <w:rsid w:val="08553AAA"/>
    <w:rsid w:val="086B899D"/>
    <w:rsid w:val="087FE10F"/>
    <w:rsid w:val="0888F244"/>
    <w:rsid w:val="0889A9C9"/>
    <w:rsid w:val="0895168C"/>
    <w:rsid w:val="08F10653"/>
    <w:rsid w:val="0914035D"/>
    <w:rsid w:val="0930BD3E"/>
    <w:rsid w:val="093726A5"/>
    <w:rsid w:val="0945CE54"/>
    <w:rsid w:val="0963E91D"/>
    <w:rsid w:val="09671C9E"/>
    <w:rsid w:val="0969639B"/>
    <w:rsid w:val="09764E8C"/>
    <w:rsid w:val="098A4D37"/>
    <w:rsid w:val="09AB7042"/>
    <w:rsid w:val="09B983B6"/>
    <w:rsid w:val="09E4AC9A"/>
    <w:rsid w:val="09F183E9"/>
    <w:rsid w:val="0A0E03D4"/>
    <w:rsid w:val="0A372165"/>
    <w:rsid w:val="0A42E88D"/>
    <w:rsid w:val="0A457AF6"/>
    <w:rsid w:val="0A671A82"/>
    <w:rsid w:val="0A85049B"/>
    <w:rsid w:val="0A88BE7C"/>
    <w:rsid w:val="0A941938"/>
    <w:rsid w:val="0AA1D26F"/>
    <w:rsid w:val="0AB489AC"/>
    <w:rsid w:val="0ABCC335"/>
    <w:rsid w:val="0ABD97F4"/>
    <w:rsid w:val="0AC8211E"/>
    <w:rsid w:val="0AD839BC"/>
    <w:rsid w:val="0AE524A0"/>
    <w:rsid w:val="0AEF087E"/>
    <w:rsid w:val="0AF2E9D0"/>
    <w:rsid w:val="0AFC02B8"/>
    <w:rsid w:val="0B0180F8"/>
    <w:rsid w:val="0B0B0DB2"/>
    <w:rsid w:val="0B272087"/>
    <w:rsid w:val="0B2CEB3D"/>
    <w:rsid w:val="0B2DB3C3"/>
    <w:rsid w:val="0B31F781"/>
    <w:rsid w:val="0B5524B7"/>
    <w:rsid w:val="0B7D6212"/>
    <w:rsid w:val="0B7D7714"/>
    <w:rsid w:val="0B7E8F44"/>
    <w:rsid w:val="0B8FF153"/>
    <w:rsid w:val="0B95B27E"/>
    <w:rsid w:val="0B9C8F3C"/>
    <w:rsid w:val="0B9F10F7"/>
    <w:rsid w:val="0BAF61F1"/>
    <w:rsid w:val="0BB115AC"/>
    <w:rsid w:val="0BE67A84"/>
    <w:rsid w:val="0BE9DC3D"/>
    <w:rsid w:val="0BF214C7"/>
    <w:rsid w:val="0C2F0641"/>
    <w:rsid w:val="0C3F5E23"/>
    <w:rsid w:val="0C4A9536"/>
    <w:rsid w:val="0C61882A"/>
    <w:rsid w:val="0CB0DAA9"/>
    <w:rsid w:val="0CB2AED1"/>
    <w:rsid w:val="0CC6F5B9"/>
    <w:rsid w:val="0CCB94CE"/>
    <w:rsid w:val="0D03B0B1"/>
    <w:rsid w:val="0D1C768D"/>
    <w:rsid w:val="0D22DD24"/>
    <w:rsid w:val="0D29E6DC"/>
    <w:rsid w:val="0D450444"/>
    <w:rsid w:val="0D46EABF"/>
    <w:rsid w:val="0D5349B9"/>
    <w:rsid w:val="0D709822"/>
    <w:rsid w:val="0D89DE09"/>
    <w:rsid w:val="0D9BB5FC"/>
    <w:rsid w:val="0DAD3B4C"/>
    <w:rsid w:val="0DB5C00E"/>
    <w:rsid w:val="0DD8D390"/>
    <w:rsid w:val="0DDD5DEA"/>
    <w:rsid w:val="0DF359BC"/>
    <w:rsid w:val="0DFAC6F9"/>
    <w:rsid w:val="0DFB1D49"/>
    <w:rsid w:val="0DFE9C9F"/>
    <w:rsid w:val="0E04C63F"/>
    <w:rsid w:val="0E0AF97B"/>
    <w:rsid w:val="0E47A49B"/>
    <w:rsid w:val="0E7B8725"/>
    <w:rsid w:val="0E9F1EE1"/>
    <w:rsid w:val="0EC0D9B7"/>
    <w:rsid w:val="0ED6074F"/>
    <w:rsid w:val="0F14EFEB"/>
    <w:rsid w:val="0F1BD724"/>
    <w:rsid w:val="0F243294"/>
    <w:rsid w:val="0F57E089"/>
    <w:rsid w:val="0F6365AD"/>
    <w:rsid w:val="0F7C4E69"/>
    <w:rsid w:val="0F925AE9"/>
    <w:rsid w:val="0FB5AC56"/>
    <w:rsid w:val="0FC3D019"/>
    <w:rsid w:val="0FCB2445"/>
    <w:rsid w:val="0FD2A96D"/>
    <w:rsid w:val="0FE4D2A0"/>
    <w:rsid w:val="0FEEEE00"/>
    <w:rsid w:val="1015CD90"/>
    <w:rsid w:val="10374438"/>
    <w:rsid w:val="105B9FEB"/>
    <w:rsid w:val="106005A9"/>
    <w:rsid w:val="106A6EBE"/>
    <w:rsid w:val="106CF164"/>
    <w:rsid w:val="107DB1E2"/>
    <w:rsid w:val="109BC06A"/>
    <w:rsid w:val="10BA1FF5"/>
    <w:rsid w:val="10BBFB4B"/>
    <w:rsid w:val="10D7D482"/>
    <w:rsid w:val="110B8E40"/>
    <w:rsid w:val="1118B1B0"/>
    <w:rsid w:val="111D4EEC"/>
    <w:rsid w:val="1138139C"/>
    <w:rsid w:val="113DBA9D"/>
    <w:rsid w:val="114A8EC5"/>
    <w:rsid w:val="114DB2DC"/>
    <w:rsid w:val="115A7C90"/>
    <w:rsid w:val="11A004CB"/>
    <w:rsid w:val="11BB2408"/>
    <w:rsid w:val="11CD3140"/>
    <w:rsid w:val="11DDB28C"/>
    <w:rsid w:val="11F20D68"/>
    <w:rsid w:val="11FBB895"/>
    <w:rsid w:val="1223AE86"/>
    <w:rsid w:val="12397DE1"/>
    <w:rsid w:val="125C3C0B"/>
    <w:rsid w:val="1268C3E9"/>
    <w:rsid w:val="12783064"/>
    <w:rsid w:val="12A691EE"/>
    <w:rsid w:val="12A8EB87"/>
    <w:rsid w:val="12C4C496"/>
    <w:rsid w:val="12D64FE1"/>
    <w:rsid w:val="12E11396"/>
    <w:rsid w:val="12E2DB93"/>
    <w:rsid w:val="12F26DB7"/>
    <w:rsid w:val="12F4AE13"/>
    <w:rsid w:val="13116225"/>
    <w:rsid w:val="131E9031"/>
    <w:rsid w:val="1357A8E6"/>
    <w:rsid w:val="135BC615"/>
    <w:rsid w:val="135F05F6"/>
    <w:rsid w:val="137AFC2F"/>
    <w:rsid w:val="13932DF4"/>
    <w:rsid w:val="139E3461"/>
    <w:rsid w:val="13A2AF58"/>
    <w:rsid w:val="13A69901"/>
    <w:rsid w:val="13ADD607"/>
    <w:rsid w:val="13B200EC"/>
    <w:rsid w:val="13BAC347"/>
    <w:rsid w:val="13DDDF9D"/>
    <w:rsid w:val="13E92F69"/>
    <w:rsid w:val="1403E638"/>
    <w:rsid w:val="1407DE42"/>
    <w:rsid w:val="140E6B7E"/>
    <w:rsid w:val="142554CA"/>
    <w:rsid w:val="14481676"/>
    <w:rsid w:val="146D19F0"/>
    <w:rsid w:val="1474E941"/>
    <w:rsid w:val="14AD6519"/>
    <w:rsid w:val="14D6416A"/>
    <w:rsid w:val="14D73DFB"/>
    <w:rsid w:val="1527669A"/>
    <w:rsid w:val="152DB32B"/>
    <w:rsid w:val="15309E79"/>
    <w:rsid w:val="153C1692"/>
    <w:rsid w:val="15491AF2"/>
    <w:rsid w:val="15519A84"/>
    <w:rsid w:val="155D3805"/>
    <w:rsid w:val="157E58F7"/>
    <w:rsid w:val="15B94BD0"/>
    <w:rsid w:val="15D33C0D"/>
    <w:rsid w:val="15D827AC"/>
    <w:rsid w:val="15EA0D05"/>
    <w:rsid w:val="15F2C959"/>
    <w:rsid w:val="16198AA0"/>
    <w:rsid w:val="166DF16C"/>
    <w:rsid w:val="168229E1"/>
    <w:rsid w:val="16AD800E"/>
    <w:rsid w:val="16B36814"/>
    <w:rsid w:val="16BD1862"/>
    <w:rsid w:val="16CF5A77"/>
    <w:rsid w:val="16E34B7B"/>
    <w:rsid w:val="17099CE7"/>
    <w:rsid w:val="171631A1"/>
    <w:rsid w:val="1731C6E8"/>
    <w:rsid w:val="1739D2AB"/>
    <w:rsid w:val="173BBB8E"/>
    <w:rsid w:val="1741FC67"/>
    <w:rsid w:val="17553FBA"/>
    <w:rsid w:val="175AE72F"/>
    <w:rsid w:val="1769F446"/>
    <w:rsid w:val="17760B96"/>
    <w:rsid w:val="17BBDF01"/>
    <w:rsid w:val="17D684BB"/>
    <w:rsid w:val="17E8191F"/>
    <w:rsid w:val="17E9083F"/>
    <w:rsid w:val="17EACECF"/>
    <w:rsid w:val="1805E615"/>
    <w:rsid w:val="182C3199"/>
    <w:rsid w:val="185B1C72"/>
    <w:rsid w:val="1865745B"/>
    <w:rsid w:val="186FAFD2"/>
    <w:rsid w:val="18803424"/>
    <w:rsid w:val="18887FF7"/>
    <w:rsid w:val="18B1084A"/>
    <w:rsid w:val="18CA6241"/>
    <w:rsid w:val="18D469FE"/>
    <w:rsid w:val="18DF9FEA"/>
    <w:rsid w:val="18EFB774"/>
    <w:rsid w:val="18F38C73"/>
    <w:rsid w:val="190AF675"/>
    <w:rsid w:val="1942A9C0"/>
    <w:rsid w:val="19436FBD"/>
    <w:rsid w:val="1990BA84"/>
    <w:rsid w:val="19973634"/>
    <w:rsid w:val="199CDD33"/>
    <w:rsid w:val="19B7DA18"/>
    <w:rsid w:val="19C92CAA"/>
    <w:rsid w:val="19E38CE8"/>
    <w:rsid w:val="1A1142C5"/>
    <w:rsid w:val="1A1AC539"/>
    <w:rsid w:val="1A3323F7"/>
    <w:rsid w:val="1A38F2F4"/>
    <w:rsid w:val="1A5EDE22"/>
    <w:rsid w:val="1A648D95"/>
    <w:rsid w:val="1A811B73"/>
    <w:rsid w:val="1A860369"/>
    <w:rsid w:val="1A88FAD2"/>
    <w:rsid w:val="1A92A1E3"/>
    <w:rsid w:val="1AB8FD4C"/>
    <w:rsid w:val="1AC34E68"/>
    <w:rsid w:val="1AC59DBF"/>
    <w:rsid w:val="1ADC6650"/>
    <w:rsid w:val="1AE0B5D9"/>
    <w:rsid w:val="1AEC64CB"/>
    <w:rsid w:val="1AF547A8"/>
    <w:rsid w:val="1B0CCA4F"/>
    <w:rsid w:val="1B238300"/>
    <w:rsid w:val="1B4954DC"/>
    <w:rsid w:val="1B5ECDC2"/>
    <w:rsid w:val="1B6877F6"/>
    <w:rsid w:val="1B6D8921"/>
    <w:rsid w:val="1B80E8F1"/>
    <w:rsid w:val="1B847563"/>
    <w:rsid w:val="1B84E18B"/>
    <w:rsid w:val="1B87C149"/>
    <w:rsid w:val="1BBAB4A3"/>
    <w:rsid w:val="1BC83400"/>
    <w:rsid w:val="1BD84E97"/>
    <w:rsid w:val="1BE0B06E"/>
    <w:rsid w:val="1BFB0E48"/>
    <w:rsid w:val="1BFD737D"/>
    <w:rsid w:val="1BFFD7FB"/>
    <w:rsid w:val="1C0EB5DB"/>
    <w:rsid w:val="1C1EBB23"/>
    <w:rsid w:val="1C22DD1C"/>
    <w:rsid w:val="1CC0497C"/>
    <w:rsid w:val="1CC18BC2"/>
    <w:rsid w:val="1CC4A08F"/>
    <w:rsid w:val="1CC6059F"/>
    <w:rsid w:val="1CC78919"/>
    <w:rsid w:val="1CDB4361"/>
    <w:rsid w:val="1CEABD90"/>
    <w:rsid w:val="1D022A74"/>
    <w:rsid w:val="1D18D346"/>
    <w:rsid w:val="1D2DA105"/>
    <w:rsid w:val="1D34E724"/>
    <w:rsid w:val="1D53CBBE"/>
    <w:rsid w:val="1D6CD0B1"/>
    <w:rsid w:val="1E0591E4"/>
    <w:rsid w:val="1E354D00"/>
    <w:rsid w:val="1E3C5CD0"/>
    <w:rsid w:val="1E4C68D7"/>
    <w:rsid w:val="1E658072"/>
    <w:rsid w:val="1E68B43F"/>
    <w:rsid w:val="1EB4B05E"/>
    <w:rsid w:val="1EDD90B8"/>
    <w:rsid w:val="1F009286"/>
    <w:rsid w:val="1F0853F2"/>
    <w:rsid w:val="1F107017"/>
    <w:rsid w:val="1F1FC57D"/>
    <w:rsid w:val="1F3CB06C"/>
    <w:rsid w:val="1F4FAEF9"/>
    <w:rsid w:val="1F814683"/>
    <w:rsid w:val="1F828AC7"/>
    <w:rsid w:val="1F82C8B1"/>
    <w:rsid w:val="1F84FAE9"/>
    <w:rsid w:val="1F8B2BE4"/>
    <w:rsid w:val="1F9A544B"/>
    <w:rsid w:val="1FABF469"/>
    <w:rsid w:val="1FAEAD7F"/>
    <w:rsid w:val="1FCD70E4"/>
    <w:rsid w:val="1FE3217F"/>
    <w:rsid w:val="200AADE6"/>
    <w:rsid w:val="20188EA2"/>
    <w:rsid w:val="203091AC"/>
    <w:rsid w:val="20558D26"/>
    <w:rsid w:val="205E6883"/>
    <w:rsid w:val="208FFDC5"/>
    <w:rsid w:val="20965063"/>
    <w:rsid w:val="20A8F606"/>
    <w:rsid w:val="20ACB77E"/>
    <w:rsid w:val="20AFAEDE"/>
    <w:rsid w:val="20D3E92E"/>
    <w:rsid w:val="20E65FE0"/>
    <w:rsid w:val="210A9B30"/>
    <w:rsid w:val="210AF6B2"/>
    <w:rsid w:val="21198DA4"/>
    <w:rsid w:val="2152F023"/>
    <w:rsid w:val="215B1BFB"/>
    <w:rsid w:val="21646126"/>
    <w:rsid w:val="2199A630"/>
    <w:rsid w:val="21ADCAFF"/>
    <w:rsid w:val="21BA4965"/>
    <w:rsid w:val="21BDE473"/>
    <w:rsid w:val="21D862C1"/>
    <w:rsid w:val="2228DC81"/>
    <w:rsid w:val="222AACFC"/>
    <w:rsid w:val="222DE084"/>
    <w:rsid w:val="223F07D2"/>
    <w:rsid w:val="2243C061"/>
    <w:rsid w:val="22907476"/>
    <w:rsid w:val="22938805"/>
    <w:rsid w:val="229788AF"/>
    <w:rsid w:val="22AAD1F7"/>
    <w:rsid w:val="22C44AAF"/>
    <w:rsid w:val="22EDD5E4"/>
    <w:rsid w:val="2317E1C0"/>
    <w:rsid w:val="233445A7"/>
    <w:rsid w:val="2348C9A5"/>
    <w:rsid w:val="2352789A"/>
    <w:rsid w:val="237833A9"/>
    <w:rsid w:val="23902CCF"/>
    <w:rsid w:val="23938E20"/>
    <w:rsid w:val="23A3E3C2"/>
    <w:rsid w:val="23A9BF84"/>
    <w:rsid w:val="23B1F180"/>
    <w:rsid w:val="23BBA5E6"/>
    <w:rsid w:val="23C40AB4"/>
    <w:rsid w:val="23C6DD11"/>
    <w:rsid w:val="23E266A6"/>
    <w:rsid w:val="23F9FF66"/>
    <w:rsid w:val="24146B68"/>
    <w:rsid w:val="241FF6C0"/>
    <w:rsid w:val="243BC712"/>
    <w:rsid w:val="243C34AB"/>
    <w:rsid w:val="24413945"/>
    <w:rsid w:val="24486DC4"/>
    <w:rsid w:val="24754650"/>
    <w:rsid w:val="24811BC1"/>
    <w:rsid w:val="24A1F631"/>
    <w:rsid w:val="24DB3144"/>
    <w:rsid w:val="24E10D29"/>
    <w:rsid w:val="24E43E42"/>
    <w:rsid w:val="2526C7BE"/>
    <w:rsid w:val="252FCB48"/>
    <w:rsid w:val="253A1A2F"/>
    <w:rsid w:val="25435801"/>
    <w:rsid w:val="254C4E47"/>
    <w:rsid w:val="2550503B"/>
    <w:rsid w:val="25549000"/>
    <w:rsid w:val="2554F70E"/>
    <w:rsid w:val="2559EB7F"/>
    <w:rsid w:val="256F2A0A"/>
    <w:rsid w:val="2570E690"/>
    <w:rsid w:val="257C3280"/>
    <w:rsid w:val="25816C4A"/>
    <w:rsid w:val="25AF5C5B"/>
    <w:rsid w:val="25B96860"/>
    <w:rsid w:val="26012B99"/>
    <w:rsid w:val="26154321"/>
    <w:rsid w:val="262F4D16"/>
    <w:rsid w:val="26381B7C"/>
    <w:rsid w:val="263C9FA9"/>
    <w:rsid w:val="263EAE51"/>
    <w:rsid w:val="264EBFAC"/>
    <w:rsid w:val="26614B05"/>
    <w:rsid w:val="266591A1"/>
    <w:rsid w:val="26676B11"/>
    <w:rsid w:val="266CF9DA"/>
    <w:rsid w:val="2670DD4D"/>
    <w:rsid w:val="2676647B"/>
    <w:rsid w:val="267B5274"/>
    <w:rsid w:val="2695AC1B"/>
    <w:rsid w:val="2698A7A2"/>
    <w:rsid w:val="269C6E3C"/>
    <w:rsid w:val="26BFB959"/>
    <w:rsid w:val="270041FE"/>
    <w:rsid w:val="270A3F68"/>
    <w:rsid w:val="2719C403"/>
    <w:rsid w:val="271C69A3"/>
    <w:rsid w:val="276632C5"/>
    <w:rsid w:val="2772AF8E"/>
    <w:rsid w:val="278D438B"/>
    <w:rsid w:val="27C7EA42"/>
    <w:rsid w:val="27CB6FD4"/>
    <w:rsid w:val="27E07BB8"/>
    <w:rsid w:val="27EEA186"/>
    <w:rsid w:val="27F541D3"/>
    <w:rsid w:val="27F58CD6"/>
    <w:rsid w:val="28032C15"/>
    <w:rsid w:val="281D596D"/>
    <w:rsid w:val="2822EAA5"/>
    <w:rsid w:val="28258CFB"/>
    <w:rsid w:val="283284B0"/>
    <w:rsid w:val="283F7D4D"/>
    <w:rsid w:val="28428493"/>
    <w:rsid w:val="2843F2FC"/>
    <w:rsid w:val="286A6BE7"/>
    <w:rsid w:val="28AF221C"/>
    <w:rsid w:val="28BF5764"/>
    <w:rsid w:val="28FCD4AF"/>
    <w:rsid w:val="290D29B0"/>
    <w:rsid w:val="2940053A"/>
    <w:rsid w:val="29794634"/>
    <w:rsid w:val="2996A10B"/>
    <w:rsid w:val="29B965D1"/>
    <w:rsid w:val="29D004F0"/>
    <w:rsid w:val="29D08F0C"/>
    <w:rsid w:val="29D84983"/>
    <w:rsid w:val="29DA0A85"/>
    <w:rsid w:val="2A0659A5"/>
    <w:rsid w:val="2A12F2F3"/>
    <w:rsid w:val="2A266D04"/>
    <w:rsid w:val="2A403095"/>
    <w:rsid w:val="2A42CF57"/>
    <w:rsid w:val="2A4C0E52"/>
    <w:rsid w:val="2A6644B3"/>
    <w:rsid w:val="2A74BDB0"/>
    <w:rsid w:val="2A80FE5A"/>
    <w:rsid w:val="2A95B66D"/>
    <w:rsid w:val="2AA01388"/>
    <w:rsid w:val="2AB859AC"/>
    <w:rsid w:val="2ACEFC50"/>
    <w:rsid w:val="2AD6478B"/>
    <w:rsid w:val="2ADBE6B3"/>
    <w:rsid w:val="2AF4B602"/>
    <w:rsid w:val="2B04F67D"/>
    <w:rsid w:val="2B098C89"/>
    <w:rsid w:val="2B24CC75"/>
    <w:rsid w:val="2B470ABC"/>
    <w:rsid w:val="2B4BE2BC"/>
    <w:rsid w:val="2B5ACF06"/>
    <w:rsid w:val="2B96CEDC"/>
    <w:rsid w:val="2B9C182C"/>
    <w:rsid w:val="2BAA342F"/>
    <w:rsid w:val="2BBA378D"/>
    <w:rsid w:val="2BBBE070"/>
    <w:rsid w:val="2BC0AE02"/>
    <w:rsid w:val="2BD305BA"/>
    <w:rsid w:val="2BF7BF4C"/>
    <w:rsid w:val="2C08FE38"/>
    <w:rsid w:val="2C0BB710"/>
    <w:rsid w:val="2C1FEB29"/>
    <w:rsid w:val="2C6A518E"/>
    <w:rsid w:val="2C6DFEF1"/>
    <w:rsid w:val="2C6EEF60"/>
    <w:rsid w:val="2CB1CDE8"/>
    <w:rsid w:val="2CC24B45"/>
    <w:rsid w:val="2D018324"/>
    <w:rsid w:val="2D210165"/>
    <w:rsid w:val="2D4E12D9"/>
    <w:rsid w:val="2D5DBBD2"/>
    <w:rsid w:val="2D76CF79"/>
    <w:rsid w:val="2D93113F"/>
    <w:rsid w:val="2D973C01"/>
    <w:rsid w:val="2DA76394"/>
    <w:rsid w:val="2DBA4330"/>
    <w:rsid w:val="2DC6A11B"/>
    <w:rsid w:val="2DDFB394"/>
    <w:rsid w:val="2E02D0C5"/>
    <w:rsid w:val="2E20A5A6"/>
    <w:rsid w:val="2E22BCC7"/>
    <w:rsid w:val="2E27DA33"/>
    <w:rsid w:val="2E2CBF0B"/>
    <w:rsid w:val="2E73CFBE"/>
    <w:rsid w:val="2E92A123"/>
    <w:rsid w:val="2E9D3814"/>
    <w:rsid w:val="2EB2C1E7"/>
    <w:rsid w:val="2EDD5DC9"/>
    <w:rsid w:val="2EEFAC6F"/>
    <w:rsid w:val="2F04359C"/>
    <w:rsid w:val="2F337DD4"/>
    <w:rsid w:val="2F4A7117"/>
    <w:rsid w:val="2F512AE0"/>
    <w:rsid w:val="2F520A4A"/>
    <w:rsid w:val="2F5FBA3F"/>
    <w:rsid w:val="2F6E3BF9"/>
    <w:rsid w:val="2F71DFF7"/>
    <w:rsid w:val="2F7FC034"/>
    <w:rsid w:val="2F84B573"/>
    <w:rsid w:val="2F87B778"/>
    <w:rsid w:val="2F8A6800"/>
    <w:rsid w:val="2F8DEF09"/>
    <w:rsid w:val="2F97CB8F"/>
    <w:rsid w:val="2F9E89C2"/>
    <w:rsid w:val="2F9FD352"/>
    <w:rsid w:val="2FAE2607"/>
    <w:rsid w:val="2FB5EE36"/>
    <w:rsid w:val="2FBADD55"/>
    <w:rsid w:val="2FF770E8"/>
    <w:rsid w:val="301396A0"/>
    <w:rsid w:val="3058F199"/>
    <w:rsid w:val="3061BFFF"/>
    <w:rsid w:val="3065A1C7"/>
    <w:rsid w:val="30718FB9"/>
    <w:rsid w:val="3079B48A"/>
    <w:rsid w:val="309A3F0C"/>
    <w:rsid w:val="30BB4A09"/>
    <w:rsid w:val="310717BF"/>
    <w:rsid w:val="314D9BB6"/>
    <w:rsid w:val="3155B26F"/>
    <w:rsid w:val="31708D33"/>
    <w:rsid w:val="3194B018"/>
    <w:rsid w:val="31C9EE38"/>
    <w:rsid w:val="31CEC022"/>
    <w:rsid w:val="31D3B970"/>
    <w:rsid w:val="31DDAEC9"/>
    <w:rsid w:val="31E8C2E8"/>
    <w:rsid w:val="31EBBEF9"/>
    <w:rsid w:val="31F0DC81"/>
    <w:rsid w:val="31F3B49E"/>
    <w:rsid w:val="32013962"/>
    <w:rsid w:val="320E786B"/>
    <w:rsid w:val="3211FC5B"/>
    <w:rsid w:val="3221F31F"/>
    <w:rsid w:val="32240AA6"/>
    <w:rsid w:val="324C211E"/>
    <w:rsid w:val="32534987"/>
    <w:rsid w:val="32541765"/>
    <w:rsid w:val="32659B34"/>
    <w:rsid w:val="3273674F"/>
    <w:rsid w:val="329369E5"/>
    <w:rsid w:val="32A601F3"/>
    <w:rsid w:val="32A7AA4E"/>
    <w:rsid w:val="32C0A5E1"/>
    <w:rsid w:val="32CFD055"/>
    <w:rsid w:val="32E4FAA0"/>
    <w:rsid w:val="32EEF7CA"/>
    <w:rsid w:val="3301437A"/>
    <w:rsid w:val="3318B791"/>
    <w:rsid w:val="335B5DF9"/>
    <w:rsid w:val="3369F942"/>
    <w:rsid w:val="336B248F"/>
    <w:rsid w:val="33795803"/>
    <w:rsid w:val="337B4060"/>
    <w:rsid w:val="33865E2A"/>
    <w:rsid w:val="338664CF"/>
    <w:rsid w:val="339D1099"/>
    <w:rsid w:val="33D119A9"/>
    <w:rsid w:val="33D9FE14"/>
    <w:rsid w:val="33E2847A"/>
    <w:rsid w:val="33E8947B"/>
    <w:rsid w:val="33E99065"/>
    <w:rsid w:val="33F93F10"/>
    <w:rsid w:val="3417C8E3"/>
    <w:rsid w:val="341BB4BC"/>
    <w:rsid w:val="3422F7A0"/>
    <w:rsid w:val="3430E356"/>
    <w:rsid w:val="346A28DB"/>
    <w:rsid w:val="347D8FD6"/>
    <w:rsid w:val="34BE4866"/>
    <w:rsid w:val="34FA66CB"/>
    <w:rsid w:val="350A6ADB"/>
    <w:rsid w:val="35189E86"/>
    <w:rsid w:val="3529E102"/>
    <w:rsid w:val="354473E5"/>
    <w:rsid w:val="35924B76"/>
    <w:rsid w:val="359BE760"/>
    <w:rsid w:val="35A7331D"/>
    <w:rsid w:val="35CC82EF"/>
    <w:rsid w:val="35E212D5"/>
    <w:rsid w:val="35F6CA3A"/>
    <w:rsid w:val="3607DC75"/>
    <w:rsid w:val="360F8057"/>
    <w:rsid w:val="361122B1"/>
    <w:rsid w:val="3620CAE7"/>
    <w:rsid w:val="362AD622"/>
    <w:rsid w:val="3630E4FE"/>
    <w:rsid w:val="364A6091"/>
    <w:rsid w:val="364B22CF"/>
    <w:rsid w:val="36857578"/>
    <w:rsid w:val="368D6633"/>
    <w:rsid w:val="369E8F23"/>
    <w:rsid w:val="36A562D9"/>
    <w:rsid w:val="36C1BA58"/>
    <w:rsid w:val="36D4F79F"/>
    <w:rsid w:val="36F51E25"/>
    <w:rsid w:val="36F9CF69"/>
    <w:rsid w:val="37048488"/>
    <w:rsid w:val="3704F32F"/>
    <w:rsid w:val="370F4541"/>
    <w:rsid w:val="3716037C"/>
    <w:rsid w:val="371C5504"/>
    <w:rsid w:val="3723BDFF"/>
    <w:rsid w:val="373C2A86"/>
    <w:rsid w:val="3752CDEC"/>
    <w:rsid w:val="37626731"/>
    <w:rsid w:val="376D9697"/>
    <w:rsid w:val="377FE201"/>
    <w:rsid w:val="3792ECCA"/>
    <w:rsid w:val="379EBBC2"/>
    <w:rsid w:val="37A40729"/>
    <w:rsid w:val="37E3A0CC"/>
    <w:rsid w:val="38133DAD"/>
    <w:rsid w:val="3815EFC0"/>
    <w:rsid w:val="381F1996"/>
    <w:rsid w:val="3846DEFA"/>
    <w:rsid w:val="384F6161"/>
    <w:rsid w:val="38692E32"/>
    <w:rsid w:val="386B6062"/>
    <w:rsid w:val="388DF94F"/>
    <w:rsid w:val="38CEDD10"/>
    <w:rsid w:val="39131A29"/>
    <w:rsid w:val="39204256"/>
    <w:rsid w:val="39420A9C"/>
    <w:rsid w:val="3965686F"/>
    <w:rsid w:val="39A74DE8"/>
    <w:rsid w:val="39D43678"/>
    <w:rsid w:val="3A036827"/>
    <w:rsid w:val="3A142082"/>
    <w:rsid w:val="3A17EFC1"/>
    <w:rsid w:val="3A1D533F"/>
    <w:rsid w:val="3A4BC7B2"/>
    <w:rsid w:val="3A5AF6A0"/>
    <w:rsid w:val="3AD40CF8"/>
    <w:rsid w:val="3ADA82B1"/>
    <w:rsid w:val="3AF501AE"/>
    <w:rsid w:val="3AF533D6"/>
    <w:rsid w:val="3AF68263"/>
    <w:rsid w:val="3B005880"/>
    <w:rsid w:val="3B07C4AD"/>
    <w:rsid w:val="3B16E820"/>
    <w:rsid w:val="3B78A2BD"/>
    <w:rsid w:val="3B7E9D98"/>
    <w:rsid w:val="3B878A5A"/>
    <w:rsid w:val="3B95BBAD"/>
    <w:rsid w:val="3BC7D8C2"/>
    <w:rsid w:val="3BFF98A6"/>
    <w:rsid w:val="3C1A1B44"/>
    <w:rsid w:val="3C521A27"/>
    <w:rsid w:val="3C5252AE"/>
    <w:rsid w:val="3C74BDB4"/>
    <w:rsid w:val="3C772DE5"/>
    <w:rsid w:val="3CBC62B5"/>
    <w:rsid w:val="3CDB5B2F"/>
    <w:rsid w:val="3D0C1578"/>
    <w:rsid w:val="3D1843A5"/>
    <w:rsid w:val="3D1CC7C8"/>
    <w:rsid w:val="3D443FBA"/>
    <w:rsid w:val="3D646475"/>
    <w:rsid w:val="3D6B1175"/>
    <w:rsid w:val="3DB2A843"/>
    <w:rsid w:val="3DBEE533"/>
    <w:rsid w:val="3DCABD61"/>
    <w:rsid w:val="3DF708F0"/>
    <w:rsid w:val="3E072091"/>
    <w:rsid w:val="3E4F7DDA"/>
    <w:rsid w:val="3E506C95"/>
    <w:rsid w:val="3E6B429F"/>
    <w:rsid w:val="3E6DEBCD"/>
    <w:rsid w:val="3EA89BE7"/>
    <w:rsid w:val="3ED8566A"/>
    <w:rsid w:val="3ED8F87E"/>
    <w:rsid w:val="3F03D48A"/>
    <w:rsid w:val="3F0C23CD"/>
    <w:rsid w:val="3F238246"/>
    <w:rsid w:val="3F28BA42"/>
    <w:rsid w:val="3F357C2D"/>
    <w:rsid w:val="3F39C923"/>
    <w:rsid w:val="3F56A19D"/>
    <w:rsid w:val="3F6C0FF2"/>
    <w:rsid w:val="3F817169"/>
    <w:rsid w:val="3FA0A55D"/>
    <w:rsid w:val="3FA9DD77"/>
    <w:rsid w:val="3FB99EBA"/>
    <w:rsid w:val="3FED8536"/>
    <w:rsid w:val="3FFB8D2A"/>
    <w:rsid w:val="4018C330"/>
    <w:rsid w:val="40328642"/>
    <w:rsid w:val="4045737E"/>
    <w:rsid w:val="40668DFD"/>
    <w:rsid w:val="40675B71"/>
    <w:rsid w:val="4074B36F"/>
    <w:rsid w:val="4075AFEE"/>
    <w:rsid w:val="4098A17C"/>
    <w:rsid w:val="409B4B19"/>
    <w:rsid w:val="40A527CA"/>
    <w:rsid w:val="40C4C764"/>
    <w:rsid w:val="40C7E4CE"/>
    <w:rsid w:val="40E005D2"/>
    <w:rsid w:val="412A8B20"/>
    <w:rsid w:val="41378AEB"/>
    <w:rsid w:val="41379F6F"/>
    <w:rsid w:val="4144735C"/>
    <w:rsid w:val="4154D50B"/>
    <w:rsid w:val="415ED6EA"/>
    <w:rsid w:val="4162D8AF"/>
    <w:rsid w:val="4165522C"/>
    <w:rsid w:val="4165D769"/>
    <w:rsid w:val="41683E2A"/>
    <w:rsid w:val="4170E957"/>
    <w:rsid w:val="4178A489"/>
    <w:rsid w:val="41912701"/>
    <w:rsid w:val="41B06B71"/>
    <w:rsid w:val="41D0B177"/>
    <w:rsid w:val="41DE681F"/>
    <w:rsid w:val="41E0DF80"/>
    <w:rsid w:val="41FAF2EA"/>
    <w:rsid w:val="420367D0"/>
    <w:rsid w:val="4222C066"/>
    <w:rsid w:val="424D1AFF"/>
    <w:rsid w:val="4251D054"/>
    <w:rsid w:val="42592697"/>
    <w:rsid w:val="4259280A"/>
    <w:rsid w:val="4295FB6B"/>
    <w:rsid w:val="429F73B6"/>
    <w:rsid w:val="42A0D214"/>
    <w:rsid w:val="42DB7F81"/>
    <w:rsid w:val="42EEAE25"/>
    <w:rsid w:val="437C4DDD"/>
    <w:rsid w:val="43883F4E"/>
    <w:rsid w:val="43927464"/>
    <w:rsid w:val="439C6D24"/>
    <w:rsid w:val="43A1D3BB"/>
    <w:rsid w:val="43B0338F"/>
    <w:rsid w:val="43B5533F"/>
    <w:rsid w:val="43BBBFFA"/>
    <w:rsid w:val="43D30066"/>
    <w:rsid w:val="43DBEB27"/>
    <w:rsid w:val="43F3DDC2"/>
    <w:rsid w:val="43F53B89"/>
    <w:rsid w:val="440C9EE7"/>
    <w:rsid w:val="44164819"/>
    <w:rsid w:val="44324B7E"/>
    <w:rsid w:val="444905FF"/>
    <w:rsid w:val="44549AB6"/>
    <w:rsid w:val="447694D4"/>
    <w:rsid w:val="448A5BD3"/>
    <w:rsid w:val="448E9FBD"/>
    <w:rsid w:val="4499F296"/>
    <w:rsid w:val="44CAF6A6"/>
    <w:rsid w:val="44D725AE"/>
    <w:rsid w:val="44DBF392"/>
    <w:rsid w:val="44F2AAD4"/>
    <w:rsid w:val="44F6847C"/>
    <w:rsid w:val="450745DE"/>
    <w:rsid w:val="450BB51F"/>
    <w:rsid w:val="45109860"/>
    <w:rsid w:val="4543F938"/>
    <w:rsid w:val="45534562"/>
    <w:rsid w:val="456DF2DE"/>
    <w:rsid w:val="456FBEE7"/>
    <w:rsid w:val="458654A4"/>
    <w:rsid w:val="459DC6B4"/>
    <w:rsid w:val="45A67718"/>
    <w:rsid w:val="45A978FA"/>
    <w:rsid w:val="45B370EE"/>
    <w:rsid w:val="45C3C5CE"/>
    <w:rsid w:val="45C4516C"/>
    <w:rsid w:val="45CAD2F1"/>
    <w:rsid w:val="45D1394C"/>
    <w:rsid w:val="45E0985C"/>
    <w:rsid w:val="45E59348"/>
    <w:rsid w:val="460CA7B0"/>
    <w:rsid w:val="461242D2"/>
    <w:rsid w:val="4615D41E"/>
    <w:rsid w:val="4626CAF5"/>
    <w:rsid w:val="462E7A1A"/>
    <w:rsid w:val="46344C5C"/>
    <w:rsid w:val="4657D081"/>
    <w:rsid w:val="468E59A7"/>
    <w:rsid w:val="46905762"/>
    <w:rsid w:val="46B0BC22"/>
    <w:rsid w:val="46D1DB98"/>
    <w:rsid w:val="46D848FB"/>
    <w:rsid w:val="46E77F31"/>
    <w:rsid w:val="473591BA"/>
    <w:rsid w:val="473F572D"/>
    <w:rsid w:val="474813D3"/>
    <w:rsid w:val="475EB770"/>
    <w:rsid w:val="47666BF8"/>
    <w:rsid w:val="476FC33C"/>
    <w:rsid w:val="47822934"/>
    <w:rsid w:val="479BE41F"/>
    <w:rsid w:val="479D0759"/>
    <w:rsid w:val="47B9359F"/>
    <w:rsid w:val="47BAE959"/>
    <w:rsid w:val="47C9BCC4"/>
    <w:rsid w:val="47DA3446"/>
    <w:rsid w:val="47F6D657"/>
    <w:rsid w:val="480FE074"/>
    <w:rsid w:val="4818D1A1"/>
    <w:rsid w:val="4828D53E"/>
    <w:rsid w:val="482F619A"/>
    <w:rsid w:val="48310BB7"/>
    <w:rsid w:val="483434F6"/>
    <w:rsid w:val="4845E780"/>
    <w:rsid w:val="48578895"/>
    <w:rsid w:val="4857C46B"/>
    <w:rsid w:val="4867692F"/>
    <w:rsid w:val="487B5691"/>
    <w:rsid w:val="48CAE0EF"/>
    <w:rsid w:val="48D03FF2"/>
    <w:rsid w:val="48F7411D"/>
    <w:rsid w:val="4903C1FD"/>
    <w:rsid w:val="4909EF22"/>
    <w:rsid w:val="490EAFC9"/>
    <w:rsid w:val="491C868F"/>
    <w:rsid w:val="49695E2E"/>
    <w:rsid w:val="498D04DA"/>
    <w:rsid w:val="49AC354E"/>
    <w:rsid w:val="49C10F4B"/>
    <w:rsid w:val="49F3307A"/>
    <w:rsid w:val="49F8E405"/>
    <w:rsid w:val="4A4A65C0"/>
    <w:rsid w:val="4A4A7C9D"/>
    <w:rsid w:val="4A5C1904"/>
    <w:rsid w:val="4A68100B"/>
    <w:rsid w:val="4A7E736D"/>
    <w:rsid w:val="4A940263"/>
    <w:rsid w:val="4A9C3790"/>
    <w:rsid w:val="4AA2DAF2"/>
    <w:rsid w:val="4AA5B513"/>
    <w:rsid w:val="4AF662E5"/>
    <w:rsid w:val="4B0A880F"/>
    <w:rsid w:val="4B62C976"/>
    <w:rsid w:val="4B739386"/>
    <w:rsid w:val="4BA7E42F"/>
    <w:rsid w:val="4BD5E0A8"/>
    <w:rsid w:val="4BE295D2"/>
    <w:rsid w:val="4BFD5EC1"/>
    <w:rsid w:val="4C245191"/>
    <w:rsid w:val="4C53E6E6"/>
    <w:rsid w:val="4C657032"/>
    <w:rsid w:val="4C7A8B7B"/>
    <w:rsid w:val="4C7B55F3"/>
    <w:rsid w:val="4C9A3E7A"/>
    <w:rsid w:val="4CE6B994"/>
    <w:rsid w:val="4CFA39B0"/>
    <w:rsid w:val="4D04A109"/>
    <w:rsid w:val="4D2B30FF"/>
    <w:rsid w:val="4D2C0EC2"/>
    <w:rsid w:val="4D39B6AA"/>
    <w:rsid w:val="4D3EE63D"/>
    <w:rsid w:val="4D40AA63"/>
    <w:rsid w:val="4D4F463B"/>
    <w:rsid w:val="4D61B2D8"/>
    <w:rsid w:val="4D819BE6"/>
    <w:rsid w:val="4D8DB2EE"/>
    <w:rsid w:val="4D979361"/>
    <w:rsid w:val="4D99E17D"/>
    <w:rsid w:val="4D9C726C"/>
    <w:rsid w:val="4D9DD2A9"/>
    <w:rsid w:val="4DA2675D"/>
    <w:rsid w:val="4DBF2B93"/>
    <w:rsid w:val="4DD872AD"/>
    <w:rsid w:val="4DE25BB8"/>
    <w:rsid w:val="4DE6E396"/>
    <w:rsid w:val="4E117E9A"/>
    <w:rsid w:val="4E2284EB"/>
    <w:rsid w:val="4E24D24A"/>
    <w:rsid w:val="4E4E953A"/>
    <w:rsid w:val="4E5849C5"/>
    <w:rsid w:val="4E5CAF8D"/>
    <w:rsid w:val="4E5EF8B4"/>
    <w:rsid w:val="4E704328"/>
    <w:rsid w:val="4E80439F"/>
    <w:rsid w:val="4EC179A0"/>
    <w:rsid w:val="4ED54687"/>
    <w:rsid w:val="4EE241C0"/>
    <w:rsid w:val="4EED5C3F"/>
    <w:rsid w:val="4F13A0EB"/>
    <w:rsid w:val="4F20CDCD"/>
    <w:rsid w:val="4F25DE85"/>
    <w:rsid w:val="4F3F3EE4"/>
    <w:rsid w:val="4F7DC2DF"/>
    <w:rsid w:val="4F7E439D"/>
    <w:rsid w:val="4F9ECADB"/>
    <w:rsid w:val="4FA57427"/>
    <w:rsid w:val="4FAA5BF6"/>
    <w:rsid w:val="4FAFB5B5"/>
    <w:rsid w:val="4FD35748"/>
    <w:rsid w:val="4FEFAEB2"/>
    <w:rsid w:val="4FF9BD4E"/>
    <w:rsid w:val="4FFFF9BD"/>
    <w:rsid w:val="5004DE44"/>
    <w:rsid w:val="5009F4DC"/>
    <w:rsid w:val="500DADE3"/>
    <w:rsid w:val="500F2963"/>
    <w:rsid w:val="501968D2"/>
    <w:rsid w:val="504BB20A"/>
    <w:rsid w:val="504ECEE6"/>
    <w:rsid w:val="5057B893"/>
    <w:rsid w:val="505970DC"/>
    <w:rsid w:val="507AA379"/>
    <w:rsid w:val="508B16AD"/>
    <w:rsid w:val="508BD619"/>
    <w:rsid w:val="509090B8"/>
    <w:rsid w:val="5092CE4B"/>
    <w:rsid w:val="50AF69BC"/>
    <w:rsid w:val="50D6D8AA"/>
    <w:rsid w:val="50DDD0A8"/>
    <w:rsid w:val="50E9273B"/>
    <w:rsid w:val="510716F7"/>
    <w:rsid w:val="51088866"/>
    <w:rsid w:val="510E7DD4"/>
    <w:rsid w:val="5118E8DC"/>
    <w:rsid w:val="5123D38F"/>
    <w:rsid w:val="5125BAC8"/>
    <w:rsid w:val="51338612"/>
    <w:rsid w:val="514D1C72"/>
    <w:rsid w:val="516FD418"/>
    <w:rsid w:val="5179BFCF"/>
    <w:rsid w:val="51BD5B11"/>
    <w:rsid w:val="51C9FEE2"/>
    <w:rsid w:val="51F0AC97"/>
    <w:rsid w:val="51F9D8EB"/>
    <w:rsid w:val="525AA554"/>
    <w:rsid w:val="525AF261"/>
    <w:rsid w:val="526B3C85"/>
    <w:rsid w:val="52834D3B"/>
    <w:rsid w:val="52D7B83B"/>
    <w:rsid w:val="52DA7A82"/>
    <w:rsid w:val="52E19331"/>
    <w:rsid w:val="52E25729"/>
    <w:rsid w:val="52F9AEE2"/>
    <w:rsid w:val="53085FBB"/>
    <w:rsid w:val="530EA467"/>
    <w:rsid w:val="5319F6B8"/>
    <w:rsid w:val="53489EFD"/>
    <w:rsid w:val="535013F1"/>
    <w:rsid w:val="5351306C"/>
    <w:rsid w:val="5367F663"/>
    <w:rsid w:val="5387052D"/>
    <w:rsid w:val="5398A61E"/>
    <w:rsid w:val="53AD711A"/>
    <w:rsid w:val="53B6D153"/>
    <w:rsid w:val="53C19238"/>
    <w:rsid w:val="540A2A3D"/>
    <w:rsid w:val="540E4829"/>
    <w:rsid w:val="54553BB2"/>
    <w:rsid w:val="5467862A"/>
    <w:rsid w:val="5473D7E0"/>
    <w:rsid w:val="547C2F2C"/>
    <w:rsid w:val="547CCAFB"/>
    <w:rsid w:val="549E689F"/>
    <w:rsid w:val="54AC7F82"/>
    <w:rsid w:val="54E7D57E"/>
    <w:rsid w:val="553D35B3"/>
    <w:rsid w:val="554BE9F4"/>
    <w:rsid w:val="557A5084"/>
    <w:rsid w:val="55ADD412"/>
    <w:rsid w:val="55C41D8C"/>
    <w:rsid w:val="55CA0580"/>
    <w:rsid w:val="55CD2FAE"/>
    <w:rsid w:val="55D37244"/>
    <w:rsid w:val="55DCA266"/>
    <w:rsid w:val="55E4260E"/>
    <w:rsid w:val="55EB1496"/>
    <w:rsid w:val="55EF138A"/>
    <w:rsid w:val="55F1DB5D"/>
    <w:rsid w:val="55FF5A84"/>
    <w:rsid w:val="56007BC9"/>
    <w:rsid w:val="5614FD73"/>
    <w:rsid w:val="56271BA2"/>
    <w:rsid w:val="56372241"/>
    <w:rsid w:val="563D9C2E"/>
    <w:rsid w:val="56595D67"/>
    <w:rsid w:val="565E1281"/>
    <w:rsid w:val="565F727F"/>
    <w:rsid w:val="56601F6D"/>
    <w:rsid w:val="56774262"/>
    <w:rsid w:val="568DE2B1"/>
    <w:rsid w:val="568E648E"/>
    <w:rsid w:val="56A5BCC4"/>
    <w:rsid w:val="56B352A1"/>
    <w:rsid w:val="56B62085"/>
    <w:rsid w:val="56C09302"/>
    <w:rsid w:val="56E9322B"/>
    <w:rsid w:val="56F95575"/>
    <w:rsid w:val="57102B8A"/>
    <w:rsid w:val="572CAFCF"/>
    <w:rsid w:val="573441EC"/>
    <w:rsid w:val="574469CD"/>
    <w:rsid w:val="5745C9FE"/>
    <w:rsid w:val="575F6432"/>
    <w:rsid w:val="577CBAED"/>
    <w:rsid w:val="579587E9"/>
    <w:rsid w:val="57A1982B"/>
    <w:rsid w:val="57DF1FE0"/>
    <w:rsid w:val="57E759F6"/>
    <w:rsid w:val="57F5C39A"/>
    <w:rsid w:val="5802212E"/>
    <w:rsid w:val="58070988"/>
    <w:rsid w:val="58089339"/>
    <w:rsid w:val="580BB1C0"/>
    <w:rsid w:val="581C9077"/>
    <w:rsid w:val="58237050"/>
    <w:rsid w:val="5835AD22"/>
    <w:rsid w:val="5836301B"/>
    <w:rsid w:val="5838BD74"/>
    <w:rsid w:val="583C0C1F"/>
    <w:rsid w:val="585AD421"/>
    <w:rsid w:val="5878FBB0"/>
    <w:rsid w:val="58942FBB"/>
    <w:rsid w:val="58993977"/>
    <w:rsid w:val="58A4AC14"/>
    <w:rsid w:val="58D4FC05"/>
    <w:rsid w:val="5901B815"/>
    <w:rsid w:val="590DE80D"/>
    <w:rsid w:val="591AB79D"/>
    <w:rsid w:val="5939795C"/>
    <w:rsid w:val="59464A26"/>
    <w:rsid w:val="5951CCAC"/>
    <w:rsid w:val="596F2F6A"/>
    <w:rsid w:val="5976D9F7"/>
    <w:rsid w:val="597EA56D"/>
    <w:rsid w:val="59880322"/>
    <w:rsid w:val="598D341A"/>
    <w:rsid w:val="599A82F5"/>
    <w:rsid w:val="59A27BF5"/>
    <w:rsid w:val="59A5DB68"/>
    <w:rsid w:val="5A0F047A"/>
    <w:rsid w:val="5A146B79"/>
    <w:rsid w:val="5A25D429"/>
    <w:rsid w:val="5A837F68"/>
    <w:rsid w:val="5A8BE21B"/>
    <w:rsid w:val="5A8CBF38"/>
    <w:rsid w:val="5A900E90"/>
    <w:rsid w:val="5A944C8F"/>
    <w:rsid w:val="5AA876BD"/>
    <w:rsid w:val="5AD92E1C"/>
    <w:rsid w:val="5AE20DF4"/>
    <w:rsid w:val="5AFE17EA"/>
    <w:rsid w:val="5B0F44BC"/>
    <w:rsid w:val="5B19B86F"/>
    <w:rsid w:val="5B282E34"/>
    <w:rsid w:val="5B2AC5C6"/>
    <w:rsid w:val="5B333007"/>
    <w:rsid w:val="5B4D1145"/>
    <w:rsid w:val="5B526BE8"/>
    <w:rsid w:val="5B5D40EE"/>
    <w:rsid w:val="5B96D3EB"/>
    <w:rsid w:val="5B9AFBF8"/>
    <w:rsid w:val="5BA1E88A"/>
    <w:rsid w:val="5BB6D067"/>
    <w:rsid w:val="5BD3A233"/>
    <w:rsid w:val="5BDFBF29"/>
    <w:rsid w:val="5BFBBD12"/>
    <w:rsid w:val="5C0424A9"/>
    <w:rsid w:val="5C09C85C"/>
    <w:rsid w:val="5C1B3562"/>
    <w:rsid w:val="5C24B8DB"/>
    <w:rsid w:val="5C268DE9"/>
    <w:rsid w:val="5C633434"/>
    <w:rsid w:val="5C97FE13"/>
    <w:rsid w:val="5CAD667E"/>
    <w:rsid w:val="5CAE740A"/>
    <w:rsid w:val="5CC7EEAF"/>
    <w:rsid w:val="5CD296E2"/>
    <w:rsid w:val="5CDBC3B7"/>
    <w:rsid w:val="5CF3CB72"/>
    <w:rsid w:val="5D0467A0"/>
    <w:rsid w:val="5D0D2499"/>
    <w:rsid w:val="5D1020DA"/>
    <w:rsid w:val="5D1B5B79"/>
    <w:rsid w:val="5D39500C"/>
    <w:rsid w:val="5D59FE92"/>
    <w:rsid w:val="5D5BB5C4"/>
    <w:rsid w:val="5D7078F0"/>
    <w:rsid w:val="5D974C1B"/>
    <w:rsid w:val="5DB117B2"/>
    <w:rsid w:val="5DD1D3AE"/>
    <w:rsid w:val="5DD3BB66"/>
    <w:rsid w:val="5E083A8A"/>
    <w:rsid w:val="5E2F9AB9"/>
    <w:rsid w:val="5E305680"/>
    <w:rsid w:val="5E6C25FC"/>
    <w:rsid w:val="5E80F106"/>
    <w:rsid w:val="5E92B3AF"/>
    <w:rsid w:val="5E986907"/>
    <w:rsid w:val="5EA20720"/>
    <w:rsid w:val="5EBC1C5E"/>
    <w:rsid w:val="5F0ACEAA"/>
    <w:rsid w:val="5F2431CB"/>
    <w:rsid w:val="5F3403AC"/>
    <w:rsid w:val="5F35C759"/>
    <w:rsid w:val="5F3AF24C"/>
    <w:rsid w:val="5F4D716E"/>
    <w:rsid w:val="5F6A5A15"/>
    <w:rsid w:val="5F7C96A0"/>
    <w:rsid w:val="5F8727B1"/>
    <w:rsid w:val="5FACE515"/>
    <w:rsid w:val="5FBAF7D6"/>
    <w:rsid w:val="5FE96C4A"/>
    <w:rsid w:val="5FF12A9A"/>
    <w:rsid w:val="60051D4C"/>
    <w:rsid w:val="60172F16"/>
    <w:rsid w:val="60182883"/>
    <w:rsid w:val="6021F7C1"/>
    <w:rsid w:val="60417AF5"/>
    <w:rsid w:val="60567C2C"/>
    <w:rsid w:val="605B4751"/>
    <w:rsid w:val="6061FA1E"/>
    <w:rsid w:val="60628734"/>
    <w:rsid w:val="607F059B"/>
    <w:rsid w:val="6093D7A8"/>
    <w:rsid w:val="60AC9DF5"/>
    <w:rsid w:val="60B75D21"/>
    <w:rsid w:val="610536A0"/>
    <w:rsid w:val="6112CF55"/>
    <w:rsid w:val="61486AE0"/>
    <w:rsid w:val="614F28DA"/>
    <w:rsid w:val="615A40FC"/>
    <w:rsid w:val="6164C623"/>
    <w:rsid w:val="61694713"/>
    <w:rsid w:val="61824DE5"/>
    <w:rsid w:val="618882C9"/>
    <w:rsid w:val="61A7CDFB"/>
    <w:rsid w:val="61D849C0"/>
    <w:rsid w:val="61F45534"/>
    <w:rsid w:val="62034928"/>
    <w:rsid w:val="6208D2BC"/>
    <w:rsid w:val="6215F067"/>
    <w:rsid w:val="6217429B"/>
    <w:rsid w:val="621D18AA"/>
    <w:rsid w:val="623F580E"/>
    <w:rsid w:val="625D43DA"/>
    <w:rsid w:val="6264E6FA"/>
    <w:rsid w:val="626C2E0C"/>
    <w:rsid w:val="628D48A9"/>
    <w:rsid w:val="6299C0AA"/>
    <w:rsid w:val="62ADD960"/>
    <w:rsid w:val="62AF8B60"/>
    <w:rsid w:val="62AFB44E"/>
    <w:rsid w:val="62B269D4"/>
    <w:rsid w:val="62B29FB6"/>
    <w:rsid w:val="62B2B5B0"/>
    <w:rsid w:val="62BF8FBA"/>
    <w:rsid w:val="62E3CC30"/>
    <w:rsid w:val="63043969"/>
    <w:rsid w:val="6306527B"/>
    <w:rsid w:val="63188C4A"/>
    <w:rsid w:val="63342951"/>
    <w:rsid w:val="6336E2E3"/>
    <w:rsid w:val="633FF20C"/>
    <w:rsid w:val="6347ED86"/>
    <w:rsid w:val="634DB707"/>
    <w:rsid w:val="639AE0CD"/>
    <w:rsid w:val="63D2330B"/>
    <w:rsid w:val="64124D33"/>
    <w:rsid w:val="641D6891"/>
    <w:rsid w:val="6432A1F5"/>
    <w:rsid w:val="6436862C"/>
    <w:rsid w:val="64377979"/>
    <w:rsid w:val="643B4F49"/>
    <w:rsid w:val="648B642C"/>
    <w:rsid w:val="648F4E0C"/>
    <w:rsid w:val="64A6890B"/>
    <w:rsid w:val="64B00723"/>
    <w:rsid w:val="64C34EE6"/>
    <w:rsid w:val="64E98301"/>
    <w:rsid w:val="64F100DD"/>
    <w:rsid w:val="651FCDE4"/>
    <w:rsid w:val="65288002"/>
    <w:rsid w:val="65693DBC"/>
    <w:rsid w:val="656EC7A3"/>
    <w:rsid w:val="6591CC2B"/>
    <w:rsid w:val="659306CB"/>
    <w:rsid w:val="65B8A70A"/>
    <w:rsid w:val="65D9B49F"/>
    <w:rsid w:val="65DAF52B"/>
    <w:rsid w:val="65EF7971"/>
    <w:rsid w:val="6609137E"/>
    <w:rsid w:val="666A05B3"/>
    <w:rsid w:val="666A0C75"/>
    <w:rsid w:val="66A90D7D"/>
    <w:rsid w:val="66ACD5E3"/>
    <w:rsid w:val="66BB845B"/>
    <w:rsid w:val="66CC8252"/>
    <w:rsid w:val="66F74B29"/>
    <w:rsid w:val="670F74AD"/>
    <w:rsid w:val="6743A61A"/>
    <w:rsid w:val="674BC0B2"/>
    <w:rsid w:val="6773E660"/>
    <w:rsid w:val="679D241E"/>
    <w:rsid w:val="67AFFC89"/>
    <w:rsid w:val="67BD4660"/>
    <w:rsid w:val="67BF7FA7"/>
    <w:rsid w:val="67CAF5C8"/>
    <w:rsid w:val="67D95720"/>
    <w:rsid w:val="67F52D79"/>
    <w:rsid w:val="680E4584"/>
    <w:rsid w:val="687A13FC"/>
    <w:rsid w:val="687DC5BE"/>
    <w:rsid w:val="689C4E20"/>
    <w:rsid w:val="68A5E5B3"/>
    <w:rsid w:val="68A659F6"/>
    <w:rsid w:val="68A6C49E"/>
    <w:rsid w:val="68ACFF91"/>
    <w:rsid w:val="68BBBD65"/>
    <w:rsid w:val="68DAFB8D"/>
    <w:rsid w:val="68DB283B"/>
    <w:rsid w:val="68E27C6B"/>
    <w:rsid w:val="68E347D1"/>
    <w:rsid w:val="69094EFD"/>
    <w:rsid w:val="6910225E"/>
    <w:rsid w:val="6913D6D8"/>
    <w:rsid w:val="6921A623"/>
    <w:rsid w:val="69231656"/>
    <w:rsid w:val="692827EB"/>
    <w:rsid w:val="693F519E"/>
    <w:rsid w:val="695FAEEE"/>
    <w:rsid w:val="6967C46C"/>
    <w:rsid w:val="696EB824"/>
    <w:rsid w:val="69744FBF"/>
    <w:rsid w:val="69C00A78"/>
    <w:rsid w:val="69C7A8F3"/>
    <w:rsid w:val="69D3CF92"/>
    <w:rsid w:val="69EA003F"/>
    <w:rsid w:val="69F77D74"/>
    <w:rsid w:val="6A09DF10"/>
    <w:rsid w:val="6A103D95"/>
    <w:rsid w:val="6A6744FF"/>
    <w:rsid w:val="6A8748DD"/>
    <w:rsid w:val="6A89831D"/>
    <w:rsid w:val="6A8EFAEE"/>
    <w:rsid w:val="6AA508FC"/>
    <w:rsid w:val="6ACCB4C9"/>
    <w:rsid w:val="6AD86BAC"/>
    <w:rsid w:val="6ADEC7F6"/>
    <w:rsid w:val="6AF46B57"/>
    <w:rsid w:val="6B0E0023"/>
    <w:rsid w:val="6B24AE5C"/>
    <w:rsid w:val="6B34F4F8"/>
    <w:rsid w:val="6B3978BC"/>
    <w:rsid w:val="6BC310F1"/>
    <w:rsid w:val="6BCF1023"/>
    <w:rsid w:val="6BD4AB29"/>
    <w:rsid w:val="6BD706F9"/>
    <w:rsid w:val="6BE3BB25"/>
    <w:rsid w:val="6BE43EEE"/>
    <w:rsid w:val="6C01A57A"/>
    <w:rsid w:val="6C2E7772"/>
    <w:rsid w:val="6C394B37"/>
    <w:rsid w:val="6C3E292B"/>
    <w:rsid w:val="6C94D74A"/>
    <w:rsid w:val="6CBFAC79"/>
    <w:rsid w:val="6CD9365F"/>
    <w:rsid w:val="6CFEBE9F"/>
    <w:rsid w:val="6D085C6F"/>
    <w:rsid w:val="6D5B02FF"/>
    <w:rsid w:val="6D903100"/>
    <w:rsid w:val="6D914B1F"/>
    <w:rsid w:val="6D9711D0"/>
    <w:rsid w:val="6DA6A4EC"/>
    <w:rsid w:val="6DB75407"/>
    <w:rsid w:val="6E1EF512"/>
    <w:rsid w:val="6E297DB0"/>
    <w:rsid w:val="6E764295"/>
    <w:rsid w:val="6E858931"/>
    <w:rsid w:val="6E92C71B"/>
    <w:rsid w:val="6E95A3BF"/>
    <w:rsid w:val="6E9E7095"/>
    <w:rsid w:val="6EAB5CCA"/>
    <w:rsid w:val="6EE6D678"/>
    <w:rsid w:val="6EFAFF98"/>
    <w:rsid w:val="6F08C046"/>
    <w:rsid w:val="6F2AE885"/>
    <w:rsid w:val="6F2C13C7"/>
    <w:rsid w:val="6F709669"/>
    <w:rsid w:val="6F92FD89"/>
    <w:rsid w:val="6FCA6071"/>
    <w:rsid w:val="6FCE8A34"/>
    <w:rsid w:val="6FF20139"/>
    <w:rsid w:val="6FFB3FA6"/>
    <w:rsid w:val="700548E2"/>
    <w:rsid w:val="700B9F5C"/>
    <w:rsid w:val="700DFB9C"/>
    <w:rsid w:val="70567EAA"/>
    <w:rsid w:val="705D80D0"/>
    <w:rsid w:val="7068B49D"/>
    <w:rsid w:val="70A6FA0A"/>
    <w:rsid w:val="70B968C6"/>
    <w:rsid w:val="70E3CD57"/>
    <w:rsid w:val="70F1E2B7"/>
    <w:rsid w:val="71060C07"/>
    <w:rsid w:val="714A2930"/>
    <w:rsid w:val="715322E3"/>
    <w:rsid w:val="71650DB7"/>
    <w:rsid w:val="7192BFD2"/>
    <w:rsid w:val="71B175A8"/>
    <w:rsid w:val="71B4F7C0"/>
    <w:rsid w:val="71D108B6"/>
    <w:rsid w:val="71DCD498"/>
    <w:rsid w:val="721D27DF"/>
    <w:rsid w:val="721FF2C0"/>
    <w:rsid w:val="7220D91B"/>
    <w:rsid w:val="724B6294"/>
    <w:rsid w:val="7254239C"/>
    <w:rsid w:val="725539D8"/>
    <w:rsid w:val="726A64E3"/>
    <w:rsid w:val="7272D85C"/>
    <w:rsid w:val="7274538E"/>
    <w:rsid w:val="729D590D"/>
    <w:rsid w:val="729EEE1C"/>
    <w:rsid w:val="72A7DE49"/>
    <w:rsid w:val="72B60CE5"/>
    <w:rsid w:val="72C0F71C"/>
    <w:rsid w:val="73696C1D"/>
    <w:rsid w:val="736F378B"/>
    <w:rsid w:val="7375001F"/>
    <w:rsid w:val="7381EFA9"/>
    <w:rsid w:val="7384377A"/>
    <w:rsid w:val="73B048B8"/>
    <w:rsid w:val="73B80557"/>
    <w:rsid w:val="73E13666"/>
    <w:rsid w:val="73E34433"/>
    <w:rsid w:val="7432F82B"/>
    <w:rsid w:val="7449A853"/>
    <w:rsid w:val="74847355"/>
    <w:rsid w:val="74B106D5"/>
    <w:rsid w:val="74C0E23F"/>
    <w:rsid w:val="74E20145"/>
    <w:rsid w:val="74E4A97A"/>
    <w:rsid w:val="74EC6900"/>
    <w:rsid w:val="75001CC3"/>
    <w:rsid w:val="750B671B"/>
    <w:rsid w:val="750DD0BF"/>
    <w:rsid w:val="753507C2"/>
    <w:rsid w:val="7535F6A1"/>
    <w:rsid w:val="7542BFEE"/>
    <w:rsid w:val="75698918"/>
    <w:rsid w:val="759C644C"/>
    <w:rsid w:val="75AB2303"/>
    <w:rsid w:val="75B2AAE0"/>
    <w:rsid w:val="75C2F718"/>
    <w:rsid w:val="76297CCE"/>
    <w:rsid w:val="7644B6BF"/>
    <w:rsid w:val="76873B4B"/>
    <w:rsid w:val="76B2B0C0"/>
    <w:rsid w:val="7703B405"/>
    <w:rsid w:val="7707288F"/>
    <w:rsid w:val="771408FD"/>
    <w:rsid w:val="77189293"/>
    <w:rsid w:val="77228CFD"/>
    <w:rsid w:val="7749B5CD"/>
    <w:rsid w:val="774DB3E6"/>
    <w:rsid w:val="7757BB22"/>
    <w:rsid w:val="775FFC97"/>
    <w:rsid w:val="77665B77"/>
    <w:rsid w:val="77699AC6"/>
    <w:rsid w:val="7785EBE8"/>
    <w:rsid w:val="779D28C2"/>
    <w:rsid w:val="779E88EF"/>
    <w:rsid w:val="77AF3EB3"/>
    <w:rsid w:val="77DCD909"/>
    <w:rsid w:val="77E1D06C"/>
    <w:rsid w:val="77E6A0DE"/>
    <w:rsid w:val="77EDC81C"/>
    <w:rsid w:val="7809AE64"/>
    <w:rsid w:val="78349342"/>
    <w:rsid w:val="783D9DB0"/>
    <w:rsid w:val="7895F258"/>
    <w:rsid w:val="78AA894E"/>
    <w:rsid w:val="78BDBA7A"/>
    <w:rsid w:val="78C1E39F"/>
    <w:rsid w:val="78CEDD18"/>
    <w:rsid w:val="78F17124"/>
    <w:rsid w:val="790EEC28"/>
    <w:rsid w:val="791C4CEA"/>
    <w:rsid w:val="794B51F3"/>
    <w:rsid w:val="7975DD2D"/>
    <w:rsid w:val="797B8B66"/>
    <w:rsid w:val="79BEDB0A"/>
    <w:rsid w:val="79FC5B36"/>
    <w:rsid w:val="7A07C01D"/>
    <w:rsid w:val="7A366522"/>
    <w:rsid w:val="7A5E65B6"/>
    <w:rsid w:val="7A732DEF"/>
    <w:rsid w:val="7A79433E"/>
    <w:rsid w:val="7A8435F2"/>
    <w:rsid w:val="7AD823CD"/>
    <w:rsid w:val="7ADF339A"/>
    <w:rsid w:val="7AF7F105"/>
    <w:rsid w:val="7AF87ABA"/>
    <w:rsid w:val="7B4BE0EC"/>
    <w:rsid w:val="7B57B49F"/>
    <w:rsid w:val="7B887231"/>
    <w:rsid w:val="7BC12154"/>
    <w:rsid w:val="7BC2C436"/>
    <w:rsid w:val="7BCFB5AE"/>
    <w:rsid w:val="7BE095B5"/>
    <w:rsid w:val="7C1FB871"/>
    <w:rsid w:val="7C81E238"/>
    <w:rsid w:val="7C878829"/>
    <w:rsid w:val="7C991FC2"/>
    <w:rsid w:val="7CB77E11"/>
    <w:rsid w:val="7CC6FABE"/>
    <w:rsid w:val="7CCB3A2D"/>
    <w:rsid w:val="7CFBD761"/>
    <w:rsid w:val="7CFBE13B"/>
    <w:rsid w:val="7D0B99C0"/>
    <w:rsid w:val="7D2256ED"/>
    <w:rsid w:val="7D26ABF7"/>
    <w:rsid w:val="7D2F9202"/>
    <w:rsid w:val="7D3250B8"/>
    <w:rsid w:val="7D3BC569"/>
    <w:rsid w:val="7D3C7417"/>
    <w:rsid w:val="7D4F5567"/>
    <w:rsid w:val="7D52343F"/>
    <w:rsid w:val="7D572869"/>
    <w:rsid w:val="7D588EDB"/>
    <w:rsid w:val="7D6D68FA"/>
    <w:rsid w:val="7D892E9D"/>
    <w:rsid w:val="7DB9FB07"/>
    <w:rsid w:val="7DD1B4AE"/>
    <w:rsid w:val="7E107045"/>
    <w:rsid w:val="7E1231CA"/>
    <w:rsid w:val="7E15B09C"/>
    <w:rsid w:val="7E322E74"/>
    <w:rsid w:val="7E3F7D5C"/>
    <w:rsid w:val="7E4F42E1"/>
    <w:rsid w:val="7E52700C"/>
    <w:rsid w:val="7E55922C"/>
    <w:rsid w:val="7E66A4FD"/>
    <w:rsid w:val="7E70CB23"/>
    <w:rsid w:val="7E72888E"/>
    <w:rsid w:val="7E8FF584"/>
    <w:rsid w:val="7EA1B955"/>
    <w:rsid w:val="7EAB0220"/>
    <w:rsid w:val="7EB1928C"/>
    <w:rsid w:val="7EB50A92"/>
    <w:rsid w:val="7EBC9AB1"/>
    <w:rsid w:val="7ED537AF"/>
    <w:rsid w:val="7EF32DB4"/>
    <w:rsid w:val="7F0A18CB"/>
    <w:rsid w:val="7F5E958F"/>
    <w:rsid w:val="7F62A8A5"/>
    <w:rsid w:val="7F78BDED"/>
    <w:rsid w:val="7F8A12C5"/>
    <w:rsid w:val="7FB3EE22"/>
    <w:rsid w:val="7FBAAE43"/>
    <w:rsid w:val="7FCFBE2D"/>
    <w:rsid w:val="7FE2CC4B"/>
    <w:rsid w:val="7FF09C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893D3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0D3"/>
    <w:rPr>
      <w:lang w:val="en-GB"/>
    </w:rPr>
  </w:style>
  <w:style w:type="paragraph" w:styleId="Heading1">
    <w:name w:val="heading 1"/>
    <w:basedOn w:val="Normal"/>
    <w:next w:val="Normal"/>
    <w:link w:val="Heading1Char"/>
    <w:uiPriority w:val="9"/>
    <w:qFormat/>
    <w:rsid w:val="00EB23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23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23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23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23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23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23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23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23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3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23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23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23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23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23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23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23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2365"/>
    <w:rPr>
      <w:rFonts w:eastAsiaTheme="majorEastAsia" w:cstheme="majorBidi"/>
      <w:color w:val="272727" w:themeColor="text1" w:themeTint="D8"/>
    </w:rPr>
  </w:style>
  <w:style w:type="paragraph" w:styleId="Title">
    <w:name w:val="Title"/>
    <w:basedOn w:val="Normal"/>
    <w:next w:val="Normal"/>
    <w:link w:val="TitleChar"/>
    <w:uiPriority w:val="10"/>
    <w:qFormat/>
    <w:rsid w:val="00EB23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23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23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23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2365"/>
    <w:pPr>
      <w:spacing w:before="160"/>
      <w:jc w:val="center"/>
    </w:pPr>
    <w:rPr>
      <w:i/>
      <w:iCs/>
      <w:color w:val="404040" w:themeColor="text1" w:themeTint="BF"/>
    </w:rPr>
  </w:style>
  <w:style w:type="character" w:customStyle="1" w:styleId="QuoteChar">
    <w:name w:val="Quote Char"/>
    <w:basedOn w:val="DefaultParagraphFont"/>
    <w:link w:val="Quote"/>
    <w:uiPriority w:val="29"/>
    <w:rsid w:val="00EB2365"/>
    <w:rPr>
      <w:i/>
      <w:iCs/>
      <w:color w:val="404040" w:themeColor="text1" w:themeTint="BF"/>
    </w:rPr>
  </w:style>
  <w:style w:type="paragraph" w:styleId="ListParagraph">
    <w:name w:val="List Paragraph"/>
    <w:basedOn w:val="Normal"/>
    <w:uiPriority w:val="34"/>
    <w:qFormat/>
    <w:rsid w:val="00EB2365"/>
    <w:pPr>
      <w:ind w:left="720"/>
      <w:contextualSpacing/>
    </w:pPr>
  </w:style>
  <w:style w:type="character" w:styleId="IntenseEmphasis">
    <w:name w:val="Intense Emphasis"/>
    <w:basedOn w:val="DefaultParagraphFont"/>
    <w:uiPriority w:val="21"/>
    <w:qFormat/>
    <w:rsid w:val="00EB2365"/>
    <w:rPr>
      <w:i/>
      <w:iCs/>
      <w:color w:val="0F4761" w:themeColor="accent1" w:themeShade="BF"/>
    </w:rPr>
  </w:style>
  <w:style w:type="paragraph" w:styleId="IntenseQuote">
    <w:name w:val="Intense Quote"/>
    <w:basedOn w:val="Normal"/>
    <w:next w:val="Normal"/>
    <w:link w:val="IntenseQuoteChar"/>
    <w:uiPriority w:val="30"/>
    <w:qFormat/>
    <w:rsid w:val="00EB23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2365"/>
    <w:rPr>
      <w:i/>
      <w:iCs/>
      <w:color w:val="0F4761" w:themeColor="accent1" w:themeShade="BF"/>
    </w:rPr>
  </w:style>
  <w:style w:type="character" w:styleId="IntenseReference">
    <w:name w:val="Intense Reference"/>
    <w:basedOn w:val="DefaultParagraphFont"/>
    <w:uiPriority w:val="32"/>
    <w:qFormat/>
    <w:rsid w:val="00EB2365"/>
    <w:rPr>
      <w:b/>
      <w:bCs/>
      <w:smallCaps/>
      <w:color w:val="0F4761" w:themeColor="accent1" w:themeShade="BF"/>
      <w:spacing w:val="5"/>
    </w:rPr>
  </w:style>
  <w:style w:type="paragraph" w:styleId="Header">
    <w:name w:val="header"/>
    <w:basedOn w:val="Normal"/>
    <w:link w:val="HeaderChar"/>
    <w:uiPriority w:val="99"/>
    <w:unhideWhenUsed/>
    <w:rsid w:val="00EB23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2365"/>
  </w:style>
  <w:style w:type="paragraph" w:styleId="Footer">
    <w:name w:val="footer"/>
    <w:basedOn w:val="Normal"/>
    <w:link w:val="FooterChar"/>
    <w:uiPriority w:val="99"/>
    <w:unhideWhenUsed/>
    <w:rsid w:val="00EB23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2365"/>
  </w:style>
  <w:style w:type="character" w:styleId="Hyperlink">
    <w:name w:val="Hyperlink"/>
    <w:basedOn w:val="DefaultParagraphFont"/>
    <w:uiPriority w:val="99"/>
    <w:unhideWhenUsed/>
    <w:rsid w:val="0088431A"/>
    <w:rPr>
      <w:color w:val="467886" w:themeColor="hyperlink"/>
      <w:u w:val="single"/>
    </w:rPr>
  </w:style>
  <w:style w:type="character" w:customStyle="1" w:styleId="UnresolvedMention">
    <w:name w:val="Unresolved Mention"/>
    <w:basedOn w:val="DefaultParagraphFont"/>
    <w:uiPriority w:val="99"/>
    <w:semiHidden/>
    <w:unhideWhenUsed/>
    <w:rsid w:val="0088431A"/>
    <w:rPr>
      <w:color w:val="605E5C"/>
      <w:shd w:val="clear" w:color="auto" w:fill="E1DFDD"/>
    </w:rPr>
  </w:style>
  <w:style w:type="paragraph" w:styleId="FootnoteText">
    <w:name w:val="footnote text"/>
    <w:basedOn w:val="Normal"/>
    <w:uiPriority w:val="99"/>
    <w:unhideWhenUsed/>
    <w:rsid w:val="008E3010"/>
    <w:pPr>
      <w:spacing w:after="0" w:line="240" w:lineRule="auto"/>
    </w:pPr>
    <w:rPr>
      <w:sz w:val="20"/>
      <w:szCs w:val="20"/>
    </w:rPr>
  </w:style>
  <w:style w:type="character" w:customStyle="1" w:styleId="FootnoteTextChar">
    <w:name w:val="Footnote Text Char"/>
    <w:basedOn w:val="DefaultParagraphFont"/>
    <w:uiPriority w:val="99"/>
    <w:rsid w:val="008E3010"/>
    <w:rPr>
      <w:sz w:val="20"/>
      <w:szCs w:val="20"/>
    </w:rPr>
  </w:style>
  <w:style w:type="character" w:styleId="FootnoteReference">
    <w:name w:val="footnote reference"/>
    <w:basedOn w:val="DefaultParagraphFont"/>
    <w:uiPriority w:val="99"/>
    <w:semiHidden/>
    <w:unhideWhenUsed/>
    <w:rsid w:val="008E3010"/>
    <w:rPr>
      <w:vertAlign w:val="superscript"/>
    </w:rPr>
  </w:style>
  <w:style w:type="character" w:styleId="CommentReference">
    <w:name w:val="annotation reference"/>
    <w:basedOn w:val="DefaultParagraphFont"/>
    <w:uiPriority w:val="99"/>
    <w:semiHidden/>
    <w:unhideWhenUsed/>
    <w:rsid w:val="00371417"/>
    <w:rPr>
      <w:sz w:val="16"/>
      <w:szCs w:val="16"/>
    </w:rPr>
  </w:style>
  <w:style w:type="paragraph" w:styleId="CommentText">
    <w:name w:val="annotation text"/>
    <w:basedOn w:val="Normal"/>
    <w:link w:val="CommentTextChar"/>
    <w:uiPriority w:val="99"/>
    <w:unhideWhenUsed/>
    <w:rsid w:val="00371417"/>
    <w:pPr>
      <w:spacing w:line="240" w:lineRule="auto"/>
    </w:pPr>
    <w:rPr>
      <w:sz w:val="20"/>
      <w:szCs w:val="20"/>
    </w:rPr>
  </w:style>
  <w:style w:type="character" w:customStyle="1" w:styleId="CommentTextChar">
    <w:name w:val="Comment Text Char"/>
    <w:basedOn w:val="DefaultParagraphFont"/>
    <w:link w:val="CommentText"/>
    <w:uiPriority w:val="99"/>
    <w:rsid w:val="00371417"/>
    <w:rPr>
      <w:sz w:val="20"/>
      <w:szCs w:val="20"/>
    </w:rPr>
  </w:style>
  <w:style w:type="paragraph" w:styleId="CommentSubject">
    <w:name w:val="annotation subject"/>
    <w:basedOn w:val="CommentText"/>
    <w:next w:val="CommentText"/>
    <w:link w:val="CommentSubjectChar"/>
    <w:uiPriority w:val="99"/>
    <w:semiHidden/>
    <w:unhideWhenUsed/>
    <w:rsid w:val="00371417"/>
    <w:rPr>
      <w:b/>
      <w:bCs/>
    </w:rPr>
  </w:style>
  <w:style w:type="character" w:customStyle="1" w:styleId="CommentSubjectChar">
    <w:name w:val="Comment Subject Char"/>
    <w:basedOn w:val="CommentTextChar"/>
    <w:link w:val="CommentSubject"/>
    <w:uiPriority w:val="99"/>
    <w:semiHidden/>
    <w:rsid w:val="00371417"/>
    <w:rPr>
      <w:b/>
      <w:bCs/>
      <w:sz w:val="20"/>
      <w:szCs w:val="20"/>
    </w:rPr>
  </w:style>
  <w:style w:type="paragraph" w:styleId="Revision">
    <w:name w:val="Revision"/>
    <w:hidden/>
    <w:uiPriority w:val="99"/>
    <w:semiHidden/>
    <w:rsid w:val="00E92FC7"/>
    <w:pPr>
      <w:spacing w:after="0" w:line="240" w:lineRule="auto"/>
    </w:pPr>
  </w:style>
  <w:style w:type="table" w:styleId="TableGrid">
    <w:name w:val="Table Grid"/>
    <w:basedOn w:val="TableNormal"/>
    <w:uiPriority w:val="39"/>
    <w:rsid w:val="009746EC"/>
    <w:pPr>
      <w:spacing w:after="0" w:line="240" w:lineRule="auto"/>
    </w:pPr>
    <w:tblPr>
      <w:tblInd w:w="0" w:type="nil"/>
      <w:tblCellMar>
        <w:left w:w="0" w:type="dxa"/>
        <w:right w:w="0" w:type="dxa"/>
      </w:tblCellMar>
    </w:tblPr>
  </w:style>
  <w:style w:type="character" w:styleId="FollowedHyperlink">
    <w:name w:val="FollowedHyperlink"/>
    <w:basedOn w:val="DefaultParagraphFont"/>
    <w:uiPriority w:val="99"/>
    <w:semiHidden/>
    <w:unhideWhenUsed/>
    <w:rsid w:val="00EC647B"/>
    <w:rPr>
      <w:color w:val="96607D" w:themeColor="followedHyperlink"/>
      <w:u w:val="single"/>
    </w:rPr>
  </w:style>
  <w:style w:type="character" w:customStyle="1" w:styleId="Mention">
    <w:name w:val="Mention"/>
    <w:basedOn w:val="DefaultParagraphFont"/>
    <w:uiPriority w:val="99"/>
    <w:unhideWhenUsed/>
    <w:rsid w:val="008A10B1"/>
    <w:rPr>
      <w:color w:val="2B579A"/>
      <w:shd w:val="clear" w:color="auto" w:fill="E1DFDD"/>
    </w:rPr>
  </w:style>
  <w:style w:type="character" w:customStyle="1" w:styleId="Marker">
    <w:name w:val="Marker"/>
    <w:basedOn w:val="DefaultParagraphFont"/>
    <w:rsid w:val="006E3601"/>
    <w:rPr>
      <w:color w:val="0000FF"/>
      <w:shd w:val="clear" w:color="auto" w:fill="auto"/>
    </w:rPr>
  </w:style>
  <w:style w:type="paragraph" w:customStyle="1" w:styleId="Pagedecouverture">
    <w:name w:val="Page de couverture"/>
    <w:basedOn w:val="Normal"/>
    <w:next w:val="Normal"/>
    <w:rsid w:val="006E3601"/>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6E3601"/>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6E3601"/>
    <w:rPr>
      <w:rFonts w:ascii="Times New Roman" w:hAnsi="Times New Roman" w:cs="Times New Roman"/>
      <w:lang w:val="en-GB"/>
    </w:rPr>
  </w:style>
  <w:style w:type="paragraph" w:customStyle="1" w:styleId="FooterSensitivity">
    <w:name w:val="Footer Sensitivity"/>
    <w:basedOn w:val="Normal"/>
    <w:link w:val="FooterSensitivityChar"/>
    <w:rsid w:val="006E360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E3601"/>
    <w:rPr>
      <w:rFonts w:ascii="Times New Roman" w:hAnsi="Times New Roman" w:cs="Times New Roman"/>
      <w:b/>
      <w:sz w:val="32"/>
      <w:lang w:val="en-GB"/>
    </w:rPr>
  </w:style>
  <w:style w:type="paragraph" w:customStyle="1" w:styleId="HeaderCoverPage">
    <w:name w:val="Header Cover Page"/>
    <w:basedOn w:val="Normal"/>
    <w:link w:val="HeaderCoverPageChar"/>
    <w:rsid w:val="006E3601"/>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6E3601"/>
    <w:rPr>
      <w:rFonts w:ascii="Times New Roman" w:hAnsi="Times New Roman" w:cs="Times New Roman"/>
      <w:lang w:val="en-GB"/>
    </w:rPr>
  </w:style>
  <w:style w:type="paragraph" w:customStyle="1" w:styleId="HeaderSensitivity">
    <w:name w:val="Header Sensitivity"/>
    <w:basedOn w:val="Normal"/>
    <w:link w:val="HeaderSensitivityChar"/>
    <w:rsid w:val="006E360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E3601"/>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6E360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E3601"/>
    <w:rPr>
      <w:rFonts w:ascii="Times New Roman" w:hAnsi="Times New Roman" w:cs="Times New Roman"/>
      <w:sz w:val="28"/>
      <w:lang w:val="en-GB"/>
    </w:rPr>
  </w:style>
  <w:style w:type="paragraph" w:customStyle="1" w:styleId="Languesfaisantfoi">
    <w:name w:val="Langues faisant foi"/>
    <w:basedOn w:val="Normal"/>
    <w:next w:val="Normal"/>
    <w:rsid w:val="005A6211"/>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5A6211"/>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5A6211"/>
    <w:pPr>
      <w:spacing w:after="0"/>
    </w:pPr>
  </w:style>
  <w:style w:type="paragraph" w:customStyle="1" w:styleId="IntrtEEEPagedecouverture">
    <w:name w:val="Intérêt EEE (Page de couverture)"/>
    <w:basedOn w:val="IntrtEEE"/>
    <w:next w:val="Normal"/>
    <w:rsid w:val="005A6211"/>
  </w:style>
  <w:style w:type="paragraph" w:styleId="NormalWeb">
    <w:name w:val="Normal (Web)"/>
    <w:basedOn w:val="Normal"/>
    <w:uiPriority w:val="99"/>
    <w:semiHidden/>
    <w:unhideWhenUsed/>
    <w:rsid w:val="00520C36"/>
    <w:rPr>
      <w:rFonts w:ascii="Times New Roman" w:hAnsi="Times New Roman" w:cs="Times New Roman"/>
    </w:rPr>
  </w:style>
  <w:style w:type="character" w:customStyle="1" w:styleId="cf01">
    <w:name w:val="cf01"/>
    <w:basedOn w:val="DefaultParagraphFont"/>
    <w:rsid w:val="0023298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11458">
      <w:bodyDiv w:val="1"/>
      <w:marLeft w:val="0"/>
      <w:marRight w:val="0"/>
      <w:marTop w:val="0"/>
      <w:marBottom w:val="0"/>
      <w:divBdr>
        <w:top w:val="none" w:sz="0" w:space="0" w:color="auto"/>
        <w:left w:val="none" w:sz="0" w:space="0" w:color="auto"/>
        <w:bottom w:val="none" w:sz="0" w:space="0" w:color="auto"/>
        <w:right w:val="none" w:sz="0" w:space="0" w:color="auto"/>
      </w:divBdr>
    </w:div>
    <w:div w:id="248082361">
      <w:bodyDiv w:val="1"/>
      <w:marLeft w:val="0"/>
      <w:marRight w:val="0"/>
      <w:marTop w:val="0"/>
      <w:marBottom w:val="0"/>
      <w:divBdr>
        <w:top w:val="none" w:sz="0" w:space="0" w:color="auto"/>
        <w:left w:val="none" w:sz="0" w:space="0" w:color="auto"/>
        <w:bottom w:val="none" w:sz="0" w:space="0" w:color="auto"/>
        <w:right w:val="none" w:sz="0" w:space="0" w:color="auto"/>
      </w:divBdr>
    </w:div>
    <w:div w:id="380248399">
      <w:bodyDiv w:val="1"/>
      <w:marLeft w:val="0"/>
      <w:marRight w:val="0"/>
      <w:marTop w:val="0"/>
      <w:marBottom w:val="0"/>
      <w:divBdr>
        <w:top w:val="none" w:sz="0" w:space="0" w:color="auto"/>
        <w:left w:val="none" w:sz="0" w:space="0" w:color="auto"/>
        <w:bottom w:val="none" w:sz="0" w:space="0" w:color="auto"/>
        <w:right w:val="none" w:sz="0" w:space="0" w:color="auto"/>
      </w:divBdr>
    </w:div>
    <w:div w:id="381442036">
      <w:bodyDiv w:val="1"/>
      <w:marLeft w:val="0"/>
      <w:marRight w:val="0"/>
      <w:marTop w:val="0"/>
      <w:marBottom w:val="0"/>
      <w:divBdr>
        <w:top w:val="none" w:sz="0" w:space="0" w:color="auto"/>
        <w:left w:val="none" w:sz="0" w:space="0" w:color="auto"/>
        <w:bottom w:val="none" w:sz="0" w:space="0" w:color="auto"/>
        <w:right w:val="none" w:sz="0" w:space="0" w:color="auto"/>
      </w:divBdr>
    </w:div>
    <w:div w:id="476655756">
      <w:bodyDiv w:val="1"/>
      <w:marLeft w:val="0"/>
      <w:marRight w:val="0"/>
      <w:marTop w:val="0"/>
      <w:marBottom w:val="0"/>
      <w:divBdr>
        <w:top w:val="none" w:sz="0" w:space="0" w:color="auto"/>
        <w:left w:val="none" w:sz="0" w:space="0" w:color="auto"/>
        <w:bottom w:val="none" w:sz="0" w:space="0" w:color="auto"/>
        <w:right w:val="none" w:sz="0" w:space="0" w:color="auto"/>
      </w:divBdr>
    </w:div>
    <w:div w:id="497230550">
      <w:bodyDiv w:val="1"/>
      <w:marLeft w:val="0"/>
      <w:marRight w:val="0"/>
      <w:marTop w:val="0"/>
      <w:marBottom w:val="0"/>
      <w:divBdr>
        <w:top w:val="none" w:sz="0" w:space="0" w:color="auto"/>
        <w:left w:val="none" w:sz="0" w:space="0" w:color="auto"/>
        <w:bottom w:val="none" w:sz="0" w:space="0" w:color="auto"/>
        <w:right w:val="none" w:sz="0" w:space="0" w:color="auto"/>
      </w:divBdr>
    </w:div>
    <w:div w:id="508570598">
      <w:bodyDiv w:val="1"/>
      <w:marLeft w:val="0"/>
      <w:marRight w:val="0"/>
      <w:marTop w:val="0"/>
      <w:marBottom w:val="0"/>
      <w:divBdr>
        <w:top w:val="none" w:sz="0" w:space="0" w:color="auto"/>
        <w:left w:val="none" w:sz="0" w:space="0" w:color="auto"/>
        <w:bottom w:val="none" w:sz="0" w:space="0" w:color="auto"/>
        <w:right w:val="none" w:sz="0" w:space="0" w:color="auto"/>
      </w:divBdr>
    </w:div>
    <w:div w:id="1017850445">
      <w:bodyDiv w:val="1"/>
      <w:marLeft w:val="0"/>
      <w:marRight w:val="0"/>
      <w:marTop w:val="0"/>
      <w:marBottom w:val="0"/>
      <w:divBdr>
        <w:top w:val="none" w:sz="0" w:space="0" w:color="auto"/>
        <w:left w:val="none" w:sz="0" w:space="0" w:color="auto"/>
        <w:bottom w:val="none" w:sz="0" w:space="0" w:color="auto"/>
        <w:right w:val="none" w:sz="0" w:space="0" w:color="auto"/>
      </w:divBdr>
    </w:div>
    <w:div w:id="1305355443">
      <w:bodyDiv w:val="1"/>
      <w:marLeft w:val="0"/>
      <w:marRight w:val="0"/>
      <w:marTop w:val="0"/>
      <w:marBottom w:val="0"/>
      <w:divBdr>
        <w:top w:val="none" w:sz="0" w:space="0" w:color="auto"/>
        <w:left w:val="none" w:sz="0" w:space="0" w:color="auto"/>
        <w:bottom w:val="none" w:sz="0" w:space="0" w:color="auto"/>
        <w:right w:val="none" w:sz="0" w:space="0" w:color="auto"/>
      </w:divBdr>
    </w:div>
    <w:div w:id="1569917804">
      <w:bodyDiv w:val="1"/>
      <w:marLeft w:val="0"/>
      <w:marRight w:val="0"/>
      <w:marTop w:val="0"/>
      <w:marBottom w:val="0"/>
      <w:divBdr>
        <w:top w:val="none" w:sz="0" w:space="0" w:color="auto"/>
        <w:left w:val="none" w:sz="0" w:space="0" w:color="auto"/>
        <w:bottom w:val="none" w:sz="0" w:space="0" w:color="auto"/>
        <w:right w:val="none" w:sz="0" w:space="0" w:color="auto"/>
      </w:divBdr>
    </w:div>
    <w:div w:id="1640644417">
      <w:bodyDiv w:val="1"/>
      <w:marLeft w:val="0"/>
      <w:marRight w:val="0"/>
      <w:marTop w:val="0"/>
      <w:marBottom w:val="0"/>
      <w:divBdr>
        <w:top w:val="none" w:sz="0" w:space="0" w:color="auto"/>
        <w:left w:val="none" w:sz="0" w:space="0" w:color="auto"/>
        <w:bottom w:val="none" w:sz="0" w:space="0" w:color="auto"/>
        <w:right w:val="none" w:sz="0" w:space="0" w:color="auto"/>
      </w:divBdr>
    </w:div>
    <w:div w:id="1646810198">
      <w:bodyDiv w:val="1"/>
      <w:marLeft w:val="0"/>
      <w:marRight w:val="0"/>
      <w:marTop w:val="0"/>
      <w:marBottom w:val="0"/>
      <w:divBdr>
        <w:top w:val="none" w:sz="0" w:space="0" w:color="auto"/>
        <w:left w:val="none" w:sz="0" w:space="0" w:color="auto"/>
        <w:bottom w:val="none" w:sz="0" w:space="0" w:color="auto"/>
        <w:right w:val="none" w:sz="0" w:space="0" w:color="auto"/>
      </w:divBdr>
    </w:div>
    <w:div w:id="1650287066">
      <w:bodyDiv w:val="1"/>
      <w:marLeft w:val="0"/>
      <w:marRight w:val="0"/>
      <w:marTop w:val="0"/>
      <w:marBottom w:val="0"/>
      <w:divBdr>
        <w:top w:val="none" w:sz="0" w:space="0" w:color="auto"/>
        <w:left w:val="none" w:sz="0" w:space="0" w:color="auto"/>
        <w:bottom w:val="none" w:sz="0" w:space="0" w:color="auto"/>
        <w:right w:val="none" w:sz="0" w:space="0" w:color="auto"/>
      </w:divBdr>
    </w:div>
    <w:div w:id="1684277716">
      <w:bodyDiv w:val="1"/>
      <w:marLeft w:val="0"/>
      <w:marRight w:val="0"/>
      <w:marTop w:val="0"/>
      <w:marBottom w:val="0"/>
      <w:divBdr>
        <w:top w:val="none" w:sz="0" w:space="0" w:color="auto"/>
        <w:left w:val="none" w:sz="0" w:space="0" w:color="auto"/>
        <w:bottom w:val="none" w:sz="0" w:space="0" w:color="auto"/>
        <w:right w:val="none" w:sz="0" w:space="0" w:color="auto"/>
      </w:divBdr>
    </w:div>
    <w:div w:id="1928532843">
      <w:bodyDiv w:val="1"/>
      <w:marLeft w:val="0"/>
      <w:marRight w:val="0"/>
      <w:marTop w:val="0"/>
      <w:marBottom w:val="0"/>
      <w:divBdr>
        <w:top w:val="none" w:sz="0" w:space="0" w:color="auto"/>
        <w:left w:val="none" w:sz="0" w:space="0" w:color="auto"/>
        <w:bottom w:val="none" w:sz="0" w:space="0" w:color="auto"/>
        <w:right w:val="none" w:sz="0" w:space="0" w:color="auto"/>
      </w:divBdr>
    </w:div>
    <w:div w:id="199787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download/10017eb1-4722-4333-add2-e0ed18105a34_en?utm_source=chatgpt.com" TargetMode="External"/><Relationship Id="rId13" Type="http://schemas.openxmlformats.org/officeDocument/2006/relationships/hyperlink" Target="https://eur-lex.europa.eu/eli/reg/2019/1238/oj/eng" TargetMode="External"/><Relationship Id="rId18" Type="http://schemas.openxmlformats.org/officeDocument/2006/relationships/hyperlink" Target="https://economy-finance.ec.europa.eu/publications/2024-ageing-report-economic-and-budgetary-projections-eu-member-states-2022-2070_en" TargetMode="External"/><Relationship Id="rId26" Type="http://schemas.openxmlformats.org/officeDocument/2006/relationships/hyperlink" Target="https://doi.org/10.1787/pens_outlook-2018-en" TargetMode="External"/><Relationship Id="rId3" Type="http://schemas.openxmlformats.org/officeDocument/2006/relationships/hyperlink" Target="https://www.consilium.europa.eu/media/m5jlwe0p/euco-conclusions-20240417-18-en.pdf" TargetMode="External"/><Relationship Id="rId21" Type="http://schemas.openxmlformats.org/officeDocument/2006/relationships/hyperlink" Target="https://op.europa.eu/en/publication-detail/-/publication/c854e35f-2eb1-11ef-a61b-01aa75ed71a1/language-en" TargetMode="External"/><Relationship Id="rId34" Type="http://schemas.openxmlformats.org/officeDocument/2006/relationships/hyperlink" Target="https://www.gov.uk/government/statistics/workplace-pension-participation-and-savings-trends-2009-to-2024/workplace-pension-participation-and-savings-trends-of-eligible-employees-2009-to-2024?utm_source=chatgpt.com" TargetMode="External"/><Relationship Id="rId7" Type="http://schemas.openxmlformats.org/officeDocument/2006/relationships/hyperlink" Target="https://commission.europa.eu/topics/eu-competitiveness/draghi-report_en" TargetMode="External"/><Relationship Id="rId12" Type="http://schemas.openxmlformats.org/officeDocument/2006/relationships/hyperlink" Target="https://eur-lex.europa.eu/eli/dir/2016/2341/oj/eng" TargetMode="External"/><Relationship Id="rId17" Type="http://schemas.openxmlformats.org/officeDocument/2006/relationships/hyperlink" Target="https://ec.europa.eu/eurostat/web/products-eurostat-news/w/ddn-20251001-2" TargetMode="External"/><Relationship Id="rId25" Type="http://schemas.openxmlformats.org/officeDocument/2006/relationships/hyperlink" Target="https://www.eiopa.europa.eu/eiopa-market-report-occupational-pension-funds-shows-more-consolidation-and-rebound-assets-under-2025-02-11_en" TargetMode="External"/><Relationship Id="rId33" Type="http://schemas.openxmlformats.org/officeDocument/2006/relationships/hyperlink" Target="https://www.eiopa.europa.eu/publications/technical-advice-pensions-dashboard_en" TargetMode="External"/><Relationship Id="rId38" Type="http://schemas.openxmlformats.org/officeDocument/2006/relationships/hyperlink" Target="https://op.europa.eu/en/publication-detail/-/publication/6f40c27b-5193-11ec-91ac-01aa75ed71a1/language-en" TargetMode="External"/><Relationship Id="rId2" Type="http://schemas.openxmlformats.org/officeDocument/2006/relationships/hyperlink" Target="https://www.consilium.europa.eu/en/press/press-releases/2024/03/11/statement-of-the-eurogroup-in-inclusive-format-on-the-future-of-capital-markets-union/" TargetMode="External"/><Relationship Id="rId16" Type="http://schemas.openxmlformats.org/officeDocument/2006/relationships/hyperlink" Target="https://ec.europa.eu/eurostat/statistics-explained/index.php?title=Population_structure_and_ageing" TargetMode="External"/><Relationship Id="rId20" Type="http://schemas.openxmlformats.org/officeDocument/2006/relationships/hyperlink" Target="https://economy-finance.ec.europa.eu/publications/2024-ageing-report-economic-and-budgetary-projections-eu-member-states-2022-2070_en" TargetMode="External"/><Relationship Id="rId29" Type="http://schemas.openxmlformats.org/officeDocument/2006/relationships/hyperlink" Target="https://www.dnb.nl/en/publications/research-publications/working-paper-2017/x-efficiency-and-economies-of-scale-in-pension-fund-administration-and-investment?utm_source=chatgpt.com" TargetMode="External"/><Relationship Id="rId1" Type="http://schemas.openxmlformats.org/officeDocument/2006/relationships/hyperlink" Target="https://www.eiopa.europa.eu/unlocking-potential-pensions-europe-2025-04-01_en" TargetMode="External"/><Relationship Id="rId6" Type="http://schemas.openxmlformats.org/officeDocument/2006/relationships/hyperlink" Target="https://www.consilium.europa.eu/media/ny3j24sm/much-more-than-a-market-report-by-enrico-letta.pdf" TargetMode="External"/><Relationship Id="rId11" Type="http://schemas.openxmlformats.org/officeDocument/2006/relationships/hyperlink" Target="https://eur-lex.europa.eu/legal-content/EN/TXT/?uri=PI_COM%3AC(2025)6800" TargetMode="External"/><Relationship Id="rId24" Type="http://schemas.openxmlformats.org/officeDocument/2006/relationships/hyperlink" Target="https://www.eiopa.europa.eu/document/download/4de6b580-521d-4ad0-af83-2ecf133abdf4_en" TargetMode="External"/><Relationship Id="rId32" Type="http://schemas.openxmlformats.org/officeDocument/2006/relationships/hyperlink" Target="https://www.eiopa.europa.eu/publications/technical-advice-pensions-dashboard_en" TargetMode="External"/><Relationship Id="rId37" Type="http://schemas.openxmlformats.org/officeDocument/2006/relationships/hyperlink" Target="https://www.cso.ie/en/releasesandpublications/ep/p-pens/pensioncoverage2024/awarenessofautoenrolment/" TargetMode="External"/><Relationship Id="rId5" Type="http://schemas.openxmlformats.org/officeDocument/2006/relationships/hyperlink" Target="https://www.europarl.europa.eu/doceo/document/TA-10-2025-0185_EN.html" TargetMode="External"/><Relationship Id="rId15" Type="http://schemas.openxmlformats.org/officeDocument/2006/relationships/hyperlink" Target="http://data.europa.eu/eli/dir/2014/50/oj" TargetMode="External"/><Relationship Id="rId23" Type="http://schemas.openxmlformats.org/officeDocument/2006/relationships/hyperlink" Target="https://www.eiopa.europa.eu/publications/consumer-trends-report-2024_en" TargetMode="External"/><Relationship Id="rId28" Type="http://schemas.openxmlformats.org/officeDocument/2006/relationships/hyperlink" Target="https://www.dnb.nl/en/publications/research-publications/working-paper-2013/376-is-there-an-optimal-pension-fund-size-a-scale-economy-analysis-of-administrative-and-investment-costs/" TargetMode="External"/><Relationship Id="rId36" Type="http://schemas.openxmlformats.org/officeDocument/2006/relationships/hyperlink" Target="https://www.cso.ie/en/releasesandpublications/ep/p-pens/pensioncoverage2024/awarenessofautoenrolment/" TargetMode="External"/><Relationship Id="rId10" Type="http://schemas.openxmlformats.org/officeDocument/2006/relationships/hyperlink" Target="https://eur-lex.europa.eu/legal-content/EN/TXT/?uri=CELEX:52025DC0681" TargetMode="External"/><Relationship Id="rId19" Type="http://schemas.openxmlformats.org/officeDocument/2006/relationships/hyperlink" Target="https://op.europa.eu/en/publication-detail/-/publication/c854e35f-2eb1-11ef-a61b-01aa75ed71a1/language-en" TargetMode="External"/><Relationship Id="rId31" Type="http://schemas.openxmlformats.org/officeDocument/2006/relationships/hyperlink" Target="https://www.eiopa.europa.eu/tools-and-data/eurobarometer-2024-consumer-trends-insurance-and-pension-services_en" TargetMode="External"/><Relationship Id="rId4" Type="http://schemas.openxmlformats.org/officeDocument/2006/relationships/hyperlink" Target="https://www.consilium.europa.eu/media/viyhc2m4/20250320-european-council-conclusions-en.pdf" TargetMode="External"/><Relationship Id="rId9" Type="http://schemas.openxmlformats.org/officeDocument/2006/relationships/hyperlink" Target="https://eur-lex.europa.eu/legal-content/EN/TXT/PDF/?uri=CELEX:52025DC0124" TargetMode="External"/><Relationship Id="rId14" Type="http://schemas.openxmlformats.org/officeDocument/2006/relationships/hyperlink" Target="https://eur-lex.europa.eu/legal-content/EN/TXT/?uri=CELEX%3A31998L0049&amp;qid=1761282934630" TargetMode="External"/><Relationship Id="rId22" Type="http://schemas.openxmlformats.org/officeDocument/2006/relationships/hyperlink" Target="https://ifs.org.uk/sites/default/files/2025-07/Summary%20The%25%20Pensions%20Review_1.pdf" TargetMode="External"/><Relationship Id="rId27" Type="http://schemas.openxmlformats.org/officeDocument/2006/relationships/hyperlink" Target="https://www.dnb.nl/publicaties/publicaties-onderzoek/working-paper-2015/474-scale-economies-in-pension-fund-investments-a-dissection-of-investment-costs-across-asset-classes/" TargetMode="External"/><Relationship Id="rId30" Type="http://schemas.openxmlformats.org/officeDocument/2006/relationships/hyperlink" Target="https://www.eiopa.europa.eu/document/download/dd67f6de-f4ed-4bde-b221-8b1ec075b520_en?filename=Presentation+-+Eurobarometer.+Consumer+trends+2024+-+IPSOS.pdf&amp;utm_source=chatgpt.com" TargetMode="External"/><Relationship Id="rId35" Type="http://schemas.openxmlformats.org/officeDocument/2006/relationships/hyperlink" Target="https://www.ird.govt.nz/about-us/tax-statistics/kiwisaver/joining/kiwisaver-opt-out-rates?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opic xmlns="d96f19e0-fceb-4cc5-942a-03447c8d953c">General</Topic>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45415EFD2EC4478891B66718C1CFAB" ma:contentTypeVersion="4" ma:contentTypeDescription="Create a new document." ma:contentTypeScope="" ma:versionID="610f8da3548a50a8ea75f87da63f32ae">
  <xsd:schema xmlns:xsd="http://www.w3.org/2001/XMLSchema" xmlns:xs="http://www.w3.org/2001/XMLSchema" xmlns:p="http://schemas.microsoft.com/office/2006/metadata/properties" xmlns:ns2="d96f19e0-fceb-4cc5-942a-03447c8d953c" targetNamespace="http://schemas.microsoft.com/office/2006/metadata/properties" ma:root="true" ma:fieldsID="deeb07a49a738dc9faa8854942072436" ns2:_="">
    <xsd:import namespace="d96f19e0-fceb-4cc5-942a-03447c8d95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f19e0-fceb-4cc5-942a-03447c8d95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Topic" ma:index="11" nillable="true" ma:displayName="Topic" ma:default="General" ma:format="Dropdown" ma:internalName="Topic">
      <xsd:simpleType>
        <xsd:union memberTypes="dms:Text">
          <xsd:simpleType>
            <xsd:restriction base="dms:Choice">
              <xsd:enumeration value="General"/>
              <xsd:enumeration value="Auto-enrolment"/>
              <xsd:enumeration value="Dashboards"/>
              <xsd:enumeration value="Trackers"/>
              <xsd:enumeration value="IORPs"/>
              <xsd:enumeration value="PEPP"/>
              <xsd:enumeration value="Prudent Person principle"/>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9FB81-6657-4E4E-A1C4-5043743C20A3}">
  <ds:schemaRefs>
    <ds:schemaRef ds:uri="http://schemas.microsoft.com/office/2006/metadata/properties"/>
    <ds:schemaRef ds:uri="http://schemas.microsoft.com/office/infopath/2007/PartnerControls"/>
    <ds:schemaRef ds:uri="d96f19e0-fceb-4cc5-942a-03447c8d953c"/>
  </ds:schemaRefs>
</ds:datastoreItem>
</file>

<file path=customXml/itemProps2.xml><?xml version="1.0" encoding="utf-8"?>
<ds:datastoreItem xmlns:ds="http://schemas.openxmlformats.org/officeDocument/2006/customXml" ds:itemID="{6657EDB1-224B-4D2A-8148-022B6B678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f19e0-fceb-4cc5-942a-03447c8d95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5E3D64-3BA3-4E4D-B9CD-F85C6B878007}">
  <ds:schemaRefs>
    <ds:schemaRef ds:uri="http://schemas.microsoft.com/sharepoint/v3/contenttype/forms"/>
  </ds:schemaRefs>
</ds:datastoreItem>
</file>

<file path=customXml/itemProps4.xml><?xml version="1.0" encoding="utf-8"?>
<ds:datastoreItem xmlns:ds="http://schemas.openxmlformats.org/officeDocument/2006/customXml" ds:itemID="{04FDF83F-10DE-4992-AE01-7A21AA8D845C}">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5375</Words>
  <Characters>30643</Characters>
  <Application>Microsoft Office Word</Application>
  <DocSecurity>0</DocSecurity>
  <Lines>255</Lines>
  <Paragraphs>71</Paragraphs>
  <ScaleCrop>false</ScaleCrop>
  <Manager/>
  <Company/>
  <LinksUpToDate>false</LinksUpToDate>
  <CharactersWithSpaces>35947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2025-11-18T08:47:00Z</dcterms:created>
  <dcterms:modified xsi:type="dcterms:W3CDTF">2025-11-19T14:50:00Z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2025-11-14T08:55:43Z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65a61065-a735-40ef-aa2f-610284bd1f4e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Part">
    <vt:lpwstr>1</vt:lpwstr>
  </property>
  <property fmtid="{D5CDD505-2E9C-101B-9397-08002B2CF9AE}" pid="13" name="ContentTypeId">
    <vt:lpwstr>0x0101004445415EFD2EC4478891B66718C1CFAB</vt:lpwstr>
  </property>
  <property fmtid="{D5CDD505-2E9C-101B-9397-08002B2CF9AE}" pid="14" name="CPTemplateID">
    <vt:lpwstr>CP-009</vt:lpwstr>
  </property>
  <property fmtid="{D5CDD505-2E9C-101B-9397-08002B2CF9AE}" pid="15" name="Total parts">
    <vt:lpwstr>1</vt:lpwstr>
  </property>
  <property fmtid="{D5CDD505-2E9C-101B-9397-08002B2CF9AE}" pid="16" name="Level of sensitivity">
    <vt:lpwstr>Standard treatment</vt:lpwstr>
  </property>
</Properties>
</file>