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B6C44" w14:textId="32A801B6" w:rsidR="0070082E" w:rsidRPr="00B54CE2" w:rsidRDefault="00353817" w:rsidP="00353817">
      <w:pPr>
        <w:pStyle w:val="Pagedecouverture"/>
        <w:rPr>
          <w:noProof/>
        </w:rPr>
      </w:pPr>
      <w:bookmarkStart w:id="0" w:name="LW_BM_COVERPAGE"/>
      <w:r>
        <w:rPr>
          <w:noProof/>
        </w:rPr>
        <w:pict w14:anchorId="7589E3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FCB6975-99A2-4987-BE77-AC1FA52554AD" style="width:455.25pt;height:354.75pt">
            <v:imagedata r:id="rId12" o:title=""/>
          </v:shape>
        </w:pict>
      </w:r>
    </w:p>
    <w:bookmarkEnd w:id="0"/>
    <w:p w14:paraId="12D632CB" w14:textId="77777777" w:rsidR="008C1BC9" w:rsidRPr="00B54CE2" w:rsidRDefault="008C1BC9" w:rsidP="00651F9C">
      <w:pPr>
        <w:rPr>
          <w:noProof/>
        </w:rPr>
        <w:sectPr w:rsidR="008C1BC9" w:rsidRPr="00B54CE2" w:rsidSect="00353817">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71C23361" w14:textId="423A06DA" w:rsidR="0024278D" w:rsidRPr="0024278D" w:rsidRDefault="0024278D" w:rsidP="0024278D">
      <w:pPr>
        <w:pStyle w:val="Typedudocument"/>
        <w:rPr>
          <w:noProof/>
        </w:rPr>
      </w:pPr>
      <w:bookmarkStart w:id="1" w:name="_GoBack"/>
      <w:bookmarkEnd w:id="1"/>
      <w:r w:rsidRPr="0024278D">
        <w:rPr>
          <w:noProof/>
        </w:rPr>
        <w:lastRenderedPageBreak/>
        <w:t>COMMUNICATION DE LA COMMISSION AU PARLEMENT EUROPÉEN, AU CONSEIL, AU COMITÉ ÉCONOMIQUE ET SOCIAL EUROPÉEN ET AU COMITÉ DES RÉGIONS</w:t>
      </w:r>
    </w:p>
    <w:p w14:paraId="1FD9D2ED" w14:textId="7884AFAC" w:rsidR="0024278D" w:rsidRPr="0024278D" w:rsidRDefault="0024278D" w:rsidP="0024278D">
      <w:pPr>
        <w:pStyle w:val="Titreobjet"/>
        <w:rPr>
          <w:noProof/>
        </w:rPr>
      </w:pPr>
      <w:r w:rsidRPr="0024278D">
        <w:rPr>
          <w:noProof/>
        </w:rPr>
        <w:t>Agenda du consommateur 2030 et plan d’action relatif aux consommateurs dans le marché unique</w:t>
      </w:r>
      <w:r w:rsidRPr="0024278D">
        <w:rPr>
          <w:noProof/>
        </w:rPr>
        <w:br/>
        <w:t>«Une impulsion nouvelle pour la protection des consommateurs, la compétitivité et la croissance durable»</w:t>
      </w:r>
    </w:p>
    <w:p w14:paraId="3B21D083" w14:textId="1F6925BF" w:rsidR="00335B1A" w:rsidRPr="00B54CE2" w:rsidRDefault="00335B1A" w:rsidP="00335B1A">
      <w:pPr>
        <w:rPr>
          <w:noProof/>
        </w:rPr>
      </w:pPr>
      <w:r>
        <w:rPr>
          <w:noProof/>
        </w:rPr>
        <w:t>La protection des consommateurs, qui fait partie intégrante de notre Union, est au cœur de notre marché unique</w:t>
      </w:r>
      <w:r>
        <w:rPr>
          <w:rStyle w:val="FootnoteReference"/>
          <w:noProof/>
        </w:rPr>
        <w:footnoteReference w:id="2"/>
      </w:r>
      <w:r>
        <w:rPr>
          <w:noProof/>
        </w:rPr>
        <w:t>. Elle garantit que les consommateurs européens peuvent faire des choix éclairés, acheter des biens et des services en toute sécurité, bénéficier d’un traitement équitable dans les contrats et les transactions et avoir accès à des voies de recours effectives. Un solide agenda du consommateur est essentiel pour faire la différence dans le quotidien des consommateurs et pour atteindre nos objectifs généraux qui se renforcent mutuellement, à savoir la compétitivité et la prospérité durable, en protégeant la démocratie et l’équité sociale</w:t>
      </w:r>
      <w:r>
        <w:rPr>
          <w:rStyle w:val="FootnoteReference"/>
          <w:noProof/>
        </w:rPr>
        <w:footnoteReference w:id="3"/>
      </w:r>
      <w:r>
        <w:rPr>
          <w:noProof/>
        </w:rPr>
        <w:t>.</w:t>
      </w:r>
    </w:p>
    <w:p w14:paraId="60161164" w14:textId="4452FAC4" w:rsidR="001A1217" w:rsidRPr="00B54CE2" w:rsidRDefault="00335B1A" w:rsidP="006453D8">
      <w:pPr>
        <w:rPr>
          <w:noProof/>
        </w:rPr>
      </w:pPr>
      <w:r>
        <w:rPr>
          <w:noProof/>
        </w:rPr>
        <w:t>Les consommateurs européens bénéficient certes de niveaux de protection parmi les plus élevés au monde, mais ils sont toujours confrontés à de nombreux obstacles. Il s’agit notamment du coût élevé de la vie et de l’incertitude socio-économique; des effets du changement climatique; de l’exposition à des produits dangereux et à des pratiques commerciales déloyales, en particulier en ligne; des obstacles persistants lors des achats transfrontières; et des difficultés à obtenir réparation. Le marché de l’UE est également confronté à des difficultés grandissantes en raison de l’augmentation significative des importations en provenance de pays tiers dans le cadre du commerce électronique, en particulier des importations de colis de faible valeur livrés directement aux consommateurs, qui présentent des risques pour la santé et la sécurité de ces derniers, ne sont pas durables d’un point de vue environnemental et créent une concurrence déloyale pour les entreprises qui respectent les règles au sein de l’UE</w:t>
      </w:r>
      <w:r>
        <w:rPr>
          <w:rStyle w:val="FootnoteReference"/>
          <w:noProof/>
        </w:rPr>
        <w:footnoteReference w:id="4"/>
      </w:r>
      <w:r>
        <w:rPr>
          <w:noProof/>
        </w:rPr>
        <w:t>.</w:t>
      </w:r>
    </w:p>
    <w:p w14:paraId="5E0018D8" w14:textId="7F74DAF7" w:rsidR="00335B1A" w:rsidRPr="00B54CE2" w:rsidRDefault="00923EB4" w:rsidP="00335B1A">
      <w:pPr>
        <w:rPr>
          <w:noProof/>
        </w:rPr>
      </w:pPr>
      <w:r>
        <w:rPr>
          <w:noProof/>
        </w:rPr>
        <w:t xml:space="preserve">La protection des consommateurs, la compétitivité et la prospérité durable se renforcent mutuellement. Comme indiqué dans le </w:t>
      </w:r>
      <w:hyperlink r:id="rId19" w:history="1">
        <w:r>
          <w:rPr>
            <w:rStyle w:val="Hyperlink"/>
            <w:noProof/>
          </w:rPr>
          <w:t>rapport Letta</w:t>
        </w:r>
      </w:hyperlink>
      <w:r>
        <w:rPr>
          <w:noProof/>
        </w:rPr>
        <w:t>, le renforcement de la protection des consommateurs favorise un environnement concurrentiel qui profite à la fois aux consommateurs et aux entreprises. Avec 450 millions de consommateurs sur le marché unique et des dépenses des ménages représentant plus de 51 % du PIB de l’UE</w:t>
      </w:r>
      <w:r>
        <w:rPr>
          <w:rStyle w:val="FootnoteReference"/>
          <w:noProof/>
        </w:rPr>
        <w:footnoteReference w:id="5"/>
      </w:r>
      <w:r>
        <w:rPr>
          <w:noProof/>
        </w:rPr>
        <w:t xml:space="preserve"> (ce qui en fait l’élément le plus important de l’activité économique au sein de l’UE), les consommateurs jouent un rôle essentiel dans les rouages de notre économie. Leurs besoins, leurs motivations, leurs préférences, leurs préoccupations et, en fin de compte, leurs choix stimulent la concurrence, l’innovation, l’investissement et la croissance durable. Ces facteurs ont également une incidence sur le fait que les produits soient importés, cultivés ou fabriqués dans l’UE et ont donc des répercussions sur la transition juste dans son ensemble.</w:t>
      </w:r>
    </w:p>
    <w:p w14:paraId="44C60583" w14:textId="41013A94" w:rsidR="00335B1A" w:rsidRPr="00B54CE2" w:rsidDel="0053770E" w:rsidRDefault="00335B1A" w:rsidP="00335B1A">
      <w:pPr>
        <w:rPr>
          <w:noProof/>
        </w:rPr>
      </w:pPr>
      <w:r>
        <w:rPr>
          <w:noProof/>
        </w:rPr>
        <w:t>Inversement, un marché européen concurrentiel améliore le bien-être des consommateurs en offrant un large choix de biens et de services de qualité à des prix abordables. Un cadre solide de protection des consommateurs prévoit des règles et des incitations visant instaurer la confiance, les garanties et la sécurité juridique dont les consommateurs et les entreprises ont besoin. Par exemple, pour faire face aux risques posés par la croissance exponentielle des importations liées au commerce électronique, il est essentiel d’assurer une mise en œuvre et une application rigoureuses des règles de l’UE relatives aux droits des consommateurs et à la sécurité des produits, non seulement pour protéger les consommateurs, mais aussi pour préserver les entreprises qui respectent les règles de la concurrence déloyale.</w:t>
      </w:r>
    </w:p>
    <w:p w14:paraId="7BCE53C5" w14:textId="1FAE8710" w:rsidR="00335B1A" w:rsidRPr="00B54CE2" w:rsidDel="0053770E" w:rsidRDefault="00335B1A" w:rsidP="00335B1A">
      <w:pPr>
        <w:rPr>
          <w:noProof/>
        </w:rPr>
      </w:pPr>
      <w:r>
        <w:rPr>
          <w:noProof/>
        </w:rPr>
        <w:t>Outre ce rôle économique central, la politique de protection des consommateurs a une dimension sociale, protectrice et stabilisatrice intrinsèque qui revêt une importance encore plus grande en ces temps troublés auxquels l’Europe et le monde sont confrontés aujourd’hui. En créant un cadre qui protège les droits des citoyens, garantit des pratiques de marché équitables et vise le bien-être collectif et la non-discrimination, la politique de protection des consommateurs favorise l’équité sociale et renforce la confiance dans notre démocratie. Par exemple, la politique de protection des consommateurs peut aider les consommateurs à faire face au coût élevé de la vie et atténuer leurs préoccupations environnementales en soutenant l’économie circulaire et en favorisant la disponibilité de produits durables abordables et attrayants.</w:t>
      </w:r>
    </w:p>
    <w:p w14:paraId="35709CF6" w14:textId="058039A6" w:rsidR="00335B1A" w:rsidRPr="00B54CE2" w:rsidRDefault="00335B1A" w:rsidP="00335B1A">
      <w:pPr>
        <w:rPr>
          <w:noProof/>
        </w:rPr>
      </w:pPr>
      <w:r>
        <w:rPr>
          <w:noProof/>
        </w:rPr>
        <w:t xml:space="preserve">C’est dans ce contexte que la Commission européenne présente son </w:t>
      </w:r>
      <w:r>
        <w:rPr>
          <w:b/>
          <w:noProof/>
        </w:rPr>
        <w:t>agenda du consommateur 2030 (ci-après «l’agenda»)</w:t>
      </w:r>
      <w:r>
        <w:rPr>
          <w:noProof/>
        </w:rPr>
        <w:t>, un nouveau cadre stratégique pour la politique de l’UE en matière de protection des consommateurs qui définit des priorités et des actions concrètes pour les cinq prochaines années.</w:t>
      </w:r>
    </w:p>
    <w:p w14:paraId="3C424E87" w14:textId="233037B3" w:rsidR="00335B1A" w:rsidRPr="00B54CE2" w:rsidRDefault="00335B1A" w:rsidP="00335B1A">
      <w:pPr>
        <w:rPr>
          <w:noProof/>
        </w:rPr>
      </w:pPr>
      <w:r>
        <w:rPr>
          <w:noProof/>
        </w:rPr>
        <w:t>L’agenda couvre un large éventail d’actions qui répondent directement aux principaux enjeux et reflètent la nature transversale de la politique de protection des consommateurs. Il vise à améliorer la protection des consommateurs et à favoriser la compétitivité, l’équité sociale et la croissance durable, notamment en renforçant la mise en œuvre, l’application et l’exécution cohérentes et effectives des règles de l’UE et en relevant des défis importants tels que l’équité numérique et la protection des consommateurs en ligne.</w:t>
      </w:r>
    </w:p>
    <w:p w14:paraId="56CB5D9E" w14:textId="7014D7BA" w:rsidR="00335B1A" w:rsidRPr="00B54CE2" w:rsidRDefault="00335B1A" w:rsidP="00335B1A">
      <w:pPr>
        <w:rPr>
          <w:noProof/>
        </w:rPr>
      </w:pPr>
      <w:r>
        <w:rPr>
          <w:noProof/>
        </w:rPr>
        <w:t xml:space="preserve">L’agenda s’articule autour de quatre grands </w:t>
      </w:r>
      <w:r>
        <w:rPr>
          <w:b/>
          <w:noProof/>
        </w:rPr>
        <w:t>domaines prioritaires</w:t>
      </w:r>
      <w:r>
        <w:rPr>
          <w:noProof/>
        </w:rPr>
        <w:t xml:space="preserve">. Tout d’abord, compte tenu du rôle central de la protection des consommateurs pour le bon fonctionnement du marché unique et de l’importance du marché unique pour créer de la prospérité et stimuler la compétitivité de l’Europe, l’agenda comporte un </w:t>
      </w:r>
      <w:r>
        <w:rPr>
          <w:b/>
          <w:noProof/>
        </w:rPr>
        <w:t>plan d’action relatif aux consommateurs dans le marché unique</w:t>
      </w:r>
      <w:r>
        <w:rPr>
          <w:noProof/>
        </w:rPr>
        <w:t xml:space="preserve">. Ce plan d’action complète la </w:t>
      </w:r>
      <w:hyperlink r:id="rId20" w:history="1">
        <w:r>
          <w:rPr>
            <w:rStyle w:val="Hyperlink"/>
            <w:b/>
            <w:noProof/>
          </w:rPr>
          <w:t>stratégie pour le marché unique</w:t>
        </w:r>
      </w:hyperlink>
      <w:r>
        <w:rPr>
          <w:noProof/>
        </w:rPr>
        <w:t xml:space="preserve"> en abordant des questions particulières relatives au marché unique qui concernent directement les consommateurs. Les autres grandes priorités de l’agenda sont </w:t>
      </w:r>
      <w:r>
        <w:rPr>
          <w:b/>
          <w:noProof/>
        </w:rPr>
        <w:t>l’équité numérique et la protection des consommateurs en ligne</w:t>
      </w:r>
      <w:r>
        <w:rPr>
          <w:noProof/>
        </w:rPr>
        <w:t xml:space="preserve">, </w:t>
      </w:r>
      <w:r>
        <w:rPr>
          <w:b/>
          <w:noProof/>
        </w:rPr>
        <w:t>la consommation durable</w:t>
      </w:r>
      <w:r>
        <w:rPr>
          <w:noProof/>
        </w:rPr>
        <w:t xml:space="preserve">, ainsi que </w:t>
      </w:r>
      <w:r>
        <w:rPr>
          <w:b/>
          <w:noProof/>
        </w:rPr>
        <w:t>l’application de la législation et des voies de recours efficaces</w:t>
      </w:r>
      <w:r>
        <w:rPr>
          <w:noProof/>
        </w:rPr>
        <w:t>.</w:t>
      </w:r>
    </w:p>
    <w:p w14:paraId="52D368AA" w14:textId="55ED72FC" w:rsidR="00335B1A" w:rsidRPr="00B54CE2" w:rsidRDefault="00335B1A" w:rsidP="00335B1A">
      <w:pPr>
        <w:rPr>
          <w:noProof/>
        </w:rPr>
      </w:pPr>
      <w:r>
        <w:rPr>
          <w:noProof/>
        </w:rPr>
        <w:t xml:space="preserve">La nécessité de s’adapter à une société en mutation rapide et l’essor du commerce électronique accentuent la complexité et les risques pour certains groupes de consommateurs, tels que les personnes handicapées, les personnes âgées, les jeunes consommateurs ou les familles à faibles revenus. </w:t>
      </w:r>
      <w:r>
        <w:rPr>
          <w:b/>
          <w:noProof/>
        </w:rPr>
        <w:t xml:space="preserve">La protection des consommateurs en situation de vulnérabilité </w:t>
      </w:r>
      <w:r>
        <w:rPr>
          <w:noProof/>
        </w:rPr>
        <w:t xml:space="preserve">est donc une </w:t>
      </w:r>
      <w:r>
        <w:rPr>
          <w:b/>
          <w:noProof/>
        </w:rPr>
        <w:t>priorité absolue</w:t>
      </w:r>
      <w:r>
        <w:rPr>
          <w:noProof/>
        </w:rPr>
        <w:t xml:space="preserve"> importante qui couvre tous les domaines de l’agenda. Il s’agit notamment de protéger les enfants en tant que consommateurs dans l’environnement numérique et de lutter contre l’incidence du coût élevé de la vie, qui a rendu de plus en plus difficile pour beaucoup d’entre eux de subvenir à des besoins fondamentaux tels que l’alimentation, l’énergie et le logement.</w:t>
      </w:r>
    </w:p>
    <w:p w14:paraId="13631BAD" w14:textId="3E8E4C87" w:rsidR="00335B1A" w:rsidRPr="00B54CE2" w:rsidRDefault="00335B1A" w:rsidP="00335B1A">
      <w:pPr>
        <w:rPr>
          <w:noProof/>
        </w:rPr>
      </w:pPr>
      <w:r>
        <w:rPr>
          <w:b/>
          <w:noProof/>
        </w:rPr>
        <w:t>La simplification et la réduction de la charge administrative</w:t>
      </w:r>
      <w:r>
        <w:rPr>
          <w:noProof/>
        </w:rPr>
        <w:t xml:space="preserve"> constituent une </w:t>
      </w:r>
      <w:r>
        <w:rPr>
          <w:b/>
          <w:noProof/>
        </w:rPr>
        <w:t>priorité absolue</w:t>
      </w:r>
      <w:r>
        <w:rPr>
          <w:noProof/>
        </w:rPr>
        <w:t xml:space="preserve">, conformément aux objectifs énoncés dans la </w:t>
      </w:r>
      <w:hyperlink r:id="rId21" w:history="1">
        <w:r>
          <w:rPr>
            <w:rStyle w:val="Hyperlink"/>
            <w:b/>
            <w:noProof/>
          </w:rPr>
          <w:t>boussole pour la compétitivité</w:t>
        </w:r>
      </w:hyperlink>
      <w:r>
        <w:rPr>
          <w:noProof/>
        </w:rPr>
        <w:t>. À cette fin, l’agenda vise à simplifier et à préciser les règles de protection des consommateurs, à réduire les charges administratives inutiles et à permettre aux entreprises d’exercer leurs activités dans un environnement clair, équitable et prévisible, tout en maintenant des normes solides en matière de protection des consommateurs. En particulier, le renforcement et la simplification du cadre d’application constituent une pierre angulaire de l’agenda et aideront les entreprises à réduire leurs coûts liés au respect des règles et à exploiter les possibilités offertes par le marché unique. Il s’ensuit que la simplification et la réduction de la charge administrative devraient également permettre aux entreprises de contribuer à atténuer les pressions liées au coût de la vie.</w:t>
      </w:r>
    </w:p>
    <w:p w14:paraId="5C296E20" w14:textId="741AAC62" w:rsidR="00335B1A" w:rsidRPr="00B54CE2" w:rsidRDefault="00335B1A" w:rsidP="00335B1A">
      <w:pPr>
        <w:rPr>
          <w:noProof/>
        </w:rPr>
      </w:pPr>
      <w:r>
        <w:rPr>
          <w:noProof/>
        </w:rPr>
        <w:t>Les actions définies dans l’agenda s’appuieront sur une coopération internationale active, tant au niveau bilatéral que multilatéral. L’UE continuera de travailler avec des pays du monde entier et de participer à des enceintes multilatérales, telles que l’Organisation mondiale du commerce (OMC), la Conférence des Nations unies sur le commerce et le développement (Cnuced) et l’Organisation de coopération et de développement économiques (OCDE), afin de favoriser un niveau élevé de protection des consommateurs et de soutenir des conditions de concurrence équitables pour les entreprises. L’UE continuera de dialoguer avec les partenaires qui le souhaitent dans le cadre de dialogues informels sur la protection des consommateurs et de collaborer avec les autorités compétentes, notamment en ce qui concerne la sécurité des produits vendus en ligne, ainsi que d’organiser une semaine internationale de la sécurité des produits tous les deux ans. La Commission continuera également d’aider les pays candidats à s’aligner sur l’acquis de l’Union en matière de protection des consommateurs dans le cadre du processus d’élargissement de l’UE.</w:t>
      </w:r>
    </w:p>
    <w:p w14:paraId="3C7296E5" w14:textId="114C3398" w:rsidR="00335B1A" w:rsidRPr="00B54CE2" w:rsidRDefault="00335B1A" w:rsidP="00335B1A">
      <w:pPr>
        <w:rPr>
          <w:noProof/>
        </w:rPr>
      </w:pPr>
      <w:r>
        <w:rPr>
          <w:noProof/>
        </w:rPr>
        <w:t xml:space="preserve">L’agenda, qui s’appuie sur les réalisations du </w:t>
      </w:r>
      <w:hyperlink r:id="rId22" w:history="1">
        <w:r>
          <w:rPr>
            <w:rStyle w:val="Hyperlink"/>
            <w:b/>
            <w:noProof/>
          </w:rPr>
          <w:t>nouvel agenda du consommateur</w:t>
        </w:r>
      </w:hyperlink>
      <w:r>
        <w:rPr>
          <w:noProof/>
        </w:rPr>
        <w:t xml:space="preserve"> adopté en 2020, est le fruit de discussions approfondies avec les parties prenantes</w:t>
      </w:r>
      <w:r>
        <w:rPr>
          <w:rStyle w:val="FootnoteReference"/>
          <w:noProof/>
        </w:rPr>
        <w:footnoteReference w:id="6"/>
      </w:r>
      <w:r>
        <w:rPr>
          <w:noProof/>
        </w:rPr>
        <w:t>. Pour atteindre ses objectifs et mettre en œuvre ses actions, il est essentiel de disposer d’</w:t>
      </w:r>
      <w:r>
        <w:rPr>
          <w:b/>
          <w:noProof/>
        </w:rPr>
        <w:t>un cadre de gouvernance inclusif, transparent et dynamique</w:t>
      </w:r>
      <w:r>
        <w:rPr>
          <w:noProof/>
        </w:rPr>
        <w:t>. La Commission coopérera de manière structurée avec toutes les parties prenantes, y compris les États membres et le Parlement européen, des associations professionnelles, la sphère universitaire et la société civile, y compris des organisations de consommateurs. Leur participation active tout au long du processus de mise en œuvre de l’agenda sera essentielle à sa réussite.</w:t>
      </w:r>
    </w:p>
    <w:p w14:paraId="13DA746C" w14:textId="56980DDB" w:rsidR="00E20706" w:rsidRPr="00B54CE2" w:rsidRDefault="00E20706" w:rsidP="00F92766">
      <w:pPr>
        <w:pStyle w:val="Heading1"/>
        <w:rPr>
          <w:noProof/>
        </w:rPr>
      </w:pPr>
      <w:r>
        <w:rPr>
          <w:noProof/>
        </w:rPr>
        <w:t xml:space="preserve">Achever le marché unique: un plan d’action relatif aux consommateurs </w:t>
      </w:r>
    </w:p>
    <w:p w14:paraId="5D5CE8BC" w14:textId="1E34A041" w:rsidR="00E9228D" w:rsidRPr="00B54CE2" w:rsidRDefault="00E9228D" w:rsidP="00E9228D">
      <w:pPr>
        <w:rPr>
          <w:noProof/>
        </w:rPr>
      </w:pPr>
      <w:r>
        <w:rPr>
          <w:noProof/>
        </w:rPr>
        <w:t xml:space="preserve">Le marché unique est l’une des plus belles réussites de l’Union européenne. Il offre des </w:t>
      </w:r>
      <w:r>
        <w:rPr>
          <w:b/>
          <w:noProof/>
        </w:rPr>
        <w:t>avantages considérables</w:t>
      </w:r>
      <w:r>
        <w:rPr>
          <w:noProof/>
        </w:rPr>
        <w:t xml:space="preserve"> aux consommateurs, notamment un plus grand choix et des prix moins élevés, et constitue un atout essentiel pour stimuler la compétitivité européenne. Toutefois, de nombreux obstacles empêchent encore les consommateurs et les entreprises d’en exploiter pleinement le potentiel. L’achèvement du marché unique est donc plus qu’urgent. Le présent plan d’action complète les mesures prévues dans la stratégie pour le marché unique et la future feuille de route pour le marché unique à l’horizon 2028. Il s’attaque aux obstacles qui empêchent les consommateurs de tirer davantage parti du marché unique, principalement dans les domaines de l’accès aux biens et aux services, en particulier les services financiers, la mobilité et les transports.</w:t>
      </w:r>
    </w:p>
    <w:p w14:paraId="0ED88C27" w14:textId="7BFE5058" w:rsidR="00837AFE" w:rsidRPr="00B54CE2" w:rsidRDefault="00837AFE" w:rsidP="00837AFE">
      <w:pPr>
        <w:rPr>
          <w:noProof/>
        </w:rPr>
      </w:pPr>
      <w:r>
        <w:rPr>
          <w:noProof/>
        </w:rPr>
        <w:t xml:space="preserve">Depuis son adoption en 2018, le </w:t>
      </w:r>
      <w:hyperlink r:id="rId23" w:history="1">
        <w:r>
          <w:rPr>
            <w:rStyle w:val="Hyperlink"/>
            <w:b/>
            <w:noProof/>
          </w:rPr>
          <w:t>règlement sur le blocage géographique</w:t>
        </w:r>
      </w:hyperlink>
      <w:r>
        <w:rPr>
          <w:b/>
          <w:noProof/>
        </w:rPr>
        <w:t xml:space="preserve"> </w:t>
      </w:r>
      <w:r>
        <w:rPr>
          <w:noProof/>
        </w:rPr>
        <w:t>a amélioré l’accès des consommateurs aux biens et services transfrontières en éliminant le blocage géographique injustifié et d’autres formes de discrimination en matière de vente en ligne fondée sur la nationalité ou le lieu de résidence ou d’établissement. Toutefois, des difficultés subsistent en ce qui concerne la mise en œuvre correcte du règlement</w:t>
      </w:r>
      <w:r>
        <w:rPr>
          <w:rStyle w:val="FootnoteReference"/>
          <w:noProof/>
        </w:rPr>
        <w:footnoteReference w:id="7"/>
      </w:r>
      <w:r>
        <w:rPr>
          <w:noProof/>
        </w:rPr>
        <w:t>. En février 2025, la Commission a lancé une évaluation formelle du règlement afin de déterminer s’il avait atteint ses objectifs. Parallèlement, la Commission analysera plus en détail les avantages, les difficultés et les risques éventuels liés à l’extension du champ d’application du règlement.</w:t>
      </w:r>
    </w:p>
    <w:p w14:paraId="1EF3FB5C" w14:textId="3CC0E86A" w:rsidR="00EF7D8B" w:rsidRPr="00B54CE2" w:rsidRDefault="00EF7D8B" w:rsidP="00782A52">
      <w:pPr>
        <w:rPr>
          <w:noProof/>
        </w:rPr>
      </w:pPr>
      <w:r>
        <w:rPr>
          <w:noProof/>
        </w:rPr>
        <w:t xml:space="preserve">Les obstacles transfrontières qui restreignent le choix des consommateurs ne se limitent pas aux environnements en ligne. Les </w:t>
      </w:r>
      <w:r>
        <w:rPr>
          <w:b/>
          <w:noProof/>
        </w:rPr>
        <w:t>contraintes territoriales en matière d’approvisionnement</w:t>
      </w:r>
      <w:r>
        <w:rPr>
          <w:noProof/>
        </w:rPr>
        <w:t>, lesquelles sont des restrictions imposées par certains fabricants qui rendent très difficile, voire impossible, pour les détaillants, tant dans les boutiques en ligne que dans les points de vente physiques, d’acheter des produits dans un État membre et de les vendre dans un autre, fragmentent également le marché unique et peuvent entraîner une hausse des prix, contribuant ainsi à une augmentation du coût de la vie</w:t>
      </w:r>
      <w:r>
        <w:rPr>
          <w:rStyle w:val="FootnoteReference"/>
          <w:noProof/>
        </w:rPr>
        <w:footnoteReference w:id="8"/>
      </w:r>
      <w:r>
        <w:rPr>
          <w:noProof/>
        </w:rPr>
        <w:t>. Comme annoncé dans la stratégie pour le marché unique, la Commission mettra au point des outils pour lutter contre les contraintes territoriales injustifiées en matière d’approvisionnement dans les situations qui ne relèvent pas du champ d’application du droit de la concurrence. Parallèlement, la Commission continuera de faire respecter les règles de concurrence de façon rigoureuse.</w:t>
      </w:r>
    </w:p>
    <w:p w14:paraId="7ECD6234" w14:textId="3A18ECDD" w:rsidR="00913843" w:rsidRPr="00B54CE2" w:rsidRDefault="00E20706" w:rsidP="00782A52">
      <w:pPr>
        <w:rPr>
          <w:noProof/>
        </w:rPr>
      </w:pPr>
      <w:r>
        <w:rPr>
          <w:noProof/>
        </w:rPr>
        <w:t xml:space="preserve">La </w:t>
      </w:r>
      <w:r>
        <w:rPr>
          <w:b/>
          <w:noProof/>
        </w:rPr>
        <w:t>fourniture transfrontière de services financiers</w:t>
      </w:r>
      <w:r>
        <w:rPr>
          <w:noProof/>
        </w:rPr>
        <w:t xml:space="preserve"> est un autre domaine dans lequel les consommateurs se heurtent des obstacles. Si la part des consommateurs qui acquièrent des services financiers à l’étranger a augmenté, elle reste très limitée pour certaines catégories de produits telles que les crédits à la consommation, les prêts hypothécaires et les assurances. Accroître la fourniture transfrontière de services financiers de détail tout en protégeant les consommateurs contre les emprunts inconsidérés et le surendettement peut apporter des avantages aux consommateurs et créer des débouchés commerciaux pour les prestataires de services financiers. Les consommateurs peuvent également être confrontés à des restrictions lorsqu’ils tentent d’ouvrir un compte de paiement dans un autre État membre. L’</w:t>
      </w:r>
      <w:hyperlink r:id="rId24" w:history="1">
        <w:r>
          <w:rPr>
            <w:rStyle w:val="Hyperlink"/>
            <w:b/>
            <w:noProof/>
          </w:rPr>
          <w:t>union de l’épargne et des investissements</w:t>
        </w:r>
      </w:hyperlink>
      <w:r>
        <w:rPr>
          <w:noProof/>
        </w:rPr>
        <w:t xml:space="preserve"> favorisera une intégration plus poussée des marchés des capitaux – ainsi qu’un système bancaire intégré – et améliorera la fourniture de fonds à l’échelon transfrontière. Elle encouragera la participation des investisseurs de détail aux marchés des capitaux, notamment en œuvrant à accroître la disponibilité et l’utilisation des </w:t>
      </w:r>
      <w:r>
        <w:rPr>
          <w:b/>
          <w:noProof/>
        </w:rPr>
        <w:t>comptes d’épargne et d’investissement</w:t>
      </w:r>
      <w:r>
        <w:rPr>
          <w:noProof/>
        </w:rPr>
        <w:t xml:space="preserve"> qui peuvent permettre aux consommateurs d’obtenir des rendements à long terme plus élevés grâce à l’investissement sur les marchés financiers, comme indiqué dans la </w:t>
      </w:r>
      <w:hyperlink r:id="rId25" w:history="1">
        <w:r>
          <w:rPr>
            <w:rStyle w:val="Hyperlink"/>
            <w:b/>
            <w:noProof/>
          </w:rPr>
          <w:t>recommandation de la Commission aux États membres relative aux comptes d’épargne et d’investissement</w:t>
        </w:r>
      </w:hyperlink>
      <w:r>
        <w:rPr>
          <w:noProof/>
        </w:rPr>
        <w:t xml:space="preserve">. La Commission collaborera également avec les États membres pour garantir </w:t>
      </w:r>
      <w:r>
        <w:rPr>
          <w:b/>
          <w:noProof/>
        </w:rPr>
        <w:t>la mise en œuvre et l’application effectives de la législation existante en matière de services financiers</w:t>
      </w:r>
      <w:r>
        <w:rPr>
          <w:noProof/>
        </w:rPr>
        <w:t xml:space="preserve">, telle que la </w:t>
      </w:r>
      <w:hyperlink r:id="rId26" w:history="1">
        <w:r>
          <w:rPr>
            <w:rStyle w:val="Hyperlink"/>
            <w:noProof/>
          </w:rPr>
          <w:t>directive sur les comptes de paiement</w:t>
        </w:r>
      </w:hyperlink>
      <w:r>
        <w:rPr>
          <w:noProof/>
        </w:rPr>
        <w:t xml:space="preserve">. Cette directive empêche les prestataires de services d’exercer une discrimination à l’égard des consommateurs de l’UE en raison de leur nationalité ou de leur lieu de résidence lorsqu’ils sollicitent l’accès à un compte bancaire, et donne à tous les consommateurs résidant légalement dans l’UE le droit à un compte de paiement de base. Afin de renforcer </w:t>
      </w:r>
      <w:r>
        <w:rPr>
          <w:b/>
          <w:noProof/>
        </w:rPr>
        <w:t>l’application</w:t>
      </w:r>
      <w:r>
        <w:rPr>
          <w:noProof/>
        </w:rPr>
        <w:t xml:space="preserve"> de ces règles, la Commission étudiera la possibilité d’intégrer le </w:t>
      </w:r>
      <w:hyperlink r:id="rId27" w:history="1">
        <w:r>
          <w:rPr>
            <w:rStyle w:val="Hyperlink"/>
            <w:noProof/>
          </w:rPr>
          <w:t>règlement sur l’espace unique de paiement en euros</w:t>
        </w:r>
      </w:hyperlink>
      <w:r>
        <w:rPr>
          <w:noProof/>
        </w:rPr>
        <w:t xml:space="preserve">, qui comprend une règle interdisant la </w:t>
      </w:r>
      <w:r>
        <w:rPr>
          <w:b/>
          <w:noProof/>
        </w:rPr>
        <w:t>discrimination à l’IBAN</w:t>
      </w:r>
      <w:r>
        <w:rPr>
          <w:rStyle w:val="FootnoteReference"/>
          <w:noProof/>
        </w:rPr>
        <w:footnoteReference w:id="9"/>
      </w:r>
      <w:r>
        <w:rPr>
          <w:noProof/>
        </w:rPr>
        <w:t xml:space="preserve">, dans le champ d’application du </w:t>
      </w:r>
      <w:hyperlink r:id="rId28" w:history="1">
        <w:r>
          <w:rPr>
            <w:rStyle w:val="Hyperlink"/>
            <w:noProof/>
          </w:rPr>
          <w:t>règlement sur la coopération en matière de protection des consommateurs</w:t>
        </w:r>
      </w:hyperlink>
      <w:r>
        <w:rPr>
          <w:noProof/>
        </w:rPr>
        <w:t xml:space="preserve">. La Commission se concentrera également sur la mise en œuvre de la </w:t>
      </w:r>
      <w:hyperlink r:id="rId29" w:history="1">
        <w:r>
          <w:rPr>
            <w:rStyle w:val="Hyperlink"/>
            <w:b/>
            <w:noProof/>
          </w:rPr>
          <w:t>stratégie</w:t>
        </w:r>
        <w:r>
          <w:rPr>
            <w:rStyle w:val="Hyperlink"/>
            <w:noProof/>
          </w:rPr>
          <w:t xml:space="preserve"> </w:t>
        </w:r>
        <w:r>
          <w:rPr>
            <w:rStyle w:val="Hyperlink"/>
            <w:b/>
            <w:noProof/>
          </w:rPr>
          <w:t>de promotion de la culture financière dans l’UE</w:t>
        </w:r>
      </w:hyperlink>
      <w:r>
        <w:rPr>
          <w:noProof/>
        </w:rPr>
        <w:t xml:space="preserve"> qui vise à permettre aux consommateurs de mieux gérer leurs finances personnelles et de participer en toute sécurité aux marchés des capitaux, en particulier à l’ère des services numérisés. En 2028, la Commission prévoit de procéder à un test de résistance complet de la législation de l’UE relative aux services financiers destinés aux consommateurs afin d’en évaluer la résilience, de recenser les possibilités de simplifier les règles et de veiller à ce qu’elle reste adaptée à sa finalité dans un paysage financier en évolution rapide.</w:t>
      </w:r>
    </w:p>
    <w:p w14:paraId="5AABFFE2" w14:textId="20583A42" w:rsidR="00FD086E" w:rsidRPr="00B54CE2" w:rsidRDefault="00E20706" w:rsidP="00FF783A">
      <w:pPr>
        <w:rPr>
          <w:noProof/>
        </w:rPr>
      </w:pPr>
      <w:r>
        <w:rPr>
          <w:noProof/>
        </w:rPr>
        <w:t xml:space="preserve">Outre la possibilité d’accéder aux biens et aux services dans l’ensemble de l’UE, la </w:t>
      </w:r>
      <w:r>
        <w:rPr>
          <w:b/>
          <w:noProof/>
        </w:rPr>
        <w:t>libre circulation des personnes</w:t>
      </w:r>
      <w:r>
        <w:rPr>
          <w:noProof/>
        </w:rPr>
        <w:t xml:space="preserve"> au sein du marché unique permet également aux consommateurs de profiter de tous les avantages d’une Europe sans frontières. Lorsqu’ils voyagent, les consommateurs ont besoin d’accéder à des services de mobilité, de transport et de communications électroniques abordables, de haute qualité, continus et accessibles, assortis d’un ensemble robuste de droits.</w:t>
      </w:r>
    </w:p>
    <w:p w14:paraId="6BA285B8" w14:textId="67DAC881" w:rsidR="00C12047" w:rsidRPr="00B54CE2" w:rsidRDefault="00C12047" w:rsidP="00C12047">
      <w:pPr>
        <w:rPr>
          <w:noProof/>
        </w:rPr>
      </w:pPr>
      <w:r>
        <w:rPr>
          <w:noProof/>
        </w:rPr>
        <w:t xml:space="preserve">En ce qui concerne les services de communications électroniques, les </w:t>
      </w:r>
      <w:hyperlink r:id="rId30" w:history="1">
        <w:r>
          <w:rPr>
            <w:rStyle w:val="Hyperlink"/>
            <w:noProof/>
          </w:rPr>
          <w:t>règles de l’UE en matière d’</w:t>
        </w:r>
        <w:r>
          <w:rPr>
            <w:rStyle w:val="Hyperlink"/>
            <w:b/>
            <w:noProof/>
          </w:rPr>
          <w:t>itinérance</w:t>
        </w:r>
      </w:hyperlink>
      <w:r>
        <w:rPr>
          <w:noProof/>
        </w:rPr>
        <w:t xml:space="preserve"> permettent aux consommateurs qui se déplacent au sein de l’UE/EEE d’utiliser leur téléphone pour passer des appels, envoyer des SMS et accéder à l’internet sans frais supplémentaires. L’UE a déjà conclu des accords qui étendront effectivement sa zone d’itinérance à l’Ukraine et à la Moldavie à partir du 1</w:t>
      </w:r>
      <w:r>
        <w:rPr>
          <w:noProof/>
          <w:vertAlign w:val="superscript"/>
        </w:rPr>
        <w:t>er</w:t>
      </w:r>
      <w:r>
        <w:rPr>
          <w:noProof/>
        </w:rPr>
        <w:t> janvier 2026. La Commission a également entamé la procédure de réexamen des règles de l’UE en matière de communications électroniques concernant les droits des utilisateurs finaux et le service universel.</w:t>
      </w:r>
    </w:p>
    <w:p w14:paraId="35D1BA93" w14:textId="5842DAB6" w:rsidR="004C5E96" w:rsidRPr="00B54CE2" w:rsidRDefault="00E20706" w:rsidP="004C5E96">
      <w:pPr>
        <w:rPr>
          <w:noProof/>
        </w:rPr>
      </w:pPr>
      <w:r>
        <w:rPr>
          <w:noProof/>
        </w:rPr>
        <w:t xml:space="preserve">Alors que la demande de </w:t>
      </w:r>
      <w:r>
        <w:rPr>
          <w:b/>
          <w:noProof/>
        </w:rPr>
        <w:t>déplacements multimodaux</w:t>
      </w:r>
      <w:r>
        <w:rPr>
          <w:noProof/>
        </w:rPr>
        <w:t xml:space="preserve"> augmente, les consommateurs sont toujours confrontés à de nombreux obstacles qui les empêchent de comparer les tarifs, de trouver la meilleure option de voyage, de réserver leurs voyages et de défendre leurs droits en cas de perturbation. C’est tout particulièrement le cas pour les déplacements en train. Les propositions à venir concernant un </w:t>
      </w:r>
      <w:r>
        <w:rPr>
          <w:b/>
          <w:noProof/>
        </w:rPr>
        <w:t>règlement relatif à un système unique de réservation et de billetterie numériques</w:t>
      </w:r>
      <w:r>
        <w:rPr>
          <w:noProof/>
        </w:rPr>
        <w:t xml:space="preserve">, le </w:t>
      </w:r>
      <w:r>
        <w:rPr>
          <w:b/>
          <w:noProof/>
        </w:rPr>
        <w:t>règlement sur les services numériques de mobilité multimodale</w:t>
      </w:r>
      <w:r>
        <w:rPr>
          <w:noProof/>
        </w:rPr>
        <w:t xml:space="preserve"> et la révision ciblée du </w:t>
      </w:r>
      <w:hyperlink r:id="rId31" w:history="1">
        <w:r>
          <w:rPr>
            <w:rStyle w:val="Hyperlink"/>
            <w:b/>
            <w:noProof/>
          </w:rPr>
          <w:t>règlement sur les droits des voyageurs ferroviaires</w:t>
        </w:r>
      </w:hyperlink>
      <w:r>
        <w:rPr>
          <w:b/>
          <w:noProof/>
        </w:rPr>
        <w:t xml:space="preserve">, </w:t>
      </w:r>
      <w:r>
        <w:rPr>
          <w:noProof/>
        </w:rPr>
        <w:t xml:space="preserve">ainsi que l’adoption prochaine des actes législatifs du </w:t>
      </w:r>
      <w:hyperlink r:id="rId32" w:history="1">
        <w:r>
          <w:rPr>
            <w:rStyle w:val="Hyperlink"/>
            <w:b/>
            <w:noProof/>
          </w:rPr>
          <w:t>train de mesures sur la mobilité des passagers</w:t>
        </w:r>
      </w:hyperlink>
      <w:r>
        <w:rPr>
          <w:noProof/>
        </w:rPr>
        <w:t xml:space="preserve">, permettront de traiter plusieurs de ces questions. Le train de mesures sur la mobilité des passagers comprend la révision des règlements de l’UE sur les droits des passagers ainsi que celle de la </w:t>
      </w:r>
      <w:hyperlink r:id="rId33" w:history="1">
        <w:r>
          <w:rPr>
            <w:rStyle w:val="Hyperlink"/>
            <w:b/>
            <w:noProof/>
          </w:rPr>
          <w:t>directive de 2015 sur les voyages à forfait</w:t>
        </w:r>
      </w:hyperlink>
      <w:r>
        <w:rPr>
          <w:noProof/>
        </w:rPr>
        <w:t xml:space="preserve">. Une fois achevée, la révision de cette directive conduira à une protection plus efficace des consommateurs, notamment au moyen de nouvelles règles sur les bons à valoir qui exigeront le consentement explicite des voyageurs. Elle garantira également que les consommateurs recevront des informations plus claires, tout en réduisant considérablement le nombre de formulaires d’information. L’achèvement de la révision de la législation de l’UE relative aux </w:t>
      </w:r>
      <w:r>
        <w:rPr>
          <w:b/>
          <w:noProof/>
        </w:rPr>
        <w:t>droits des passagers</w:t>
      </w:r>
      <w:r>
        <w:rPr>
          <w:noProof/>
        </w:rPr>
        <w:t xml:space="preserve"> permettra de garantir en particulier une meilleure application des droits des passagers, de créer des droits pour les passagers dans le cadre des trajets multimodaux, d’améliorer les droits des passagers handicapés et à mobilité réduite, d’améliorer l’information des passagers sur leurs droits et de préciser les règles relatives au remboursement des billets d’avion réservés par des intermédiaires. La Commission présentera également une révision du </w:t>
      </w:r>
      <w:hyperlink r:id="rId34" w:history="1">
        <w:r>
          <w:rPr>
            <w:rStyle w:val="Hyperlink"/>
            <w:b/>
            <w:noProof/>
          </w:rPr>
          <w:t>règlement sur les services aériens</w:t>
        </w:r>
      </w:hyperlink>
      <w:r>
        <w:rPr>
          <w:noProof/>
        </w:rPr>
        <w:t>. Il s’agira notamment de prendre des mesures ciblées visant à renforcer les règles de protection des consommateurs, notamment en précisant les franchises minimales de bagages à main</w:t>
      </w:r>
      <w:r>
        <w:rPr>
          <w:rStyle w:val="FootnoteReference"/>
          <w:noProof/>
        </w:rPr>
        <w:footnoteReference w:id="10"/>
      </w:r>
      <w:r>
        <w:rPr>
          <w:noProof/>
        </w:rPr>
        <w:t xml:space="preserve"> et les options et services qui doivent être inclus par défaut dans tous les billets d’avion, et en améliorant la transparence et la comparabilité des billets d’avion.</w:t>
      </w:r>
    </w:p>
    <w:p w14:paraId="6070A2D4" w14:textId="5199AD46" w:rsidR="00847C83" w:rsidRPr="00B54CE2" w:rsidRDefault="00E20706" w:rsidP="00FF783A">
      <w:pPr>
        <w:rPr>
          <w:noProof/>
        </w:rPr>
      </w:pPr>
      <w:r>
        <w:rPr>
          <w:noProof/>
        </w:rPr>
        <w:t xml:space="preserve">La transition vers une </w:t>
      </w:r>
      <w:r>
        <w:rPr>
          <w:b/>
          <w:noProof/>
        </w:rPr>
        <w:t>mobilité propre</w:t>
      </w:r>
      <w:r>
        <w:rPr>
          <w:noProof/>
        </w:rPr>
        <w:t xml:space="preserve"> nécessite également la suppression des obstacles entravant l’utilisation de véhicules à émission nulle au niveau national ou transfrontière. Étant donné qu’un plus grand nombre de consommateurs achètent des voitures électriques, ils ont besoin d’un marché de la recharge performant et compétitif. Les infrastructures publiques de recharge de l’UE se sont considérablement développées grâce au </w:t>
      </w:r>
      <w:hyperlink r:id="rId35" w:history="1">
        <w:r>
          <w:rPr>
            <w:rStyle w:val="Hyperlink"/>
            <w:b/>
            <w:noProof/>
          </w:rPr>
          <w:t>règlement sur le déploiement d’une infrastructure pour carburants alternatifs</w:t>
        </w:r>
      </w:hyperlink>
      <w:r>
        <w:rPr>
          <w:noProof/>
        </w:rPr>
        <w:t>. Le règlement a également introduit des dispositions visant à faciliter les processus de paiement et à améliorer la transparence des prix de recharge. En 2026, la Commission réexaminera le règlement sur le déploiement d’une infrastructure pour carburants alternatifs et évaluera l’efficacité des dispositions existantes et la nécessité de prendre des mesures supplémentaires pour garantir une transparence totale des prix et des modes de paiement aisés.</w:t>
      </w:r>
    </w:p>
    <w:p w14:paraId="75DF6900" w14:textId="67B2A534" w:rsidR="00E20706" w:rsidRPr="00B54CE2" w:rsidRDefault="008C1C92" w:rsidP="00FF783A">
      <w:pPr>
        <w:rPr>
          <w:b/>
          <w:iCs/>
          <w:noProof/>
        </w:rPr>
      </w:pPr>
      <w:r>
        <w:rPr>
          <w:noProof/>
        </w:rPr>
        <w:t xml:space="preserve">Dans le cadre de la future </w:t>
      </w:r>
      <w:r>
        <w:rPr>
          <w:b/>
          <w:noProof/>
        </w:rPr>
        <w:t>stratégie de l’UE pour un tourisme durable</w:t>
      </w:r>
      <w:r>
        <w:rPr>
          <w:noProof/>
        </w:rPr>
        <w:t xml:space="preserve">, la Commission examinera également comment rendre la </w:t>
      </w:r>
      <w:r>
        <w:rPr>
          <w:b/>
          <w:noProof/>
        </w:rPr>
        <w:t>location transfrontière de voitures</w:t>
      </w:r>
      <w:r>
        <w:rPr>
          <w:noProof/>
        </w:rPr>
        <w:t xml:space="preserve"> plus accessible aux consommateurs. Conformément à la stratégie pour le marché unique, la Commission envisage d’appliquer les règles et principes du marché unique de l’UE au secteur </w:t>
      </w:r>
      <w:r>
        <w:rPr>
          <w:b/>
          <w:noProof/>
        </w:rPr>
        <w:t>des taxis et des véhicules de location avec chauffeur</w:t>
      </w:r>
      <w:r>
        <w:rPr>
          <w:noProof/>
        </w:rPr>
        <w:t xml:space="preserve">. </w:t>
      </w:r>
      <w:r>
        <w:rPr>
          <w:i/>
          <w:noProof/>
        </w:rPr>
        <w:t xml:space="preserve"> </w:t>
      </w:r>
    </w:p>
    <w:p w14:paraId="17B2293D" w14:textId="262473BF" w:rsidR="0018578E" w:rsidRPr="00B54CE2" w:rsidRDefault="0045451E" w:rsidP="00FF783A">
      <w:pPr>
        <w:rPr>
          <w:noProof/>
        </w:rPr>
      </w:pPr>
      <w:r>
        <w:rPr>
          <w:noProof/>
        </w:rPr>
        <w:t>Le commerce transfrontière est un élément fondamental du marché européen des véhicules d’occasion</w:t>
      </w:r>
      <w:r>
        <w:rPr>
          <w:rStyle w:val="FootnoteReference"/>
          <w:noProof/>
        </w:rPr>
        <w:footnoteReference w:id="11"/>
      </w:r>
      <w:r>
        <w:rPr>
          <w:noProof/>
        </w:rPr>
        <w:t xml:space="preserve">. Toutefois, le manque d’informations fiables concernant le kilométrage, l’entretien et l’historique des accidents des véhicules affaiblit la confiance des consommateurs et les expose à des pratiques frauduleuses. Plusieurs États membres ont déjà mis en place différents systèmes visant à remédier à ce problème. Le </w:t>
      </w:r>
      <w:hyperlink r:id="rId36" w:history="1">
        <w:r>
          <w:rPr>
            <w:rStyle w:val="Hyperlink"/>
            <w:b/>
            <w:noProof/>
          </w:rPr>
          <w:t>paquet «contrôle technique»</w:t>
        </w:r>
      </w:hyperlink>
      <w:r>
        <w:rPr>
          <w:b/>
          <w:noProof/>
        </w:rPr>
        <w:t xml:space="preserve"> </w:t>
      </w:r>
      <w:r>
        <w:rPr>
          <w:noProof/>
        </w:rPr>
        <w:t xml:space="preserve"> adopté en avril 2025 comporte des mesures visant à lutter contre la manipulation du compteur kilométrique dans le cadre des ventes nationales et transfrontières de véhicules d’occasion. Ces mesures garantiront que les consommateurs recevront des informations appropriées, renforçant ainsi la protection des consommateurs sur le marché des véhicules d’occasion. En outre, la Commission travaille actuellement sur une révision de la </w:t>
      </w:r>
      <w:hyperlink r:id="rId37" w:history="1">
        <w:r>
          <w:rPr>
            <w:rStyle w:val="Hyperlink"/>
            <w:b/>
            <w:noProof/>
          </w:rPr>
          <w:t>directive sur l’étiquetage des voitures</w:t>
        </w:r>
      </w:hyperlink>
      <w:r>
        <w:rPr>
          <w:noProof/>
        </w:rPr>
        <w:t xml:space="preserve"> afin d’améliorer l’information des consommateurs.</w:t>
      </w:r>
    </w:p>
    <w:p w14:paraId="2BCBDBCC" w14:textId="4718F79F" w:rsidR="00A677BC" w:rsidRPr="00B54CE2" w:rsidRDefault="005C229C" w:rsidP="00FF783A">
      <w:pPr>
        <w:rPr>
          <w:noProof/>
        </w:rPr>
      </w:pPr>
      <w:r>
        <w:rPr>
          <w:noProof/>
        </w:rPr>
        <w:t xml:space="preserve">Les </w:t>
      </w:r>
      <w:r>
        <w:rPr>
          <w:b/>
          <w:noProof/>
        </w:rPr>
        <w:t>portefeuilles européens d’identité numérique</w:t>
      </w:r>
      <w:r>
        <w:rPr>
          <w:noProof/>
        </w:rPr>
        <w:t>, qui seront disponibles dans chaque État membre d’ici à 2026, permettront aux consommateurs de stocker et de partager plus aisément les principaux documents de voyage, tels que les visas et passeports numériques, et de les utiliser pour effectuer facilement des vérifications sur les vols et les hôtels, ouvrir un compte bancaire, louer une voiture, renouveler les prescriptions médicales et accéder à d’autres services privés et publics par-delà les frontières.</w:t>
      </w:r>
    </w:p>
    <w:p w14:paraId="1A045EA4" w14:textId="38879380" w:rsidR="000C2514" w:rsidRPr="00B54CE2" w:rsidRDefault="000B4852" w:rsidP="00FC4E2B">
      <w:pPr>
        <w:rPr>
          <w:noProof/>
        </w:rPr>
      </w:pPr>
      <w:r>
        <w:rPr>
          <w:noProof/>
        </w:rPr>
        <w:t xml:space="preserve">Un suivi étroit </w:t>
      </w:r>
      <w:r>
        <w:rPr>
          <w:b/>
          <w:noProof/>
        </w:rPr>
        <w:t>du coût de la vie et des tendances économiques au sein du marché unique</w:t>
      </w:r>
      <w:r>
        <w:rPr>
          <w:noProof/>
        </w:rPr>
        <w:t xml:space="preserve"> est nécessaire pour élaborer des mesures relevant de la politique des consommateurs qui s’attaquent aux obstacles, soutiennent l’égalité sociale et garantissent des normes en matière de bien-être des consommateurs. En s’appuyant sur les données et les visualisations disponibles d’Eurostat, la Commission améliorera ses </w:t>
      </w:r>
      <w:r>
        <w:rPr>
          <w:b/>
          <w:noProof/>
        </w:rPr>
        <w:t>outils en ligne</w:t>
      </w:r>
      <w:r>
        <w:rPr>
          <w:noProof/>
        </w:rPr>
        <w:t xml:space="preserve"> pour suivre l’évolution des prix des biens et services de consommation de base au sein du marché unique d’une manière accessible et facile à comprendre, y compris à des fins de recherche et d’élaboration de politiques. La Commission développera également les parties du </w:t>
      </w:r>
      <w:hyperlink r:id="rId38" w:anchor="consumer-scoreboard" w:history="1">
        <w:r>
          <w:rPr>
            <w:rStyle w:val="Hyperlink"/>
            <w:b/>
            <w:noProof/>
          </w:rPr>
          <w:t>tableau de bord des conditions de consommation</w:t>
        </w:r>
      </w:hyperlink>
      <w:r>
        <w:rPr>
          <w:noProof/>
        </w:rPr>
        <w:t xml:space="preserve"> qui concernent le coût de la vie. Enfin, la Commission présentera en 2026 sa toute première </w:t>
      </w:r>
      <w:r>
        <w:rPr>
          <w:b/>
          <w:noProof/>
        </w:rPr>
        <w:t>stratégie européenne de lutte contre la pauvreté</w:t>
      </w:r>
      <w:r>
        <w:rPr>
          <w:noProof/>
        </w:rPr>
        <w:t xml:space="preserve"> en vue d’aider les personnes à accéder aux protections et services essentiels dont elles ont besoin, de définir une trajectoire claire pour réduire le nombre de personnes en situation de pauvreté de 15 millions en 2030 et de contribuer à éradiquer la pauvreté en Europe à l’horizon 2050, en s’attaquant aux causes profondes de la pauvreté. Ces mesures seront également soutenues par une </w:t>
      </w:r>
      <w:r>
        <w:rPr>
          <w:b/>
          <w:noProof/>
        </w:rPr>
        <w:t>garantie renforcée pour l’enfance</w:t>
      </w:r>
      <w:r>
        <w:rPr>
          <w:noProof/>
        </w:rPr>
        <w:t xml:space="preserve"> afin de protéger les enfants de la pauvreté et de l’exclusion sociale.</w:t>
      </w:r>
    </w:p>
    <w:p w14:paraId="3B2E6A27" w14:textId="77777777" w:rsidR="00E20706" w:rsidRPr="00B54CE2" w:rsidRDefault="00E20706" w:rsidP="00E20706">
      <w:pPr>
        <w:rPr>
          <w:noProof/>
          <w:u w:val="single"/>
        </w:rPr>
      </w:pPr>
      <w:r>
        <w:rPr>
          <w:noProof/>
          <w:u w:val="single"/>
        </w:rPr>
        <w:t>Mesures</w:t>
      </w:r>
    </w:p>
    <w:p w14:paraId="02D15F18" w14:textId="049E4711" w:rsidR="000819BB" w:rsidRPr="00B54CE2" w:rsidRDefault="008B2474" w:rsidP="00FF783A">
      <w:pPr>
        <w:pStyle w:val="ListParagraph"/>
        <w:numPr>
          <w:ilvl w:val="0"/>
          <w:numId w:val="23"/>
        </w:numPr>
        <w:spacing w:after="120"/>
        <w:ind w:left="567" w:hanging="357"/>
        <w:contextualSpacing w:val="0"/>
        <w:rPr>
          <w:noProof/>
        </w:rPr>
      </w:pPr>
      <w:r>
        <w:rPr>
          <w:noProof/>
        </w:rPr>
        <w:t xml:space="preserve">Achever une évaluation du </w:t>
      </w:r>
      <w:r>
        <w:rPr>
          <w:b/>
          <w:noProof/>
        </w:rPr>
        <w:t>règlement sur le blocage géographique</w:t>
      </w:r>
      <w:r>
        <w:rPr>
          <w:noProof/>
        </w:rPr>
        <w:t xml:space="preserve"> (T2 2026) et analyser plus en détail les avantages, les difficultés et les risques éventuels liés à l’extension de son champ d’application.</w:t>
      </w:r>
    </w:p>
    <w:p w14:paraId="0FD83CAA" w14:textId="689B274D" w:rsidR="2B3EC215" w:rsidRPr="00B54CE2" w:rsidRDefault="2B3EC215" w:rsidP="502D741F">
      <w:pPr>
        <w:pStyle w:val="ListParagraph"/>
        <w:numPr>
          <w:ilvl w:val="0"/>
          <w:numId w:val="23"/>
        </w:numPr>
        <w:spacing w:after="120"/>
        <w:ind w:left="567" w:hanging="357"/>
        <w:contextualSpacing w:val="0"/>
        <w:rPr>
          <w:noProof/>
        </w:rPr>
      </w:pPr>
      <w:r>
        <w:rPr>
          <w:noProof/>
        </w:rPr>
        <w:t xml:space="preserve">Mettre au point des outils pour lutter contre les </w:t>
      </w:r>
      <w:r>
        <w:rPr>
          <w:b/>
          <w:noProof/>
        </w:rPr>
        <w:t>contraintes territoriales injustifiées en matière d’approvisionnement</w:t>
      </w:r>
      <w:r>
        <w:rPr>
          <w:noProof/>
        </w:rPr>
        <w:t xml:space="preserve"> afin de couvrir des situations autres que celles prévues par le droit de la concurrence, telles que les pratiques unilatérales des grands fabricants (T4 2026).</w:t>
      </w:r>
    </w:p>
    <w:p w14:paraId="09335FB0" w14:textId="362042AF" w:rsidR="00E20706" w:rsidRPr="00B54CE2" w:rsidRDefault="00E20706" w:rsidP="502D741F">
      <w:pPr>
        <w:pStyle w:val="ListParagraph"/>
        <w:numPr>
          <w:ilvl w:val="0"/>
          <w:numId w:val="23"/>
        </w:numPr>
        <w:spacing w:after="120"/>
        <w:ind w:left="567" w:hanging="357"/>
        <w:contextualSpacing w:val="0"/>
        <w:rPr>
          <w:noProof/>
        </w:rPr>
      </w:pPr>
      <w:r>
        <w:rPr>
          <w:noProof/>
        </w:rPr>
        <w:t xml:space="preserve">Favoriser la fourniture de </w:t>
      </w:r>
      <w:r>
        <w:rPr>
          <w:b/>
          <w:noProof/>
        </w:rPr>
        <w:t>services financiers transfrontières</w:t>
      </w:r>
      <w:r>
        <w:rPr>
          <w:noProof/>
        </w:rPr>
        <w:t xml:space="preserve">, en surveillant les investissements de détail sur les marchés des capitaux ainsi que </w:t>
      </w:r>
      <w:r>
        <w:rPr>
          <w:b/>
          <w:noProof/>
        </w:rPr>
        <w:t>la disponibilité et l’utilisation des comptes d’épargne et d’investissement</w:t>
      </w:r>
      <w:r>
        <w:rPr>
          <w:noProof/>
        </w:rPr>
        <w:t xml:space="preserve"> (2026-2027).</w:t>
      </w:r>
    </w:p>
    <w:p w14:paraId="4BE482F2" w14:textId="558F143F" w:rsidR="003A75A5" w:rsidRPr="00B54CE2" w:rsidRDefault="003A75A5" w:rsidP="0055715D">
      <w:pPr>
        <w:pStyle w:val="ListParagraph"/>
        <w:numPr>
          <w:ilvl w:val="0"/>
          <w:numId w:val="23"/>
        </w:numPr>
        <w:spacing w:after="120"/>
        <w:ind w:left="567" w:hanging="357"/>
        <w:contextualSpacing w:val="0"/>
        <w:rPr>
          <w:noProof/>
        </w:rPr>
      </w:pPr>
      <w:r>
        <w:rPr>
          <w:noProof/>
        </w:rPr>
        <w:t xml:space="preserve">Améliorer le niveau de </w:t>
      </w:r>
      <w:r>
        <w:rPr>
          <w:b/>
          <w:noProof/>
        </w:rPr>
        <w:t>culture financière</w:t>
      </w:r>
      <w:r>
        <w:rPr>
          <w:noProof/>
        </w:rPr>
        <w:t xml:space="preserve"> grâce à la mise en œuvre de la stratégie de promotion de la culture financière dans l’UE (à partir du T1 2026).</w:t>
      </w:r>
    </w:p>
    <w:p w14:paraId="63445085" w14:textId="22E9365B" w:rsidR="00E106DE" w:rsidRPr="00B54CE2" w:rsidRDefault="00E106DE" w:rsidP="00E106DE">
      <w:pPr>
        <w:pStyle w:val="ListParagraph"/>
        <w:numPr>
          <w:ilvl w:val="0"/>
          <w:numId w:val="23"/>
        </w:numPr>
        <w:spacing w:after="120"/>
        <w:ind w:left="567" w:hanging="357"/>
        <w:contextualSpacing w:val="0"/>
        <w:rPr>
          <w:noProof/>
        </w:rPr>
      </w:pPr>
      <w:r>
        <w:rPr>
          <w:noProof/>
        </w:rPr>
        <w:t xml:space="preserve">Déployer les </w:t>
      </w:r>
      <w:r>
        <w:rPr>
          <w:b/>
          <w:noProof/>
        </w:rPr>
        <w:t>portefeuilles d’identité numérique de l’UE</w:t>
      </w:r>
      <w:r>
        <w:rPr>
          <w:noProof/>
        </w:rPr>
        <w:t xml:space="preserve"> dans tous les États membres en tant que moyen d’identification numérique sûr, fiable et préservant la vie privée pour tous en Europe (T4 2026).</w:t>
      </w:r>
    </w:p>
    <w:p w14:paraId="12EA8C3A" w14:textId="5664FE18" w:rsidR="00E20706" w:rsidRPr="00B54CE2" w:rsidRDefault="008B2474" w:rsidP="005C6FDF">
      <w:pPr>
        <w:pStyle w:val="ListParagraph"/>
        <w:numPr>
          <w:ilvl w:val="0"/>
          <w:numId w:val="23"/>
        </w:numPr>
        <w:spacing w:after="120"/>
        <w:ind w:left="567" w:hanging="357"/>
        <w:contextualSpacing w:val="0"/>
        <w:rPr>
          <w:noProof/>
        </w:rPr>
      </w:pPr>
      <w:r>
        <w:rPr>
          <w:noProof/>
        </w:rPr>
        <w:t xml:space="preserve">Conclure des </w:t>
      </w:r>
      <w:r>
        <w:rPr>
          <w:b/>
          <w:noProof/>
        </w:rPr>
        <w:t>accords d’itinérance</w:t>
      </w:r>
      <w:r>
        <w:rPr>
          <w:noProof/>
        </w:rPr>
        <w:t xml:space="preserve"> avec les pays candidats à l’adhésion à l’UE (par exemple, avec l’Ukraine et la Moldavie à partir de janvier 2026 et avec les Balkans occidentaux).</w:t>
      </w:r>
    </w:p>
    <w:p w14:paraId="4B1243C5" w14:textId="5C849E2F" w:rsidR="00E20706" w:rsidRPr="00B54CE2" w:rsidRDefault="00E20706" w:rsidP="005C6FDF">
      <w:pPr>
        <w:pStyle w:val="ListParagraph"/>
        <w:numPr>
          <w:ilvl w:val="0"/>
          <w:numId w:val="23"/>
        </w:numPr>
        <w:spacing w:after="120"/>
        <w:ind w:left="567" w:hanging="357"/>
        <w:contextualSpacing w:val="0"/>
        <w:rPr>
          <w:noProof/>
        </w:rPr>
      </w:pPr>
      <w:r>
        <w:rPr>
          <w:noProof/>
        </w:rPr>
        <w:t xml:space="preserve">Favoriser le développement des </w:t>
      </w:r>
      <w:r>
        <w:rPr>
          <w:b/>
          <w:noProof/>
        </w:rPr>
        <w:t>services de</w:t>
      </w:r>
      <w:r>
        <w:rPr>
          <w:noProof/>
        </w:rPr>
        <w:t xml:space="preserve"> </w:t>
      </w:r>
      <w:r>
        <w:rPr>
          <w:b/>
          <w:noProof/>
        </w:rPr>
        <w:t>mobilité transfrontière</w:t>
      </w:r>
      <w:r>
        <w:rPr>
          <w:noProof/>
        </w:rPr>
        <w:t>:</w:t>
      </w:r>
    </w:p>
    <w:p w14:paraId="16BEA6F9" w14:textId="66B552A1" w:rsidR="00E20706" w:rsidRPr="00B54CE2" w:rsidRDefault="00475068" w:rsidP="00D24501">
      <w:pPr>
        <w:pStyle w:val="ListParagraph"/>
        <w:numPr>
          <w:ilvl w:val="0"/>
          <w:numId w:val="25"/>
        </w:numPr>
        <w:spacing w:after="120"/>
        <w:contextualSpacing w:val="0"/>
        <w:rPr>
          <w:noProof/>
        </w:rPr>
      </w:pPr>
      <w:r>
        <w:rPr>
          <w:noProof/>
        </w:rPr>
        <w:t xml:space="preserve">en lançant des initiatives en faveur </w:t>
      </w:r>
      <w:r>
        <w:rPr>
          <w:b/>
          <w:noProof/>
        </w:rPr>
        <w:t>des services numériques de mobilité multimodale</w:t>
      </w:r>
      <w:r>
        <w:rPr>
          <w:noProof/>
        </w:rPr>
        <w:t xml:space="preserve">, d’un </w:t>
      </w:r>
      <w:r>
        <w:rPr>
          <w:b/>
          <w:noProof/>
        </w:rPr>
        <w:t>système unique de réservation et de billetterie numériques, ainsi qu’une révision ciblée des droits des voyageurs ferroviaires afin d’améliorer la réservation des voyages</w:t>
      </w:r>
      <w:r>
        <w:rPr>
          <w:noProof/>
        </w:rPr>
        <w:t xml:space="preserve"> lorsque différents modes de transport ou différents opérateurs de transport sont combinés, en particulier pour le rail (propositions législatives – T1 2026);</w:t>
      </w:r>
    </w:p>
    <w:p w14:paraId="2E863954" w14:textId="724B2202" w:rsidR="00C03EE9" w:rsidRPr="00B54CE2" w:rsidRDefault="00964805" w:rsidP="00D24501">
      <w:pPr>
        <w:pStyle w:val="ListParagraph"/>
        <w:numPr>
          <w:ilvl w:val="0"/>
          <w:numId w:val="25"/>
        </w:numPr>
        <w:spacing w:after="120"/>
        <w:contextualSpacing w:val="0"/>
        <w:rPr>
          <w:noProof/>
        </w:rPr>
      </w:pPr>
      <w:r>
        <w:rPr>
          <w:noProof/>
        </w:rPr>
        <w:t xml:space="preserve">en réexaminant le </w:t>
      </w:r>
      <w:r>
        <w:rPr>
          <w:b/>
          <w:noProof/>
        </w:rPr>
        <w:t>règlement sur le déploiement d’une infrastructure pour carburants alternatifs</w:t>
      </w:r>
      <w:r>
        <w:rPr>
          <w:noProof/>
        </w:rPr>
        <w:t xml:space="preserve"> (2026);</w:t>
      </w:r>
    </w:p>
    <w:p w14:paraId="76146074" w14:textId="1F02D43A" w:rsidR="00C27CE4" w:rsidRPr="00B54CE2" w:rsidRDefault="009A76CA" w:rsidP="00D24501">
      <w:pPr>
        <w:pStyle w:val="ListParagraph"/>
        <w:numPr>
          <w:ilvl w:val="0"/>
          <w:numId w:val="25"/>
        </w:numPr>
        <w:spacing w:after="120"/>
        <w:contextualSpacing w:val="0"/>
        <w:rPr>
          <w:noProof/>
        </w:rPr>
      </w:pPr>
      <w:bookmarkStart w:id="2" w:name="_Hlk216095878"/>
      <w:r>
        <w:rPr>
          <w:noProof/>
        </w:rPr>
        <w:t xml:space="preserve">en lançant une initiative sur la </w:t>
      </w:r>
      <w:r>
        <w:rPr>
          <w:b/>
          <w:noProof/>
        </w:rPr>
        <w:t>location transfrontière de voitures</w:t>
      </w:r>
      <w:r>
        <w:rPr>
          <w:noProof/>
        </w:rPr>
        <w:t xml:space="preserve"> (T</w:t>
      </w:r>
      <w:r w:rsidR="00A528BB">
        <w:rPr>
          <w:noProof/>
        </w:rPr>
        <w:t>2</w:t>
      </w:r>
      <w:r>
        <w:rPr>
          <w:noProof/>
        </w:rPr>
        <w:t> 2026).</w:t>
      </w:r>
    </w:p>
    <w:bookmarkEnd w:id="2"/>
    <w:p w14:paraId="4A3994AE" w14:textId="2765BB57" w:rsidR="00857C68" w:rsidRPr="00B54CE2" w:rsidRDefault="00C27CE4" w:rsidP="00FF783A">
      <w:pPr>
        <w:pStyle w:val="ListParagraph"/>
        <w:numPr>
          <w:ilvl w:val="0"/>
          <w:numId w:val="23"/>
        </w:numPr>
        <w:spacing w:after="120"/>
        <w:ind w:left="567" w:hanging="357"/>
        <w:contextualSpacing w:val="0"/>
        <w:rPr>
          <w:noProof/>
        </w:rPr>
      </w:pPr>
      <w:r>
        <w:rPr>
          <w:noProof/>
        </w:rPr>
        <w:t xml:space="preserve">Renforcer </w:t>
      </w:r>
      <w:r>
        <w:rPr>
          <w:b/>
          <w:noProof/>
        </w:rPr>
        <w:t>le suivi et l’analyse des conditions et des tendances de consommation</w:t>
      </w:r>
      <w:r>
        <w:rPr>
          <w:noProof/>
        </w:rPr>
        <w:t xml:space="preserve">, y compris le </w:t>
      </w:r>
      <w:r>
        <w:rPr>
          <w:b/>
          <w:noProof/>
        </w:rPr>
        <w:t>coût de la vie</w:t>
      </w:r>
      <w:r>
        <w:rPr>
          <w:noProof/>
        </w:rPr>
        <w:t xml:space="preserve"> (d’ici la fin de 2026).</w:t>
      </w:r>
    </w:p>
    <w:p w14:paraId="1E525C4F" w14:textId="47F678CB" w:rsidR="00E20706" w:rsidRPr="00B54CE2" w:rsidRDefault="00B50BA7" w:rsidP="00F92766">
      <w:pPr>
        <w:pStyle w:val="Heading1"/>
        <w:rPr>
          <w:noProof/>
        </w:rPr>
      </w:pPr>
      <w:r>
        <w:rPr>
          <w:noProof/>
        </w:rPr>
        <w:t xml:space="preserve">Équité numérique et protection des consommateurs en ligne </w:t>
      </w:r>
    </w:p>
    <w:p w14:paraId="1AD3AE65" w14:textId="7D719540" w:rsidR="008B2474" w:rsidRPr="00B54CE2" w:rsidRDefault="00E20706" w:rsidP="00FF783A">
      <w:pPr>
        <w:rPr>
          <w:noProof/>
        </w:rPr>
      </w:pPr>
      <w:r>
        <w:rPr>
          <w:noProof/>
        </w:rPr>
        <w:t>L’économie numérique a procuré de nombreux avantages aux consommateurs. Elle a apporté de nouveaux produits et services et transformé la vie des consommateurs à plusieurs égards, de leurs habitudes d’achat à leurs modes de consommation, leurs divertissements, leur accès à l’information et la manière dont ils interagissent avec les entreprises. Compte tenu de l’essor du commerce électronique, du développement de nouvelles technologies et du recours croissant à l’intelligence artificielle (IA), il importe de veiller à ce que la législation de l’UE en matière de protection des consommateurs continue d’assurer un niveau élevé de protection des consommateurs dans l’environnement numérique actuel, en préservant l’autonomie des consommateurs et la liberté de choix.</w:t>
      </w:r>
    </w:p>
    <w:p w14:paraId="56B7798E" w14:textId="156BE09C" w:rsidR="003C2D05" w:rsidRPr="00B54CE2" w:rsidRDefault="00342494" w:rsidP="00FF783A">
      <w:pPr>
        <w:rPr>
          <w:noProof/>
        </w:rPr>
      </w:pPr>
      <w:r>
        <w:rPr>
          <w:noProof/>
        </w:rPr>
        <w:t xml:space="preserve">Le </w:t>
      </w:r>
      <w:hyperlink r:id="rId39" w:history="1">
        <w:r>
          <w:rPr>
            <w:rStyle w:val="Hyperlink"/>
            <w:noProof/>
          </w:rPr>
          <w:t>règlement sur les services numériques</w:t>
        </w:r>
      </w:hyperlink>
      <w:r>
        <w:rPr>
          <w:noProof/>
        </w:rPr>
        <w:t xml:space="preserve">, le </w:t>
      </w:r>
      <w:hyperlink r:id="rId40" w:history="1">
        <w:r>
          <w:rPr>
            <w:rStyle w:val="Hyperlink"/>
            <w:noProof/>
          </w:rPr>
          <w:t>règlement sur les marchés numériques</w:t>
        </w:r>
      </w:hyperlink>
      <w:r>
        <w:rPr>
          <w:noProof/>
        </w:rPr>
        <w:t xml:space="preserve"> et le </w:t>
      </w:r>
      <w:hyperlink r:id="rId41" w:history="1">
        <w:r>
          <w:rPr>
            <w:rStyle w:val="Hyperlink"/>
            <w:noProof/>
          </w:rPr>
          <w:t>règlement sur l’intelligence artificielle</w:t>
        </w:r>
      </w:hyperlink>
      <w:r>
        <w:rPr>
          <w:noProof/>
        </w:rPr>
        <w:t xml:space="preserve"> ont renforcé le corpus réglementaire de l’UE dans le domaine du numérique, avec des avantages évidents pour les consommateurs et les entreprises</w:t>
      </w:r>
      <w:r>
        <w:rPr>
          <w:rStyle w:val="FootnoteReference"/>
          <w:noProof/>
        </w:rPr>
        <w:footnoteReference w:id="12"/>
      </w:r>
      <w:r>
        <w:rPr>
          <w:noProof/>
        </w:rPr>
        <w:t xml:space="preserve">. Il est essentiel d’appliquer ces règles de manière efficace et cohérente pour faire face aux risques et aux problèmes auxquels les consommateurs sont confrontés en ligne. Toutefois, le </w:t>
      </w:r>
      <w:hyperlink r:id="rId42" w:anchor="digital-fairness-fitness-check-of-eu-consumer-law" w:history="1">
        <w:r>
          <w:rPr>
            <w:rStyle w:val="Hyperlink"/>
            <w:b/>
            <w:noProof/>
          </w:rPr>
          <w:t>bilan de qualité de la législation de l’UE en matière de protection des consommateurs pour ce qui est de l’équité numérique</w:t>
        </w:r>
      </w:hyperlink>
      <w:r>
        <w:rPr>
          <w:noProof/>
        </w:rPr>
        <w:t xml:space="preserve"> a mis en évidence des lacunes et des pratiques problématiques dans l’environnement numérique qui rendent nécessaire une action au niveau de l’UE pour combler les vides en matière de protection des consommateurs, réduire l’insécurité juridique pour les entreprises, prévenir la fragmentation de la réglementation et faciliter l’application de cette dernière.</w:t>
      </w:r>
    </w:p>
    <w:p w14:paraId="76F8B53D" w14:textId="67E54B3A" w:rsidR="00FE4CE3" w:rsidRPr="00B54CE2" w:rsidRDefault="00423274" w:rsidP="00FE4CE3">
      <w:pPr>
        <w:rPr>
          <w:noProof/>
        </w:rPr>
      </w:pPr>
      <w:r>
        <w:rPr>
          <w:noProof/>
        </w:rPr>
        <w:t xml:space="preserve">Par exemple, le règlement sur les services numériques aborde déjà plusieurs aspects des difficultés auxquelles les consommateurs peuvent être confrontés en ligne. Néanmoins, les pratiques commerciales problématiques concernent tous les types de professionnels, y compris ceux qui ne relèvent pas du champ d’application du règlement sur les services numériques, tels que les sites de commerce électronique et les services numériques qui ne sont pas axés sur l’intermédiation de contenus. Les actes législatifs transversaux de l’Union relatifs à la protection des consommateurs fournissent un «filet de sécurité» à tous les acteurs du marché d’une manière neutre sur le plan technologique. Afin de garantir que ce filet de sécurité est adapté à l’ère numérique, en plus d’assurer la mise en œuvre et l’application effectives du cadre juridique existant, la Commission proposera également un </w:t>
      </w:r>
      <w:r>
        <w:rPr>
          <w:b/>
          <w:noProof/>
        </w:rPr>
        <w:t>règlement sur l’équité numérique</w:t>
      </w:r>
      <w:r>
        <w:rPr>
          <w:noProof/>
        </w:rPr>
        <w:t xml:space="preserve"> afin de</w:t>
      </w:r>
      <w:r>
        <w:rPr>
          <w:b/>
          <w:noProof/>
        </w:rPr>
        <w:t xml:space="preserve"> </w:t>
      </w:r>
      <w:r>
        <w:rPr>
          <w:noProof/>
        </w:rPr>
        <w:t>renforcer davantage la protection des consommateurs en ligne contre des pratiques telles que: les interfaces truquées susceptibles d’influencer les décisions des consommateurs de manière déloyale; les caractéristiques de conception addictives; les pratiques problématiques des influenceurs; la personnalisation déloyale qui tire parti des vulnérabilités des consommateurs et les fonctionnalités problématiques présentes dans les produits numériques tels que les médias sociaux, les jeux vidéo et le commerce électronique. Le règlement sur l’équité numérique visera également à simplifier les règles pour les entreprises, notamment en examinant les exigences en matière d’information des consommateurs pour certains types de contrats et pour les transactions répétitives avec les mêmes professionnels.</w:t>
      </w:r>
    </w:p>
    <w:p w14:paraId="0CCF8107" w14:textId="6283CDE1" w:rsidR="003A7AEE" w:rsidRPr="00B54CE2" w:rsidRDefault="00923EB4" w:rsidP="00EE15E5">
      <w:pPr>
        <w:rPr>
          <w:b/>
          <w:bCs/>
          <w:noProof/>
        </w:rPr>
      </w:pPr>
      <w:r>
        <w:rPr>
          <w:b/>
          <w:noProof/>
        </w:rPr>
        <w:t>Les mineurs sont des consommateurs particulièrement vulnérables</w:t>
      </w:r>
      <w:r>
        <w:rPr>
          <w:noProof/>
        </w:rPr>
        <w:t>. Ils ont tendance à avoir des modes de consommation spécifiques et sont souvent les premiers à adopter les nouvelles technologies et les produits numériques. Cela vaut également pour les produits destinés aux très jeunes enfants. Le règlement sur les services numériques comporte déjà des dispositions visant à protéger les mineurs sur les plateformes en ligne et garantit un niveau élevé de protection de la vie privée, de sûreté et de sécurité des mineurs sur ces plateformes</w:t>
      </w:r>
      <w:r>
        <w:rPr>
          <w:rStyle w:val="FootnoteReference"/>
          <w:noProof/>
        </w:rPr>
        <w:footnoteReference w:id="13"/>
      </w:r>
      <w:r>
        <w:rPr>
          <w:noProof/>
        </w:rPr>
        <w:t xml:space="preserve">. Toutefois, l’exposition des enfants aux pratiques et fonctionnalités préjudiciables des produits numériques, au harcèlement en ligne, aux contenus pour adultes, à la promotion de l’automutilation et aux algorithmes conçus pour exploiter leurs vulnérabilités et favoriser l’addiction suscite des préoccupations urgentes qui requièrent une analyse plus approfondie. La Commission mènera donc une </w:t>
      </w:r>
      <w:r>
        <w:rPr>
          <w:b/>
          <w:noProof/>
        </w:rPr>
        <w:t>enquête à l’échelle de l’UE sur les incidences plus larges des médias sociaux sur le bien-être des jeunes</w:t>
      </w:r>
      <w:bookmarkStart w:id="3" w:name="_Hlk209532320"/>
      <w:r>
        <w:rPr>
          <w:noProof/>
        </w:rPr>
        <w:t xml:space="preserve">. Elle mettra également en place </w:t>
      </w:r>
      <w:r>
        <w:rPr>
          <w:b/>
          <w:noProof/>
        </w:rPr>
        <w:t>un groupe d’experts sur les enfants et les médias sociaux</w:t>
      </w:r>
      <w:r>
        <w:rPr>
          <w:noProof/>
        </w:rPr>
        <w:t xml:space="preserve">, comme annoncé dans le discours sur l’état de l’Union 2025 de la présidente von der Leyen. </w:t>
      </w:r>
      <w:bookmarkEnd w:id="3"/>
      <w:r>
        <w:rPr>
          <w:noProof/>
        </w:rPr>
        <w:t xml:space="preserve">Le règlement sur l’équité numérique visera également à renforcer la </w:t>
      </w:r>
      <w:r>
        <w:rPr>
          <w:b/>
          <w:noProof/>
        </w:rPr>
        <w:t>protection des consommateurs vulnérables en ligne</w:t>
      </w:r>
      <w:r>
        <w:rPr>
          <w:noProof/>
        </w:rPr>
        <w:t xml:space="preserve">, </w:t>
      </w:r>
      <w:r>
        <w:rPr>
          <w:b/>
          <w:noProof/>
        </w:rPr>
        <w:t>y compris les mineurs</w:t>
      </w:r>
      <w:r>
        <w:rPr>
          <w:noProof/>
        </w:rPr>
        <w:t>.</w:t>
      </w:r>
    </w:p>
    <w:p w14:paraId="66F3AAFB" w14:textId="45A3D0FF" w:rsidR="00C16364" w:rsidRPr="00B54CE2" w:rsidRDefault="00C16364" w:rsidP="0055715D">
      <w:pPr>
        <w:rPr>
          <w:noProof/>
        </w:rPr>
      </w:pPr>
      <w:r>
        <w:rPr>
          <w:noProof/>
        </w:rPr>
        <w:t xml:space="preserve">En outre, la Commission évaluera la </w:t>
      </w:r>
      <w:hyperlink r:id="rId43" w:history="1">
        <w:r>
          <w:rPr>
            <w:rStyle w:val="Hyperlink"/>
            <w:b/>
            <w:noProof/>
          </w:rPr>
          <w:t>directive «Services de médias audiovisuels»</w:t>
        </w:r>
      </w:hyperlink>
      <w:r>
        <w:rPr>
          <w:noProof/>
        </w:rPr>
        <w:t>, qui comporte des règles visant à protéger les mineurs contre les contenus préjudiciables, y compris en ligne, à interdire les discriminations, à fixer des normes qualitatives et quantitatives relatives aux contenus pour les communications commerciales audiovisuelles afin de protéger les consommateurs, notamment les mineurs, et à favoriser l’accessibilité pour les personnes handicapées.</w:t>
      </w:r>
    </w:p>
    <w:p w14:paraId="7452302F" w14:textId="1A5522A1" w:rsidR="005A53DB" w:rsidRPr="00B54CE2" w:rsidRDefault="006725E8" w:rsidP="00E107E0">
      <w:pPr>
        <w:rPr>
          <w:noProof/>
        </w:rPr>
      </w:pPr>
      <w:r>
        <w:rPr>
          <w:rStyle w:val="normaltextrun"/>
          <w:noProof/>
          <w:color w:val="000000" w:themeColor="text1"/>
        </w:rPr>
        <w:t xml:space="preserve">Les systèmes de </w:t>
      </w:r>
      <w:r>
        <w:rPr>
          <w:rStyle w:val="normaltextrun"/>
          <w:b/>
          <w:noProof/>
          <w:color w:val="000000" w:themeColor="text1"/>
        </w:rPr>
        <w:t>fraude en ligne</w:t>
      </w:r>
      <w:r>
        <w:rPr>
          <w:rStyle w:val="normaltextrun"/>
          <w:noProof/>
          <w:color w:val="000000" w:themeColor="text1"/>
        </w:rPr>
        <w:t xml:space="preserve"> comptent parmi les infractions en ligne qui connaissent la croissance la plus rapide et causent un préjudice important aux consommateurs</w:t>
      </w:r>
      <w:r>
        <w:rPr>
          <w:rStyle w:val="FootnoteReference"/>
          <w:noProof/>
          <w:color w:val="000000" w:themeColor="text1"/>
        </w:rPr>
        <w:footnoteReference w:id="14"/>
      </w:r>
      <w:r>
        <w:rPr>
          <w:rStyle w:val="normaltextrun"/>
          <w:noProof/>
          <w:color w:val="000000" w:themeColor="text1"/>
        </w:rPr>
        <w:t xml:space="preserve">. La Commission a proposé de </w:t>
      </w:r>
      <w:hyperlink r:id="rId44" w:history="1">
        <w:r>
          <w:rPr>
            <w:rStyle w:val="Hyperlink"/>
            <w:noProof/>
          </w:rPr>
          <w:t xml:space="preserve">réviser la </w:t>
        </w:r>
        <w:r>
          <w:rPr>
            <w:rStyle w:val="Hyperlink"/>
            <w:b/>
            <w:noProof/>
          </w:rPr>
          <w:t>directive sur les services de paiement</w:t>
        </w:r>
      </w:hyperlink>
      <w:r>
        <w:rPr>
          <w:rStyle w:val="normaltextrun"/>
          <w:noProof/>
          <w:color w:val="000000" w:themeColor="text1"/>
        </w:rPr>
        <w:t xml:space="preserve"> afin de renforcer la protection des consommateurs, notamment en étendant les règles en matière de </w:t>
      </w:r>
      <w:r>
        <w:rPr>
          <w:noProof/>
          <w:color w:val="000000" w:themeColor="text1"/>
        </w:rPr>
        <w:t xml:space="preserve">prévention de la fraude aux prestataires de services de paiement et les </w:t>
      </w:r>
      <w:r>
        <w:rPr>
          <w:rStyle w:val="normaltextrun"/>
          <w:noProof/>
          <w:color w:val="000000" w:themeColor="text1"/>
        </w:rPr>
        <w:t xml:space="preserve">droits au remboursement des consommateurs victimes de fraude aux paiements. Afin de renforcer davantage la capacité de lutte contre la fraude en ligne dans l’UE, la Commission publiera un </w:t>
      </w:r>
      <w:r>
        <w:rPr>
          <w:rStyle w:val="normaltextrun"/>
          <w:b/>
          <w:noProof/>
          <w:color w:val="000000" w:themeColor="text1"/>
        </w:rPr>
        <w:t>plan d’action contre la fraude en ligne</w:t>
      </w:r>
      <w:r>
        <w:rPr>
          <w:rStyle w:val="normaltextrun"/>
          <w:noProof/>
          <w:color w:val="000000" w:themeColor="text1"/>
        </w:rPr>
        <w:t>, dont les objectifs consisteront notamment à renforcer les mesures de prévention, à assurer une meilleure efficacité de l’action répressive et à mieux aider les victimes de fraude à récupérer leurs fonds. En outre</w:t>
      </w:r>
      <w:r>
        <w:rPr>
          <w:noProof/>
          <w:color w:val="000000" w:themeColor="text1"/>
        </w:rPr>
        <w:t xml:space="preserve">, la Commission continuera de s’appuyer sur le règlement sur les services numériques dans ses activités de contrôle de l’application de la législation afin de lutter contre la fraude en ligne et les escroqueries financières, en veillant à ce que les plateformes en ligne et les moteurs de recherche protègent les consommateurs contre les pratiques trompeuses. </w:t>
      </w:r>
      <w:r>
        <w:rPr>
          <w:noProof/>
        </w:rPr>
        <w:t>L’envoi direct de l’usine au détaillant</w:t>
      </w:r>
      <w:r>
        <w:rPr>
          <w:rStyle w:val="FootnoteReference"/>
          <w:noProof/>
        </w:rPr>
        <w:footnoteReference w:id="15"/>
      </w:r>
      <w:r>
        <w:rPr>
          <w:noProof/>
        </w:rPr>
        <w:t xml:space="preserve"> est également une pratique problématique pour les consommateurs. Les résultats de l’enquête menée auprès des consommateurs dans le cadre de la consultation publique intitulée «Équité numérique – bilan de qualité de la législation de l’UE en matière de protection des consommateurs» ont mis en évidence qu’il est nécessaire de se pencher sur la nécessité d’accroître la transparence en ce qui concerne le recours à ce modèle économique</w:t>
      </w:r>
      <w:r>
        <w:rPr>
          <w:rStyle w:val="FootnoteReference"/>
          <w:noProof/>
        </w:rPr>
        <w:footnoteReference w:id="16"/>
      </w:r>
      <w:r>
        <w:rPr>
          <w:noProof/>
        </w:rPr>
        <w:t>.</w:t>
      </w:r>
    </w:p>
    <w:p w14:paraId="112B9883" w14:textId="58487B30" w:rsidR="005F442F" w:rsidRPr="00B54CE2" w:rsidRDefault="005F442F" w:rsidP="005F442F">
      <w:pPr>
        <w:rPr>
          <w:noProof/>
          <w:color w:val="000000" w:themeColor="text1"/>
        </w:rPr>
      </w:pPr>
      <w:r>
        <w:rPr>
          <w:noProof/>
          <w:color w:val="000000" w:themeColor="text1"/>
        </w:rPr>
        <w:t xml:space="preserve">Les consommateurs sont confrontés à des demandes de consentement répétées et à des bandeaux de demande d’acceptation des cookies en ligne manquant de transparence, ce qui complique la compréhension de la manière dont leurs données sont utilisées et les empêche, dans les faits, d’opérer un choix véritablement éclairé. Avec la </w:t>
      </w:r>
      <w:r>
        <w:rPr>
          <w:b/>
          <w:noProof/>
          <w:color w:val="000000" w:themeColor="text1"/>
        </w:rPr>
        <w:t>proposition de train de mesures omnibus sur le numérique</w:t>
      </w:r>
      <w:r>
        <w:rPr>
          <w:noProof/>
          <w:color w:val="000000" w:themeColor="text1"/>
        </w:rPr>
        <w:t>, la Commission cherche à réformer les règles relatives aux cookies, tout en préservant le même niveau de protection des données, étant donné que le système actuel est désavantageux tant pour les consommateurs que pour les entreprises.</w:t>
      </w:r>
    </w:p>
    <w:p w14:paraId="183ECADD" w14:textId="391F65A0" w:rsidR="009231EF" w:rsidRPr="00B54CE2" w:rsidRDefault="00B35F88" w:rsidP="009231EF">
      <w:pPr>
        <w:rPr>
          <w:noProof/>
        </w:rPr>
      </w:pPr>
      <w:r>
        <w:rPr>
          <w:noProof/>
        </w:rPr>
        <w:t xml:space="preserve">La </w:t>
      </w:r>
      <w:r>
        <w:rPr>
          <w:b/>
          <w:noProof/>
        </w:rPr>
        <w:t>numérisation des services financiers</w:t>
      </w:r>
      <w:r>
        <w:rPr>
          <w:noProof/>
        </w:rPr>
        <w:t xml:space="preserve"> offre aux consommateurs des solutions de gestion financière pratiques et rentables, élargit le choix de services financiers et renforce l’innovation. Toutefois, la numérisation engendre également des difficultés et des risques importants. Par exemple, le passage à des services numériques et la fermeture d’agences bancaires physiques créent un risque de discrimination à l’égard des consommateurs qui dépendent des espèces, ont des difficultés à se déplacer facilement ou de manière autonome vers l’agence bancaire la plus proche, peinent à passer à des services numériques ou n’ont pas accès à l’internet. En 2023, la Commission a présenté plusieurs propositions visant à faire en sorte que les paiements en espèces soient largement acceptés, à améliorer l’accès des consommateurs aux espèces et à promouvoir l’inclusion financière. Dans le cadre de la mise en œuvre et de l’application de la nouvelle </w:t>
      </w:r>
      <w:hyperlink r:id="rId45" w:history="1">
        <w:r>
          <w:rPr>
            <w:rStyle w:val="Hyperlink"/>
            <w:noProof/>
          </w:rPr>
          <w:t>directive relative aux contrats de crédit aux consommateurs</w:t>
        </w:r>
      </w:hyperlink>
      <w:r>
        <w:rPr>
          <w:noProof/>
        </w:rPr>
        <w:t>, la Commission prévoit d’évaluer l’incidence de la numérisation sur le marché des services financiers de détail, en mettant particulièrement l’accent sur le crédit à la consommation. Elle analysera l’émergence de nouveaux acteurs, de nouveaux produits et de nouvelles pratiques, ainsi que les difficultés auxquels les consommateurs sont confrontés et les possibilités dont ils disposent lorsqu’ils utilisent des services financiers de détail en ligne.</w:t>
      </w:r>
    </w:p>
    <w:p w14:paraId="5EB25EB7" w14:textId="41EE8EAF" w:rsidR="001E03F4" w:rsidRPr="00B54CE2" w:rsidRDefault="007C5255" w:rsidP="001E03F4">
      <w:pPr>
        <w:rPr>
          <w:noProof/>
        </w:rPr>
      </w:pPr>
      <w:r>
        <w:rPr>
          <w:noProof/>
        </w:rPr>
        <w:t xml:space="preserve">Conformément à la stratégie pour le marché unique et au </w:t>
      </w:r>
      <w:hyperlink r:id="rId46" w:history="1">
        <w:r>
          <w:rPr>
            <w:rStyle w:val="Hyperlink"/>
            <w:noProof/>
          </w:rPr>
          <w:t>train de mesures «omnibus» IV sur la simplification</w:t>
        </w:r>
      </w:hyperlink>
      <w:r>
        <w:rPr>
          <w:noProof/>
        </w:rPr>
        <w:t xml:space="preserve">, la Commission examinera également comment les solutions numériques, comme l’étiquetage électronique et les outils numériques tels que les applications mobiles et le </w:t>
      </w:r>
      <w:hyperlink r:id="rId47" w:history="1">
        <w:r>
          <w:rPr>
            <w:rStyle w:val="Hyperlink"/>
            <w:b/>
            <w:noProof/>
          </w:rPr>
          <w:t>passeport numérique de produit</w:t>
        </w:r>
      </w:hyperlink>
      <w:r>
        <w:rPr>
          <w:noProof/>
        </w:rPr>
        <w:t xml:space="preserve">, peuvent </w:t>
      </w:r>
      <w:r>
        <w:rPr>
          <w:b/>
          <w:noProof/>
        </w:rPr>
        <w:t>améliorer l’accès des consommateurs aux informations sur les produits et les services</w:t>
      </w:r>
      <w:r>
        <w:rPr>
          <w:noProof/>
        </w:rPr>
        <w:t xml:space="preserve">, tout </w:t>
      </w:r>
      <w:r>
        <w:rPr>
          <w:b/>
          <w:noProof/>
        </w:rPr>
        <w:t>en réduisant la charge administrative pesant sur les entreprises</w:t>
      </w:r>
      <w:r>
        <w:rPr>
          <w:noProof/>
        </w:rPr>
        <w:t xml:space="preserve"> et en faisant en sorte que toutes les informations essentielles, par exemple les informations relatives à la sécurité des produits, demeurent disponibles sous une forme physique. Le partage sécurisé et efficace des informations sur les produits entre les entreprises, les fournisseurs, les fabricants et les autorités de réglementation pourrait également être facilité par les futurs </w:t>
      </w:r>
      <w:r>
        <w:rPr>
          <w:b/>
          <w:noProof/>
        </w:rPr>
        <w:t>portefeuilles européens d’identité numérique pour les entreprises</w:t>
      </w:r>
      <w:r>
        <w:rPr>
          <w:noProof/>
        </w:rPr>
        <w:t>, ce qui favorisera un marché unique plus intégré et plus transparent.</w:t>
      </w:r>
    </w:p>
    <w:p w14:paraId="15A66141" w14:textId="32B46923" w:rsidR="008F4DB0" w:rsidRPr="00B54CE2" w:rsidRDefault="003C6FF8" w:rsidP="00FF783A">
      <w:pPr>
        <w:rPr>
          <w:noProof/>
        </w:rPr>
      </w:pPr>
      <w:r>
        <w:rPr>
          <w:noProof/>
        </w:rPr>
        <w:t xml:space="preserve">Bien que l’environnement numérique présente des avantages en matière de communication sur la </w:t>
      </w:r>
      <w:r>
        <w:rPr>
          <w:b/>
          <w:noProof/>
        </w:rPr>
        <w:t>sécurité des produits</w:t>
      </w:r>
      <w:r>
        <w:rPr>
          <w:noProof/>
        </w:rPr>
        <w:t>, il présente également des problèmes spécifiques. Ceux-ci peuvent être liés à la vente de produits dangereux en ligne ou aux risques pour la santé et la sécurité, y compris les risques pour la santé mentale, posés par les nouveaux produits technologiques. L’accessibilité des informations peut également poser problème aux personnes handicapées. La Commission analysera les vulnérabilités spécifiques des consommateurs dans les environnements en ligne et l’incidence de ces vulnérabilités sur la sécurité des produits. Il s’agira, par exemple, d’analyser la manière dont les consommateurs réagissent à des avertissements et instructions spécifiques dans l’environnement numérique et la manière dont les nouveaux risques pour la sécurité ont une incidence sur les consommateurs lorsqu’ils utilisent différents produits numériques, tels que des applications ou des logiciels.</w:t>
      </w:r>
    </w:p>
    <w:p w14:paraId="4E164130" w14:textId="77E4946E" w:rsidR="005A3836" w:rsidRPr="00B54CE2" w:rsidRDefault="00E20706" w:rsidP="00F8392D">
      <w:pPr>
        <w:rPr>
          <w:noProof/>
          <w:color w:val="000000" w:themeColor="text1"/>
        </w:rPr>
      </w:pPr>
      <w:r>
        <w:rPr>
          <w:rStyle w:val="normaltextrun"/>
          <w:noProof/>
          <w:color w:val="000000" w:themeColor="text1"/>
        </w:rPr>
        <w:t>Un autre défi majeur est le développement et le déploiement rapides de l’</w:t>
      </w:r>
      <w:r>
        <w:rPr>
          <w:rStyle w:val="normaltextrun"/>
          <w:b/>
          <w:noProof/>
          <w:color w:val="000000" w:themeColor="text1"/>
        </w:rPr>
        <w:t>IA</w:t>
      </w:r>
      <w:r>
        <w:rPr>
          <w:rStyle w:val="normaltextrun"/>
          <w:noProof/>
          <w:color w:val="000000" w:themeColor="text1"/>
        </w:rPr>
        <w:t xml:space="preserve"> </w:t>
      </w:r>
      <w:r>
        <w:rPr>
          <w:b/>
          <w:noProof/>
          <w:color w:val="000000" w:themeColor="text1"/>
        </w:rPr>
        <w:t>sur les marchés de consommation</w:t>
      </w:r>
      <w:r>
        <w:rPr>
          <w:noProof/>
          <w:color w:val="000000" w:themeColor="text1"/>
        </w:rPr>
        <w:t xml:space="preserve">. La technologie de l’IA peut offrir des avantages, tels qu’une efficacité accrue, des conseils personnalisés et des interactions avec les clients, ainsi que des économies de coûts. Mais elle présente également des risques, notamment une intervention humaine réduite et des problèmes découlant de défaillances, de biais ou d’inexactitudes du système. Le </w:t>
      </w:r>
      <w:r>
        <w:rPr>
          <w:b/>
          <w:noProof/>
          <w:color w:val="000000" w:themeColor="text1"/>
        </w:rPr>
        <w:t>règlement de l’UE sur l’intelligence artificielle</w:t>
      </w:r>
      <w:r>
        <w:rPr>
          <w:noProof/>
          <w:color w:val="000000" w:themeColor="text1"/>
        </w:rPr>
        <w:t xml:space="preserve"> a instauré un cadre solide permettant de garantir que les systèmes d’IA développés et utilisés dans l’UE sont fiables et assortis de garanties visant à protéger les droits fondamentaux des personnes</w:t>
      </w:r>
      <w:r>
        <w:rPr>
          <w:rStyle w:val="FootnoteReference"/>
          <w:noProof/>
          <w:color w:val="000000" w:themeColor="text1"/>
        </w:rPr>
        <w:footnoteReference w:id="17"/>
      </w:r>
      <w:r>
        <w:rPr>
          <w:noProof/>
          <w:color w:val="000000" w:themeColor="text1"/>
        </w:rPr>
        <w:t>. La Commission travaillera en étroite collaboration avec les États membres pour garantir la mise en œuvre et l’application cohérentes du règlement sur l’intelligence artificielle et de la législation pertinente en matière de protection des consommateurs et de sécurité des produits. La liste des pratiques interdites en matière d’IA au titre du règlement sur l’intelligence artificielle sera réexaminée chaque année et mise à jour si de nouveaux problèmes sont recensés. Il est essentiel que le cadre de protection des consommateurs suive le rythme des évolutions technologiques et que les consommateurs disposent d’informations transparentes lorsqu’ils interagissent avec l’IA (par exemple, lorsqu’ils utilisent un service à la clientèle fondé sur l’IA ou lorsqu’ils demandent des informations et des conseils à des assistants virtuels), afin d’être pleinement conscients de la nature de l’interaction et des risques éventuels</w:t>
      </w:r>
      <w:r>
        <w:rPr>
          <w:rStyle w:val="FootnoteReference"/>
          <w:noProof/>
          <w:color w:val="000000" w:themeColor="text1"/>
        </w:rPr>
        <w:footnoteReference w:id="18"/>
      </w:r>
      <w:r>
        <w:rPr>
          <w:noProof/>
          <w:color w:val="000000" w:themeColor="text1"/>
        </w:rPr>
        <w:t>.</w:t>
      </w:r>
    </w:p>
    <w:p w14:paraId="59395723" w14:textId="683D074E" w:rsidR="00E20706" w:rsidRPr="00B54CE2" w:rsidRDefault="00E20706" w:rsidP="00E20706">
      <w:pPr>
        <w:rPr>
          <w:noProof/>
          <w:u w:val="single"/>
        </w:rPr>
      </w:pPr>
      <w:r>
        <w:rPr>
          <w:noProof/>
          <w:u w:val="single"/>
        </w:rPr>
        <w:t>Mesures</w:t>
      </w:r>
    </w:p>
    <w:p w14:paraId="244FE9F5" w14:textId="254A1FF4" w:rsidR="00B40B40" w:rsidRPr="00B54CE2" w:rsidRDefault="00E20706" w:rsidP="00AF50BE">
      <w:pPr>
        <w:pStyle w:val="ListParagraph"/>
        <w:numPr>
          <w:ilvl w:val="0"/>
          <w:numId w:val="23"/>
        </w:numPr>
        <w:spacing w:after="120"/>
        <w:ind w:left="567" w:hanging="357"/>
        <w:contextualSpacing w:val="0"/>
        <w:rPr>
          <w:noProof/>
        </w:rPr>
      </w:pPr>
      <w:r>
        <w:rPr>
          <w:noProof/>
        </w:rPr>
        <w:t xml:space="preserve">Proposer un </w:t>
      </w:r>
      <w:r>
        <w:rPr>
          <w:b/>
          <w:noProof/>
        </w:rPr>
        <w:t>règlement sur l’équité numérique</w:t>
      </w:r>
      <w:r>
        <w:rPr>
          <w:noProof/>
        </w:rPr>
        <w:t xml:space="preserve"> afin de lutter contre les techniques et les pratiques commerciales déloyales à l’égard des consommateurs, notamment des mineurs, et de garantir des conditions de concurrence équitables pour les professionnels dans l’environnement numérique (proposition législative – T4 2026).</w:t>
      </w:r>
    </w:p>
    <w:p w14:paraId="6637587D" w14:textId="26EC5C40" w:rsidR="00E20706" w:rsidRPr="00B54CE2" w:rsidRDefault="00E20706" w:rsidP="00FF783A">
      <w:pPr>
        <w:pStyle w:val="ListParagraph"/>
        <w:numPr>
          <w:ilvl w:val="0"/>
          <w:numId w:val="23"/>
        </w:numPr>
        <w:spacing w:after="120"/>
        <w:ind w:left="567" w:hanging="357"/>
        <w:contextualSpacing w:val="0"/>
        <w:rPr>
          <w:noProof/>
        </w:rPr>
      </w:pPr>
      <w:r>
        <w:rPr>
          <w:noProof/>
        </w:rPr>
        <w:t xml:space="preserve">Renforcer la protection des consommateurs contre la </w:t>
      </w:r>
      <w:r>
        <w:rPr>
          <w:b/>
          <w:noProof/>
        </w:rPr>
        <w:t>fraude en ligne</w:t>
      </w:r>
      <w:r>
        <w:rPr>
          <w:noProof/>
        </w:rPr>
        <w:t xml:space="preserve">, notamment en </w:t>
      </w:r>
      <w:r>
        <w:rPr>
          <w:rStyle w:val="normaltextrun"/>
          <w:noProof/>
          <w:color w:val="000000" w:themeColor="text1"/>
        </w:rPr>
        <w:t xml:space="preserve">étoffant les mesures de prévention en ligne et en aidant les victimes de fraude à récupérer leurs fonds </w:t>
      </w:r>
      <w:r>
        <w:rPr>
          <w:noProof/>
        </w:rPr>
        <w:t>(2026).</w:t>
      </w:r>
    </w:p>
    <w:p w14:paraId="5DF21687" w14:textId="4600074D" w:rsidR="000E2026" w:rsidRPr="00B54CE2" w:rsidRDefault="5BF759AF" w:rsidP="55E5F4E7">
      <w:pPr>
        <w:pStyle w:val="ListParagraph"/>
        <w:numPr>
          <w:ilvl w:val="0"/>
          <w:numId w:val="23"/>
        </w:numPr>
        <w:spacing w:after="120"/>
        <w:ind w:left="567" w:hanging="357"/>
        <w:rPr>
          <w:noProof/>
        </w:rPr>
      </w:pPr>
      <w:r>
        <w:rPr>
          <w:noProof/>
        </w:rPr>
        <w:t>Favoriser une utilisation équitable et transparente de l’</w:t>
      </w:r>
      <w:r>
        <w:rPr>
          <w:b/>
          <w:noProof/>
        </w:rPr>
        <w:t>IA sur les marchés de consommation</w:t>
      </w:r>
      <w:r>
        <w:rPr>
          <w:noProof/>
        </w:rPr>
        <w:t>, notamment par l’application du règlement sur l’intelligence artificielle et de la législation pertinente en matière de protection des consommateurs et de sécurité des produits (en cours).</w:t>
      </w:r>
    </w:p>
    <w:p w14:paraId="7C30680E" w14:textId="49A10D67" w:rsidR="00E20706" w:rsidRPr="00B54CE2" w:rsidRDefault="00F724E4" w:rsidP="00F92766">
      <w:pPr>
        <w:pStyle w:val="Heading1"/>
        <w:rPr>
          <w:noProof/>
        </w:rPr>
      </w:pPr>
      <w:bookmarkStart w:id="4" w:name="_Hlk176449311"/>
      <w:r>
        <w:rPr>
          <w:noProof/>
        </w:rPr>
        <w:t>Consommation durable</w:t>
      </w:r>
    </w:p>
    <w:p w14:paraId="6814D7FF" w14:textId="171F3D65" w:rsidR="00E20706" w:rsidRPr="00B54CE2" w:rsidRDefault="009C7233" w:rsidP="00FF783A">
      <w:pPr>
        <w:rPr>
          <w:noProof/>
        </w:rPr>
      </w:pPr>
      <w:r>
        <w:rPr>
          <w:noProof/>
        </w:rPr>
        <w:t>Le changement climatique, la détérioration de l’environnement et la transition propre restent quelques-uns des principaux défis auxquels sont confrontés les consommateurs et la société dans son ensemble. Les consommateurs sont de plus en plus conscients des répercussions environnementales et sociales de leurs décisions d’achat et ont un intérêt croissant les concernant. Ils sont donc des moteurs de la croissance durable, étant donné que leur demande de produits responsables crée des marchés pilotes pour des produits écologiques et socialement responsables. La disponibilité et le caractère abordable des biens et services durables sont essentiels non seulement pour le bien-être des consommateurs et la protection de l’environnement, mais aussi pour la compétitivité à long terme et la souveraineté stratégique de l’Europe, car ils réduisent la dépendance à l’égard des importations non durables et contribuent à la création de chaînes de valeur résilientes. Choisir d’acheter des produits et des services durables ne suppose pas nécessairement de payer plus cher: les options durables présentent une durée de vie accrue, doivent être remplacées moins souvent et sont moins coûteuses à l’usage. La plupart des consommateurs européens sont disposés à faire des choix durables</w:t>
      </w:r>
      <w:r>
        <w:rPr>
          <w:rStyle w:val="FootnoteReference"/>
          <w:noProof/>
        </w:rPr>
        <w:footnoteReference w:id="19"/>
      </w:r>
      <w:r>
        <w:rPr>
          <w:noProof/>
        </w:rPr>
        <w:t>, mais se heurtent souvent à des obstacles pour choisir des options réellement durables, tels que le prix, un choix limité et un étiquetage peu clair et inaccessible, ou éprouvent de la méfiance à l’égard des allégations environnementales</w:t>
      </w:r>
      <w:r>
        <w:rPr>
          <w:rStyle w:val="FootnoteReference"/>
          <w:noProof/>
        </w:rPr>
        <w:footnoteReference w:id="20"/>
      </w:r>
      <w:r>
        <w:rPr>
          <w:noProof/>
        </w:rPr>
        <w:t>. La disponibilité généralisée de produits bon marché et de mauvaise qualité encourage la surconsommation dans des secteurs tels que la mode éphémère et l’électronique, ce qui nuit à la durabilité et érode la compétitivité et de la base industrielle de l’Europe. La montée en puissance des achats en ligne entraîne des taux de retour plus élevés, des émissions dues au transport et des déchets.</w:t>
      </w:r>
    </w:p>
    <w:p w14:paraId="02AF35AC" w14:textId="738829F9" w:rsidR="00E20706" w:rsidRPr="00B54CE2" w:rsidRDefault="00E20706" w:rsidP="00FF783A">
      <w:pPr>
        <w:rPr>
          <w:noProof/>
        </w:rPr>
      </w:pPr>
      <w:r>
        <w:rPr>
          <w:noProof/>
        </w:rPr>
        <w:t xml:space="preserve">Afin de faire des produits durables la norme, le nouveau </w:t>
      </w:r>
      <w:hyperlink r:id="rId48" w:history="1">
        <w:r>
          <w:rPr>
            <w:rStyle w:val="Hyperlink"/>
            <w:b/>
            <w:noProof/>
          </w:rPr>
          <w:t>règlement sur l’écoconception pour des produits durables</w:t>
        </w:r>
      </w:hyperlink>
      <w:r>
        <w:rPr>
          <w:noProof/>
        </w:rPr>
        <w:t xml:space="preserve"> vise à améliorer la durabilité et la réparabilité d’un large éventail de produits et à en réduire l’incidence sur l’environnement, notamment en ce qui concerne les textiles, les meubles et les appareils électroniques. Par exemple, il introduira des exigences en matière de démontage des produits, de disponibilité des pièces de rechange et de mise à jour logicielles</w:t>
      </w:r>
      <w:r>
        <w:rPr>
          <w:rStyle w:val="FootnoteReference"/>
          <w:noProof/>
        </w:rPr>
        <w:footnoteReference w:id="21"/>
      </w:r>
      <w:r>
        <w:rPr>
          <w:noProof/>
        </w:rPr>
        <w:t xml:space="preserve">. La nouvelle </w:t>
      </w:r>
      <w:hyperlink r:id="rId49" w:history="1">
        <w:r>
          <w:rPr>
            <w:rStyle w:val="Hyperlink"/>
            <w:b/>
            <w:noProof/>
          </w:rPr>
          <w:t>directive</w:t>
        </w:r>
        <w:r>
          <w:rPr>
            <w:rStyle w:val="Hyperlink"/>
            <w:noProof/>
          </w:rPr>
          <w:t xml:space="preserve"> </w:t>
        </w:r>
        <w:r>
          <w:rPr>
            <w:rStyle w:val="Hyperlink"/>
            <w:b/>
            <w:noProof/>
          </w:rPr>
          <w:t>établissant des règles communes visant à promouvoir la réparation des biens</w:t>
        </w:r>
      </w:hyperlink>
      <w:r>
        <w:rPr>
          <w:noProof/>
        </w:rPr>
        <w:t xml:space="preserve"> (le «droit à la réparation») impose aux fabricants de proposer des services de réparation pour les produits soumis à des exigences légales en matière de réparabilité et prévoit la création d’une </w:t>
      </w:r>
      <w:r>
        <w:rPr>
          <w:b/>
          <w:noProof/>
        </w:rPr>
        <w:t>plateforme européenne en ligne pour la réparation</w:t>
      </w:r>
      <w:r>
        <w:rPr>
          <w:noProof/>
        </w:rPr>
        <w:t xml:space="preserve">. La </w:t>
      </w:r>
      <w:hyperlink r:id="rId50" w:history="1">
        <w:r>
          <w:rPr>
            <w:rStyle w:val="Hyperlink"/>
            <w:b/>
            <w:noProof/>
          </w:rPr>
          <w:t>directive visant à donner aux consommateurs les moyens d’agir en faveur de la transition écologique</w:t>
        </w:r>
      </w:hyperlink>
      <w:r>
        <w:rPr>
          <w:noProof/>
        </w:rPr>
        <w:t xml:space="preserve"> prévoit une notice harmonisée sur la garantie légale de conformité et un label harmonisé pour la garantie commerciale de durabilité. La Commission s’attachera à promouvoir l’utilisation correcte de ces instruments, adoptés en 2025, et leur visibilité dans l’ensemble du marché unique, en aidant les consommateurs à mieux comprendre leurs droits et à faire des choix plus éclairés et axés sur la durabilité. Le </w:t>
      </w:r>
      <w:r>
        <w:rPr>
          <w:b/>
          <w:noProof/>
        </w:rPr>
        <w:t>passeport numérique de produit</w:t>
      </w:r>
      <w:r>
        <w:rPr>
          <w:noProof/>
        </w:rPr>
        <w:t xml:space="preserve"> et le </w:t>
      </w:r>
      <w:r>
        <w:rPr>
          <w:b/>
          <w:noProof/>
        </w:rPr>
        <w:t>label de développement durable</w:t>
      </w:r>
      <w:r>
        <w:rPr>
          <w:rStyle w:val="FootnoteReference"/>
          <w:noProof/>
        </w:rPr>
        <w:footnoteReference w:id="22"/>
      </w:r>
      <w:r>
        <w:rPr>
          <w:noProof/>
        </w:rPr>
        <w:t xml:space="preserve"> compléteront les normes et les informations relatives aux produits. La Commission prévoit d’améliorer les étiquettes énergétiques, permettant ainsi aux consommateurs de mieux comparer l’efficacité des technologies de chauffage et de refroidissement.</w:t>
      </w:r>
    </w:p>
    <w:p w14:paraId="16AAA768" w14:textId="19484527" w:rsidR="00E20706" w:rsidRPr="00B54CE2" w:rsidRDefault="00052750" w:rsidP="00FF783A">
      <w:pPr>
        <w:rPr>
          <w:noProof/>
        </w:rPr>
      </w:pPr>
      <w:r>
        <w:rPr>
          <w:noProof/>
        </w:rPr>
        <w:t xml:space="preserve">Une nouvelle législation a également été mise en place pour accroître la confiance des consommateurs à l’égard des allégations environnementales et les labels de durabilité. La nouvelle directive visant à </w:t>
      </w:r>
      <w:r>
        <w:rPr>
          <w:b/>
          <w:noProof/>
        </w:rPr>
        <w:t>donner aux consommateurs les moyens d’agir en faveur de la transition écologique</w:t>
      </w:r>
      <w:r>
        <w:rPr>
          <w:noProof/>
        </w:rPr>
        <w:t xml:space="preserve"> traite de l’écoblanchiment et de l’obsolescence précoce. La Commission travaillera en étroite collaboration avec les États membres et les entreprises pour en garantir la mise en œuvre effective. La Commission poursuivra ses efforts pour encourager la sensibilisation des consommateurs et l’adoption par l’industrie du </w:t>
      </w:r>
      <w:hyperlink r:id="rId51" w:history="1">
        <w:r>
          <w:rPr>
            <w:rStyle w:val="Hyperlink"/>
            <w:b/>
            <w:noProof/>
          </w:rPr>
          <w:t>label écologique de l’UE</w:t>
        </w:r>
      </w:hyperlink>
      <w:r>
        <w:rPr>
          <w:noProof/>
        </w:rPr>
        <w:t>.</w:t>
      </w:r>
    </w:p>
    <w:p w14:paraId="2BE502CC" w14:textId="29EE14E8" w:rsidR="00E20706" w:rsidRPr="00B54CE2" w:rsidRDefault="00E20706" w:rsidP="00FF783A">
      <w:pPr>
        <w:rPr>
          <w:noProof/>
        </w:rPr>
      </w:pPr>
      <w:r>
        <w:rPr>
          <w:noProof/>
        </w:rPr>
        <w:t>En outre, la future proposition d’</w:t>
      </w:r>
      <w:r>
        <w:rPr>
          <w:b/>
          <w:noProof/>
        </w:rPr>
        <w:t>acte législatif sur l’économie circulaire</w:t>
      </w:r>
      <w:r>
        <w:rPr>
          <w:noProof/>
        </w:rPr>
        <w:t xml:space="preserve"> contribuera à créer une demande en matières premières secondaires sur le marché et à accroître l’offre de matières recyclées de haute qualité. En complément de ce cadre législatif, la Commission collaborera avec les parties prenantes pour encourager les modèles fondés sur les produits en tant que service et les jeunes pousses innovantes de l’économie circulaire au moyen de lignes directrices et de campagnes de sensibilisation. Sur la base de l’étude réalisée par la Commission dans le cadre du </w:t>
      </w:r>
      <w:hyperlink r:id="rId52" w:history="1">
        <w:r>
          <w:rPr>
            <w:rStyle w:val="Hyperlink"/>
            <w:noProof/>
          </w:rPr>
          <w:t>règlement relatif à la sécurité générale des produits</w:t>
        </w:r>
      </w:hyperlink>
      <w:r>
        <w:rPr>
          <w:noProof/>
        </w:rPr>
        <w:t>, les travaux ultérieurs porteront sur: i) les obstacles sociaux et comportementaux qui affectent la confiance des consommateurs à l’égard des solutions relevant de l'économie circulaire; et ii) les défis en matière de sécurité des produits d’occasion, réparés, remis à neuf et remanufacturés. L’engagement en faveur de la consommation durable sera donc progressivement levé, ouvrant ainsi la voie à une nouvelle approche pour nouer le dialogue avec les entreprises. La Commission soutiendra également l’expansion des solutions biosourcées durables, lorsque celles-ci fournissent des produits et des matériaux durables et renforcent la compétitivité et les chaînes de valeur européennes.</w:t>
      </w:r>
    </w:p>
    <w:p w14:paraId="6F936C82" w14:textId="0035FC09" w:rsidR="009E69EB" w:rsidRPr="00B54CE2" w:rsidRDefault="00E20706" w:rsidP="00FF783A">
      <w:pPr>
        <w:rPr>
          <w:noProof/>
        </w:rPr>
      </w:pPr>
      <w:r>
        <w:rPr>
          <w:noProof/>
        </w:rPr>
        <w:t xml:space="preserve">Pour garantir la sécurité et la durabilité des produits, il est également nécessaire de prendre des mesures visant à réduire l’exposition des consommateurs aux substances chimiques préoccupantes. Dans le cadre du </w:t>
      </w:r>
      <w:hyperlink r:id="rId53" w:history="1">
        <w:r>
          <w:rPr>
            <w:rStyle w:val="Hyperlink"/>
            <w:b/>
            <w:noProof/>
          </w:rPr>
          <w:t>plan d’action pour l’industrie chimique européenne</w:t>
        </w:r>
      </w:hyperlink>
      <w:r>
        <w:rPr>
          <w:noProof/>
        </w:rPr>
        <w:t xml:space="preserve">, la Commission se penchera sur l’interdiction des </w:t>
      </w:r>
      <w:r>
        <w:rPr>
          <w:b/>
          <w:noProof/>
        </w:rPr>
        <w:t>PFAS</w:t>
      </w:r>
      <w:r>
        <w:rPr>
          <w:noProof/>
        </w:rPr>
        <w:t xml:space="preserve"> (substances perfluoroalkylées et polyfluoroalkylées) dans les produits destinés à être utilisés par les consommateurs, tels que les cosmétiques, les matériaux destinés à entrer en contact avec des denrées alimentaires et les vêtements d’extérieur. En outre, en vertu du nouveau </w:t>
      </w:r>
      <w:hyperlink r:id="rId54" w:history="1">
        <w:r>
          <w:rPr>
            <w:rStyle w:val="Hyperlink"/>
            <w:noProof/>
          </w:rPr>
          <w:t>règlement-cadre relatif aux emballages et aux déchets d’emballages</w:t>
        </w:r>
      </w:hyperlink>
      <w:r>
        <w:rPr>
          <w:noProof/>
        </w:rPr>
        <w:t>, l’UE supprimera progressivement les substances dangereuses telles que les PFAS dans les emballages. Elle établira également des règles harmonisées concernant le tri des déchets d’emballages par les consommateurs et la fourniture d’informations au moyen des technologies numériques.</w:t>
      </w:r>
      <w:bookmarkStart w:id="5" w:name="_Hlk209784570"/>
    </w:p>
    <w:p w14:paraId="70F9C5C7" w14:textId="3B262E50" w:rsidR="00E20706" w:rsidRPr="00B54CE2" w:rsidRDefault="00E20706" w:rsidP="00FF783A">
      <w:pPr>
        <w:rPr>
          <w:bCs/>
          <w:noProof/>
        </w:rPr>
      </w:pPr>
      <w:r>
        <w:rPr>
          <w:noProof/>
        </w:rPr>
        <w:t xml:space="preserve">En s’appuyant sur la </w:t>
      </w:r>
      <w:hyperlink r:id="rId55" w:history="1">
        <w:r>
          <w:rPr>
            <w:rStyle w:val="Hyperlink"/>
            <w:noProof/>
          </w:rPr>
          <w:t>communication intitulée «Une boîte à outils complète de l’UE pour un commerce électronique sûr et durable»</w:t>
        </w:r>
      </w:hyperlink>
      <w:r>
        <w:rPr>
          <w:noProof/>
        </w:rPr>
        <w:t xml:space="preserve">, la Commission étudiera la nécessité d’une </w:t>
      </w:r>
      <w:r>
        <w:rPr>
          <w:b/>
          <w:noProof/>
        </w:rPr>
        <w:t>recommandation sur les caractéristiques de conception verte dans le commerce électronique</w:t>
      </w:r>
      <w:r>
        <w:rPr>
          <w:noProof/>
        </w:rPr>
        <w:t xml:space="preserve"> afin de mieux lutter contre l’incidence de ce secteur sur l’environnement.</w:t>
      </w:r>
      <w:r>
        <w:rPr>
          <w:b/>
          <w:noProof/>
        </w:rPr>
        <w:t xml:space="preserve"> </w:t>
      </w:r>
      <w:r>
        <w:rPr>
          <w:noProof/>
        </w:rPr>
        <w:t>Une telle recommandation couvrirait des aspects tels que la disponibilité de filtres de durabilité, des options de livraison plus écologiques et des politiques durables de gestion des retours. Elle peut également comprendre des chartes environnementales volontaires, dans le cadre desquelles les entreprises s’engagent à atteindre des objectifs de durabilité spécifiques. Le développement et l’utilisation d’</w:t>
      </w:r>
      <w:r>
        <w:rPr>
          <w:b/>
          <w:noProof/>
        </w:rPr>
        <w:t>outils numériques</w:t>
      </w:r>
      <w:r>
        <w:rPr>
          <w:noProof/>
        </w:rPr>
        <w:t xml:space="preserve"> privés seront encouragés</w:t>
      </w:r>
      <w:r>
        <w:rPr>
          <w:b/>
          <w:noProof/>
        </w:rPr>
        <w:t xml:space="preserve"> </w:t>
      </w:r>
      <w:r>
        <w:rPr>
          <w:noProof/>
        </w:rPr>
        <w:t>afin d’aider les consommateurs à faire des choix durables en connaissance de cause. Il peut s’agir de labels écologiques interactifs expliquant la portée des certifications et de comparaisons des caractéristiques de durabilité des produits. Ces éléments pourraient éventuellement être intégrés dans le passeport numérique de produit.</w:t>
      </w:r>
    </w:p>
    <w:bookmarkEnd w:id="5"/>
    <w:p w14:paraId="1BEC67CA" w14:textId="0B785EBB" w:rsidR="00E43534" w:rsidRPr="00B54CE2" w:rsidRDefault="00212142" w:rsidP="00F65471">
      <w:pPr>
        <w:rPr>
          <w:noProof/>
        </w:rPr>
      </w:pPr>
      <w:r>
        <w:rPr>
          <w:noProof/>
        </w:rPr>
        <w:t>Les transports constituent le troisième poste de dépense des ménages européens</w:t>
      </w:r>
      <w:r>
        <w:rPr>
          <w:rStyle w:val="FootnoteReference"/>
          <w:noProof/>
        </w:rPr>
        <w:footnoteReference w:id="23"/>
      </w:r>
      <w:r>
        <w:rPr>
          <w:noProof/>
        </w:rPr>
        <w:t>. La transition vers des modes de mobilité durables, y compris les véhicules électriques, les transports publics et le vélo, peut permettre aux consommateurs d’économiser des sommes considérables et renforcer l’équité sociale, tout en contribuant à l’objectif de décarbonation</w:t>
      </w:r>
      <w:r>
        <w:rPr>
          <w:rStyle w:val="FootnoteReference"/>
          <w:noProof/>
        </w:rPr>
        <w:footnoteReference w:id="24"/>
      </w:r>
      <w:r>
        <w:rPr>
          <w:noProof/>
        </w:rPr>
        <w:t xml:space="preserve">, conformément à la </w:t>
      </w:r>
      <w:hyperlink r:id="rId56" w:history="1">
        <w:r>
          <w:rPr>
            <w:rStyle w:val="Hyperlink"/>
            <w:b/>
            <w:noProof/>
          </w:rPr>
          <w:t>recommandation concernant la précarité en matière de transport</w:t>
        </w:r>
      </w:hyperlink>
      <w:r>
        <w:rPr>
          <w:b/>
          <w:noProof/>
        </w:rPr>
        <w:t xml:space="preserve"> </w:t>
      </w:r>
      <w:r>
        <w:rPr>
          <w:noProof/>
        </w:rPr>
        <w:t>et au</w:t>
      </w:r>
      <w:r>
        <w:rPr>
          <w:b/>
          <w:noProof/>
        </w:rPr>
        <w:t xml:space="preserve"> </w:t>
      </w:r>
      <w:hyperlink r:id="rId57" w:history="1">
        <w:r>
          <w:rPr>
            <w:rStyle w:val="Hyperlink"/>
            <w:b/>
            <w:noProof/>
          </w:rPr>
          <w:t xml:space="preserve"> plan d’action en faveur de l’industrie automobile</w:t>
        </w:r>
      </w:hyperlink>
      <w:r>
        <w:rPr>
          <w:noProof/>
        </w:rPr>
        <w:t>. Afin de rendre ce changement abordable, la Commission encourage la transition vers des véhicules à émissions nulles dans le cadre de ce plan d’action</w:t>
      </w:r>
      <w:r>
        <w:rPr>
          <w:b/>
          <w:noProof/>
        </w:rPr>
        <w:t xml:space="preserve"> </w:t>
      </w:r>
      <w:r>
        <w:rPr>
          <w:noProof/>
        </w:rPr>
        <w:t xml:space="preserve">et du réexamen prévu de la </w:t>
      </w:r>
      <w:r>
        <w:rPr>
          <w:b/>
          <w:noProof/>
        </w:rPr>
        <w:t>directive sur l’étiquetage des voitures</w:t>
      </w:r>
      <w:r>
        <w:rPr>
          <w:noProof/>
        </w:rPr>
        <w:t>. À cela s’ajoute la promotion des voitures électriques de petite taille dans le cadre</w:t>
      </w:r>
      <w:r>
        <w:rPr>
          <w:b/>
          <w:noProof/>
        </w:rPr>
        <w:t xml:space="preserve"> </w:t>
      </w:r>
      <w:r>
        <w:rPr>
          <w:noProof/>
        </w:rPr>
        <w:t xml:space="preserve">d’une nouvelle </w:t>
      </w:r>
      <w:r>
        <w:rPr>
          <w:b/>
          <w:noProof/>
        </w:rPr>
        <w:t>initiative relative aux voitures abordables et de petite taille</w:t>
      </w:r>
      <w:r>
        <w:rPr>
          <w:noProof/>
        </w:rPr>
        <w:t xml:space="preserve"> qui sera élaborée en coopération avec l’industrie. Ces actions seront complétées par les mesures des États membres dans leurs plans nationaux au titre du </w:t>
      </w:r>
      <w:r>
        <w:rPr>
          <w:b/>
          <w:noProof/>
        </w:rPr>
        <w:t>Fonds social pour le climat</w:t>
      </w:r>
      <w:r>
        <w:rPr>
          <w:noProof/>
        </w:rPr>
        <w:t xml:space="preserve">. Les dépenses liées à l’énergie restent nettement supérieures aux niveaux antérieurs à la COVID-19, ce qui est particulièrement problématique pour les plus de 46 millions d’Européens en situation de précarité énergétique. La Commission adoptera un </w:t>
      </w:r>
      <w:r>
        <w:rPr>
          <w:b/>
          <w:noProof/>
        </w:rPr>
        <w:t>Paquet «Citoyens et énergie»</w:t>
      </w:r>
      <w:r>
        <w:rPr>
          <w:noProof/>
        </w:rPr>
        <w:t xml:space="preserve"> qui visera à lutter contre la précarité énergétique, à simplifier les marchés de l’énergie et à donner aux citoyens les moyens de participer afin de garantir une transition énergétique juste, abordable et inclusive pour tous.</w:t>
      </w:r>
    </w:p>
    <w:p w14:paraId="27E90984" w14:textId="58D17B50" w:rsidR="00F65471" w:rsidRPr="00B54CE2" w:rsidRDefault="00F65471" w:rsidP="00F65471">
      <w:pPr>
        <w:rPr>
          <w:noProof/>
        </w:rPr>
      </w:pPr>
      <w:r>
        <w:rPr>
          <w:noProof/>
        </w:rPr>
        <w:t xml:space="preserve">La crise du logement est à la fois une crise sociale et une crise de la compétitivité. Elle touche de manière disproportionnée les jeunes et les plus vulnérables de notre société, mais aussi, de plus en plus, les personnes à revenu faible ou intermédiaire et leurs familles. La Commission présentera un </w:t>
      </w:r>
      <w:r>
        <w:rPr>
          <w:b/>
          <w:noProof/>
        </w:rPr>
        <w:t>plan européen pour des logements abordables</w:t>
      </w:r>
      <w:r>
        <w:rPr>
          <w:noProof/>
        </w:rPr>
        <w:t xml:space="preserve"> exposant une vision européenne pour rendre le logement plus abordable et plus durable. Le </w:t>
      </w:r>
      <w:hyperlink r:id="rId58" w:history="1">
        <w:r>
          <w:rPr>
            <w:rStyle w:val="Hyperlink"/>
            <w:noProof/>
          </w:rPr>
          <w:t>nouveau Bauhaus européen</w:t>
        </w:r>
      </w:hyperlink>
      <w:r>
        <w:rPr>
          <w:noProof/>
        </w:rPr>
        <w:t xml:space="preserve"> jouera un rôle important dans ce plan. Dans ce contexte, la Commission aidera également les États membres à accroître leurs investissements au titre de la politique de cohésion pour la période 2021-2027 dans la construction et la rénovation du parc immobilier, afin de répondre aux besoins des consommateurs, de limiter les factures énergétiques et de réduire la précarité énergétique et d’autres coûts liés au logement, tels que l’eau.</w:t>
      </w:r>
    </w:p>
    <w:p w14:paraId="17A57B04" w14:textId="7774A0A6" w:rsidR="00585400" w:rsidRPr="00B54CE2" w:rsidRDefault="00636D8E" w:rsidP="00FF783A">
      <w:pPr>
        <w:rPr>
          <w:noProof/>
        </w:rPr>
      </w:pPr>
      <w:r>
        <w:rPr>
          <w:noProof/>
        </w:rPr>
        <w:t xml:space="preserve">Dans l’UE, les ménages consacrent en moyenne 13 % de leurs revenus à l’alimentation, le cinquième pays le plus pauvre dépensant jusqu’à 21 %, contre seulement 9 % pour le cinquième pays le plus riche. Le </w:t>
      </w:r>
      <w:r>
        <w:rPr>
          <w:b/>
          <w:noProof/>
        </w:rPr>
        <w:t>Fonds social européen plus</w:t>
      </w:r>
      <w:r>
        <w:rPr>
          <w:noProof/>
        </w:rPr>
        <w:t xml:space="preserve"> aide les États membres à venir en aide aux personnes les plus démunies. La Commission réalisera également une étude</w:t>
      </w:r>
      <w:r>
        <w:rPr>
          <w:b/>
          <w:noProof/>
        </w:rPr>
        <w:t xml:space="preserve"> </w:t>
      </w:r>
      <w:r>
        <w:rPr>
          <w:noProof/>
        </w:rPr>
        <w:t>sur le caractère abordable des denrées alimentaires dans l’UE afin de mieux comprendre l’incidence de la hausse des prix des denrées alimentaires dans l’UE et de lutter contre ce phénomène, y compris son incidence sur les aliments sains et nutritifs.</w:t>
      </w:r>
    </w:p>
    <w:p w14:paraId="18ABF116" w14:textId="7AD9B443" w:rsidR="004F2D89" w:rsidRPr="00B54CE2" w:rsidRDefault="007B7482" w:rsidP="00FF783A">
      <w:pPr>
        <w:rPr>
          <w:noProof/>
        </w:rPr>
      </w:pPr>
      <w:r>
        <w:rPr>
          <w:noProof/>
        </w:rPr>
        <w:t xml:space="preserve">La santé publique sous-tend également les travaux de la Commission visant à </w:t>
      </w:r>
      <w:r>
        <w:rPr>
          <w:b/>
          <w:noProof/>
        </w:rPr>
        <w:t>réduire les dommages liés tabagisme</w:t>
      </w:r>
      <w:r>
        <w:rPr>
          <w:noProof/>
        </w:rPr>
        <w:t xml:space="preserve">. La Commission procède actuellement à une évaluation complète des règles relatives aux produits du tabac et à la publicité pour le tabac. </w:t>
      </w:r>
    </w:p>
    <w:p w14:paraId="3D98C35D" w14:textId="106BC5D6" w:rsidR="00F14C2E" w:rsidRPr="00B54CE2" w:rsidRDefault="00DC3E2D" w:rsidP="00FF783A">
      <w:pPr>
        <w:rPr>
          <w:noProof/>
        </w:rPr>
      </w:pPr>
      <w:r>
        <w:rPr>
          <w:noProof/>
        </w:rPr>
        <w:t xml:space="preserve">Ces mesures de santé publique et d’équité sociale vont de pair avec les efforts plus larges déployés par l’UE pour mettre en place des systèmes alimentaires durables, permettant aux consommateurs de faire des choix alimentaires durables, et pour encourager une utilisation responsable de l’eau, comme en témoignent la </w:t>
      </w:r>
      <w:hyperlink r:id="rId59" w:history="1">
        <w:r>
          <w:rPr>
            <w:rStyle w:val="Hyperlink"/>
            <w:b/>
            <w:noProof/>
          </w:rPr>
          <w:t>vision pour l’agriculture et l’alimentation</w:t>
        </w:r>
      </w:hyperlink>
      <w:r>
        <w:rPr>
          <w:noProof/>
        </w:rPr>
        <w:t xml:space="preserve"> récemment adoptée, le </w:t>
      </w:r>
      <w:hyperlink r:id="rId60" w:history="1">
        <w:r>
          <w:rPr>
            <w:rStyle w:val="Hyperlink"/>
            <w:b/>
            <w:noProof/>
          </w:rPr>
          <w:t>pacte européen pour l’Océan</w:t>
        </w:r>
      </w:hyperlink>
      <w:r>
        <w:rPr>
          <w:noProof/>
        </w:rPr>
        <w:t xml:space="preserve"> et la </w:t>
      </w:r>
      <w:hyperlink r:id="rId61" w:history="1">
        <w:r>
          <w:rPr>
            <w:rStyle w:val="Hyperlink"/>
            <w:b/>
            <w:noProof/>
          </w:rPr>
          <w:t>stratégie pour la résilience dans le domaine de l’eau</w:t>
        </w:r>
      </w:hyperlink>
      <w:r>
        <w:rPr>
          <w:noProof/>
        </w:rPr>
        <w:t xml:space="preserve">. La </w:t>
      </w:r>
      <w:hyperlink r:id="rId62" w:history="1">
        <w:r>
          <w:rPr>
            <w:rStyle w:val="Hyperlink"/>
            <w:b/>
            <w:noProof/>
          </w:rPr>
          <w:t>directive-cadre révisée relative aux déchets</w:t>
        </w:r>
      </w:hyperlink>
      <w:r>
        <w:rPr>
          <w:noProof/>
        </w:rPr>
        <w:t xml:space="preserve"> a fixé des </w:t>
      </w:r>
      <w:r>
        <w:rPr>
          <w:b/>
          <w:noProof/>
        </w:rPr>
        <w:t>objectifs de réduction des déchets alimentaires</w:t>
      </w:r>
      <w:r>
        <w:rPr>
          <w:noProof/>
        </w:rPr>
        <w:t xml:space="preserve"> et introduit une «responsabilité élargie des producteurs» dans le secteur du textile. Les organisations compétentes en matière de responsabilité des producteurs fourniront des informations sur les options de seconde main, le réemploi et la gestion en fin de vie des textiles et des chaussures, ainsi que sur l’organisation de programmes d’éducation, de campagnes de sensibilisation et d’activités de mobilisation de la communauté.</w:t>
      </w:r>
    </w:p>
    <w:p w14:paraId="3AF2681C" w14:textId="34932BBE" w:rsidR="00E20706" w:rsidRPr="00B54CE2" w:rsidRDefault="00E20706" w:rsidP="00E20706">
      <w:pPr>
        <w:rPr>
          <w:noProof/>
          <w:u w:val="single"/>
        </w:rPr>
      </w:pPr>
      <w:r>
        <w:rPr>
          <w:noProof/>
          <w:u w:val="single"/>
        </w:rPr>
        <w:t>Mesures</w:t>
      </w:r>
    </w:p>
    <w:p w14:paraId="0090C6D4" w14:textId="38AB202D" w:rsidR="00E20706" w:rsidRPr="00B54CE2" w:rsidRDefault="7C10A938" w:rsidP="00101583">
      <w:pPr>
        <w:pStyle w:val="ListParagraph"/>
        <w:numPr>
          <w:ilvl w:val="0"/>
          <w:numId w:val="23"/>
        </w:numPr>
        <w:spacing w:after="120"/>
        <w:ind w:left="567" w:hanging="357"/>
        <w:rPr>
          <w:bCs/>
          <w:noProof/>
        </w:rPr>
      </w:pPr>
      <w:r>
        <w:rPr>
          <w:noProof/>
        </w:rPr>
        <w:t xml:space="preserve">Soutenir les États membres dans la </w:t>
      </w:r>
      <w:r>
        <w:rPr>
          <w:b/>
          <w:noProof/>
        </w:rPr>
        <w:t>mise en œuvre</w:t>
      </w:r>
      <w:r>
        <w:rPr>
          <w:noProof/>
        </w:rPr>
        <w:t xml:space="preserve"> de la directive visant à donner aux consommateurs les moyens d’agir en faveur de la transition écologique, du règlement sur l’écoconception pour des produits durables et de la directive établissant des règles communes visant à promouvoir la réparation des biens:</w:t>
      </w:r>
    </w:p>
    <w:p w14:paraId="4D285F86" w14:textId="17B0176A" w:rsidR="00E20706" w:rsidRPr="00B54CE2" w:rsidRDefault="003A44F4" w:rsidP="00101583">
      <w:pPr>
        <w:pStyle w:val="ListParagraph"/>
        <w:numPr>
          <w:ilvl w:val="0"/>
          <w:numId w:val="25"/>
        </w:numPr>
        <w:spacing w:before="120" w:after="120"/>
        <w:ind w:left="1281" w:hanging="357"/>
        <w:contextualSpacing w:val="0"/>
        <w:rPr>
          <w:noProof/>
        </w:rPr>
      </w:pPr>
      <w:r>
        <w:rPr>
          <w:noProof/>
        </w:rPr>
        <w:t>en favorisant l’</w:t>
      </w:r>
      <w:r>
        <w:rPr>
          <w:b/>
          <w:noProof/>
        </w:rPr>
        <w:t>avis harmonisé</w:t>
      </w:r>
      <w:r>
        <w:rPr>
          <w:noProof/>
        </w:rPr>
        <w:t xml:space="preserve"> sur la garantie légale de conformité</w:t>
      </w:r>
      <w:r>
        <w:rPr>
          <w:b/>
          <w:noProof/>
        </w:rPr>
        <w:t xml:space="preserve"> </w:t>
      </w:r>
      <w:r>
        <w:rPr>
          <w:noProof/>
        </w:rPr>
        <w:t xml:space="preserve">et un </w:t>
      </w:r>
      <w:r>
        <w:rPr>
          <w:b/>
          <w:noProof/>
        </w:rPr>
        <w:t xml:space="preserve">label harmonisé </w:t>
      </w:r>
      <w:r>
        <w:rPr>
          <w:noProof/>
        </w:rPr>
        <w:t>pour la garantie commerciale de durabilité (T3 2026); et</w:t>
      </w:r>
    </w:p>
    <w:p w14:paraId="491E71BD" w14:textId="1484D01D" w:rsidR="0008051E" w:rsidRPr="00B54CE2" w:rsidRDefault="00854DB1" w:rsidP="00101583">
      <w:pPr>
        <w:pStyle w:val="ListParagraph"/>
        <w:numPr>
          <w:ilvl w:val="0"/>
          <w:numId w:val="25"/>
        </w:numPr>
        <w:spacing w:after="120"/>
        <w:ind w:left="1281" w:hanging="357"/>
        <w:contextualSpacing w:val="0"/>
        <w:rPr>
          <w:noProof/>
        </w:rPr>
      </w:pPr>
      <w:r>
        <w:rPr>
          <w:noProof/>
        </w:rPr>
        <w:t xml:space="preserve">en lançant une </w:t>
      </w:r>
      <w:r>
        <w:rPr>
          <w:b/>
          <w:noProof/>
        </w:rPr>
        <w:t>plateforme européenne en ligne</w:t>
      </w:r>
      <w:r>
        <w:rPr>
          <w:noProof/>
        </w:rPr>
        <w:t xml:space="preserve"> </w:t>
      </w:r>
      <w:r>
        <w:rPr>
          <w:b/>
          <w:noProof/>
        </w:rPr>
        <w:t>pour la réparation</w:t>
      </w:r>
      <w:r>
        <w:rPr>
          <w:noProof/>
        </w:rPr>
        <w:t xml:space="preserve"> (à l’horizon 2028).</w:t>
      </w:r>
    </w:p>
    <w:p w14:paraId="3DF3B985" w14:textId="349BCC6C" w:rsidR="00E20706" w:rsidRPr="00B54CE2" w:rsidRDefault="00E20706" w:rsidP="009A2941">
      <w:pPr>
        <w:pStyle w:val="ListParagraph"/>
        <w:numPr>
          <w:ilvl w:val="0"/>
          <w:numId w:val="23"/>
        </w:numPr>
        <w:spacing w:after="120"/>
        <w:ind w:left="567" w:hanging="357"/>
        <w:contextualSpacing w:val="0"/>
        <w:rPr>
          <w:noProof/>
        </w:rPr>
      </w:pPr>
      <w:r>
        <w:rPr>
          <w:noProof/>
        </w:rPr>
        <w:t>Soutenir l’</w:t>
      </w:r>
      <w:r>
        <w:rPr>
          <w:b/>
          <w:noProof/>
        </w:rPr>
        <w:t>économie circulaire</w:t>
      </w:r>
      <w:r>
        <w:rPr>
          <w:noProof/>
        </w:rPr>
        <w:t>, notamment en échangeant des bonnes pratiques avec les parties prenantes afin de favoriser le retour par les consommateurs des marchandises qui ne sont plus utilisées, les marchés de l’occasion, les modèles commerciaux fondés sur les produits en tant que service et les jeunes pousses innovantes dans le domaine de l’économie circulaire (2027).</w:t>
      </w:r>
    </w:p>
    <w:p w14:paraId="0BC38D1A" w14:textId="54068430" w:rsidR="55E5F4E7" w:rsidRPr="00B54CE2" w:rsidRDefault="001B1038" w:rsidP="001B1038">
      <w:pPr>
        <w:pStyle w:val="ListParagraph"/>
        <w:numPr>
          <w:ilvl w:val="0"/>
          <w:numId w:val="23"/>
        </w:numPr>
        <w:spacing w:after="120"/>
        <w:ind w:left="567" w:hanging="357"/>
        <w:contextualSpacing w:val="0"/>
        <w:rPr>
          <w:noProof/>
        </w:rPr>
      </w:pPr>
      <w:r>
        <w:rPr>
          <w:noProof/>
        </w:rPr>
        <w:t xml:space="preserve">Étudier la nécessité d’une recommandation </w:t>
      </w:r>
      <w:r>
        <w:rPr>
          <w:b/>
          <w:noProof/>
        </w:rPr>
        <w:t>sur la promotion</w:t>
      </w:r>
      <w:r>
        <w:rPr>
          <w:noProof/>
        </w:rPr>
        <w:t xml:space="preserve"> </w:t>
      </w:r>
      <w:r>
        <w:rPr>
          <w:b/>
          <w:noProof/>
        </w:rPr>
        <w:t>des caractéristiques de conception verte dans le commerce électronique</w:t>
      </w:r>
      <w:r>
        <w:rPr>
          <w:noProof/>
        </w:rPr>
        <w:t xml:space="preserve"> et</w:t>
      </w:r>
      <w:r>
        <w:rPr>
          <w:b/>
          <w:noProof/>
        </w:rPr>
        <w:t xml:space="preserve"> </w:t>
      </w:r>
      <w:r>
        <w:rPr>
          <w:noProof/>
        </w:rPr>
        <w:t xml:space="preserve"> encourager le développement d’outils numériques et leur utilisation (2027).</w:t>
      </w:r>
      <w:bookmarkEnd w:id="4"/>
    </w:p>
    <w:p w14:paraId="671CC438" w14:textId="0A24ED64" w:rsidR="00B14D35" w:rsidRPr="00B54CE2" w:rsidRDefault="00D608CE" w:rsidP="00F92766">
      <w:pPr>
        <w:pStyle w:val="Heading1"/>
        <w:rPr>
          <w:noProof/>
        </w:rPr>
      </w:pPr>
      <w:r>
        <w:rPr>
          <w:noProof/>
        </w:rPr>
        <w:t>Application effective de la législation et voies de recours efficaces</w:t>
      </w:r>
    </w:p>
    <w:p w14:paraId="7B4FD684" w14:textId="6808E0C3" w:rsidR="008D020C" w:rsidRPr="00B54CE2" w:rsidRDefault="00BC25E1" w:rsidP="00FF783A">
      <w:pPr>
        <w:rPr>
          <w:noProof/>
        </w:rPr>
      </w:pPr>
      <w:r>
        <w:rPr>
          <w:noProof/>
        </w:rPr>
        <w:t>Le cadre de l’UE en matière de protection des consommateurs ne peut véritablement réussir à protéger les consommateurs et à favoriser une concurrence loyale que s’il est soutenu par une mise en œuvre rigoureuse par les pouvoirs publics et la sphère privée, ainsi que par des voies de recours efficaces pour les consommateurs lésés. Si la coopération transfrontière de l’UE en matière de contrôle de l’application de la législation par les pouvoirs publics a enregistré d’importants succès ces dernières années, il y a lieu de renforcer davantage les mécanismes de contrôle afin de pouvoir relever les nouveaux défis de manière efficiente et efficace. En particulier, les taux de conformité restent extrêmement faibles sur les marchés numériques. En effet, les «coups de balai» permettent de conclure qu’en moyenne, un professionnel sur deux enfreint la législation en matière de protection des consommateurs. La situation a été aggravée par la croissance exponentielle du commerce électronique, qui a entraîné la circulation croissante de produits dangereux, contrefaits ou non conformes, principalement en provenance de pays tiers</w:t>
      </w:r>
      <w:r>
        <w:rPr>
          <w:rStyle w:val="FootnoteReference"/>
          <w:noProof/>
        </w:rPr>
        <w:footnoteReference w:id="25"/>
      </w:r>
      <w:r>
        <w:rPr>
          <w:noProof/>
        </w:rPr>
        <w:t xml:space="preserve"> et souvent commercialisés au moyen de techniques trompeuses. Cette situation met en danger les consommateurs et expose les entreprises européennes qui respectent les règles à une concurrence déloyale de la part des professionnels qui ne les respectent pas.</w:t>
      </w:r>
    </w:p>
    <w:p w14:paraId="128EA34E" w14:textId="308D40EC" w:rsidR="00CE4023" w:rsidRPr="00B54CE2" w:rsidRDefault="24B7C4A2" w:rsidP="00FF783A">
      <w:pPr>
        <w:rPr>
          <w:noProof/>
        </w:rPr>
      </w:pPr>
      <w:r>
        <w:rPr>
          <w:noProof/>
        </w:rPr>
        <w:t>Pour répondre à ces défis, la Commission a présenté une série d’actions dans sa communication intitulée «Une boîte à outils complète de l’UE pour un commerce électronique sûr et durable», y compris une réforme douanière; le renforcement de l’application de la législation pertinente de l’UE; et le renforcement de la coordination entre toutes les autorités compétentes. Parmi les mesures envisagées figurent également le soutien en faveur de campagnes de sensibilisation à l’intention des consommateurs et des vendeurs tiers, ainsi que la poursuite de la coopération bilatérale avec les pays de provenance des marchandises importées.</w:t>
      </w:r>
    </w:p>
    <w:p w14:paraId="73C00061" w14:textId="27B92EAE" w:rsidR="00C65ABB" w:rsidRPr="00B54CE2" w:rsidRDefault="002665DF" w:rsidP="00FF783A">
      <w:pPr>
        <w:rPr>
          <w:noProof/>
        </w:rPr>
      </w:pPr>
      <w:r>
        <w:rPr>
          <w:noProof/>
        </w:rPr>
        <w:t xml:space="preserve">Aider les autorités nationales chargées de la protection des consommateurs à prendre des mesures coordonnées en vue de faire respecter le droit des consommateurs au titre du </w:t>
      </w:r>
      <w:r>
        <w:rPr>
          <w:b/>
          <w:noProof/>
        </w:rPr>
        <w:t>règlement relatif à la coopération en matière de protection des consommateurs (règlement CPC)</w:t>
      </w:r>
      <w:r>
        <w:rPr>
          <w:noProof/>
        </w:rPr>
        <w:t>, y compris pour lutter contre les infractions dans le secteur du commerce électronique, constitue une priorité importante. Les actions coordonnées du réseau CPC ont donné des résultats positifs, mais les lacunes du système actuel nuisent à l'efficacité de l'application de la législation. Par exemple, la longueur des procédures, le manque de ressources au niveau national, l’absence de mesures dissuasives plus fortes, telles que la capacité d’infliger des amendes, et les difficultés à remédier aux infractions commises par des professionnels établis en dehors de l’UE réduisent l’efficacité et l’effet dissuasif des actions du réseau CPC</w:t>
      </w:r>
      <w:r>
        <w:rPr>
          <w:rStyle w:val="FootnoteReference"/>
          <w:noProof/>
        </w:rPr>
        <w:footnoteReference w:id="26"/>
      </w:r>
      <w:r>
        <w:rPr>
          <w:noProof/>
        </w:rPr>
        <w:t xml:space="preserve">. Afin de renforcer l’application de la législation et de garantir des conditions de concurrence équitables qui protègent les professionnels respectueux de la législation et les consommateurs contre les acteurs du marché qui ne respectent pas les règles, </w:t>
      </w:r>
      <w:r>
        <w:rPr>
          <w:b/>
          <w:noProof/>
        </w:rPr>
        <w:t>la Commission proposera la révision du règlement CPC</w:t>
      </w:r>
      <w:r>
        <w:rPr>
          <w:noProof/>
        </w:rPr>
        <w:t>.</w:t>
      </w:r>
      <w:r>
        <w:rPr>
          <w:b/>
          <w:noProof/>
        </w:rPr>
        <w:t xml:space="preserve"> </w:t>
      </w:r>
      <w:r>
        <w:rPr>
          <w:noProof/>
        </w:rPr>
        <w:t>Lors de la préparation de cette révision, elle évaluera la nécessité de pouvoirs d’enquête et d’exécution centralisés au niveau de l’UE dans des cas spécifiques et la manière de renforcer encore la coordination entre les autorités nationales.</w:t>
      </w:r>
    </w:p>
    <w:p w14:paraId="58835332" w14:textId="06407F17" w:rsidR="0099137F" w:rsidRPr="00B54CE2" w:rsidRDefault="005D196F" w:rsidP="0099137F">
      <w:pPr>
        <w:rPr>
          <w:rStyle w:val="normaltextrun"/>
          <w:noProof/>
          <w:color w:val="000000" w:themeColor="text1"/>
        </w:rPr>
      </w:pPr>
      <w:r>
        <w:rPr>
          <w:rStyle w:val="normaltextrun"/>
          <w:noProof/>
          <w:color w:val="000000" w:themeColor="text1"/>
        </w:rPr>
        <w:t xml:space="preserve">Comme le souligne la communication sur le commerce électronique, la mise en œuvre et l’application effectives du nouveau </w:t>
      </w:r>
      <w:r>
        <w:rPr>
          <w:rStyle w:val="normaltextrun"/>
          <w:b/>
          <w:noProof/>
          <w:color w:val="000000" w:themeColor="text1"/>
        </w:rPr>
        <w:t>règlement relatif à la sécurité générale des produits</w:t>
      </w:r>
      <w:r>
        <w:rPr>
          <w:rStyle w:val="normaltextrun"/>
          <w:noProof/>
          <w:color w:val="000000" w:themeColor="text1"/>
        </w:rPr>
        <w:t xml:space="preserve"> sont essentielles pour protéger les consommateurs de l’UE contre les produits dangereux et garantir des conditions de concurrence équitables pour les entreprises</w:t>
      </w:r>
      <w:r>
        <w:rPr>
          <w:noProof/>
          <w:color w:val="000000" w:themeColor="text1"/>
        </w:rPr>
        <w:t>. La Commission a déjà mis en place les nouveaux mécanismes de surveillance du marché prévus par le règlement, tels que des contrôles simultanés sur des sites web visant à détecter les infractions au droit de l’Union («coups de balai»), qui sont mis en œuvre par les autorités nationales de surveillance du marché et coordonnés par la Commission. Le premier «coup de balai» lié à la sécurité des produits au niveau de l’UE, axé sur les produits de puériculture vendus en ligne, a eu lieu en avril et mai 2025</w:t>
      </w:r>
      <w:r>
        <w:rPr>
          <w:rStyle w:val="FootnoteReference"/>
          <w:noProof/>
          <w:color w:val="000000" w:themeColor="text1"/>
        </w:rPr>
        <w:footnoteReference w:id="27"/>
      </w:r>
      <w:r>
        <w:rPr>
          <w:noProof/>
          <w:color w:val="000000" w:themeColor="text1"/>
        </w:rPr>
        <w:t>. En s’appuyant sur cette expérience, la Commission continuera de travailler avec le réseau pour la sécurité des consommateurs afin de mettre en commun les ressources, d’échanger des renseignements et d’établir l’ordre de priorité des actions de surveillance afin de cibler efficacement les produits les plus nocifs.</w:t>
      </w:r>
      <w:r>
        <w:rPr>
          <w:noProof/>
        </w:rPr>
        <w:t xml:space="preserve"> Elle s’efforcera également de renforcer les capacités en matière de soutien à la mise en œuvre des règles de sécurité des produits en finançant des </w:t>
      </w:r>
      <w:r>
        <w:rPr>
          <w:b/>
          <w:noProof/>
        </w:rPr>
        <w:t>activités coordonnées relatives à la sécurité des produits</w:t>
      </w:r>
      <w:r>
        <w:rPr>
          <w:noProof/>
        </w:rPr>
        <w:t xml:space="preserve"> </w:t>
      </w:r>
      <w:r>
        <w:rPr>
          <w:rStyle w:val="normaltextrun"/>
          <w:noProof/>
          <w:color w:val="000000" w:themeColor="text1"/>
        </w:rPr>
        <w:t xml:space="preserve">et d’assurer la promotion d’outils permettant d’aider les consommateurs et les entreprises à signaler les problèmes de sécurité des produits, les accidents et les produits dangereux. Parmi ces outils figurent les points d’accès </w:t>
      </w:r>
      <w:r>
        <w:rPr>
          <w:rStyle w:val="normaltextrun"/>
          <w:b/>
          <w:noProof/>
          <w:color w:val="000000" w:themeColor="text1"/>
        </w:rPr>
        <w:t>Consumer Safety Gateway</w:t>
      </w:r>
      <w:r>
        <w:rPr>
          <w:rStyle w:val="normaltextrun"/>
          <w:noProof/>
          <w:color w:val="000000" w:themeColor="text1"/>
        </w:rPr>
        <w:t xml:space="preserve"> et </w:t>
      </w:r>
      <w:r>
        <w:rPr>
          <w:rStyle w:val="normaltextrun"/>
          <w:b/>
          <w:noProof/>
          <w:color w:val="000000" w:themeColor="text1"/>
        </w:rPr>
        <w:t>Safety Business Gateway</w:t>
      </w:r>
      <w:r>
        <w:rPr>
          <w:rStyle w:val="normaltextrun"/>
          <w:noProof/>
          <w:color w:val="000000" w:themeColor="text1"/>
        </w:rPr>
        <w:t xml:space="preserve">. Des mises à jour régulières du </w:t>
      </w:r>
      <w:r>
        <w:rPr>
          <w:rStyle w:val="normaltextrun"/>
          <w:b/>
          <w:noProof/>
          <w:color w:val="000000" w:themeColor="text1"/>
        </w:rPr>
        <w:t>portail Safety Gate</w:t>
      </w:r>
      <w:r>
        <w:rPr>
          <w:rStyle w:val="normaltextrun"/>
          <w:noProof/>
          <w:color w:val="000000" w:themeColor="text1"/>
        </w:rPr>
        <w:t xml:space="preserve"> permettront aux entreprises et aux consommateurs d’avoir accès à toutes les informations pertinentes sur les règles en matière de sécurité des produits. La Commission fournit également des </w:t>
      </w:r>
      <w:r>
        <w:rPr>
          <w:rStyle w:val="normaltextrun"/>
          <w:b/>
          <w:noProof/>
          <w:color w:val="000000" w:themeColor="text1"/>
        </w:rPr>
        <w:t>lignes directrices spécifiques destinées aux opérateurs économiques</w:t>
      </w:r>
      <w:r>
        <w:rPr>
          <w:rStyle w:val="FootnoteReference"/>
          <w:noProof/>
          <w:color w:val="000000" w:themeColor="text1"/>
        </w:rPr>
        <w:footnoteReference w:id="28"/>
      </w:r>
      <w:r>
        <w:rPr>
          <w:rStyle w:val="normaltextrun"/>
          <w:noProof/>
          <w:color w:val="000000" w:themeColor="text1"/>
        </w:rPr>
        <w:t xml:space="preserve"> sur la manière de remplir les obligations qui leur incombent en vertu du règlement relatif à la sécurité générale des produits, en mettant particulièrement l’accent sur les besoins des opérateurs qui peuvent être considérés comme des PME, y compris les microentreprises.</w:t>
      </w:r>
    </w:p>
    <w:p w14:paraId="0F350F52" w14:textId="0F951995" w:rsidR="00062CD0" w:rsidRPr="00B54CE2" w:rsidRDefault="002B5800" w:rsidP="00651F9C">
      <w:pPr>
        <w:pStyle w:val="CommentText"/>
        <w:rPr>
          <w:rStyle w:val="normaltextrun"/>
          <w:noProof/>
          <w:color w:val="000000" w:themeColor="text1"/>
          <w:sz w:val="24"/>
        </w:rPr>
      </w:pPr>
      <w:r>
        <w:rPr>
          <w:noProof/>
          <w:sz w:val="24"/>
        </w:rPr>
        <w:t xml:space="preserve">Ces efforts compléteront le futur </w:t>
      </w:r>
      <w:r>
        <w:rPr>
          <w:b/>
          <w:noProof/>
          <w:sz w:val="24"/>
        </w:rPr>
        <w:t>acte législatif européen sur les produits</w:t>
      </w:r>
      <w:r>
        <w:rPr>
          <w:noProof/>
          <w:sz w:val="24"/>
        </w:rPr>
        <w:t xml:space="preserve">, en renforçant les liens entre les contrôles d’évaluation de la conformité et la surveillance du marché, et éventuellement la normalisation. À cette fin, la Commission examinera également comment </w:t>
      </w:r>
      <w:r>
        <w:rPr>
          <w:b/>
          <w:noProof/>
          <w:sz w:val="24"/>
        </w:rPr>
        <w:t>l’inclusion dans la conception des produits</w:t>
      </w:r>
      <w:r>
        <w:rPr>
          <w:noProof/>
          <w:sz w:val="24"/>
        </w:rPr>
        <w:t xml:space="preserve"> peut contribuer à prévenir les risques pour la sécurité et soutenir les travaux de </w:t>
      </w:r>
      <w:r>
        <w:rPr>
          <w:b/>
          <w:noProof/>
          <w:sz w:val="24"/>
        </w:rPr>
        <w:t>normalisation</w:t>
      </w:r>
      <w:r>
        <w:rPr>
          <w:noProof/>
          <w:sz w:val="24"/>
        </w:rPr>
        <w:t xml:space="preserve"> visant à traduire les exigences juridiques en matière de sécurité en outils pratiques pour l’application de la législation et la protection des consommateurs</w:t>
      </w:r>
      <w:r>
        <w:rPr>
          <w:rStyle w:val="FootnoteReference"/>
          <w:noProof/>
          <w:sz w:val="24"/>
        </w:rPr>
        <w:footnoteReference w:id="29"/>
      </w:r>
      <w:r>
        <w:rPr>
          <w:noProof/>
          <w:sz w:val="24"/>
        </w:rPr>
        <w:t>. L’acte législatif européen sur les produits renforcera les règles de commercialisation des produits de consommation</w:t>
      </w:r>
      <w:r>
        <w:rPr>
          <w:rStyle w:val="normaltextrun"/>
          <w:noProof/>
          <w:color w:val="000000" w:themeColor="text1"/>
          <w:sz w:val="24"/>
        </w:rPr>
        <w:t xml:space="preserve"> et actualisera les </w:t>
      </w:r>
      <w:r>
        <w:rPr>
          <w:rStyle w:val="normaltextrun"/>
          <w:b/>
          <w:noProof/>
          <w:color w:val="000000" w:themeColor="text1"/>
          <w:sz w:val="24"/>
        </w:rPr>
        <w:t>règles relatives à la surveillance du marché et à la conformité des produits</w:t>
      </w:r>
      <w:r>
        <w:rPr>
          <w:rStyle w:val="normaltextrun"/>
          <w:noProof/>
          <w:color w:val="000000" w:themeColor="text1"/>
          <w:sz w:val="24"/>
        </w:rPr>
        <w:t>. Cette révision sera également l’occasion d’évaluer la nécessité de prendre des mesures supplémentaires pour rendre plus efficace l’application de la législation en matière de sécurité des produits</w:t>
      </w:r>
      <w:r>
        <w:rPr>
          <w:noProof/>
          <w:sz w:val="24"/>
        </w:rPr>
        <w:t>,</w:t>
      </w:r>
      <w:r>
        <w:rPr>
          <w:noProof/>
          <w:color w:val="000000" w:themeColor="text1"/>
          <w:sz w:val="24"/>
        </w:rPr>
        <w:t xml:space="preserve"> en particulier en ce qui concerne les importations en provenance de pays tiers, y compris par l’intermédiaire du commerce électronique</w:t>
      </w:r>
      <w:r>
        <w:rPr>
          <w:rStyle w:val="normaltextrun"/>
          <w:noProof/>
          <w:color w:val="000000" w:themeColor="text1"/>
          <w:sz w:val="24"/>
        </w:rPr>
        <w:t>.</w:t>
      </w:r>
    </w:p>
    <w:p w14:paraId="478C2ECB" w14:textId="49DC2C8D" w:rsidR="00C65ABB" w:rsidRPr="00B54CE2" w:rsidRDefault="00F5127B" w:rsidP="00FF783A">
      <w:pPr>
        <w:rPr>
          <w:noProof/>
        </w:rPr>
      </w:pPr>
      <w:r>
        <w:rPr>
          <w:noProof/>
        </w:rPr>
        <w:t xml:space="preserve">La mise en œuvre et l’application effectives du </w:t>
      </w:r>
      <w:r>
        <w:rPr>
          <w:b/>
          <w:noProof/>
        </w:rPr>
        <w:t>règlement relatif à la sécurité générale des produits</w:t>
      </w:r>
      <w:r>
        <w:rPr>
          <w:noProof/>
        </w:rPr>
        <w:t xml:space="preserve"> devraient également profiter aux entreprises et aux autorités nationales. Le renforcement de la sécurité juridique et la simplification de la mise en œuvre des exigences générales en matière de sécurité des produits réduiront les coûts de mise en conformité pour les entreprises. Un régime harmonisé de surveillance du marché pour tous les produits, rationalisé par le </w:t>
      </w:r>
      <w:hyperlink r:id="rId63" w:history="1">
        <w:r>
          <w:rPr>
            <w:rStyle w:val="Hyperlink"/>
            <w:noProof/>
          </w:rPr>
          <w:t>règlement relatif à la surveillance du marché</w:t>
        </w:r>
      </w:hyperlink>
      <w:r>
        <w:rPr>
          <w:noProof/>
        </w:rPr>
        <w:t>, peut également créer des synergies pour les autorités nationales de surveillance du marché. Une utilisation accrue des outils informatiques et un renforcement de l’interopérabilité des données tant pour la communication d’informations que pour la surveillance du marché réduiront la charge pesant sur les autorités et les entreprises et permettront aux autorités chargées de faire appliquer la législation de s’acquitter plus efficacement de leurs tâches. En 2026, la Commission évaluera la mise en œuvre pratique du règlement relatif à la sécurité générale des produits avec les entreprises afin d’examiner comment elles appliquent ce règlement et s’il est nécessaire de les aider à se mettre en conformité facilement.</w:t>
      </w:r>
    </w:p>
    <w:p w14:paraId="1192346D" w14:textId="51E98683" w:rsidR="00D165CF" w:rsidRPr="00B54CE2" w:rsidRDefault="00A95FFB" w:rsidP="00D165CF">
      <w:pPr>
        <w:rPr>
          <w:noProof/>
        </w:rPr>
      </w:pPr>
      <w:r>
        <w:rPr>
          <w:noProof/>
        </w:rPr>
        <w:t xml:space="preserve">Il est de plus en plus important d’assurer une coordination et une coopération plus étroites entre les autorités chargées de faire appliquer la législation dans différents domaines, étant donné que les pratiques illégales des entreprises relèvent de plus en plus souvent de plusieurs législations et systèmes d’application de la législation de l’UE. À l’heure actuelle, cette coopération va d’accords écrits à des groupes d’étude en passant par d’autres projets communs. La Commission continuera d’encourager la </w:t>
      </w:r>
      <w:r>
        <w:rPr>
          <w:b/>
          <w:noProof/>
        </w:rPr>
        <w:t>coopération entre les organismes et réseaux chargés de l’application de la législation au niveau de l’UE</w:t>
      </w:r>
      <w:r>
        <w:rPr>
          <w:noProof/>
        </w:rPr>
        <w:t xml:space="preserve"> afin de garantir l’efficacité, l’efficience et la cohérence entre les différents volets d’application de la législation. Par exemple, l’application du droit de la consommation complète l’application de la réglementation numérique, comme en témoignent les actions coordonnées du réseau CPC en 2024-2025 et les enquêtes parallèles relatives au règlement sur les services numériques et au règlement sur les marchés numériques concernant les pratiques des grandes plateformes en ligne.</w:t>
      </w:r>
    </w:p>
    <w:p w14:paraId="4801245D" w14:textId="06DA2769" w:rsidR="00011EB6" w:rsidRPr="00B54CE2" w:rsidRDefault="007523BA" w:rsidP="00FF783A">
      <w:pPr>
        <w:rPr>
          <w:noProof/>
        </w:rPr>
      </w:pPr>
      <w:r>
        <w:rPr>
          <w:noProof/>
        </w:rPr>
        <w:t xml:space="preserve">Les données et les technologies numériques, y compris les </w:t>
      </w:r>
      <w:r>
        <w:rPr>
          <w:b/>
          <w:noProof/>
        </w:rPr>
        <w:t>outils d’IA</w:t>
      </w:r>
      <w:r>
        <w:rPr>
          <w:noProof/>
        </w:rPr>
        <w:t xml:space="preserve">, jouent également un rôle de plus en plus important en ce qui concerne l’analyse du respect de la législation par les entreprises et la garantie de l’application effective de la législation. Les autorités chargées de faire appliquer la législation les utilisent déjà pour les achats mystères, la surveillance du marché pour ce qui est de la sécurité des produits, la détection des fraudes, la surveillance des prix et la détection des clauses contractuelles abusives et des faux avis. Par exemple, le projet </w:t>
      </w:r>
      <w:r>
        <w:rPr>
          <w:b/>
          <w:noProof/>
        </w:rPr>
        <w:t>EU eLab</w:t>
      </w:r>
      <w:r>
        <w:rPr>
          <w:noProof/>
        </w:rPr>
        <w:t xml:space="preserve"> soutient le réseau CPC dans ses enquêtes et ses opérations «coup de balai» régulières concernant des sites web, tandis que l’</w:t>
      </w:r>
      <w:r>
        <w:rPr>
          <w:b/>
          <w:noProof/>
        </w:rPr>
        <w:t>outil de surveillance électronique «Webcrawler»</w:t>
      </w:r>
      <w:r>
        <w:rPr>
          <w:noProof/>
        </w:rPr>
        <w:t xml:space="preserve"> détecte des produits dangereux ayant fait l’objet d’une notification par l’intermédiaire de Safety Gate mais qui sont toujours en vente ou réapparaissent dans des boutiques et des places de marché en ligne. Un robot d’indexation du web semblable, le </w:t>
      </w:r>
      <w:r>
        <w:rPr>
          <w:b/>
          <w:noProof/>
        </w:rPr>
        <w:t>Passenger Rights AI Watch Tool</w:t>
      </w:r>
      <w:r>
        <w:rPr>
          <w:noProof/>
        </w:rPr>
        <w:t xml:space="preserve"> (outil de veille sur les droits des passagers fondé sur l’IA), est en cours de développement pour les organismes nationaux chargés de l’application de la législation, afin que ces derniers puissent effectuer leurs tâches de surveillance concernant les droits des passagers. Il sera disponible en 2026. La Commission s’emploie également à améliorer l’interopérabilité des données existantes sur les produits aux fins de la surveillance du marché et soutiendra les autorités chargées de la protection des consommateurs et de la surveillance du marché en ce qui concerne l’utilisation stratégique des</w:t>
      </w:r>
      <w:r>
        <w:rPr>
          <w:b/>
          <w:noProof/>
        </w:rPr>
        <w:t xml:space="preserve"> </w:t>
      </w:r>
      <w:r>
        <w:rPr>
          <w:noProof/>
        </w:rPr>
        <w:t>outils d’IA dans leurs tâches d’application de la législation, notamment en recherchant des synergies entre les outils développés au niveau national et ceux développés au niveau de l’UE et en formant le personnel chargé de l’application de la législation.</w:t>
      </w:r>
    </w:p>
    <w:p w14:paraId="3C65EF08" w14:textId="22E58BC4" w:rsidR="004761A6" w:rsidRPr="00B54CE2" w:rsidRDefault="001317DF" w:rsidP="00FF783A">
      <w:pPr>
        <w:rPr>
          <w:rStyle w:val="normaltextrun"/>
          <w:noProof/>
          <w:color w:val="000000" w:themeColor="text1"/>
        </w:rPr>
      </w:pPr>
      <w:r>
        <w:rPr>
          <w:noProof/>
        </w:rPr>
        <w:t xml:space="preserve">Toutefois, l’application de la législation n’est qu’un aspect du problème. Pour que les règles soient respectées dans la pratique, les consommateurs doivent connaître leurs droits et les entreprises leurs obligations. Des campagnes </w:t>
      </w:r>
      <w:r>
        <w:rPr>
          <w:b/>
          <w:noProof/>
        </w:rPr>
        <w:t>de sensibilisation et d’éducation</w:t>
      </w:r>
      <w:r>
        <w:rPr>
          <w:noProof/>
        </w:rPr>
        <w:t xml:space="preserve"> ciblées, des outils tels que </w:t>
      </w:r>
      <w:hyperlink r:id="rId64" w:history="1">
        <w:r>
          <w:rPr>
            <w:rStyle w:val="Hyperlink"/>
            <w:noProof/>
          </w:rPr>
          <w:t>Consumer Education Hub</w:t>
        </w:r>
      </w:hyperlink>
      <w:r>
        <w:rPr>
          <w:noProof/>
        </w:rPr>
        <w:t xml:space="preserve"> et </w:t>
      </w:r>
      <w:hyperlink r:id="rId65" w:history="1">
        <w:r>
          <w:rPr>
            <w:rStyle w:val="Hyperlink"/>
            <w:noProof/>
          </w:rPr>
          <w:t>GreenComp</w:t>
        </w:r>
      </w:hyperlink>
      <w:r>
        <w:rPr>
          <w:noProof/>
        </w:rPr>
        <w:t xml:space="preserve"> (le cadre européen des compétences en matière de durabilité), la promotion d’une consommation durable par l’intermédiaire de l’enseignement scolaire, des programmes de </w:t>
      </w:r>
      <w:r>
        <w:rPr>
          <w:b/>
          <w:noProof/>
        </w:rPr>
        <w:t>formation</w:t>
      </w:r>
      <w:r>
        <w:rPr>
          <w:noProof/>
        </w:rPr>
        <w:t xml:space="preserve"> tels que </w:t>
      </w:r>
      <w:hyperlink r:id="rId66" w:history="1">
        <w:r>
          <w:rPr>
            <w:rStyle w:val="Hyperlink"/>
            <w:noProof/>
          </w:rPr>
          <w:t>Consumer Law Ready</w:t>
        </w:r>
      </w:hyperlink>
      <w:r>
        <w:rPr>
          <w:noProof/>
        </w:rPr>
        <w:t xml:space="preserve">, et les initiatives de </w:t>
      </w:r>
      <w:r>
        <w:rPr>
          <w:rStyle w:val="normaltextrun"/>
          <w:b/>
          <w:noProof/>
          <w:color w:val="000000" w:themeColor="text1"/>
        </w:rPr>
        <w:t>coopération volontaire</w:t>
      </w:r>
      <w:r>
        <w:rPr>
          <w:rStyle w:val="normaltextrun"/>
          <w:noProof/>
          <w:color w:val="000000" w:themeColor="text1"/>
        </w:rPr>
        <w:t xml:space="preserve">, telles que la </w:t>
      </w:r>
      <w:hyperlink r:id="rId67" w:history="1">
        <w:r>
          <w:rPr>
            <w:rStyle w:val="Hyperlink"/>
            <w:noProof/>
          </w:rPr>
          <w:t>charte sur la protection des consommateurs</w:t>
        </w:r>
      </w:hyperlink>
      <w:r>
        <w:rPr>
          <w:rStyle w:val="normaltextrun"/>
          <w:noProof/>
          <w:color w:val="000000" w:themeColor="text1"/>
        </w:rPr>
        <w:t xml:space="preserve"> (Consumer Protection Pledge), resteront un complément important des mesures coercitives. La Commission continuera également d’encourager les entreprises à prendre des engagements volontaires en faveur de l’excellence et de l’innovation en vue d’atteindre un niveau élevé de sécurité des consommateurs, notamment dans le cadre du </w:t>
      </w:r>
      <w:hyperlink r:id="rId68" w:anchor="/screen/pages/safetyAward" w:history="1">
        <w:r>
          <w:rPr>
            <w:rStyle w:val="Hyperlink"/>
            <w:noProof/>
          </w:rPr>
          <w:t>prix bisannuel pour la sécurité des produits de l’UE</w:t>
        </w:r>
      </w:hyperlink>
      <w:r>
        <w:rPr>
          <w:rStyle w:val="normaltextrun"/>
          <w:noProof/>
          <w:color w:val="000000" w:themeColor="text1"/>
        </w:rPr>
        <w:t>.</w:t>
      </w:r>
    </w:p>
    <w:p w14:paraId="76571B72" w14:textId="27E41300" w:rsidR="00A77B80" w:rsidRPr="00B54CE2" w:rsidRDefault="7F21CA62" w:rsidP="00FF783A">
      <w:pPr>
        <w:rPr>
          <w:noProof/>
        </w:rPr>
      </w:pPr>
      <w:r>
        <w:rPr>
          <w:noProof/>
        </w:rPr>
        <w:t>Même avec une meilleure sensibilisation et une application plus stricte de la législation, les litiges seront inévitables. L’accent sera donc également mis sur</w:t>
      </w:r>
      <w:r>
        <w:rPr>
          <w:b/>
          <w:noProof/>
        </w:rPr>
        <w:t xml:space="preserve"> </w:t>
      </w:r>
      <w:r>
        <w:rPr>
          <w:noProof/>
        </w:rPr>
        <w:t xml:space="preserve">la garantie de voies de recours effectives grâce à la mise en œuvre de </w:t>
      </w:r>
      <w:hyperlink r:id="rId69" w:history="1">
        <w:r>
          <w:rPr>
            <w:rStyle w:val="Hyperlink"/>
            <w:b/>
            <w:noProof/>
          </w:rPr>
          <w:t>la directive révisée sur le règlement extrajudiciaire des litiges</w:t>
        </w:r>
      </w:hyperlink>
      <w:r>
        <w:rPr>
          <w:noProof/>
        </w:rPr>
        <w:t xml:space="preserve">, de la </w:t>
      </w:r>
      <w:hyperlink r:id="rId70" w:history="1">
        <w:r>
          <w:rPr>
            <w:rStyle w:val="Hyperlink"/>
            <w:b/>
            <w:noProof/>
          </w:rPr>
          <w:t>directive relative aux actions représentatives</w:t>
        </w:r>
      </w:hyperlink>
      <w:r>
        <w:rPr>
          <w:noProof/>
        </w:rPr>
        <w:t xml:space="preserve"> et, pour les cas où des personnes sont effectivement lésées par un produit défectueux, de la </w:t>
      </w:r>
      <w:hyperlink r:id="rId71" w:history="1">
        <w:r>
          <w:rPr>
            <w:rStyle w:val="Hyperlink"/>
            <w:b/>
            <w:noProof/>
          </w:rPr>
          <w:t>directive sur la responsabilité du fait des produits</w:t>
        </w:r>
      </w:hyperlink>
      <w:r>
        <w:rPr>
          <w:noProof/>
        </w:rPr>
        <w:t xml:space="preserve"> révisée. En particulier, la Commission continuera d’aider les organisations de défense des consommateurs, les membres du pouvoir judiciaire et les points de contact nationaux à gérer efficacement les actions représentatives au titre de la directive relative aux actions représentatives. Cette aide sera fournie, par exemple, au moyen de subventions à l’action financées par l’UE, de séminaires et du pôle de connaissances interactif sur la plateforme </w:t>
      </w:r>
      <w:hyperlink r:id="rId72" w:history="1">
        <w:r>
          <w:rPr>
            <w:rStyle w:val="Hyperlink"/>
            <w:noProof/>
          </w:rPr>
          <w:t>EC-REACT</w:t>
        </w:r>
      </w:hyperlink>
      <w:r>
        <w:rPr>
          <w:noProof/>
        </w:rPr>
        <w:t>. La Commission suivra également de près la mise en œuvre des dispositions spécifiques de la directive relative aux actions représentatives qui régissent le financement par des tiers. Comme l’exige la directive, la Commission évaluera, au plus tard en 2028, s’il est nécessaire de mettre en place un médiateur de l’UE pour les actions représentatives transfrontières. Cette étape sera suivie d’une évaluation formelle du fonctionnement de la directive.</w:t>
      </w:r>
    </w:p>
    <w:p w14:paraId="2EDEA180" w14:textId="3741D420" w:rsidR="001170D1" w:rsidRPr="00B54CE2" w:rsidRDefault="000C2C14" w:rsidP="00FF783A">
      <w:pPr>
        <w:rPr>
          <w:noProof/>
        </w:rPr>
      </w:pPr>
      <w:r>
        <w:rPr>
          <w:noProof/>
        </w:rPr>
        <w:t xml:space="preserve">Lorsque les consommateurs rencontrent des problèmes concernant des opérations transfrontières, ils peuvent également s’adresser au réseau des </w:t>
      </w:r>
      <w:r>
        <w:rPr>
          <w:b/>
          <w:noProof/>
        </w:rPr>
        <w:t>Centres européens des consommateurs (</w:t>
      </w:r>
      <w:hyperlink r:id="rId73" w:history="1">
        <w:r>
          <w:rPr>
            <w:rStyle w:val="Hyperlink"/>
            <w:b/>
            <w:noProof/>
          </w:rPr>
          <w:t>réseau CEC</w:t>
        </w:r>
      </w:hyperlink>
      <w:r>
        <w:rPr>
          <w:b/>
          <w:noProof/>
        </w:rPr>
        <w:t>)</w:t>
      </w:r>
      <w:r>
        <w:rPr>
          <w:noProof/>
        </w:rPr>
        <w:t xml:space="preserve"> pour obtenir des conseils et un soutien juridiques gratuits</w:t>
      </w:r>
      <w:r>
        <w:rPr>
          <w:rStyle w:val="FootnoteReference"/>
          <w:noProof/>
        </w:rPr>
        <w:footnoteReference w:id="30"/>
      </w:r>
      <w:r>
        <w:rPr>
          <w:noProof/>
        </w:rPr>
        <w:t>. La Commission continuera de soutenir avec détermination le</w:t>
      </w:r>
      <w:r>
        <w:rPr>
          <w:b/>
          <w:noProof/>
        </w:rPr>
        <w:t xml:space="preserve"> </w:t>
      </w:r>
      <w:r>
        <w:rPr>
          <w:noProof/>
        </w:rPr>
        <w:t>réseau CEC afin d’aider les centres européens des consommateurs à renforcer davantage leur capacité à conseiller et à aider les consommateurs.</w:t>
      </w:r>
    </w:p>
    <w:p w14:paraId="22C16150" w14:textId="3C48DD26" w:rsidR="00407E1B" w:rsidRPr="00B54CE2" w:rsidRDefault="00207389" w:rsidP="00FF783A">
      <w:pPr>
        <w:rPr>
          <w:rStyle w:val="normaltextrun"/>
          <w:noProof/>
        </w:rPr>
      </w:pPr>
      <w:r>
        <w:rPr>
          <w:noProof/>
        </w:rPr>
        <w:t>Ces mesures seront complétées par une action au niveau international. Dans tous les nouveaux accords commerciaux bilatéraux, l’UE continuera de chercher à faire adopter des dispositions sur la sécurité des produits et la coopération en matière de surveillance du marché, ainsi que des engagements qui renforcent la confiance des consommateurs dans le commerce numérique, y compris une protection efficace des consommateurs participant au commerce électronique. Une fois intégré dans le cadre juridique de l’OMC, l’</w:t>
      </w:r>
      <w:r>
        <w:rPr>
          <w:b/>
          <w:noProof/>
        </w:rPr>
        <w:t>accord plurilatéral de l’OMC sur le commerce électronique</w:t>
      </w:r>
      <w:r>
        <w:rPr>
          <w:noProof/>
        </w:rPr>
        <w:t xml:space="preserve"> sera le premier accord commercial comportant de tels engagements à l’échelle mondiale.</w:t>
      </w:r>
    </w:p>
    <w:p w14:paraId="13B181A3" w14:textId="6A7887DA" w:rsidR="00246928" w:rsidRPr="00B54CE2" w:rsidRDefault="00604F09" w:rsidP="00FF783A">
      <w:pPr>
        <w:rPr>
          <w:noProof/>
        </w:rPr>
      </w:pPr>
      <w:r>
        <w:rPr>
          <w:noProof/>
        </w:rPr>
        <w:t xml:space="preserve">L’UE continuera de coopérer et d’échanger régulièrement des données par l’intermédiaire de </w:t>
      </w:r>
      <w:r>
        <w:rPr>
          <w:b/>
          <w:noProof/>
        </w:rPr>
        <w:t>Safety Gate</w:t>
      </w:r>
      <w:r>
        <w:rPr>
          <w:noProof/>
        </w:rPr>
        <w:t xml:space="preserve"> avec des pays tiers, tels que la Chine. Conformément à l’accord de commerce et de coopération entre l’UE et le Royaume-Uni, elle collaborera également avec le Royaume-Uni pour mettre en place un accord régulier d’échange d’informations sur les produits non alimentaires dangereux entre Safety Gate et la base de données britannique équivalente relative à la sécurité des produits. En outre, l’UE continuera de soutenir les activités de sensibilisation et de formation à l’intention des fabricants établis dans des pays tiers et d’autres acteurs de la chaîne d’approvisionnement, afin de les aider à comprendre les règles du marché unique en matière de protection des consommateurs et de sécurité des produits. Par exemple, un projet de l’UE contribuera à soutenir les politiques de protection des consommateurs et de sécurité des produits dans le marché commun d’Afrique orientale et australe (COMESA). Au niveau multilatéral, à la suite de l’adoption des </w:t>
      </w:r>
      <w:r>
        <w:rPr>
          <w:b/>
          <w:noProof/>
        </w:rPr>
        <w:t>principes des Nations unies pour la sécurité des produits de consommation</w:t>
      </w:r>
      <w:r>
        <w:rPr>
          <w:noProof/>
        </w:rPr>
        <w:t>, la Commission européenne soutiendra leur mise en œuvre en aidant la CNUCED à élaborer des lignes directrices et un manuel sur la sécurité des produits de consommation et au moyen de projets de renforcement des capacités financés par l’UE, tels que le programme d’appui à la concurrence et à la sécurité des produits de consommation en Afrique subsaharienne.</w:t>
      </w:r>
    </w:p>
    <w:p w14:paraId="793863F6" w14:textId="0E256EF9" w:rsidR="00011EB6" w:rsidRPr="00B54CE2" w:rsidRDefault="00011EB6" w:rsidP="00011EB6">
      <w:pPr>
        <w:rPr>
          <w:noProof/>
          <w:u w:val="single"/>
        </w:rPr>
      </w:pPr>
      <w:r>
        <w:rPr>
          <w:noProof/>
          <w:u w:val="single"/>
        </w:rPr>
        <w:t>Mesures</w:t>
      </w:r>
    </w:p>
    <w:p w14:paraId="19D92C7D" w14:textId="3B286C02" w:rsidR="00A5630A" w:rsidRPr="00B54CE2" w:rsidRDefault="00F44C60" w:rsidP="00AF50BE">
      <w:pPr>
        <w:pStyle w:val="ListParagraph"/>
        <w:numPr>
          <w:ilvl w:val="0"/>
          <w:numId w:val="23"/>
        </w:numPr>
        <w:spacing w:after="120"/>
        <w:ind w:left="567" w:hanging="357"/>
        <w:contextualSpacing w:val="0"/>
        <w:rPr>
          <w:noProof/>
        </w:rPr>
      </w:pPr>
      <w:r>
        <w:rPr>
          <w:noProof/>
        </w:rPr>
        <w:t xml:space="preserve">Proposer la révision du </w:t>
      </w:r>
      <w:r>
        <w:rPr>
          <w:b/>
          <w:noProof/>
        </w:rPr>
        <w:t>règlement sur la coopération en matière de protection des consommateurs</w:t>
      </w:r>
      <w:r>
        <w:rPr>
          <w:noProof/>
        </w:rPr>
        <w:t xml:space="preserve"> (proposition législative – T4 2026).</w:t>
      </w:r>
    </w:p>
    <w:p w14:paraId="0854A143" w14:textId="41090638" w:rsidR="00B75BB9" w:rsidRPr="00B54CE2" w:rsidRDefault="00B75BB9" w:rsidP="00B75BB9">
      <w:pPr>
        <w:pStyle w:val="ListParagraph"/>
        <w:numPr>
          <w:ilvl w:val="0"/>
          <w:numId w:val="23"/>
        </w:numPr>
        <w:spacing w:after="120"/>
        <w:ind w:left="567" w:hanging="357"/>
        <w:contextualSpacing w:val="0"/>
        <w:rPr>
          <w:noProof/>
        </w:rPr>
      </w:pPr>
      <w:r>
        <w:rPr>
          <w:noProof/>
        </w:rPr>
        <w:t xml:space="preserve">Soutenir les actions coordonnées en matière d’application de la législation et les activités du </w:t>
      </w:r>
      <w:r>
        <w:rPr>
          <w:b/>
          <w:noProof/>
        </w:rPr>
        <w:t>réseau CPC</w:t>
      </w:r>
      <w:r>
        <w:rPr>
          <w:noProof/>
        </w:rPr>
        <w:t xml:space="preserve"> visant à lutter contre les infractions de grande ampleur à la législation de l’UE relative à la protection des consommateurs (en cours).</w:t>
      </w:r>
    </w:p>
    <w:p w14:paraId="15F613A1" w14:textId="3A54D2A6" w:rsidR="000C3CE4" w:rsidRPr="00B54CE2" w:rsidRDefault="76360845" w:rsidP="635112EC">
      <w:pPr>
        <w:pStyle w:val="ListParagraph"/>
        <w:numPr>
          <w:ilvl w:val="0"/>
          <w:numId w:val="23"/>
        </w:numPr>
        <w:spacing w:after="120"/>
        <w:ind w:left="567" w:hanging="357"/>
        <w:contextualSpacing w:val="0"/>
        <w:rPr>
          <w:noProof/>
        </w:rPr>
      </w:pPr>
      <w:r>
        <w:rPr>
          <w:noProof/>
        </w:rPr>
        <w:t xml:space="preserve">Prendre des mesures efficaces pour améliorer la conformité des produits en exploitant les synergies avec les capacités des </w:t>
      </w:r>
      <w:r>
        <w:rPr>
          <w:b/>
          <w:noProof/>
        </w:rPr>
        <w:t>autorités européennes et nationales des douanes et de surveillance du marché de l’UE</w:t>
      </w:r>
      <w:r>
        <w:rPr>
          <w:noProof/>
        </w:rPr>
        <w:t xml:space="preserve"> et, éventuellement, en créant une autorité européenne de surveillance des marchés (en cours).</w:t>
      </w:r>
    </w:p>
    <w:p w14:paraId="181331FB" w14:textId="73739994" w:rsidR="000C3CE4" w:rsidRPr="00B54CE2" w:rsidRDefault="001B1038" w:rsidP="001A37BB">
      <w:pPr>
        <w:pStyle w:val="ListParagraph"/>
        <w:numPr>
          <w:ilvl w:val="0"/>
          <w:numId w:val="23"/>
        </w:numPr>
        <w:spacing w:after="120"/>
        <w:ind w:left="567" w:hanging="357"/>
        <w:rPr>
          <w:noProof/>
        </w:rPr>
      </w:pPr>
      <w:r>
        <w:rPr>
          <w:noProof/>
        </w:rPr>
        <w:t xml:space="preserve">Mettre à jour les règles relatives </w:t>
      </w:r>
      <w:r>
        <w:rPr>
          <w:b/>
          <w:noProof/>
        </w:rPr>
        <w:t>à la surveillance du marché et à la conformité des produits</w:t>
      </w:r>
      <w:r>
        <w:rPr>
          <w:noProof/>
        </w:rPr>
        <w:t>, dans le cadre de l’</w:t>
      </w:r>
      <w:r>
        <w:rPr>
          <w:b/>
          <w:noProof/>
        </w:rPr>
        <w:t>acte législatif européen sur les produits</w:t>
      </w:r>
      <w:r>
        <w:rPr>
          <w:noProof/>
        </w:rPr>
        <w:t>,</w:t>
      </w:r>
      <w:r>
        <w:rPr>
          <w:b/>
          <w:noProof/>
        </w:rPr>
        <w:t xml:space="preserve"> </w:t>
      </w:r>
      <w:r>
        <w:rPr>
          <w:noProof/>
        </w:rPr>
        <w:t xml:space="preserve">afin de renforcer davantage l’efficacité de l’application de la législation de l’UE relative à la sécurité des produits (proposition législative – T3 2026), </w:t>
      </w:r>
      <w:r>
        <w:rPr>
          <w:noProof/>
          <w:color w:val="000000" w:themeColor="text1"/>
        </w:rPr>
        <w:t>en particulier en ce qui concerne les importations en provenance de pays tiers, y compris par l’intermédiaire du commerce électronique.</w:t>
      </w:r>
    </w:p>
    <w:p w14:paraId="0FE08EA4" w14:textId="7FA55441" w:rsidR="00E766E6" w:rsidRPr="00B54CE2" w:rsidRDefault="00E766E6" w:rsidP="00AF50BE">
      <w:pPr>
        <w:pStyle w:val="ListParagraph"/>
        <w:numPr>
          <w:ilvl w:val="0"/>
          <w:numId w:val="23"/>
        </w:numPr>
        <w:spacing w:after="120"/>
        <w:ind w:left="567" w:hanging="357"/>
        <w:contextualSpacing w:val="0"/>
        <w:rPr>
          <w:noProof/>
        </w:rPr>
      </w:pPr>
      <w:r>
        <w:rPr>
          <w:noProof/>
        </w:rPr>
        <w:t xml:space="preserve">Renforcer la mise en œuvre de la </w:t>
      </w:r>
      <w:r>
        <w:rPr>
          <w:b/>
          <w:noProof/>
        </w:rPr>
        <w:t>directive relative aux actions représentatives</w:t>
      </w:r>
      <w:r>
        <w:rPr>
          <w:noProof/>
        </w:rPr>
        <w:t xml:space="preserve"> en continuant à soutenir les organisations de consommateurs, les membres du pouvoir judiciaire et les autorités nationales (en cours).</w:t>
      </w:r>
    </w:p>
    <w:p w14:paraId="17C07851" w14:textId="7E140481" w:rsidR="003E38E8" w:rsidRPr="00B54CE2" w:rsidRDefault="002816A2" w:rsidP="00AF50BE">
      <w:pPr>
        <w:pStyle w:val="ListParagraph"/>
        <w:numPr>
          <w:ilvl w:val="0"/>
          <w:numId w:val="23"/>
        </w:numPr>
        <w:spacing w:after="120"/>
        <w:ind w:left="567" w:hanging="357"/>
        <w:contextualSpacing w:val="0"/>
        <w:rPr>
          <w:noProof/>
        </w:rPr>
      </w:pPr>
      <w:r>
        <w:rPr>
          <w:noProof/>
        </w:rPr>
        <w:t xml:space="preserve">Maximiser l’utilisation de l’IA dans les activités de contrôle de l’application de la législation et de surveillance du marché, par exemple dans le cadre du </w:t>
      </w:r>
      <w:r>
        <w:rPr>
          <w:b/>
          <w:noProof/>
        </w:rPr>
        <w:t>projet d’enquêtes numériques eLab</w:t>
      </w:r>
      <w:r>
        <w:rPr>
          <w:noProof/>
        </w:rPr>
        <w:t xml:space="preserve"> et de la </w:t>
      </w:r>
      <w:r>
        <w:rPr>
          <w:b/>
          <w:noProof/>
        </w:rPr>
        <w:t>boîte à outils numérique pour la surveillance du marché en matière de sécurité des produits</w:t>
      </w:r>
      <w:r>
        <w:rPr>
          <w:noProof/>
        </w:rPr>
        <w:t xml:space="preserve"> (à l’horizon 2027).</w:t>
      </w:r>
    </w:p>
    <w:p w14:paraId="2D73A0CA" w14:textId="765F59F3" w:rsidR="004A3271" w:rsidRPr="00B54CE2" w:rsidRDefault="3FCEC9AA" w:rsidP="55E5F4E7">
      <w:pPr>
        <w:pStyle w:val="ListParagraph"/>
        <w:numPr>
          <w:ilvl w:val="0"/>
          <w:numId w:val="23"/>
        </w:numPr>
        <w:spacing w:after="120"/>
        <w:ind w:left="567" w:hanging="357"/>
        <w:rPr>
          <w:noProof/>
        </w:rPr>
      </w:pPr>
      <w:r>
        <w:rPr>
          <w:noProof/>
        </w:rPr>
        <w:t xml:space="preserve">Soutenir les </w:t>
      </w:r>
      <w:r>
        <w:rPr>
          <w:b/>
          <w:noProof/>
        </w:rPr>
        <w:t>activités de sensibilisation et de formation</w:t>
      </w:r>
      <w:r>
        <w:rPr>
          <w:noProof/>
        </w:rPr>
        <w:t xml:space="preserve"> à l’intention des fabricants de pays tiers et d’autres acteurs de la chaîne d’approvisionnement (en cours).</w:t>
      </w:r>
    </w:p>
    <w:p w14:paraId="4CE89CCF" w14:textId="45B3D5B1" w:rsidR="000C07E0" w:rsidRPr="00B54CE2" w:rsidRDefault="00894F94" w:rsidP="00F92766">
      <w:pPr>
        <w:pStyle w:val="Heading1"/>
        <w:rPr>
          <w:noProof/>
        </w:rPr>
      </w:pPr>
      <w:r>
        <w:rPr>
          <w:noProof/>
        </w:rPr>
        <w:t>Gouvernance et coopération des parties prenantes</w:t>
      </w:r>
    </w:p>
    <w:p w14:paraId="12D47D7B" w14:textId="60FDC0BF" w:rsidR="000C07E0" w:rsidRPr="00B54CE2" w:rsidRDefault="000C07E0" w:rsidP="00FF783A">
      <w:pPr>
        <w:rPr>
          <w:noProof/>
        </w:rPr>
      </w:pPr>
      <w:r>
        <w:rPr>
          <w:noProof/>
        </w:rPr>
        <w:t xml:space="preserve">Pour atteindre ses objectifs et appréhender tout problème nouveau, le cadre de gouvernance de l’agenda doit être </w:t>
      </w:r>
      <w:r>
        <w:rPr>
          <w:b/>
          <w:noProof/>
        </w:rPr>
        <w:t>inclusif, transparent et dynamique</w:t>
      </w:r>
      <w:r>
        <w:rPr>
          <w:noProof/>
        </w:rPr>
        <w:t>.</w:t>
      </w:r>
    </w:p>
    <w:p w14:paraId="00093B85" w14:textId="46F9FE80" w:rsidR="000C07E0" w:rsidRPr="00B54CE2" w:rsidRDefault="000C07E0" w:rsidP="00FF783A">
      <w:pPr>
        <w:rPr>
          <w:noProof/>
        </w:rPr>
      </w:pPr>
      <w:r>
        <w:rPr>
          <w:noProof/>
        </w:rPr>
        <w:t>La Commission s’efforcera de mener des discussions régulières avec le Parlement européen, le Conseil, le Comité économique et social européen et le Comité des régions au sujet de la mise en œuvre de l’agenda, qui sera régi par les plateformes existantes permettant aux parties prenantes d’interagir. Ces plateformes rassemblent des hauts fonctionnaires des États membres (réseau pour la politique des consommateurs), les autorités chargées de la protection des consommateurs (réseau CPC), les autorités compétentes en matière de sécurité des produits (réseau pour la sécurité des consommateurs), les organisations de défense des consommateurs, notamment le Bureau européen des unions de consommateurs (BEUC), et d’autres représentants de la société civile et des entreprises et la sphère universitaire (groupe consultatif sur la politique des consommateurs).</w:t>
      </w:r>
    </w:p>
    <w:p w14:paraId="7D3D0E17" w14:textId="503AC5A3" w:rsidR="000C07E0" w:rsidRPr="00B54CE2" w:rsidRDefault="000C07E0" w:rsidP="00FF783A">
      <w:pPr>
        <w:rPr>
          <w:noProof/>
        </w:rPr>
      </w:pPr>
      <w:r>
        <w:rPr>
          <w:noProof/>
        </w:rPr>
        <w:t xml:space="preserve">Le </w:t>
      </w:r>
      <w:r>
        <w:rPr>
          <w:b/>
          <w:noProof/>
        </w:rPr>
        <w:t>sommet annuel des consommateurs</w:t>
      </w:r>
      <w:r>
        <w:rPr>
          <w:noProof/>
        </w:rPr>
        <w:t xml:space="preserve"> restera l’occasion de débattre des tendances actuelles et des questions émergentes avec un éventail aussi large que possible de parties prenantes de toute l’Union et au-delà. Il servira également à faire le point sur la mise en œuvre de l’agenda, y compris le plan d’action relatif aux consommateurs dans le marché unique. En outre, afin d’examiner les progrès accomplis et de fournir des orientations stratégiques générales concernant la mise en œuvre de l’agenda et les évolutions pertinentes de la politique des consommateurs, le commissaire européen chargé de la protection des consommateurs prévoit de convoquer régulièrement un </w:t>
      </w:r>
      <w:r>
        <w:rPr>
          <w:b/>
          <w:noProof/>
        </w:rPr>
        <w:t>forum ministériel sur la protection des consommateurs</w:t>
      </w:r>
      <w:r>
        <w:rPr>
          <w:noProof/>
        </w:rPr>
        <w:t>, éventuellement en liaison avec le sommet des consommateurs.</w:t>
      </w:r>
    </w:p>
    <w:p w14:paraId="3CBAC4FC" w14:textId="1EAA23FE" w:rsidR="000C07E0" w:rsidRPr="00B54CE2" w:rsidRDefault="6EEF6335" w:rsidP="00FF783A">
      <w:pPr>
        <w:rPr>
          <w:noProof/>
        </w:rPr>
      </w:pPr>
      <w:r>
        <w:rPr>
          <w:noProof/>
        </w:rPr>
        <w:t>Outre le cadre institutionnel, la gouvernance active exige également que la voix de tous les consommateurs, y compris des consommateurs issus de groupes vulnérables, soit entendue. La Commission est déterminée à soutenir un mouvement de consommateurs fort, tant au niveau de l’UE qu’au niveau national, y compris sur le plan financier. Par exemple, la Commission financera un suivi du programme de formation «</w:t>
      </w:r>
      <w:r>
        <w:rPr>
          <w:b/>
          <w:noProof/>
        </w:rPr>
        <w:t>Consumer PRO</w:t>
      </w:r>
      <w:r>
        <w:rPr>
          <w:noProof/>
        </w:rPr>
        <w:t>»</w:t>
      </w:r>
      <w:r>
        <w:rPr>
          <w:b/>
          <w:noProof/>
        </w:rPr>
        <w:t xml:space="preserve"> </w:t>
      </w:r>
      <w:r>
        <w:rPr>
          <w:noProof/>
        </w:rPr>
        <w:t>afin de donner</w:t>
      </w:r>
      <w:r>
        <w:rPr>
          <w:b/>
          <w:noProof/>
        </w:rPr>
        <w:t xml:space="preserve"> </w:t>
      </w:r>
      <w:r>
        <w:rPr>
          <w:noProof/>
        </w:rPr>
        <w:t xml:space="preserve"> aux professionnels de la consommation davantage de moyens d’offrir des conseils sur mesure aux consommateurs. Comme indiqué dans la </w:t>
      </w:r>
      <w:hyperlink r:id="rId74" w:history="1">
        <w:r>
          <w:rPr>
            <w:rStyle w:val="Hyperlink"/>
            <w:b/>
            <w:noProof/>
          </w:rPr>
          <w:t>stratégie de l’UE en faveur de la société civile</w:t>
        </w:r>
      </w:hyperlink>
      <w:r>
        <w:rPr>
          <w:noProof/>
        </w:rPr>
        <w:t xml:space="preserve">, la Commission proposera des mesures visant à accroître davantage le soutien et la participation effective des organisations de la société civile, y compris des groupes de consommateurs, aux processus d’élaboration des politiques publiques, ainsi qu’à renforcer leur protection et leur soutien. Elle mènera également des actions de sensibilisation ciblées afin d’associer les jeunes consommateurs à l’élaboration de la politique de protection des consommateurs en organisant un </w:t>
      </w:r>
      <w:r>
        <w:rPr>
          <w:b/>
          <w:noProof/>
        </w:rPr>
        <w:t>dialogue stratégique en faveur de la jeunesse</w:t>
      </w:r>
      <w:r>
        <w:rPr>
          <w:noProof/>
        </w:rPr>
        <w:t xml:space="preserve"> sur la politique des consommateurs.</w:t>
      </w:r>
    </w:p>
    <w:p w14:paraId="1C11879C" w14:textId="10C8DD56" w:rsidR="00887E05" w:rsidRPr="00B54CE2" w:rsidRDefault="00887E05" w:rsidP="00FF783A">
      <w:pPr>
        <w:rPr>
          <w:noProof/>
        </w:rPr>
      </w:pPr>
      <w:r>
        <w:rPr>
          <w:noProof/>
        </w:rPr>
        <w:t xml:space="preserve">La Commission organisera également des échanges réguliers avec les acteurs économiques sur les questions de la réduction de la charge et de la simplification dans le domaine de la politique de protection des consommateurs, y compris des </w:t>
      </w:r>
      <w:r>
        <w:rPr>
          <w:b/>
          <w:noProof/>
        </w:rPr>
        <w:t>dialogues sur la mise en œuvre</w:t>
      </w:r>
      <w:r>
        <w:rPr>
          <w:noProof/>
        </w:rPr>
        <w:t xml:space="preserve"> avec le commissaire chargé de la protection des consommateurs. L’objectif sera de veiller à ce que des discussions approfondies aient lieu sur les défis auxquels les entreprises sont confrontées et les éventuelles mesures à prendre, et de suivre les progrès accomplis par la Commission dans ses actions de simplification et de réduction de la charge. Un premier dialogue sur la mise en œuvre de la protection des consommateurs dans l’environnement numérique a eu lieu en juillet 2025.</w:t>
      </w:r>
    </w:p>
    <w:p w14:paraId="4E726F64" w14:textId="01D85135" w:rsidR="00BA20FE" w:rsidRPr="00B54CE2" w:rsidRDefault="005B2AB5" w:rsidP="00FF783A">
      <w:pPr>
        <w:rPr>
          <w:noProof/>
        </w:rPr>
      </w:pPr>
      <w:r>
        <w:rPr>
          <w:noProof/>
        </w:rPr>
        <w:t xml:space="preserve">Les données et les statistiques relatives aux consommateurs, telles que le </w:t>
      </w:r>
      <w:r>
        <w:rPr>
          <w:b/>
          <w:noProof/>
        </w:rPr>
        <w:t>tableau de bord semestriel des conditions de consommation</w:t>
      </w:r>
      <w:r>
        <w:rPr>
          <w:noProof/>
        </w:rPr>
        <w:t>, constituent les principales sources d’information pour l’élaboration de politiques éclairées. Elles sont également utiles pour évaluer l’incidence des politiques européennes et nationales et faire le point sur les progrès accomplis. La Commission s’efforcera d’élargir la base de données factuelles et d’encourager une meilleure utilisation des données et de la recherche.</w:t>
      </w:r>
    </w:p>
    <w:p w14:paraId="033C988A" w14:textId="77777777" w:rsidR="000C07E0" w:rsidRPr="00B54CE2" w:rsidRDefault="000C07E0" w:rsidP="000C07E0">
      <w:pPr>
        <w:rPr>
          <w:noProof/>
          <w:u w:val="single"/>
        </w:rPr>
      </w:pPr>
      <w:r>
        <w:rPr>
          <w:noProof/>
          <w:u w:val="single"/>
        </w:rPr>
        <w:t>Mesures</w:t>
      </w:r>
    </w:p>
    <w:p w14:paraId="167929C0" w14:textId="6D533B23" w:rsidR="000C07E0" w:rsidRPr="00B54CE2" w:rsidRDefault="00A12E28" w:rsidP="00FF783A">
      <w:pPr>
        <w:pStyle w:val="ListParagraph"/>
        <w:numPr>
          <w:ilvl w:val="0"/>
          <w:numId w:val="23"/>
        </w:numPr>
        <w:spacing w:after="120"/>
        <w:ind w:left="567" w:hanging="357"/>
        <w:contextualSpacing w:val="0"/>
        <w:rPr>
          <w:noProof/>
        </w:rPr>
      </w:pPr>
      <w:r>
        <w:rPr>
          <w:noProof/>
        </w:rPr>
        <w:t xml:space="preserve">Convoquer régulièrement un </w:t>
      </w:r>
      <w:r>
        <w:rPr>
          <w:b/>
          <w:noProof/>
        </w:rPr>
        <w:t>forum ministériel sur la protection des consommateurs</w:t>
      </w:r>
      <w:r>
        <w:rPr>
          <w:noProof/>
        </w:rPr>
        <w:t>.</w:t>
      </w:r>
    </w:p>
    <w:p w14:paraId="0CB17875" w14:textId="2C0C704D" w:rsidR="00B91614" w:rsidRPr="00B54CE2" w:rsidRDefault="00B91614" w:rsidP="00FF783A">
      <w:pPr>
        <w:pStyle w:val="ListParagraph"/>
        <w:numPr>
          <w:ilvl w:val="0"/>
          <w:numId w:val="23"/>
        </w:numPr>
        <w:spacing w:after="120"/>
        <w:ind w:left="567" w:hanging="357"/>
        <w:contextualSpacing w:val="0"/>
        <w:rPr>
          <w:noProof/>
        </w:rPr>
      </w:pPr>
      <w:r>
        <w:rPr>
          <w:noProof/>
        </w:rPr>
        <w:t xml:space="preserve">Organiser un </w:t>
      </w:r>
      <w:r>
        <w:rPr>
          <w:b/>
          <w:noProof/>
        </w:rPr>
        <w:t>dialogue en faveur de la jeunesse</w:t>
      </w:r>
      <w:r>
        <w:rPr>
          <w:noProof/>
        </w:rPr>
        <w:t xml:space="preserve"> </w:t>
      </w:r>
      <w:r>
        <w:rPr>
          <w:b/>
          <w:noProof/>
        </w:rPr>
        <w:t>sur la politique de protection des consommateurs</w:t>
      </w:r>
      <w:r>
        <w:rPr>
          <w:noProof/>
        </w:rPr>
        <w:t xml:space="preserve"> (2026).</w:t>
      </w:r>
    </w:p>
    <w:p w14:paraId="1E60ECFD" w14:textId="1D8ED3B9" w:rsidR="000D0FFC" w:rsidRPr="00B54CE2" w:rsidRDefault="000D0FFC" w:rsidP="00101583">
      <w:pPr>
        <w:pStyle w:val="ListParagraph"/>
        <w:numPr>
          <w:ilvl w:val="0"/>
          <w:numId w:val="23"/>
        </w:numPr>
        <w:spacing w:after="120"/>
        <w:ind w:left="567" w:hanging="357"/>
        <w:rPr>
          <w:noProof/>
        </w:rPr>
      </w:pPr>
      <w:r>
        <w:rPr>
          <w:noProof/>
        </w:rPr>
        <w:t xml:space="preserve">Organiser des </w:t>
      </w:r>
      <w:r>
        <w:rPr>
          <w:b/>
          <w:noProof/>
        </w:rPr>
        <w:t>dialogues sur la mise en œuvre</w:t>
      </w:r>
      <w:r>
        <w:rPr>
          <w:noProof/>
        </w:rPr>
        <w:t xml:space="preserve"> relatifs à la révision du règlement sur la coopération en matière de protection des consommateurs (2026) et du règlement relatif à la sécurité générale des produits (2027).</w:t>
      </w:r>
    </w:p>
    <w:p w14:paraId="5CCE0BEA" w14:textId="78824A8B" w:rsidR="00574874" w:rsidRPr="00B54CE2" w:rsidRDefault="00317B71" w:rsidP="00F92766">
      <w:pPr>
        <w:pStyle w:val="Heading1"/>
        <w:rPr>
          <w:noProof/>
        </w:rPr>
      </w:pPr>
      <w:r>
        <w:rPr>
          <w:noProof/>
        </w:rPr>
        <w:t>Conclusion</w:t>
      </w:r>
    </w:p>
    <w:p w14:paraId="49FD3BAA" w14:textId="743D0666" w:rsidR="00F552EF" w:rsidRPr="00B54CE2" w:rsidRDefault="00574874" w:rsidP="00FF783A">
      <w:pPr>
        <w:rPr>
          <w:noProof/>
        </w:rPr>
      </w:pPr>
      <w:r>
        <w:rPr>
          <w:noProof/>
        </w:rPr>
        <w:t>L’Union européenne offre l’un des niveaux de protection des consommateurs les plus élevés au monde. Ce cadre solide est essentiel au bon fonctionnement du marché unique et renforce la compétitivité des entreprises de l’Union. En offrant des garanties et des droits juridiques complets, la politique de protection des consommateurs de l’Union transforme les initiatives de l’UE en avantages tangibles pour tous les citoyens et peut servir de pilier de la stabilité en période d’incertitude.</w:t>
      </w:r>
    </w:p>
    <w:p w14:paraId="2CE1B51D" w14:textId="79BCD7AD" w:rsidR="008140AC" w:rsidRPr="00B54CE2" w:rsidRDefault="008140AC" w:rsidP="00FF783A">
      <w:pPr>
        <w:rPr>
          <w:noProof/>
        </w:rPr>
      </w:pPr>
      <w:r>
        <w:rPr>
          <w:noProof/>
        </w:rPr>
        <w:t>L’agenda du consommateur 2030 s’appuie sur cette base solide et propose un ensemble d’actions concrètes visant à renforcer davantage la protection des consommateurs et à s’attaquer aux problèmes actuels et émergents. Ces actions contribueront à instaurer la confiance, les garanties et la sécurité juridique dont les consommateurs et les entreprises ont besoin pour stimuler la concurrence, l’innovation, l’investissement et la croissance durable au sein de l’Union.</w:t>
      </w:r>
    </w:p>
    <w:p w14:paraId="3E23DF8F" w14:textId="5CAB0367" w:rsidR="0051589D" w:rsidRPr="0071033A" w:rsidRDefault="009B5379" w:rsidP="00FF783A">
      <w:pPr>
        <w:rPr>
          <w:noProof/>
        </w:rPr>
      </w:pPr>
      <w:r>
        <w:rPr>
          <w:noProof/>
        </w:rPr>
        <w:t>La Commission fera régulièrement le point sur les progrès accomplis dans la mise en œuvre de l’agenda et surveillera l’incidence des actions entreprises, notamment au moyen de l’enquête sur les conditions de consommation. La Commission attend avec intérêt de débattre de l’approche stratégique, des priorités et des actions décrites dans le présent agenda avec toutes les institutions concernées et les parties intéressées aux niveaux national et de l’UE et d’œuvrer de concert avec elles pour faire progresser la protection des consommateurs dans les années à venir.</w:t>
      </w:r>
    </w:p>
    <w:p w14:paraId="5435FD0B" w14:textId="6F20B310" w:rsidR="00056A2E" w:rsidRPr="009D48D5" w:rsidRDefault="00056A2E" w:rsidP="00651F9C">
      <w:pPr>
        <w:spacing w:after="0"/>
        <w:jc w:val="left"/>
        <w:rPr>
          <w:noProof/>
          <w:lang w:val="fr-BE"/>
        </w:rPr>
      </w:pPr>
    </w:p>
    <w:sectPr w:rsidR="00056A2E" w:rsidRPr="009D48D5" w:rsidSect="001C55E3">
      <w:headerReference w:type="even" r:id="rId75"/>
      <w:headerReference w:type="default" r:id="rId76"/>
      <w:footerReference w:type="even" r:id="rId77"/>
      <w:footerReference w:type="default" r:id="rId78"/>
      <w:headerReference w:type="first" r:id="rId79"/>
      <w:footerReference w:type="first" r:id="rId80"/>
      <w:endnotePr>
        <w:numFmt w:val="lowerLetter"/>
      </w:endnotePr>
      <w:pgSz w:w="11906" w:h="16838"/>
      <w:pgMar w:top="1253"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28BA2" w14:textId="77777777" w:rsidR="001A37BB" w:rsidRDefault="001A37BB">
      <w:pPr>
        <w:spacing w:after="0"/>
      </w:pPr>
      <w:r>
        <w:separator/>
      </w:r>
    </w:p>
  </w:endnote>
  <w:endnote w:type="continuationSeparator" w:id="0">
    <w:p w14:paraId="537ABED6" w14:textId="77777777" w:rsidR="001A37BB" w:rsidRDefault="001A37BB">
      <w:pPr>
        <w:spacing w:after="0"/>
      </w:pPr>
      <w:r>
        <w:continuationSeparator/>
      </w:r>
    </w:p>
  </w:endnote>
  <w:endnote w:type="continuationNotice" w:id="1">
    <w:p w14:paraId="11325059" w14:textId="77777777" w:rsidR="001A37BB" w:rsidRDefault="001A37B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1C88A" w14:textId="4BBD5EF6" w:rsidR="00353817" w:rsidRPr="00353817" w:rsidRDefault="00353817" w:rsidP="00353817">
    <w:pPr>
      <w:pStyle w:val="FooterCoverPage"/>
      <w:rPr>
        <w:rFonts w:ascii="Arial" w:hAnsi="Arial" w:cs="Arial"/>
        <w:b/>
        <w:sz w:val="48"/>
      </w:rPr>
    </w:pPr>
    <w:r w:rsidRPr="00353817">
      <w:rPr>
        <w:rFonts w:ascii="Arial" w:hAnsi="Arial" w:cs="Arial"/>
        <w:b/>
        <w:sz w:val="48"/>
      </w:rPr>
      <w:t>FR</w:t>
    </w:r>
    <w:r w:rsidRPr="00353817">
      <w:rPr>
        <w:rFonts w:ascii="Arial" w:hAnsi="Arial" w:cs="Arial"/>
        <w:b/>
        <w:sz w:val="48"/>
      </w:rPr>
      <w:tab/>
    </w:r>
    <w:r w:rsidRPr="00353817">
      <w:rPr>
        <w:rFonts w:ascii="Arial" w:hAnsi="Arial" w:cs="Arial"/>
        <w:b/>
        <w:sz w:val="48"/>
      </w:rPr>
      <w:tab/>
    </w:r>
    <w:r w:rsidRPr="00353817">
      <w:tab/>
    </w:r>
    <w:r w:rsidRPr="0035381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7979" w14:textId="50A2AA79" w:rsidR="00353817" w:rsidRPr="00353817" w:rsidRDefault="00353817" w:rsidP="00353817">
    <w:pPr>
      <w:pStyle w:val="FooterCoverPage"/>
      <w:rPr>
        <w:rFonts w:ascii="Arial" w:hAnsi="Arial" w:cs="Arial"/>
        <w:b/>
        <w:sz w:val="48"/>
      </w:rPr>
    </w:pPr>
    <w:r w:rsidRPr="00353817">
      <w:rPr>
        <w:rFonts w:ascii="Arial" w:hAnsi="Arial" w:cs="Arial"/>
        <w:b/>
        <w:sz w:val="48"/>
      </w:rPr>
      <w:t>FR</w:t>
    </w:r>
    <w:r w:rsidRPr="00353817">
      <w:rPr>
        <w:rFonts w:ascii="Arial" w:hAnsi="Arial" w:cs="Arial"/>
        <w:b/>
        <w:sz w:val="48"/>
      </w:rPr>
      <w:tab/>
    </w:r>
    <w:r w:rsidRPr="00353817">
      <w:rPr>
        <w:rFonts w:ascii="Arial" w:hAnsi="Arial" w:cs="Arial"/>
        <w:b/>
        <w:sz w:val="48"/>
      </w:rPr>
      <w:tab/>
    </w:r>
    <w:r w:rsidRPr="00353817">
      <w:tab/>
    </w:r>
    <w:r w:rsidRPr="0035381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CC9D1" w14:textId="77777777" w:rsidR="00353817" w:rsidRPr="00353817" w:rsidRDefault="00353817" w:rsidP="0035381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168CF" w14:textId="77777777" w:rsidR="00452DFC" w:rsidRDefault="00452DFC">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471B4" w14:textId="35DBCAF2" w:rsidR="00B96017" w:rsidRDefault="00B96017">
    <w:pPr>
      <w:pStyle w:val="FooterLine"/>
      <w:jc w:val="center"/>
    </w:pPr>
    <w:r>
      <w:fldChar w:fldCharType="begin"/>
    </w:r>
    <w:r>
      <w:instrText>PAGE   \* MERGEFORMAT</w:instrText>
    </w:r>
    <w:r>
      <w:fldChar w:fldCharType="separate"/>
    </w:r>
    <w:r w:rsidR="00353817">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EC Footer - Standard "/>
      <w:tag w:val="SVoGAZ38gakDmzcHmLly90-Uz5BECj2qQF70SGAMzDdI0"/>
      <w:id w:val="-903687248"/>
    </w:sdtPr>
    <w:sdtEndPr/>
    <w:sdtContent>
      <w:p w14:paraId="781D608F" w14:textId="77777777" w:rsidR="000F0F41" w:rsidRDefault="000F0F41">
        <w:pPr>
          <w:pStyle w:val="Footer"/>
          <w:rPr>
            <w:sz w:val="24"/>
          </w:rPr>
        </w:pPr>
      </w:p>
      <w:p w14:paraId="1A0E4D2E" w14:textId="0A637DF9" w:rsidR="000F0F41" w:rsidRDefault="00353817">
        <w:pPr>
          <w:pStyle w:val="Footer"/>
        </w:pPr>
        <w:sdt>
          <w:sdtPr>
            <w:id w:val="1565905123"/>
            <w:dataBinding w:xpath="/Author/Addresses/Address[Id = 'f03b5801-04c9-4931-aa17-c6d6c70bc579']/Footer" w:storeItemID="{886C2893-51B0-4164-876A-61A0540664F9}"/>
            <w:text w:multiLine="1"/>
          </w:sdtPr>
          <w:sdtEndPr/>
          <w:sdtContent>
            <w:r w:rsidR="007F076F">
              <w:t>Commission européenne, 1049 Bruxelles, BELGIQUE – Tél. + 32 22991111</w:t>
            </w:r>
          </w:sdtContent>
        </w:sdt>
      </w:p>
      <w:p w14:paraId="31B3A1AC" w14:textId="77777777" w:rsidR="000F0F41" w:rsidRDefault="00353817">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32FD1" w14:textId="77777777" w:rsidR="001A37BB" w:rsidRDefault="001A37BB">
      <w:pPr>
        <w:spacing w:after="0"/>
      </w:pPr>
      <w:r>
        <w:separator/>
      </w:r>
    </w:p>
  </w:footnote>
  <w:footnote w:type="continuationSeparator" w:id="0">
    <w:p w14:paraId="75A39CF3" w14:textId="77777777" w:rsidR="001A37BB" w:rsidRDefault="001A37BB">
      <w:pPr>
        <w:spacing w:after="0"/>
      </w:pPr>
      <w:r>
        <w:continuationSeparator/>
      </w:r>
    </w:p>
  </w:footnote>
  <w:footnote w:type="continuationNotice" w:id="1">
    <w:p w14:paraId="5DA6DC0C" w14:textId="77777777" w:rsidR="001A37BB" w:rsidRDefault="001A37BB">
      <w:pPr>
        <w:spacing w:after="0"/>
      </w:pPr>
    </w:p>
  </w:footnote>
  <w:footnote w:id="2">
    <w:p w14:paraId="13139DCB" w14:textId="156320DD" w:rsidR="00335B1A" w:rsidRPr="0071033A" w:rsidRDefault="00335B1A" w:rsidP="00335B1A">
      <w:pPr>
        <w:pStyle w:val="FootnoteText"/>
        <w:spacing w:after="0"/>
        <w:ind w:left="0" w:firstLine="0"/>
      </w:pPr>
      <w:r>
        <w:rPr>
          <w:rStyle w:val="FootnoteReference"/>
        </w:rPr>
        <w:footnoteRef/>
      </w:r>
      <w:r>
        <w:t xml:space="preserve"> Article 12 du traité sur le fonctionnement de l’Union européenne et article 38 de la charte des droits fondamentaux de l’UE.</w:t>
      </w:r>
    </w:p>
  </w:footnote>
  <w:footnote w:id="3">
    <w:p w14:paraId="72993CF9" w14:textId="243CB865" w:rsidR="00335B1A" w:rsidRPr="00DE2D4C" w:rsidRDefault="00335B1A" w:rsidP="00335B1A">
      <w:pPr>
        <w:pStyle w:val="FootnoteText"/>
        <w:spacing w:after="0"/>
      </w:pPr>
      <w:r>
        <w:rPr>
          <w:rStyle w:val="FootnoteReference"/>
        </w:rPr>
        <w:footnoteRef/>
      </w:r>
      <w:r>
        <w:t xml:space="preserve"> </w:t>
      </w:r>
      <w:hyperlink r:id="rId1" w:history="1">
        <w:r>
          <w:rPr>
            <w:rStyle w:val="Hyperlink"/>
          </w:rPr>
          <w:t>Priorités de la Commission européenne pour la période 2024-2029</w:t>
        </w:r>
      </w:hyperlink>
      <w:r>
        <w:t>.</w:t>
      </w:r>
    </w:p>
  </w:footnote>
  <w:footnote w:id="4">
    <w:p w14:paraId="4F631955" w14:textId="55DF4B90" w:rsidR="00E83E89" w:rsidRPr="009F56CE" w:rsidRDefault="00E83E89" w:rsidP="00651F9C">
      <w:pPr>
        <w:pStyle w:val="FootnoteText"/>
        <w:spacing w:after="0"/>
        <w:ind w:left="74" w:hanging="74"/>
      </w:pPr>
      <w:r>
        <w:rPr>
          <w:rStyle w:val="FootnoteReference"/>
        </w:rPr>
        <w:footnoteRef/>
      </w:r>
      <w:r>
        <w:t xml:space="preserve"> En février 2025, la Commission européenne a présenté la </w:t>
      </w:r>
      <w:hyperlink r:id="rId2" w:history="1">
        <w:r>
          <w:rPr>
            <w:rStyle w:val="Hyperlink"/>
          </w:rPr>
          <w:t>communication intitulée «Une boîte à outils complète de l’UE pour un commerce électronique sûr et durable»</w:t>
        </w:r>
      </w:hyperlink>
      <w:r>
        <w:t xml:space="preserve">. Des progrès rapides seront essentiels sur plusieurs fronts, notamment la suppression de l’exonération des droits de douane pour les produits d’une valeur inférieure à 150 EUR dans le cadre de la réforme douanière, le renforcement de la coopération avec les pays d’où ces produits proviennent afin d’assurer la sécurité des produits à la source, et le renforcement de nos capacités en matière de répression dans les domaines des douanes, de la surveillance du marché et de la protection des consommateurs. </w:t>
      </w:r>
    </w:p>
  </w:footnote>
  <w:footnote w:id="5">
    <w:p w14:paraId="547ECA6A" w14:textId="7262C6A0" w:rsidR="00335B1A" w:rsidRPr="00F3763A" w:rsidRDefault="00335B1A" w:rsidP="00651F9C">
      <w:pPr>
        <w:pStyle w:val="FootnoteText"/>
        <w:spacing w:after="0"/>
        <w:ind w:left="0" w:firstLine="0"/>
      </w:pPr>
      <w:r>
        <w:rPr>
          <w:rStyle w:val="FootnoteReference"/>
        </w:rPr>
        <w:footnoteRef/>
      </w:r>
      <w:r>
        <w:t xml:space="preserve"> Eurostat: </w:t>
      </w:r>
      <w:hyperlink r:id="rId3">
        <w:r>
          <w:rPr>
            <w:rStyle w:val="Hyperlink"/>
          </w:rPr>
          <w:t>https://ec.europa.eu/eurostat/databrowser/view/NAMA_10_GDP/default/table?lang=fr</w:t>
        </w:r>
      </w:hyperlink>
      <w:r>
        <w:t>.</w:t>
      </w:r>
    </w:p>
  </w:footnote>
  <w:footnote w:id="6">
    <w:p w14:paraId="4867470E" w14:textId="4380BF2E" w:rsidR="00335B1A" w:rsidRPr="00B6725E" w:rsidRDefault="00335B1A" w:rsidP="00335B1A">
      <w:pPr>
        <w:pStyle w:val="FootnoteText"/>
        <w:spacing w:after="0"/>
        <w:ind w:left="0" w:firstLine="0"/>
      </w:pPr>
      <w:r>
        <w:rPr>
          <w:rStyle w:val="FootnoteReference"/>
        </w:rPr>
        <w:footnoteRef/>
      </w:r>
      <w:r>
        <w:t xml:space="preserve"> Voir le rapport de synthèse qui l’accompagne et qui résume les activités de consultation des parties prenantes, SWD(2025) 848.</w:t>
      </w:r>
    </w:p>
  </w:footnote>
  <w:footnote w:id="7">
    <w:p w14:paraId="2CBAD88E" w14:textId="0D06B12C" w:rsidR="00837AFE" w:rsidRPr="00656205" w:rsidRDefault="00837AFE" w:rsidP="22C4B1BE">
      <w:pPr>
        <w:pStyle w:val="FootnoteText"/>
        <w:ind w:left="0" w:firstLine="0"/>
        <w:contextualSpacing/>
        <w:rPr>
          <w:rStyle w:val="Hyperlink"/>
        </w:rPr>
      </w:pPr>
      <w:r>
        <w:rPr>
          <w:rStyle w:val="FootnoteReference"/>
        </w:rPr>
        <w:footnoteRef/>
      </w:r>
      <w:r>
        <w:t xml:space="preserve"> Voir: </w:t>
      </w:r>
      <w:hyperlink r:id="rId4" w:history="1">
        <w:r>
          <w:rPr>
            <w:rStyle w:val="Hyperlink"/>
          </w:rPr>
          <w:t>Commission staff working document on the impact of the Geo-Blocking Regulation and progress in further reducing cross-border barriers</w:t>
        </w:r>
      </w:hyperlink>
      <w:r>
        <w:t xml:space="preserve"> (Document de travail des services de la Commission sur l’incidence du règlement sur le blocage géographique et les progrès accomplis en vue de réduire davantage les obstacles transfrontières) et </w:t>
      </w:r>
      <w:hyperlink r:id="rId5" w:history="1">
        <w:r>
          <w:rPr>
            <w:rStyle w:val="Hyperlink"/>
          </w:rPr>
          <w:t>Rapport spécial de la Cour des comptes européenne:</w:t>
        </w:r>
      </w:hyperlink>
      <w:hyperlink r:id="rId6" w:history="1">
        <w:r>
          <w:rPr>
            <w:rStyle w:val="Hyperlink"/>
          </w:rPr>
          <w:t xml:space="preserve"> blocage géographique injustifié dans le commerce électronique</w:t>
        </w:r>
      </w:hyperlink>
      <w:r>
        <w:t xml:space="preserve">. Voir également: </w:t>
      </w:r>
      <w:hyperlink r:id="rId7" w:history="1">
        <w:r>
          <w:rPr>
            <w:rStyle w:val="Hyperlink"/>
          </w:rPr>
          <w:t>Geo-blocking – Still an area of concern for ECC-Net</w:t>
        </w:r>
      </w:hyperlink>
      <w:r>
        <w:t xml:space="preserve"> (Le blocage géographique demeure un sujet de préoccupation pour le réseau CEC).</w:t>
      </w:r>
    </w:p>
  </w:footnote>
  <w:footnote w:id="8">
    <w:p w14:paraId="13D4AC97" w14:textId="32100E76" w:rsidR="00EF7D8B" w:rsidRPr="009D2101" w:rsidRDefault="00EF7D8B" w:rsidP="00101583">
      <w:pPr>
        <w:pStyle w:val="FootnoteText"/>
        <w:spacing w:after="0"/>
        <w:ind w:left="0" w:firstLine="0"/>
        <w:contextualSpacing/>
      </w:pPr>
      <w:r>
        <w:rPr>
          <w:rStyle w:val="FootnoteReference"/>
        </w:rPr>
        <w:footnoteRef/>
      </w:r>
      <w:r>
        <w:t xml:space="preserve"> Une </w:t>
      </w:r>
      <w:hyperlink r:id="rId8" w:history="1">
        <w:r>
          <w:rPr>
            <w:rStyle w:val="Hyperlink"/>
          </w:rPr>
          <w:t>étude</w:t>
        </w:r>
      </w:hyperlink>
      <w:r>
        <w:t xml:space="preserve"> réalisée pour la Commission européenne a estimé que la suppression des contraintes territoriales en matière d’approvisionnement permettrait aux consommateurs d’économiser jusqu’à 14,1 milliards d’EUR par an sur les achats de certains produits. </w:t>
      </w:r>
    </w:p>
  </w:footnote>
  <w:footnote w:id="9">
    <w:p w14:paraId="1B7F46A6" w14:textId="5B0E4D6B" w:rsidR="006D4BF1" w:rsidRPr="00651F9C" w:rsidRDefault="006D4BF1" w:rsidP="00651F9C">
      <w:pPr>
        <w:pStyle w:val="FootnoteText"/>
        <w:tabs>
          <w:tab w:val="left" w:pos="142"/>
        </w:tabs>
        <w:spacing w:after="0"/>
        <w:ind w:left="0" w:firstLine="0"/>
        <w:contextualSpacing/>
      </w:pPr>
      <w:r>
        <w:rPr>
          <w:rStyle w:val="FootnoteReference"/>
        </w:rPr>
        <w:footnoteRef/>
      </w:r>
      <w:r>
        <w:t xml:space="preserve"> Le règlement sur l’espace unique de paiements en euros impose aux banques et aux entreprises de traiter les identifiants internationaux de comptes bancaires (IBAN) de tous les États membres de l’UE sur un pied d’égalité, en veillant à ce que les particuliers et les entreprises puissent effectuer des opérations transfrontières sans être confrontés à des obstacles injustifiés fondés sur l’origine de leur IBAN.</w:t>
      </w:r>
    </w:p>
  </w:footnote>
  <w:footnote w:id="10">
    <w:p w14:paraId="0A55283F" w14:textId="2760289D" w:rsidR="00C9058F" w:rsidRPr="007C5F7B" w:rsidRDefault="00C9058F" w:rsidP="007C5F7B">
      <w:pPr>
        <w:pStyle w:val="FootnoteText"/>
        <w:spacing w:after="0"/>
      </w:pPr>
      <w:r>
        <w:rPr>
          <w:rStyle w:val="FootnoteReference"/>
        </w:rPr>
        <w:footnoteRef/>
      </w:r>
      <w:r>
        <w:t xml:space="preserve"> Sans préjudice des négociations en cours sur la révision de la législation de l’UE relative aux droits des passagers. </w:t>
      </w:r>
    </w:p>
  </w:footnote>
  <w:footnote w:id="11">
    <w:p w14:paraId="67D81595" w14:textId="2A48859A" w:rsidR="00E20706" w:rsidRPr="00711BCC" w:rsidRDefault="00E20706" w:rsidP="00E20706">
      <w:pPr>
        <w:pStyle w:val="FootnoteText"/>
        <w:contextualSpacing/>
      </w:pPr>
      <w:r>
        <w:rPr>
          <w:rStyle w:val="FootnoteReference"/>
        </w:rPr>
        <w:footnoteRef/>
      </w:r>
      <w:r>
        <w:t xml:space="preserve"> Étude du JRC, «</w:t>
      </w:r>
      <w:hyperlink r:id="rId9" w:history="1">
        <w:r>
          <w:rPr>
            <w:rStyle w:val="Hyperlink"/>
          </w:rPr>
          <w:t>A review of the used car market in the European Union</w:t>
        </w:r>
      </w:hyperlink>
      <w:r>
        <w:t>» (Examen du marché des voitures d’occasion dans l’Union européenne), 2025.</w:t>
      </w:r>
    </w:p>
  </w:footnote>
  <w:footnote w:id="12">
    <w:p w14:paraId="5C3A4053" w14:textId="3A3AACFA" w:rsidR="00224FE7" w:rsidRPr="00651F9C" w:rsidRDefault="00224FE7" w:rsidP="00651F9C">
      <w:pPr>
        <w:pStyle w:val="FootnoteText"/>
        <w:spacing w:after="0"/>
        <w:ind w:left="0" w:firstLine="0"/>
      </w:pPr>
      <w:r>
        <w:rPr>
          <w:rStyle w:val="FootnoteReference"/>
        </w:rPr>
        <w:footnoteRef/>
      </w:r>
      <w:r>
        <w:t xml:space="preserve"> Par exemple, le règlement sur les services numériques impose un large éventail d’obligations de diligence aux fournisseurs de services intermédiaires en ligne, tels que les places de marché en ligne, afin de renforcer la sécurité et la confiance des utilisateurs. Il oblige en outre les très grandes plateformes en ligne et les très grands moteurs de recherche en ligne à recenser, évaluer et atténuer les risques systémiques découlant de la conception, du fonctionnement et de l’utilisation de leurs services, y compris ceux qui peuvent nuire à un niveau élevé de protection des consommateurs.</w:t>
      </w:r>
    </w:p>
  </w:footnote>
  <w:footnote w:id="13">
    <w:p w14:paraId="46DCE2B6" w14:textId="425150B7" w:rsidR="009B4A0C" w:rsidRPr="009A2941" w:rsidRDefault="009B4A0C" w:rsidP="009A2941">
      <w:pPr>
        <w:pStyle w:val="FootnoteText"/>
        <w:spacing w:after="0"/>
        <w:ind w:left="0" w:firstLine="0"/>
      </w:pPr>
      <w:r>
        <w:rPr>
          <w:rStyle w:val="FootnoteReference"/>
        </w:rPr>
        <w:footnoteRef/>
      </w:r>
      <w:r>
        <w:t xml:space="preserve"> Afin d’aider les plateformes en ligne à mettre en œuvre une protection appropriée des mineurs, la Commission travaille actuellement à une solution logicielle robuste de vérification de l’âge facile à utiliser, préservant la vie privée, harmonisée au niveau de l’UE et fondée sur la technologie du portefeuille européen d’identité numérique.</w:t>
      </w:r>
    </w:p>
  </w:footnote>
  <w:footnote w:id="14">
    <w:p w14:paraId="51800703" w14:textId="42CCCA9C" w:rsidR="00E20706" w:rsidRPr="001D74B7" w:rsidRDefault="00E20706" w:rsidP="00E20706">
      <w:pPr>
        <w:pStyle w:val="FootnoteText"/>
        <w:contextualSpacing/>
      </w:pPr>
      <w:r>
        <w:rPr>
          <w:rStyle w:val="FootnoteReference"/>
        </w:rPr>
        <w:footnoteRef/>
      </w:r>
      <w:r>
        <w:t xml:space="preserve"> </w:t>
      </w:r>
      <w:hyperlink r:id="rId10" w:anchor="consumer-conditions-survey" w:history="1">
        <w:r>
          <w:rPr>
            <w:rStyle w:val="Hyperlink"/>
          </w:rPr>
          <w:t>Enquête sur les conditions de consommation de 2024</w:t>
        </w:r>
      </w:hyperlink>
      <w:r>
        <w:t>: près de 45 % des consommateurs ont déclaré être exposés à des escroqueries en ligne.</w:t>
      </w:r>
    </w:p>
  </w:footnote>
  <w:footnote w:id="15">
    <w:p w14:paraId="2751E47A" w14:textId="45858A87" w:rsidR="00FD2870" w:rsidRPr="001B3A7F" w:rsidRDefault="00FD2870" w:rsidP="00FD2870">
      <w:pPr>
        <w:pStyle w:val="FootnoteText"/>
        <w:spacing w:after="0"/>
        <w:ind w:left="0" w:firstLine="0"/>
      </w:pPr>
      <w:r>
        <w:rPr>
          <w:rStyle w:val="FootnoteReference"/>
        </w:rPr>
        <w:footnoteRef/>
      </w:r>
      <w:r>
        <w:t xml:space="preserve"> L’envoi direct de l’usine au détaillant consiste à vendre des produits sans que le vendeur les détienne en stock. Lorsqu’un consommateur commande un produit, le vendeur transmet la commande directement au fournisseur (grossiste ou producteur), qui assure ensuite la logistique (livraison directe au consommateur) et les éventuels retours, sans qu’il soit nécessaire que le vendeur intervienne.</w:t>
      </w:r>
    </w:p>
  </w:footnote>
  <w:footnote w:id="16">
    <w:p w14:paraId="0BB6D160" w14:textId="207D717F" w:rsidR="00FD2870" w:rsidRPr="008E7631" w:rsidRDefault="00FD2870" w:rsidP="00FD2870">
      <w:pPr>
        <w:pStyle w:val="FootnoteText"/>
        <w:spacing w:after="0"/>
        <w:ind w:left="0" w:firstLine="0"/>
      </w:pPr>
      <w:r>
        <w:rPr>
          <w:rStyle w:val="FootnoteReference"/>
        </w:rPr>
        <w:footnoteRef/>
      </w:r>
      <w:r>
        <w:t xml:space="preserve"> 72 % des personnes interrogées ont estimé que l’absence de transparence concernant cette pratique posait problème.</w:t>
      </w:r>
      <w:r>
        <w:tab/>
      </w:r>
    </w:p>
  </w:footnote>
  <w:footnote w:id="17">
    <w:p w14:paraId="58A5C86C" w14:textId="17C4FBAD" w:rsidR="00E20706" w:rsidRPr="00343220" w:rsidRDefault="00E20706" w:rsidP="00E20706">
      <w:pPr>
        <w:pStyle w:val="FootnoteText"/>
        <w:spacing w:after="0"/>
        <w:ind w:left="0" w:firstLine="0"/>
        <w:contextualSpacing/>
      </w:pPr>
      <w:r>
        <w:rPr>
          <w:rStyle w:val="FootnoteReference"/>
        </w:rPr>
        <w:footnoteRef/>
      </w:r>
      <w:r>
        <w:t xml:space="preserve"> </w:t>
      </w:r>
      <w:r>
        <w:rPr>
          <w:color w:val="000000" w:themeColor="text1"/>
        </w:rPr>
        <w:t xml:space="preserve">Par exemple, le règlement sur l’intelligence artificielle interdit certaines pratiques à haut risque susceptibles de porter préjudice aux consommateurs, telles que </w:t>
      </w:r>
      <w:r>
        <w:t>le recours à des systèmes d’IA pour la notation des citoyens, les manipulations néfastes et la tromperie. Il établit</w:t>
      </w:r>
      <w:r>
        <w:rPr>
          <w:color w:val="000000" w:themeColor="text1"/>
        </w:rPr>
        <w:t xml:space="preserve"> également des obligations de transparence, telles qu’un étiquetage clair des contenus générés par l’IA.</w:t>
      </w:r>
    </w:p>
  </w:footnote>
  <w:footnote w:id="18">
    <w:p w14:paraId="2ACCD03D" w14:textId="57B348A5" w:rsidR="0080136E" w:rsidRPr="00651F9C" w:rsidRDefault="0080136E" w:rsidP="00651F9C">
      <w:pPr>
        <w:pStyle w:val="FootnoteText"/>
        <w:spacing w:after="0"/>
        <w:ind w:left="0" w:firstLine="0"/>
      </w:pPr>
      <w:r>
        <w:rPr>
          <w:rStyle w:val="FootnoteReference"/>
        </w:rPr>
        <w:footnoteRef/>
      </w:r>
      <w:r>
        <w:t xml:space="preserve"> </w:t>
      </w:r>
      <w:r>
        <w:rPr>
          <w:color w:val="000000" w:themeColor="text1"/>
        </w:rPr>
        <w:t>Les incertitudes juridiques, par exemple en ce qui concerne les résultats non intentionnels des contrats conclus avec l’IA, et le contrôle limité des actions d’un assistant numérique, peuvent entraver le déploiement de modèles commerciaux innovants au détriment des consommateurs européens. La Commission a contribué à l’élaboration de la loi type des Nations unies de 2024 sur les contrats automatisés qui indique la façon de résoudre ces incertitudes.</w:t>
      </w:r>
    </w:p>
  </w:footnote>
  <w:footnote w:id="19">
    <w:p w14:paraId="078D40F3" w14:textId="0777E218" w:rsidR="00E20706" w:rsidRPr="001D74B7" w:rsidRDefault="00E20706" w:rsidP="00EA427D">
      <w:pPr>
        <w:pStyle w:val="FootnoteText"/>
        <w:spacing w:after="0"/>
        <w:ind w:left="0" w:firstLine="0"/>
        <w:contextualSpacing/>
      </w:pPr>
      <w:r>
        <w:rPr>
          <w:rStyle w:val="FootnoteReference"/>
        </w:rPr>
        <w:footnoteRef/>
      </w:r>
      <w:r>
        <w:t xml:space="preserve"> </w:t>
      </w:r>
      <w:hyperlink r:id="rId11" w:history="1">
        <w:r>
          <w:rPr>
            <w:rStyle w:val="Hyperlink"/>
          </w:rPr>
          <w:t>Eurobaromètre 2022 (SP527)</w:t>
        </w:r>
      </w:hyperlink>
      <w:r>
        <w:t>: 77 % des Européens se sentent investis d’une responsabilité pour agir en vue de limiter le changement climatique.</w:t>
      </w:r>
    </w:p>
  </w:footnote>
  <w:footnote w:id="20">
    <w:p w14:paraId="3B6E12AF" w14:textId="5266F9D1" w:rsidR="00E20706" w:rsidRPr="00343220" w:rsidRDefault="00E20706" w:rsidP="00EA427D">
      <w:pPr>
        <w:pStyle w:val="FootnoteText"/>
        <w:spacing w:after="0"/>
        <w:ind w:left="0" w:firstLine="0"/>
        <w:contextualSpacing/>
      </w:pPr>
      <w:r>
        <w:rPr>
          <w:rStyle w:val="FootnoteReference"/>
        </w:rPr>
        <w:footnoteRef/>
      </w:r>
      <w:r>
        <w:t xml:space="preserve"> </w:t>
      </w:r>
      <w:hyperlink r:id="rId12" w:anchor="consumer-conditions-survey" w:history="1">
        <w:r>
          <w:rPr>
            <w:rStyle w:val="Hyperlink"/>
          </w:rPr>
          <w:t>Enquête sur les conditions de consommation de 2024</w:t>
        </w:r>
      </w:hyperlink>
      <w:r>
        <w:t xml:space="preserve">: 67 % des consommateurs de l’UE ont déclaré que le coût des produits durables les dissuadait d’acheter de tels produits; 62 % ont déclaré être perplexes quant à l’identification des options durables et se méfier des informations environnementales. Une </w:t>
      </w:r>
      <w:hyperlink r:id="rId13" w:history="1">
        <w:r>
          <w:rPr>
            <w:rStyle w:val="Hyperlink"/>
          </w:rPr>
          <w:t>opération «coup de balai» de 2025 au titre du règlement CPC</w:t>
        </w:r>
      </w:hyperlink>
      <w:r>
        <w:t xml:space="preserve"> a montré qu’une grande partie des allégations environnementales des professionnels spécialisés dans la vente en ligne de biens d’occasion étaient potentiellement trompeuses.</w:t>
      </w:r>
    </w:p>
  </w:footnote>
  <w:footnote w:id="21">
    <w:p w14:paraId="1F1905B8" w14:textId="0B136C90" w:rsidR="00E20706" w:rsidRPr="003F63B9" w:rsidRDefault="00E20706" w:rsidP="00101583">
      <w:pPr>
        <w:pStyle w:val="FootnoteText"/>
        <w:spacing w:after="0"/>
        <w:ind w:left="0" w:firstLine="0"/>
      </w:pPr>
      <w:r>
        <w:rPr>
          <w:rStyle w:val="FootnoteReference"/>
        </w:rPr>
        <w:footnoteRef/>
      </w:r>
      <w:r>
        <w:t xml:space="preserve"> Voir: </w:t>
      </w:r>
      <w:hyperlink r:id="rId14" w:history="1">
        <w:r>
          <w:rPr>
            <w:rStyle w:val="Hyperlink"/>
          </w:rPr>
          <w:t>Plan de travail sur l’écoconception des produits durables et l’étiquetage énergétique pour la période 2025-2030</w:t>
        </w:r>
      </w:hyperlink>
      <w:r>
        <w:t>.</w:t>
      </w:r>
    </w:p>
  </w:footnote>
  <w:footnote w:id="22">
    <w:p w14:paraId="11E7714A" w14:textId="03387C13" w:rsidR="00E20706" w:rsidRPr="001D74B7" w:rsidRDefault="00E20706" w:rsidP="00EA427D">
      <w:pPr>
        <w:pStyle w:val="FootnoteText"/>
        <w:spacing w:after="0"/>
        <w:ind w:left="0" w:firstLine="0"/>
        <w:contextualSpacing/>
      </w:pPr>
      <w:r>
        <w:rPr>
          <w:rStyle w:val="FootnoteReference"/>
        </w:rPr>
        <w:footnoteRef/>
      </w:r>
      <w:r>
        <w:t xml:space="preserve"> Comme prévu dans le règlement sur l’écoconception pour des produits durables et d’autres actes législatifs pertinents de l’UE qui concernent les voitures, les textiles et le tri des déchets.</w:t>
      </w:r>
    </w:p>
  </w:footnote>
  <w:footnote w:id="23">
    <w:p w14:paraId="0AE71C55" w14:textId="7043DD90" w:rsidR="00212142" w:rsidRPr="00101583" w:rsidRDefault="00212142" w:rsidP="22C4B1BE">
      <w:pPr>
        <w:pStyle w:val="FootnoteText"/>
        <w:spacing w:after="0"/>
        <w:ind w:left="0" w:firstLine="0"/>
        <w:contextualSpacing/>
        <w:rPr>
          <w:rFonts w:ascii="Segoe UI" w:eastAsia="Segoe UI" w:hAnsi="Segoe UI"/>
          <w:color w:val="333333"/>
          <w:sz w:val="18"/>
          <w:szCs w:val="18"/>
        </w:rPr>
      </w:pPr>
      <w:r>
        <w:rPr>
          <w:rStyle w:val="FootnoteReference"/>
        </w:rPr>
        <w:footnoteRef/>
      </w:r>
      <w:r>
        <w:t xml:space="preserve"> </w:t>
      </w:r>
      <w:hyperlink r:id="rId15" w:history="1">
        <w:r>
          <w:rPr>
            <w:rStyle w:val="Hyperlink"/>
          </w:rPr>
          <w:t>https://ec.europa.eu/eurostat/web/products-eurostat-news/w/ddn-20230104-1</w:t>
        </w:r>
      </w:hyperlink>
      <w:r>
        <w:t>.</w:t>
      </w:r>
    </w:p>
  </w:footnote>
  <w:footnote w:id="24">
    <w:p w14:paraId="7ADB8F1C" w14:textId="4FD6766F" w:rsidR="0000538F" w:rsidRPr="009D48D5" w:rsidRDefault="0000538F" w:rsidP="000656F0">
      <w:pPr>
        <w:pStyle w:val="FootnoteText"/>
        <w:spacing w:after="0"/>
        <w:ind w:left="0" w:firstLine="0"/>
        <w:rPr>
          <w:lang w:val="en-IE"/>
        </w:rPr>
      </w:pPr>
      <w:r>
        <w:rPr>
          <w:rStyle w:val="FootnoteReference"/>
        </w:rPr>
        <w:footnoteRef/>
      </w:r>
      <w:r>
        <w:t xml:space="preserve"> </w:t>
      </w:r>
      <w:r>
        <w:rPr>
          <w:color w:val="333333"/>
        </w:rPr>
        <w:t xml:space="preserve">Le modèle de l’empreinte de consommation s’est penché sur la différence, sur le plan des effets sur l’environnement, entre la réalisation des objectifs de la stratégie de mobilité durable et intelligente (c’est-à-dire l’expansion de la voiture électrique) et les voitures fonctionnant avec du carburant classique à l’horizon 2030. </w:t>
      </w:r>
      <w:r w:rsidRPr="009D48D5">
        <w:rPr>
          <w:color w:val="000000" w:themeColor="text1"/>
          <w:lang w:val="en-IE"/>
        </w:rPr>
        <w:t xml:space="preserve">Pasqualino et al., </w:t>
      </w:r>
      <w:hyperlink r:id="rId16" w:history="1">
        <w:r w:rsidRPr="009D48D5">
          <w:rPr>
            <w:rStyle w:val="Hyperlink"/>
            <w:lang w:val="en-IE"/>
          </w:rPr>
          <w:t>Consumption Footprint and Domestic Footprint Outlook Report 2025</w:t>
        </w:r>
      </w:hyperlink>
      <w:r w:rsidRPr="009D48D5">
        <w:rPr>
          <w:color w:val="000000" w:themeColor="text1"/>
          <w:lang w:val="en-IE"/>
        </w:rPr>
        <w:t>, JRC139655.</w:t>
      </w:r>
    </w:p>
  </w:footnote>
  <w:footnote w:id="25">
    <w:p w14:paraId="1A13DE83" w14:textId="00E99FC2" w:rsidR="00BD7727" w:rsidRPr="00B6725E" w:rsidRDefault="00BD7727" w:rsidP="00101583">
      <w:pPr>
        <w:pStyle w:val="FootnoteText"/>
        <w:spacing w:after="0"/>
        <w:ind w:left="0" w:firstLine="0"/>
        <w:contextualSpacing/>
        <w:rPr>
          <w:highlight w:val="yellow"/>
        </w:rPr>
      </w:pPr>
      <w:r>
        <w:rPr>
          <w:rStyle w:val="FootnoteReference"/>
        </w:rPr>
        <w:footnoteRef/>
      </w:r>
      <w:r>
        <w:t xml:space="preserve"> Le nombre de produits dangereux notifiés dans le système d’alerte rapide «Safety Gate» de l’Union a augmenté de 52 % depuis 2019 et la tendance s’est accélérée (+ 61 %) en 2024. Jusqu’à 75 % des produits dangereux proviennent de pays tiers, et environ 50 % de ces alertes concernent des produits dangereux en provenance de Chine.</w:t>
      </w:r>
    </w:p>
  </w:footnote>
  <w:footnote w:id="26">
    <w:p w14:paraId="71B62F75" w14:textId="391EE06E" w:rsidR="00E766E6" w:rsidRPr="005F3BBE" w:rsidRDefault="00E766E6" w:rsidP="00E766E6">
      <w:pPr>
        <w:pStyle w:val="FootnoteText"/>
        <w:spacing w:after="0"/>
        <w:ind w:left="0" w:firstLine="0"/>
      </w:pPr>
      <w:r>
        <w:rPr>
          <w:rStyle w:val="FootnoteReference"/>
        </w:rPr>
        <w:footnoteRef/>
      </w:r>
      <w:r>
        <w:t xml:space="preserve"> Voir: </w:t>
      </w:r>
      <w:hyperlink r:id="rId17" w:history="1">
        <w:r>
          <w:rPr>
            <w:rStyle w:val="Hyperlink"/>
          </w:rPr>
          <w:t>Rapport de la Commission au Parlement européen et au Conseil concernant l’application du règlement (UE) 2017/2394 du Parlement européen et du Conseil sur la coopération entre les autorités nationales chargées de veiller à l’application de la législation en matière de protection des consommateurs</w:t>
        </w:r>
      </w:hyperlink>
      <w:r>
        <w:t xml:space="preserve">. </w:t>
      </w:r>
    </w:p>
  </w:footnote>
  <w:footnote w:id="27">
    <w:p w14:paraId="0AB77658" w14:textId="0FA1F793" w:rsidR="00087604" w:rsidRPr="009D2101" w:rsidRDefault="00087604" w:rsidP="009D2101">
      <w:pPr>
        <w:pStyle w:val="FootnoteText"/>
        <w:ind w:left="0" w:firstLine="0"/>
        <w:contextualSpacing/>
        <w:jc w:val="left"/>
      </w:pPr>
      <w:r>
        <w:rPr>
          <w:rStyle w:val="FootnoteReference"/>
        </w:rPr>
        <w:footnoteRef/>
      </w:r>
      <w:r>
        <w:t xml:space="preserve"> La moitié des listes de produits ne contenaient pas les informations requises sur le fabricant du produit. </w:t>
      </w:r>
    </w:p>
  </w:footnote>
  <w:footnote w:id="28">
    <w:p w14:paraId="2C619E33" w14:textId="77777777" w:rsidR="00346B4E" w:rsidRPr="00651F9C" w:rsidRDefault="00346B4E" w:rsidP="00346B4E">
      <w:pPr>
        <w:pStyle w:val="FootnoteText"/>
        <w:spacing w:after="0"/>
        <w:ind w:left="0" w:firstLine="0"/>
      </w:pPr>
      <w:r>
        <w:rPr>
          <w:rStyle w:val="FootnoteReference"/>
        </w:rPr>
        <w:footnoteRef/>
      </w:r>
      <w:r>
        <w:t xml:space="preserve"> C(2025) 7699 – Communication de la Commission – Lignes directrices concernant l’application du cadre législatif de l’Union en matière de sécurité générale des produits par les entreprises; et C (2025) 7701 – Communication de la Commission – Lignes directrices pour la mise en œuvre pratique du point d’accès Safety Business Gateway au titre de l’article 27, paragraphe 2, du règlement (UE) 2023/988.</w:t>
      </w:r>
    </w:p>
  </w:footnote>
  <w:footnote w:id="29">
    <w:p w14:paraId="08445F1C" w14:textId="27BC11B8" w:rsidR="008466BE" w:rsidRPr="003A4717" w:rsidRDefault="008466BE" w:rsidP="003A4717">
      <w:pPr>
        <w:pStyle w:val="FootnoteText"/>
        <w:ind w:left="0" w:firstLine="0"/>
      </w:pPr>
      <w:r>
        <w:rPr>
          <w:rStyle w:val="FootnoteReference"/>
        </w:rPr>
        <w:footnoteRef/>
      </w:r>
      <w:r>
        <w:t xml:space="preserve"> En particulier, l’inclusion nécessite de prendre systématiquement en considération un large éventail de données anthropométriques représentant la diversité des consommateurs, ainsi que des facteurs ayant une incidence sur la vie des consommateurs en situation de vulnérabilité, y compris dans les normes européennes pertinentes, et de mettre en œuvre des solutions accessibles pour les personnes handicapées.</w:t>
      </w:r>
    </w:p>
  </w:footnote>
  <w:footnote w:id="30">
    <w:p w14:paraId="7D1DC8BA" w14:textId="22FE44A4" w:rsidR="001170D1" w:rsidRPr="000B5F7C" w:rsidRDefault="001170D1" w:rsidP="001170D1">
      <w:pPr>
        <w:pStyle w:val="FootnoteText"/>
        <w:ind w:left="0" w:firstLine="0"/>
        <w:contextualSpacing/>
      </w:pPr>
      <w:r>
        <w:rPr>
          <w:rStyle w:val="FootnoteReference"/>
        </w:rPr>
        <w:footnoteRef/>
      </w:r>
      <w:r>
        <w:rPr>
          <w:rStyle w:val="FootnoteReference"/>
        </w:rPr>
        <w:t xml:space="preserve"> </w:t>
      </w:r>
      <w:r>
        <w:t xml:space="preserve">En 2024, les centres européens des consommateurs ont récupéré plus de 7,5 millions d’EUR de remboursements pour les consommateurs.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8739" w14:textId="77777777" w:rsidR="00353817" w:rsidRPr="00353817" w:rsidRDefault="00353817" w:rsidP="0035381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26949" w14:textId="77777777" w:rsidR="00353817" w:rsidRPr="00353817" w:rsidRDefault="00353817" w:rsidP="0035381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2AA7D" w14:textId="77777777" w:rsidR="00353817" w:rsidRPr="00353817" w:rsidRDefault="00353817" w:rsidP="0035381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FFEAE" w14:textId="77777777" w:rsidR="00F36DD8" w:rsidRDefault="00F36D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DFF7F" w14:textId="0C2E0632" w:rsidR="00C676ED" w:rsidRPr="0071033A" w:rsidRDefault="00C676ED" w:rsidP="001C55E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876A" w14:textId="376975CF" w:rsidR="00FF70ED" w:rsidRDefault="00140443" w:rsidP="00140443">
    <w:pPr>
      <w:pStyle w:val="Header"/>
      <w:jc w:val="right"/>
    </w:pPr>
    <w:r>
      <w:t>PROJET – TRAVAUX EN COURS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C5AF9DC"/>
    <w:name w:val="ListDash4Numbering"/>
    <w:lvl w:ilvl="0">
      <w:start w:val="1"/>
      <w:numFmt w:val="bullet"/>
      <w:pStyle w:val="ListDash4"/>
      <w:lvlText w:val="–"/>
      <w:lvlJc w:val="left"/>
      <w:pPr>
        <w:tabs>
          <w:tab w:val="num" w:pos="1361"/>
        </w:tabs>
        <w:ind w:left="1361" w:hanging="284"/>
      </w:pPr>
      <w:rPr>
        <w:rFonts w:ascii="Times New Roman" w:hAnsi="Times New Roman" w:hint="default"/>
      </w:rPr>
    </w:lvl>
    <w:lvl w:ilvl="1">
      <w:start w:val="1"/>
      <w:numFmt w:val="bullet"/>
      <w:pStyle w:val="ListDash4Level2"/>
      <w:lvlText w:val="–"/>
      <w:lvlJc w:val="left"/>
      <w:pPr>
        <w:tabs>
          <w:tab w:val="num" w:pos="1644"/>
        </w:tabs>
        <w:ind w:left="1644" w:hanging="283"/>
      </w:pPr>
      <w:rPr>
        <w:rFonts w:ascii="Times New Roman" w:hAnsi="Times New Roman" w:hint="default"/>
      </w:rPr>
    </w:lvl>
    <w:lvl w:ilvl="2">
      <w:start w:val="1"/>
      <w:numFmt w:val="bullet"/>
      <w:pStyle w:val="ListDash4Level3"/>
      <w:lvlText w:val="–"/>
      <w:lvlJc w:val="left"/>
      <w:pPr>
        <w:tabs>
          <w:tab w:val="num" w:pos="1928"/>
        </w:tabs>
        <w:ind w:left="1928" w:hanging="284"/>
      </w:pPr>
      <w:rPr>
        <w:rFonts w:ascii="Times New Roman" w:hAnsi="Times New Roman" w:hint="default"/>
      </w:rPr>
    </w:lvl>
    <w:lvl w:ilvl="3">
      <w:start w:val="1"/>
      <w:numFmt w:val="bullet"/>
      <w:pStyle w:val="ListDash4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989A2E"/>
    <w:multiLevelType w:val="hybridMultilevel"/>
    <w:tmpl w:val="FFFFFFFF"/>
    <w:lvl w:ilvl="0" w:tplc="F84280BA">
      <w:start w:val="1"/>
      <w:numFmt w:val="bullet"/>
      <w:lvlText w:val=""/>
      <w:lvlJc w:val="left"/>
      <w:pPr>
        <w:ind w:left="720" w:hanging="360"/>
      </w:pPr>
      <w:rPr>
        <w:rFonts w:ascii="Symbol" w:hAnsi="Symbol" w:hint="default"/>
      </w:rPr>
    </w:lvl>
    <w:lvl w:ilvl="1" w:tplc="E94A65F8">
      <w:start w:val="1"/>
      <w:numFmt w:val="bullet"/>
      <w:lvlText w:val="o"/>
      <w:lvlJc w:val="left"/>
      <w:pPr>
        <w:ind w:left="1440" w:hanging="360"/>
      </w:pPr>
      <w:rPr>
        <w:rFonts w:ascii="Courier New" w:hAnsi="Courier New" w:hint="default"/>
      </w:rPr>
    </w:lvl>
    <w:lvl w:ilvl="2" w:tplc="6B668ADC">
      <w:start w:val="1"/>
      <w:numFmt w:val="bullet"/>
      <w:lvlText w:val=""/>
      <w:lvlJc w:val="left"/>
      <w:pPr>
        <w:ind w:left="2160" w:hanging="360"/>
      </w:pPr>
      <w:rPr>
        <w:rFonts w:ascii="Wingdings" w:hAnsi="Wingdings" w:hint="default"/>
      </w:rPr>
    </w:lvl>
    <w:lvl w:ilvl="3" w:tplc="B11614D6">
      <w:start w:val="1"/>
      <w:numFmt w:val="bullet"/>
      <w:lvlText w:val=""/>
      <w:lvlJc w:val="left"/>
      <w:pPr>
        <w:ind w:left="2880" w:hanging="360"/>
      </w:pPr>
      <w:rPr>
        <w:rFonts w:ascii="Symbol" w:hAnsi="Symbol" w:hint="default"/>
      </w:rPr>
    </w:lvl>
    <w:lvl w:ilvl="4" w:tplc="DAB60E60">
      <w:start w:val="1"/>
      <w:numFmt w:val="bullet"/>
      <w:lvlText w:val="o"/>
      <w:lvlJc w:val="left"/>
      <w:pPr>
        <w:ind w:left="3600" w:hanging="360"/>
      </w:pPr>
      <w:rPr>
        <w:rFonts w:ascii="Courier New" w:hAnsi="Courier New" w:hint="default"/>
      </w:rPr>
    </w:lvl>
    <w:lvl w:ilvl="5" w:tplc="FDC29E30">
      <w:start w:val="1"/>
      <w:numFmt w:val="bullet"/>
      <w:lvlText w:val=""/>
      <w:lvlJc w:val="left"/>
      <w:pPr>
        <w:ind w:left="4320" w:hanging="360"/>
      </w:pPr>
      <w:rPr>
        <w:rFonts w:ascii="Wingdings" w:hAnsi="Wingdings" w:hint="default"/>
      </w:rPr>
    </w:lvl>
    <w:lvl w:ilvl="6" w:tplc="2C1EC9D8">
      <w:start w:val="1"/>
      <w:numFmt w:val="bullet"/>
      <w:lvlText w:val=""/>
      <w:lvlJc w:val="left"/>
      <w:pPr>
        <w:ind w:left="5040" w:hanging="360"/>
      </w:pPr>
      <w:rPr>
        <w:rFonts w:ascii="Symbol" w:hAnsi="Symbol" w:hint="default"/>
      </w:rPr>
    </w:lvl>
    <w:lvl w:ilvl="7" w:tplc="188279FE">
      <w:start w:val="1"/>
      <w:numFmt w:val="bullet"/>
      <w:lvlText w:val="o"/>
      <w:lvlJc w:val="left"/>
      <w:pPr>
        <w:ind w:left="5760" w:hanging="360"/>
      </w:pPr>
      <w:rPr>
        <w:rFonts w:ascii="Courier New" w:hAnsi="Courier New" w:hint="default"/>
      </w:rPr>
    </w:lvl>
    <w:lvl w:ilvl="8" w:tplc="62F6FDF6">
      <w:start w:val="1"/>
      <w:numFmt w:val="bullet"/>
      <w:lvlText w:val=""/>
      <w:lvlJc w:val="left"/>
      <w:pPr>
        <w:ind w:left="6480" w:hanging="360"/>
      </w:pPr>
      <w:rPr>
        <w:rFonts w:ascii="Wingdings" w:hAnsi="Wingdings" w:hint="default"/>
      </w:rPr>
    </w:lvl>
  </w:abstractNum>
  <w:abstractNum w:abstractNumId="2" w15:restartNumberingAfterBreak="0">
    <w:nsid w:val="0EFB7115"/>
    <w:multiLevelType w:val="multilevel"/>
    <w:tmpl w:val="CFBE346C"/>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hint="default"/>
      </w:rPr>
    </w:lvl>
    <w:lvl w:ilvl="3">
      <w:start w:val="1"/>
      <w:numFmt w:val="bullet"/>
      <w:pStyle w:val="ListNumber3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7201"/>
    <w:multiLevelType w:val="multilevel"/>
    <w:tmpl w:val="C0E2325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8345"/>
    <w:multiLevelType w:val="multilevel"/>
    <w:tmpl w:val="CF1E521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62685D"/>
    <w:multiLevelType w:val="multilevel"/>
    <w:tmpl w:val="CA6297C8"/>
    <w:name w:val="ListBullet4Numbering"/>
    <w:lvl w:ilvl="0">
      <w:start w:val="1"/>
      <w:numFmt w:val="bullet"/>
      <w:pStyle w:val="ListBullet4"/>
      <w:lvlText w:val=""/>
      <w:lvlJc w:val="left"/>
      <w:pPr>
        <w:tabs>
          <w:tab w:val="num" w:pos="1361"/>
        </w:tabs>
        <w:ind w:left="1361" w:hanging="284"/>
      </w:pPr>
      <w:rPr>
        <w:rFonts w:ascii="Symbol" w:hAnsi="Symbol" w:hint="default"/>
      </w:rPr>
    </w:lvl>
    <w:lvl w:ilvl="1">
      <w:start w:val="1"/>
      <w:numFmt w:val="bullet"/>
      <w:pStyle w:val="ListBullet4Level2"/>
      <w:lvlText w:val=""/>
      <w:lvlJc w:val="left"/>
      <w:pPr>
        <w:tabs>
          <w:tab w:val="num" w:pos="1644"/>
        </w:tabs>
        <w:ind w:left="1644" w:hanging="283"/>
      </w:pPr>
      <w:rPr>
        <w:rFonts w:ascii="Symbol" w:hAnsi="Symbol" w:hint="default"/>
      </w:rPr>
    </w:lvl>
    <w:lvl w:ilvl="2">
      <w:start w:val="1"/>
      <w:numFmt w:val="bullet"/>
      <w:pStyle w:val="ListBullet4Level3"/>
      <w:lvlText w:val=""/>
      <w:lvlJc w:val="left"/>
      <w:pPr>
        <w:tabs>
          <w:tab w:val="num" w:pos="1928"/>
        </w:tabs>
        <w:ind w:left="1928" w:hanging="284"/>
      </w:pPr>
      <w:rPr>
        <w:rFonts w:ascii="Symbol" w:hAnsi="Symbol" w:hint="default"/>
      </w:rPr>
    </w:lvl>
    <w:lvl w:ilvl="3">
      <w:start w:val="1"/>
      <w:numFmt w:val="bullet"/>
      <w:pStyle w:val="ListBullet4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3D0A16"/>
    <w:multiLevelType w:val="multilevel"/>
    <w:tmpl w:val="AE30EBBA"/>
    <w:name w:val="ListBullet3Numbering"/>
    <w:lvl w:ilvl="0">
      <w:start w:val="1"/>
      <w:numFmt w:val="bullet"/>
      <w:pStyle w:val="ListBullet3"/>
      <w:lvlText w:val=""/>
      <w:lvlJc w:val="left"/>
      <w:pPr>
        <w:tabs>
          <w:tab w:val="num" w:pos="1361"/>
        </w:tabs>
        <w:ind w:left="1361" w:hanging="284"/>
      </w:pPr>
      <w:rPr>
        <w:rFonts w:ascii="Symbol" w:hAnsi="Symbol" w:hint="default"/>
      </w:rPr>
    </w:lvl>
    <w:lvl w:ilvl="1">
      <w:start w:val="1"/>
      <w:numFmt w:val="bullet"/>
      <w:pStyle w:val="ListBullet3Level2"/>
      <w:lvlText w:val=""/>
      <w:lvlJc w:val="left"/>
      <w:pPr>
        <w:tabs>
          <w:tab w:val="num" w:pos="1644"/>
        </w:tabs>
        <w:ind w:left="1644" w:hanging="283"/>
      </w:pPr>
      <w:rPr>
        <w:rFonts w:ascii="Symbol" w:hAnsi="Symbol" w:hint="default"/>
      </w:rPr>
    </w:lvl>
    <w:lvl w:ilvl="2">
      <w:start w:val="1"/>
      <w:numFmt w:val="bullet"/>
      <w:pStyle w:val="ListBullet3Level3"/>
      <w:lvlText w:val=""/>
      <w:lvlJc w:val="left"/>
      <w:pPr>
        <w:tabs>
          <w:tab w:val="num" w:pos="1928"/>
        </w:tabs>
        <w:ind w:left="1928" w:hanging="284"/>
      </w:pPr>
      <w:rPr>
        <w:rFonts w:ascii="Symbol" w:hAnsi="Symbol" w:hint="default"/>
      </w:rPr>
    </w:lvl>
    <w:lvl w:ilvl="3">
      <w:start w:val="1"/>
      <w:numFmt w:val="bullet"/>
      <w:pStyle w:val="ListBullet3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2F0AC5"/>
    <w:multiLevelType w:val="multilevel"/>
    <w:tmpl w:val="B63EF55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hint="default"/>
      </w:rPr>
    </w:lvl>
    <w:lvl w:ilvl="3">
      <w:start w:val="1"/>
      <w:numFmt w:val="bullet"/>
      <w:pStyle w:val="ListNumber2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B624F"/>
    <w:multiLevelType w:val="multilevel"/>
    <w:tmpl w:val="D3E0CC2E"/>
    <w:name w:val="ListDash2Numbering"/>
    <w:lvl w:ilvl="0">
      <w:start w:val="1"/>
      <w:numFmt w:val="bullet"/>
      <w:pStyle w:val="ListDash2"/>
      <w:lvlText w:val="–"/>
      <w:lvlJc w:val="left"/>
      <w:pPr>
        <w:tabs>
          <w:tab w:val="num" w:pos="1361"/>
        </w:tabs>
        <w:ind w:left="1361" w:hanging="284"/>
      </w:pPr>
      <w:rPr>
        <w:rFonts w:ascii="Times New Roman" w:hAnsi="Times New Roman" w:hint="default"/>
      </w:rPr>
    </w:lvl>
    <w:lvl w:ilvl="1">
      <w:start w:val="1"/>
      <w:numFmt w:val="bullet"/>
      <w:pStyle w:val="ListDash2Level2"/>
      <w:lvlText w:val="–"/>
      <w:lvlJc w:val="left"/>
      <w:pPr>
        <w:tabs>
          <w:tab w:val="num" w:pos="1644"/>
        </w:tabs>
        <w:ind w:left="1644" w:hanging="283"/>
      </w:pPr>
      <w:rPr>
        <w:rFonts w:ascii="Times New Roman" w:hAnsi="Times New Roman" w:hint="default"/>
      </w:rPr>
    </w:lvl>
    <w:lvl w:ilvl="2">
      <w:start w:val="1"/>
      <w:numFmt w:val="bullet"/>
      <w:pStyle w:val="ListDash2Level3"/>
      <w:lvlText w:val="–"/>
      <w:lvlJc w:val="left"/>
      <w:pPr>
        <w:tabs>
          <w:tab w:val="num" w:pos="1928"/>
        </w:tabs>
        <w:ind w:left="1928" w:hanging="284"/>
      </w:pPr>
      <w:rPr>
        <w:rFonts w:ascii="Times New Roman" w:hAnsi="Times New Roman" w:hint="default"/>
      </w:rPr>
    </w:lvl>
    <w:lvl w:ilvl="3">
      <w:start w:val="1"/>
      <w:numFmt w:val="bullet"/>
      <w:pStyle w:val="ListDash2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5A2CCC"/>
    <w:multiLevelType w:val="multilevel"/>
    <w:tmpl w:val="7102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8DFDF8"/>
    <w:multiLevelType w:val="multilevel"/>
    <w:tmpl w:val="6F4C10A4"/>
    <w:name w:val="ListBullet2Numbering"/>
    <w:lvl w:ilvl="0">
      <w:start w:val="1"/>
      <w:numFmt w:val="bullet"/>
      <w:pStyle w:val="ListBullet2"/>
      <w:lvlText w:val=""/>
      <w:lvlJc w:val="left"/>
      <w:pPr>
        <w:tabs>
          <w:tab w:val="num" w:pos="1361"/>
        </w:tabs>
        <w:ind w:left="1361" w:hanging="284"/>
      </w:pPr>
      <w:rPr>
        <w:rFonts w:ascii="Symbol" w:hAnsi="Symbol" w:hint="default"/>
      </w:rPr>
    </w:lvl>
    <w:lvl w:ilvl="1">
      <w:start w:val="1"/>
      <w:numFmt w:val="bullet"/>
      <w:pStyle w:val="ListBullet2Level2"/>
      <w:lvlText w:val=""/>
      <w:lvlJc w:val="left"/>
      <w:pPr>
        <w:tabs>
          <w:tab w:val="num" w:pos="1644"/>
        </w:tabs>
        <w:ind w:left="1644" w:hanging="283"/>
      </w:pPr>
      <w:rPr>
        <w:rFonts w:ascii="Symbol" w:hAnsi="Symbol" w:hint="default"/>
      </w:rPr>
    </w:lvl>
    <w:lvl w:ilvl="2">
      <w:start w:val="1"/>
      <w:numFmt w:val="bullet"/>
      <w:pStyle w:val="ListBullet2Level3"/>
      <w:lvlText w:val=""/>
      <w:lvlJc w:val="left"/>
      <w:pPr>
        <w:tabs>
          <w:tab w:val="num" w:pos="1928"/>
        </w:tabs>
        <w:ind w:left="1928" w:hanging="284"/>
      </w:pPr>
      <w:rPr>
        <w:rFonts w:ascii="Symbol" w:hAnsi="Symbol" w:hint="default"/>
      </w:rPr>
    </w:lvl>
    <w:lvl w:ilvl="3">
      <w:start w:val="1"/>
      <w:numFmt w:val="bullet"/>
      <w:pStyle w:val="ListBullet2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293CE3"/>
    <w:multiLevelType w:val="multilevel"/>
    <w:tmpl w:val="C9C407A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293CF4"/>
    <w:multiLevelType w:val="multilevel"/>
    <w:tmpl w:val="6194FCD4"/>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4D334F"/>
    <w:multiLevelType w:val="hybridMultilevel"/>
    <w:tmpl w:val="5B309410"/>
    <w:lvl w:ilvl="0" w:tplc="FFFFFFFF">
      <w:start w:val="1"/>
      <w:numFmt w:val="bullet"/>
      <w:pStyle w:val="Bullet"/>
      <w:lvlText w:val="·"/>
      <w:lvlJc w:val="left"/>
      <w:pPr>
        <w:ind w:left="720" w:hanging="360"/>
      </w:pPr>
      <w:rPr>
        <w:rFonts w:ascii="Symbol" w:hAnsi="Symbol" w:hint="default"/>
        <w:b w:val="0"/>
        <w:bCs w:val="0"/>
        <w:sz w:val="24"/>
        <w:szCs w:val="24"/>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324F1E"/>
    <w:multiLevelType w:val="multilevel"/>
    <w:tmpl w:val="7C6E0356"/>
    <w:name w:val="ListDash3Numbering"/>
    <w:lvl w:ilvl="0">
      <w:start w:val="1"/>
      <w:numFmt w:val="bullet"/>
      <w:pStyle w:val="ListDash3"/>
      <w:lvlText w:val="–"/>
      <w:lvlJc w:val="left"/>
      <w:pPr>
        <w:tabs>
          <w:tab w:val="num" w:pos="1361"/>
        </w:tabs>
        <w:ind w:left="1361" w:hanging="284"/>
      </w:pPr>
      <w:rPr>
        <w:rFonts w:ascii="Times New Roman" w:hAnsi="Times New Roman" w:hint="default"/>
      </w:rPr>
    </w:lvl>
    <w:lvl w:ilvl="1">
      <w:start w:val="1"/>
      <w:numFmt w:val="bullet"/>
      <w:pStyle w:val="ListDash3Level2"/>
      <w:lvlText w:val="–"/>
      <w:lvlJc w:val="left"/>
      <w:pPr>
        <w:tabs>
          <w:tab w:val="num" w:pos="1644"/>
        </w:tabs>
        <w:ind w:left="1644" w:hanging="283"/>
      </w:pPr>
      <w:rPr>
        <w:rFonts w:ascii="Times New Roman" w:hAnsi="Times New Roman" w:hint="default"/>
      </w:rPr>
    </w:lvl>
    <w:lvl w:ilvl="2">
      <w:start w:val="1"/>
      <w:numFmt w:val="bullet"/>
      <w:pStyle w:val="ListDash3Level3"/>
      <w:lvlText w:val="–"/>
      <w:lvlJc w:val="left"/>
      <w:pPr>
        <w:tabs>
          <w:tab w:val="num" w:pos="1928"/>
        </w:tabs>
        <w:ind w:left="1928" w:hanging="284"/>
      </w:pPr>
      <w:rPr>
        <w:rFonts w:ascii="Times New Roman" w:hAnsi="Times New Roman" w:hint="default"/>
      </w:rPr>
    </w:lvl>
    <w:lvl w:ilvl="3">
      <w:start w:val="1"/>
      <w:numFmt w:val="bullet"/>
      <w:pStyle w:val="ListDash3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CB1E1C"/>
    <w:multiLevelType w:val="multilevel"/>
    <w:tmpl w:val="74B4C0FA"/>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730C4"/>
    <w:multiLevelType w:val="multilevel"/>
    <w:tmpl w:val="47B2C874"/>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9E662A"/>
    <w:multiLevelType w:val="multilevel"/>
    <w:tmpl w:val="BE7E9B1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DE2CE1"/>
    <w:multiLevelType w:val="hybridMultilevel"/>
    <w:tmpl w:val="7CA65F7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9" w15:restartNumberingAfterBreak="0">
    <w:nsid w:val="4E1A63DF"/>
    <w:multiLevelType w:val="multilevel"/>
    <w:tmpl w:val="9EE8B1F2"/>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1A982C"/>
    <w:multiLevelType w:val="multilevel"/>
    <w:tmpl w:val="F74E02C0"/>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2619B"/>
    <w:multiLevelType w:val="multilevel"/>
    <w:tmpl w:val="1E1EB4F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729B52"/>
    <w:multiLevelType w:val="multilevel"/>
    <w:tmpl w:val="B13E2886"/>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3138D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703ADD"/>
    <w:multiLevelType w:val="multilevel"/>
    <w:tmpl w:val="1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977472E"/>
    <w:multiLevelType w:val="multilevel"/>
    <w:tmpl w:val="6D9EB64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hint="default"/>
      </w:rPr>
    </w:lvl>
    <w:lvl w:ilvl="3">
      <w:start w:val="1"/>
      <w:numFmt w:val="bullet"/>
      <w:pStyle w:val="ListNumber4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C65145E"/>
    <w:multiLevelType w:val="multilevel"/>
    <w:tmpl w:val="F82C64C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4"/>
  </w:num>
  <w:num w:numId="3">
    <w:abstractNumId w:val="8"/>
  </w:num>
  <w:num w:numId="4">
    <w:abstractNumId w:val="15"/>
  </w:num>
  <w:num w:numId="5">
    <w:abstractNumId w:val="21"/>
  </w:num>
  <w:num w:numId="6">
    <w:abstractNumId w:val="25"/>
  </w:num>
  <w:num w:numId="7">
    <w:abstractNumId w:val="2"/>
  </w:num>
  <w:num w:numId="8">
    <w:abstractNumId w:val="7"/>
  </w:num>
  <w:num w:numId="9">
    <w:abstractNumId w:val="17"/>
  </w:num>
  <w:num w:numId="10">
    <w:abstractNumId w:val="3"/>
  </w:num>
  <w:num w:numId="11">
    <w:abstractNumId w:val="5"/>
  </w:num>
  <w:num w:numId="12">
    <w:abstractNumId w:val="6"/>
  </w:num>
  <w:num w:numId="13">
    <w:abstractNumId w:val="10"/>
  </w:num>
  <w:num w:numId="14">
    <w:abstractNumId w:val="16"/>
  </w:num>
  <w:num w:numId="15">
    <w:abstractNumId w:val="20"/>
  </w:num>
  <w:num w:numId="16">
    <w:abstractNumId w:val="26"/>
  </w:num>
  <w:num w:numId="17">
    <w:abstractNumId w:val="11"/>
  </w:num>
  <w:num w:numId="18">
    <w:abstractNumId w:val="12"/>
  </w:num>
  <w:num w:numId="19">
    <w:abstractNumId w:val="27"/>
  </w:num>
  <w:num w:numId="20">
    <w:abstractNumId w:val="19"/>
  </w:num>
  <w:num w:numId="21">
    <w:abstractNumId w:val="22"/>
  </w:num>
  <w:num w:numId="22">
    <w:abstractNumId w:val="4"/>
  </w:num>
  <w:num w:numId="23">
    <w:abstractNumId w:val="13"/>
  </w:num>
  <w:num w:numId="24">
    <w:abstractNumId w:val="23"/>
  </w:num>
  <w:num w:numId="25">
    <w:abstractNumId w:val="18"/>
  </w:num>
  <w:num w:numId="26">
    <w:abstractNumId w:val="24"/>
  </w:num>
  <w:num w:numId="27">
    <w:abstractNumId w:val="9"/>
  </w:num>
  <w:num w:numId="28">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FCB6975-99A2-4987-BE77-AC1FA52554AD"/>
    <w:docVar w:name="LW_COVERPAGE_TYPE" w:val="1"/>
    <w:docVar w:name="LW_CROSSREFERENCE" w:val="{SWD(2025) 848 final}"/>
    <w:docVar w:name="LW_DocType" w:val="EUROLOOK"/>
    <w:docVar w:name="LW_EMISSION" w:val="19.11.2025"/>
    <w:docVar w:name="LW_EMISSION_ISODATE" w:val="2025-11-1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8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genda du consommateur 2030 et plan d\u8217?action relatif aux consommateurs dans le marché unique&lt;/FMT&gt;_x000b_«Une impulsion nouvelle pour la protection des consommateurs, la compétitivité et la croissance durable»"/>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AC694B"/>
    <w:rsid w:val="00000059"/>
    <w:rsid w:val="0000010A"/>
    <w:rsid w:val="0000017C"/>
    <w:rsid w:val="00000183"/>
    <w:rsid w:val="000001F2"/>
    <w:rsid w:val="0000024D"/>
    <w:rsid w:val="00000250"/>
    <w:rsid w:val="00000255"/>
    <w:rsid w:val="0000027E"/>
    <w:rsid w:val="000002D7"/>
    <w:rsid w:val="000003D2"/>
    <w:rsid w:val="00000479"/>
    <w:rsid w:val="00000487"/>
    <w:rsid w:val="000004BC"/>
    <w:rsid w:val="000005E5"/>
    <w:rsid w:val="0000069C"/>
    <w:rsid w:val="00000738"/>
    <w:rsid w:val="000007AE"/>
    <w:rsid w:val="0000087A"/>
    <w:rsid w:val="00000A0C"/>
    <w:rsid w:val="00000A18"/>
    <w:rsid w:val="00000A7A"/>
    <w:rsid w:val="00000B43"/>
    <w:rsid w:val="00000C00"/>
    <w:rsid w:val="00000CA4"/>
    <w:rsid w:val="00000CB8"/>
    <w:rsid w:val="00000D2B"/>
    <w:rsid w:val="00000D91"/>
    <w:rsid w:val="00000DDC"/>
    <w:rsid w:val="00000E54"/>
    <w:rsid w:val="00000E7E"/>
    <w:rsid w:val="00000EE4"/>
    <w:rsid w:val="00000F31"/>
    <w:rsid w:val="00000F93"/>
    <w:rsid w:val="00000FC7"/>
    <w:rsid w:val="00001084"/>
    <w:rsid w:val="00001174"/>
    <w:rsid w:val="000011EF"/>
    <w:rsid w:val="00001205"/>
    <w:rsid w:val="00001257"/>
    <w:rsid w:val="000012ED"/>
    <w:rsid w:val="00001309"/>
    <w:rsid w:val="000013C3"/>
    <w:rsid w:val="000013DE"/>
    <w:rsid w:val="000013E9"/>
    <w:rsid w:val="000013FC"/>
    <w:rsid w:val="00001574"/>
    <w:rsid w:val="00001637"/>
    <w:rsid w:val="0000170F"/>
    <w:rsid w:val="000017E9"/>
    <w:rsid w:val="0000186A"/>
    <w:rsid w:val="00001919"/>
    <w:rsid w:val="00001B72"/>
    <w:rsid w:val="00001C89"/>
    <w:rsid w:val="00001CBA"/>
    <w:rsid w:val="00001CCD"/>
    <w:rsid w:val="00001D9A"/>
    <w:rsid w:val="00001EB8"/>
    <w:rsid w:val="00001EC9"/>
    <w:rsid w:val="00001F00"/>
    <w:rsid w:val="00001FFF"/>
    <w:rsid w:val="00002124"/>
    <w:rsid w:val="000021DA"/>
    <w:rsid w:val="0000221D"/>
    <w:rsid w:val="00002226"/>
    <w:rsid w:val="00002277"/>
    <w:rsid w:val="000024FE"/>
    <w:rsid w:val="0000259B"/>
    <w:rsid w:val="000025AC"/>
    <w:rsid w:val="000025EF"/>
    <w:rsid w:val="00002646"/>
    <w:rsid w:val="00002679"/>
    <w:rsid w:val="0000270B"/>
    <w:rsid w:val="000027A4"/>
    <w:rsid w:val="00002AED"/>
    <w:rsid w:val="00002C87"/>
    <w:rsid w:val="00002D5D"/>
    <w:rsid w:val="00002E72"/>
    <w:rsid w:val="00002EFC"/>
    <w:rsid w:val="00003292"/>
    <w:rsid w:val="000032DC"/>
    <w:rsid w:val="00003331"/>
    <w:rsid w:val="0000337E"/>
    <w:rsid w:val="000033AC"/>
    <w:rsid w:val="00003407"/>
    <w:rsid w:val="0000352C"/>
    <w:rsid w:val="00003543"/>
    <w:rsid w:val="000036F3"/>
    <w:rsid w:val="00003747"/>
    <w:rsid w:val="00003792"/>
    <w:rsid w:val="00003806"/>
    <w:rsid w:val="000038A9"/>
    <w:rsid w:val="00003B20"/>
    <w:rsid w:val="00003B7F"/>
    <w:rsid w:val="00003C08"/>
    <w:rsid w:val="00003E8F"/>
    <w:rsid w:val="00003E98"/>
    <w:rsid w:val="00003F4D"/>
    <w:rsid w:val="00003F6F"/>
    <w:rsid w:val="0000431D"/>
    <w:rsid w:val="000043B2"/>
    <w:rsid w:val="00004433"/>
    <w:rsid w:val="00004496"/>
    <w:rsid w:val="000045F2"/>
    <w:rsid w:val="0000478E"/>
    <w:rsid w:val="0000484F"/>
    <w:rsid w:val="000049F8"/>
    <w:rsid w:val="00004B10"/>
    <w:rsid w:val="00004B8B"/>
    <w:rsid w:val="00004C68"/>
    <w:rsid w:val="00004D2B"/>
    <w:rsid w:val="00004E37"/>
    <w:rsid w:val="00004ECE"/>
    <w:rsid w:val="00004F8C"/>
    <w:rsid w:val="0000503F"/>
    <w:rsid w:val="000050FD"/>
    <w:rsid w:val="00005198"/>
    <w:rsid w:val="00005239"/>
    <w:rsid w:val="00005269"/>
    <w:rsid w:val="0000528D"/>
    <w:rsid w:val="00005291"/>
    <w:rsid w:val="00005294"/>
    <w:rsid w:val="00005316"/>
    <w:rsid w:val="0000536C"/>
    <w:rsid w:val="0000538F"/>
    <w:rsid w:val="00005422"/>
    <w:rsid w:val="00005551"/>
    <w:rsid w:val="000056BB"/>
    <w:rsid w:val="000056C1"/>
    <w:rsid w:val="000057A1"/>
    <w:rsid w:val="00005816"/>
    <w:rsid w:val="00005833"/>
    <w:rsid w:val="0000583F"/>
    <w:rsid w:val="000058EC"/>
    <w:rsid w:val="00005B63"/>
    <w:rsid w:val="00005D3B"/>
    <w:rsid w:val="00005FCE"/>
    <w:rsid w:val="00005FDA"/>
    <w:rsid w:val="00006088"/>
    <w:rsid w:val="00006090"/>
    <w:rsid w:val="00006199"/>
    <w:rsid w:val="000061FC"/>
    <w:rsid w:val="00006247"/>
    <w:rsid w:val="000062AC"/>
    <w:rsid w:val="00006332"/>
    <w:rsid w:val="0000638B"/>
    <w:rsid w:val="000063CB"/>
    <w:rsid w:val="000063FF"/>
    <w:rsid w:val="00006607"/>
    <w:rsid w:val="000066B6"/>
    <w:rsid w:val="000068B6"/>
    <w:rsid w:val="000068DA"/>
    <w:rsid w:val="0000698E"/>
    <w:rsid w:val="000069E4"/>
    <w:rsid w:val="00006A6D"/>
    <w:rsid w:val="00006A71"/>
    <w:rsid w:val="00006AED"/>
    <w:rsid w:val="00006CF7"/>
    <w:rsid w:val="00006D49"/>
    <w:rsid w:val="00006E52"/>
    <w:rsid w:val="00006E75"/>
    <w:rsid w:val="00006EDC"/>
    <w:rsid w:val="00006F34"/>
    <w:rsid w:val="0000708D"/>
    <w:rsid w:val="000070B1"/>
    <w:rsid w:val="00007138"/>
    <w:rsid w:val="000071DC"/>
    <w:rsid w:val="000071E6"/>
    <w:rsid w:val="00007272"/>
    <w:rsid w:val="0000735F"/>
    <w:rsid w:val="00007361"/>
    <w:rsid w:val="00007430"/>
    <w:rsid w:val="00007459"/>
    <w:rsid w:val="00007648"/>
    <w:rsid w:val="00007706"/>
    <w:rsid w:val="00007772"/>
    <w:rsid w:val="0000778C"/>
    <w:rsid w:val="000077DD"/>
    <w:rsid w:val="00007930"/>
    <w:rsid w:val="0000794C"/>
    <w:rsid w:val="00007ACE"/>
    <w:rsid w:val="00007CA9"/>
    <w:rsid w:val="00007D7E"/>
    <w:rsid w:val="00007DFD"/>
    <w:rsid w:val="00007E61"/>
    <w:rsid w:val="00007EFB"/>
    <w:rsid w:val="00007F37"/>
    <w:rsid w:val="00007FEF"/>
    <w:rsid w:val="00007FF7"/>
    <w:rsid w:val="0001015A"/>
    <w:rsid w:val="00010168"/>
    <w:rsid w:val="00010352"/>
    <w:rsid w:val="0001054E"/>
    <w:rsid w:val="00010550"/>
    <w:rsid w:val="00010560"/>
    <w:rsid w:val="00010635"/>
    <w:rsid w:val="000106C4"/>
    <w:rsid w:val="000106ED"/>
    <w:rsid w:val="000108A8"/>
    <w:rsid w:val="0001090A"/>
    <w:rsid w:val="0001095A"/>
    <w:rsid w:val="00010A69"/>
    <w:rsid w:val="00010B4E"/>
    <w:rsid w:val="00010B68"/>
    <w:rsid w:val="00010C30"/>
    <w:rsid w:val="00010C90"/>
    <w:rsid w:val="00010D92"/>
    <w:rsid w:val="00010DB2"/>
    <w:rsid w:val="00010E66"/>
    <w:rsid w:val="00010F31"/>
    <w:rsid w:val="00010F73"/>
    <w:rsid w:val="00011032"/>
    <w:rsid w:val="0001111F"/>
    <w:rsid w:val="00011175"/>
    <w:rsid w:val="000111B3"/>
    <w:rsid w:val="000112AB"/>
    <w:rsid w:val="00011403"/>
    <w:rsid w:val="0001140F"/>
    <w:rsid w:val="00011497"/>
    <w:rsid w:val="000115DF"/>
    <w:rsid w:val="0001163E"/>
    <w:rsid w:val="0001168A"/>
    <w:rsid w:val="000116E1"/>
    <w:rsid w:val="0001173C"/>
    <w:rsid w:val="00011A3C"/>
    <w:rsid w:val="00011A86"/>
    <w:rsid w:val="00011BFF"/>
    <w:rsid w:val="00011EB6"/>
    <w:rsid w:val="00011FC7"/>
    <w:rsid w:val="0001203B"/>
    <w:rsid w:val="00012145"/>
    <w:rsid w:val="00012285"/>
    <w:rsid w:val="00012310"/>
    <w:rsid w:val="00012354"/>
    <w:rsid w:val="000124EB"/>
    <w:rsid w:val="0001253D"/>
    <w:rsid w:val="00012645"/>
    <w:rsid w:val="0001266E"/>
    <w:rsid w:val="0001276C"/>
    <w:rsid w:val="000129DB"/>
    <w:rsid w:val="000129E2"/>
    <w:rsid w:val="00012A5A"/>
    <w:rsid w:val="00012A87"/>
    <w:rsid w:val="00012A9D"/>
    <w:rsid w:val="00012B49"/>
    <w:rsid w:val="00012C8E"/>
    <w:rsid w:val="00012DAE"/>
    <w:rsid w:val="00012E29"/>
    <w:rsid w:val="00012FC5"/>
    <w:rsid w:val="00013079"/>
    <w:rsid w:val="000131A6"/>
    <w:rsid w:val="00013211"/>
    <w:rsid w:val="0001339D"/>
    <w:rsid w:val="000133A9"/>
    <w:rsid w:val="000133FC"/>
    <w:rsid w:val="000133FE"/>
    <w:rsid w:val="00013474"/>
    <w:rsid w:val="00013489"/>
    <w:rsid w:val="00013492"/>
    <w:rsid w:val="000134DE"/>
    <w:rsid w:val="00013524"/>
    <w:rsid w:val="00013596"/>
    <w:rsid w:val="000135A1"/>
    <w:rsid w:val="00013662"/>
    <w:rsid w:val="00013695"/>
    <w:rsid w:val="00013892"/>
    <w:rsid w:val="00013935"/>
    <w:rsid w:val="000139E7"/>
    <w:rsid w:val="00013A23"/>
    <w:rsid w:val="00013AB8"/>
    <w:rsid w:val="00013BCE"/>
    <w:rsid w:val="00013D66"/>
    <w:rsid w:val="00013E7A"/>
    <w:rsid w:val="00013F61"/>
    <w:rsid w:val="00013F8E"/>
    <w:rsid w:val="000141EC"/>
    <w:rsid w:val="00014261"/>
    <w:rsid w:val="000143E1"/>
    <w:rsid w:val="00014473"/>
    <w:rsid w:val="000144A3"/>
    <w:rsid w:val="000144C0"/>
    <w:rsid w:val="00014526"/>
    <w:rsid w:val="000145F4"/>
    <w:rsid w:val="00014614"/>
    <w:rsid w:val="00014631"/>
    <w:rsid w:val="0001463E"/>
    <w:rsid w:val="000148E5"/>
    <w:rsid w:val="000149AA"/>
    <w:rsid w:val="00014B15"/>
    <w:rsid w:val="00014C3B"/>
    <w:rsid w:val="00014C63"/>
    <w:rsid w:val="00014CB9"/>
    <w:rsid w:val="00015026"/>
    <w:rsid w:val="00015152"/>
    <w:rsid w:val="00015353"/>
    <w:rsid w:val="00015494"/>
    <w:rsid w:val="00015709"/>
    <w:rsid w:val="0001571E"/>
    <w:rsid w:val="00015724"/>
    <w:rsid w:val="0001577F"/>
    <w:rsid w:val="00015879"/>
    <w:rsid w:val="000158BE"/>
    <w:rsid w:val="00015906"/>
    <w:rsid w:val="00015C34"/>
    <w:rsid w:val="00015C6F"/>
    <w:rsid w:val="00015D58"/>
    <w:rsid w:val="00015F63"/>
    <w:rsid w:val="00015FF3"/>
    <w:rsid w:val="00016042"/>
    <w:rsid w:val="00016098"/>
    <w:rsid w:val="000160B5"/>
    <w:rsid w:val="00016117"/>
    <w:rsid w:val="00016188"/>
    <w:rsid w:val="000161E9"/>
    <w:rsid w:val="00016268"/>
    <w:rsid w:val="0001629F"/>
    <w:rsid w:val="0001630B"/>
    <w:rsid w:val="00016404"/>
    <w:rsid w:val="000164BD"/>
    <w:rsid w:val="0001651E"/>
    <w:rsid w:val="00016660"/>
    <w:rsid w:val="00016789"/>
    <w:rsid w:val="000167FE"/>
    <w:rsid w:val="000168B0"/>
    <w:rsid w:val="000168CB"/>
    <w:rsid w:val="00016B5D"/>
    <w:rsid w:val="00016D43"/>
    <w:rsid w:val="00016E5A"/>
    <w:rsid w:val="00016EB5"/>
    <w:rsid w:val="000171C6"/>
    <w:rsid w:val="0001733C"/>
    <w:rsid w:val="00017473"/>
    <w:rsid w:val="0001765F"/>
    <w:rsid w:val="0001775C"/>
    <w:rsid w:val="00017792"/>
    <w:rsid w:val="0001793C"/>
    <w:rsid w:val="00017979"/>
    <w:rsid w:val="000179E8"/>
    <w:rsid w:val="00017A1D"/>
    <w:rsid w:val="00017B63"/>
    <w:rsid w:val="00017C3E"/>
    <w:rsid w:val="00017C6C"/>
    <w:rsid w:val="00017D26"/>
    <w:rsid w:val="00017D78"/>
    <w:rsid w:val="00017DA0"/>
    <w:rsid w:val="00017DFC"/>
    <w:rsid w:val="00017E90"/>
    <w:rsid w:val="00017EA0"/>
    <w:rsid w:val="00017F3F"/>
    <w:rsid w:val="00017F94"/>
    <w:rsid w:val="00020040"/>
    <w:rsid w:val="000201F2"/>
    <w:rsid w:val="00020339"/>
    <w:rsid w:val="00020367"/>
    <w:rsid w:val="000204AE"/>
    <w:rsid w:val="00020533"/>
    <w:rsid w:val="00020548"/>
    <w:rsid w:val="0002059C"/>
    <w:rsid w:val="000205B2"/>
    <w:rsid w:val="000207DE"/>
    <w:rsid w:val="000209AE"/>
    <w:rsid w:val="000209D2"/>
    <w:rsid w:val="00020A69"/>
    <w:rsid w:val="00020AB1"/>
    <w:rsid w:val="00020B01"/>
    <w:rsid w:val="00020B80"/>
    <w:rsid w:val="00020D93"/>
    <w:rsid w:val="00020DC2"/>
    <w:rsid w:val="00020DEE"/>
    <w:rsid w:val="0002102A"/>
    <w:rsid w:val="0002102E"/>
    <w:rsid w:val="00021153"/>
    <w:rsid w:val="00021198"/>
    <w:rsid w:val="000211A7"/>
    <w:rsid w:val="00021219"/>
    <w:rsid w:val="00021221"/>
    <w:rsid w:val="0002122C"/>
    <w:rsid w:val="0002122F"/>
    <w:rsid w:val="0002143E"/>
    <w:rsid w:val="0002146C"/>
    <w:rsid w:val="00021656"/>
    <w:rsid w:val="000216B4"/>
    <w:rsid w:val="00021787"/>
    <w:rsid w:val="00021894"/>
    <w:rsid w:val="000218F5"/>
    <w:rsid w:val="0002197E"/>
    <w:rsid w:val="00021BD8"/>
    <w:rsid w:val="00021C0B"/>
    <w:rsid w:val="00021C7A"/>
    <w:rsid w:val="00021F67"/>
    <w:rsid w:val="00021FAD"/>
    <w:rsid w:val="00021FF2"/>
    <w:rsid w:val="0002200A"/>
    <w:rsid w:val="000220AB"/>
    <w:rsid w:val="000221DE"/>
    <w:rsid w:val="000221F4"/>
    <w:rsid w:val="00022284"/>
    <w:rsid w:val="000222D3"/>
    <w:rsid w:val="000223A7"/>
    <w:rsid w:val="00022543"/>
    <w:rsid w:val="00022594"/>
    <w:rsid w:val="000225AE"/>
    <w:rsid w:val="000225E6"/>
    <w:rsid w:val="0002260F"/>
    <w:rsid w:val="000226DC"/>
    <w:rsid w:val="000226E5"/>
    <w:rsid w:val="00022B31"/>
    <w:rsid w:val="00022B40"/>
    <w:rsid w:val="00022DC9"/>
    <w:rsid w:val="00022DE4"/>
    <w:rsid w:val="00022E01"/>
    <w:rsid w:val="00022E9D"/>
    <w:rsid w:val="00023053"/>
    <w:rsid w:val="00023267"/>
    <w:rsid w:val="0002338D"/>
    <w:rsid w:val="000233EE"/>
    <w:rsid w:val="00023462"/>
    <w:rsid w:val="0002350E"/>
    <w:rsid w:val="00023552"/>
    <w:rsid w:val="000235D7"/>
    <w:rsid w:val="000235DD"/>
    <w:rsid w:val="000236A4"/>
    <w:rsid w:val="000236D0"/>
    <w:rsid w:val="000237A0"/>
    <w:rsid w:val="00023943"/>
    <w:rsid w:val="00023BAD"/>
    <w:rsid w:val="00023D9C"/>
    <w:rsid w:val="00023DC6"/>
    <w:rsid w:val="00023E4E"/>
    <w:rsid w:val="0002406D"/>
    <w:rsid w:val="0002407E"/>
    <w:rsid w:val="000241AD"/>
    <w:rsid w:val="00024377"/>
    <w:rsid w:val="000244C0"/>
    <w:rsid w:val="000245AA"/>
    <w:rsid w:val="000246A3"/>
    <w:rsid w:val="000246D4"/>
    <w:rsid w:val="000247F8"/>
    <w:rsid w:val="00024812"/>
    <w:rsid w:val="0002497E"/>
    <w:rsid w:val="00024AAD"/>
    <w:rsid w:val="00024B0E"/>
    <w:rsid w:val="00024B19"/>
    <w:rsid w:val="00024B80"/>
    <w:rsid w:val="00024CF3"/>
    <w:rsid w:val="00024D6D"/>
    <w:rsid w:val="00024D9F"/>
    <w:rsid w:val="00024E5F"/>
    <w:rsid w:val="00024EA6"/>
    <w:rsid w:val="00024EDB"/>
    <w:rsid w:val="00025045"/>
    <w:rsid w:val="00025147"/>
    <w:rsid w:val="00025205"/>
    <w:rsid w:val="00025206"/>
    <w:rsid w:val="00025275"/>
    <w:rsid w:val="00025282"/>
    <w:rsid w:val="00025294"/>
    <w:rsid w:val="000252B4"/>
    <w:rsid w:val="000253E5"/>
    <w:rsid w:val="000254E5"/>
    <w:rsid w:val="00025532"/>
    <w:rsid w:val="00025609"/>
    <w:rsid w:val="00025636"/>
    <w:rsid w:val="000256C0"/>
    <w:rsid w:val="000256EA"/>
    <w:rsid w:val="0002582C"/>
    <w:rsid w:val="00025AC6"/>
    <w:rsid w:val="00025C70"/>
    <w:rsid w:val="00025E11"/>
    <w:rsid w:val="00025E2E"/>
    <w:rsid w:val="00025F2D"/>
    <w:rsid w:val="000260A4"/>
    <w:rsid w:val="000260E9"/>
    <w:rsid w:val="00026124"/>
    <w:rsid w:val="000261D8"/>
    <w:rsid w:val="000261F0"/>
    <w:rsid w:val="00026367"/>
    <w:rsid w:val="0002644E"/>
    <w:rsid w:val="00026507"/>
    <w:rsid w:val="00026685"/>
    <w:rsid w:val="00026698"/>
    <w:rsid w:val="000266E6"/>
    <w:rsid w:val="000268A5"/>
    <w:rsid w:val="000268BF"/>
    <w:rsid w:val="0002691E"/>
    <w:rsid w:val="00026AD0"/>
    <w:rsid w:val="00026BD5"/>
    <w:rsid w:val="00026C55"/>
    <w:rsid w:val="00026C67"/>
    <w:rsid w:val="00026C91"/>
    <w:rsid w:val="00026CFA"/>
    <w:rsid w:val="00026D1A"/>
    <w:rsid w:val="00026D66"/>
    <w:rsid w:val="00026D70"/>
    <w:rsid w:val="00027028"/>
    <w:rsid w:val="00027036"/>
    <w:rsid w:val="00027166"/>
    <w:rsid w:val="000273F7"/>
    <w:rsid w:val="000274CB"/>
    <w:rsid w:val="0002786D"/>
    <w:rsid w:val="000278AA"/>
    <w:rsid w:val="00027A44"/>
    <w:rsid w:val="00027AF1"/>
    <w:rsid w:val="00027AF7"/>
    <w:rsid w:val="00027B13"/>
    <w:rsid w:val="00027B54"/>
    <w:rsid w:val="00027C62"/>
    <w:rsid w:val="00027D0D"/>
    <w:rsid w:val="00027D8F"/>
    <w:rsid w:val="00027DA0"/>
    <w:rsid w:val="00027F85"/>
    <w:rsid w:val="0003012A"/>
    <w:rsid w:val="00030279"/>
    <w:rsid w:val="000302C5"/>
    <w:rsid w:val="00030313"/>
    <w:rsid w:val="0003034E"/>
    <w:rsid w:val="000304F5"/>
    <w:rsid w:val="000305F7"/>
    <w:rsid w:val="0003062E"/>
    <w:rsid w:val="00030655"/>
    <w:rsid w:val="000308D8"/>
    <w:rsid w:val="000308F7"/>
    <w:rsid w:val="00030E8E"/>
    <w:rsid w:val="00030FB8"/>
    <w:rsid w:val="00031000"/>
    <w:rsid w:val="000310AA"/>
    <w:rsid w:val="0003116A"/>
    <w:rsid w:val="0003116B"/>
    <w:rsid w:val="00031299"/>
    <w:rsid w:val="00031329"/>
    <w:rsid w:val="00031533"/>
    <w:rsid w:val="00031618"/>
    <w:rsid w:val="0003163B"/>
    <w:rsid w:val="00031688"/>
    <w:rsid w:val="00031771"/>
    <w:rsid w:val="000317C8"/>
    <w:rsid w:val="000317CC"/>
    <w:rsid w:val="000318B3"/>
    <w:rsid w:val="000318E2"/>
    <w:rsid w:val="000319B4"/>
    <w:rsid w:val="00031A35"/>
    <w:rsid w:val="00031A93"/>
    <w:rsid w:val="00031A94"/>
    <w:rsid w:val="00031AC2"/>
    <w:rsid w:val="00031AE5"/>
    <w:rsid w:val="00031B11"/>
    <w:rsid w:val="00031D2A"/>
    <w:rsid w:val="00031F69"/>
    <w:rsid w:val="00031FF0"/>
    <w:rsid w:val="0003206D"/>
    <w:rsid w:val="00032237"/>
    <w:rsid w:val="0003225D"/>
    <w:rsid w:val="00032281"/>
    <w:rsid w:val="00032318"/>
    <w:rsid w:val="0003233F"/>
    <w:rsid w:val="00032609"/>
    <w:rsid w:val="00032743"/>
    <w:rsid w:val="00032880"/>
    <w:rsid w:val="00032A24"/>
    <w:rsid w:val="00032A7B"/>
    <w:rsid w:val="00032AFE"/>
    <w:rsid w:val="00032B13"/>
    <w:rsid w:val="00032BFC"/>
    <w:rsid w:val="00032CC3"/>
    <w:rsid w:val="00032DEC"/>
    <w:rsid w:val="00032E51"/>
    <w:rsid w:val="00032E6F"/>
    <w:rsid w:val="000330F8"/>
    <w:rsid w:val="00033265"/>
    <w:rsid w:val="00033354"/>
    <w:rsid w:val="00033384"/>
    <w:rsid w:val="00033580"/>
    <w:rsid w:val="0003360E"/>
    <w:rsid w:val="00033704"/>
    <w:rsid w:val="00033749"/>
    <w:rsid w:val="000337B5"/>
    <w:rsid w:val="000339C6"/>
    <w:rsid w:val="00033A60"/>
    <w:rsid w:val="00033ABE"/>
    <w:rsid w:val="00033AF5"/>
    <w:rsid w:val="00033B12"/>
    <w:rsid w:val="00033B1F"/>
    <w:rsid w:val="00033B34"/>
    <w:rsid w:val="00033C63"/>
    <w:rsid w:val="00033C9E"/>
    <w:rsid w:val="00033CF8"/>
    <w:rsid w:val="00033DED"/>
    <w:rsid w:val="00033E49"/>
    <w:rsid w:val="00033F1E"/>
    <w:rsid w:val="0003408C"/>
    <w:rsid w:val="0003411E"/>
    <w:rsid w:val="0003419A"/>
    <w:rsid w:val="000341AC"/>
    <w:rsid w:val="00034206"/>
    <w:rsid w:val="0003421B"/>
    <w:rsid w:val="0003425E"/>
    <w:rsid w:val="00034270"/>
    <w:rsid w:val="000343BA"/>
    <w:rsid w:val="000344F1"/>
    <w:rsid w:val="00034513"/>
    <w:rsid w:val="00034663"/>
    <w:rsid w:val="00034874"/>
    <w:rsid w:val="000348F4"/>
    <w:rsid w:val="000348F8"/>
    <w:rsid w:val="00034983"/>
    <w:rsid w:val="00034A0A"/>
    <w:rsid w:val="00034B79"/>
    <w:rsid w:val="00034C00"/>
    <w:rsid w:val="00034C7D"/>
    <w:rsid w:val="00034CC3"/>
    <w:rsid w:val="00034D95"/>
    <w:rsid w:val="00034E5D"/>
    <w:rsid w:val="000350A7"/>
    <w:rsid w:val="0003516B"/>
    <w:rsid w:val="000352A1"/>
    <w:rsid w:val="00035447"/>
    <w:rsid w:val="000355F9"/>
    <w:rsid w:val="0003560B"/>
    <w:rsid w:val="00035618"/>
    <w:rsid w:val="0003570C"/>
    <w:rsid w:val="00035758"/>
    <w:rsid w:val="000357AE"/>
    <w:rsid w:val="0003580D"/>
    <w:rsid w:val="000358C4"/>
    <w:rsid w:val="00035916"/>
    <w:rsid w:val="00035975"/>
    <w:rsid w:val="0003598C"/>
    <w:rsid w:val="00035A9A"/>
    <w:rsid w:val="00035A9E"/>
    <w:rsid w:val="00035BC6"/>
    <w:rsid w:val="00035C77"/>
    <w:rsid w:val="00035D32"/>
    <w:rsid w:val="00035E69"/>
    <w:rsid w:val="00035F1F"/>
    <w:rsid w:val="00035F45"/>
    <w:rsid w:val="00035F53"/>
    <w:rsid w:val="00035FDD"/>
    <w:rsid w:val="00036014"/>
    <w:rsid w:val="0003604A"/>
    <w:rsid w:val="000360DC"/>
    <w:rsid w:val="000360EC"/>
    <w:rsid w:val="0003624B"/>
    <w:rsid w:val="00036301"/>
    <w:rsid w:val="0003630A"/>
    <w:rsid w:val="000363E0"/>
    <w:rsid w:val="00036450"/>
    <w:rsid w:val="00036497"/>
    <w:rsid w:val="000364F0"/>
    <w:rsid w:val="0003650A"/>
    <w:rsid w:val="00036537"/>
    <w:rsid w:val="0003653D"/>
    <w:rsid w:val="000365E6"/>
    <w:rsid w:val="000366A6"/>
    <w:rsid w:val="000368AA"/>
    <w:rsid w:val="000368FA"/>
    <w:rsid w:val="00036934"/>
    <w:rsid w:val="00036938"/>
    <w:rsid w:val="00036994"/>
    <w:rsid w:val="00036A6B"/>
    <w:rsid w:val="00036EB0"/>
    <w:rsid w:val="00036F83"/>
    <w:rsid w:val="00036FD3"/>
    <w:rsid w:val="00037061"/>
    <w:rsid w:val="000370BE"/>
    <w:rsid w:val="000370ED"/>
    <w:rsid w:val="0003724F"/>
    <w:rsid w:val="0003730E"/>
    <w:rsid w:val="0003747B"/>
    <w:rsid w:val="00037507"/>
    <w:rsid w:val="00037546"/>
    <w:rsid w:val="000377AF"/>
    <w:rsid w:val="000378D6"/>
    <w:rsid w:val="00037A10"/>
    <w:rsid w:val="00037B65"/>
    <w:rsid w:val="00037C14"/>
    <w:rsid w:val="00037CC3"/>
    <w:rsid w:val="00037CED"/>
    <w:rsid w:val="00037EA1"/>
    <w:rsid w:val="00037F57"/>
    <w:rsid w:val="00037F62"/>
    <w:rsid w:val="00037FC3"/>
    <w:rsid w:val="00040040"/>
    <w:rsid w:val="00040060"/>
    <w:rsid w:val="000400CE"/>
    <w:rsid w:val="00040127"/>
    <w:rsid w:val="0004013C"/>
    <w:rsid w:val="00040144"/>
    <w:rsid w:val="000401AC"/>
    <w:rsid w:val="0004031C"/>
    <w:rsid w:val="000403BD"/>
    <w:rsid w:val="000403FC"/>
    <w:rsid w:val="00040459"/>
    <w:rsid w:val="0004049E"/>
    <w:rsid w:val="00040592"/>
    <w:rsid w:val="000405FA"/>
    <w:rsid w:val="000406AF"/>
    <w:rsid w:val="000406CC"/>
    <w:rsid w:val="00040789"/>
    <w:rsid w:val="000407B9"/>
    <w:rsid w:val="000407C8"/>
    <w:rsid w:val="000407D1"/>
    <w:rsid w:val="0004088A"/>
    <w:rsid w:val="000408CF"/>
    <w:rsid w:val="0004090B"/>
    <w:rsid w:val="000409A9"/>
    <w:rsid w:val="000409D3"/>
    <w:rsid w:val="00040A15"/>
    <w:rsid w:val="00040AFC"/>
    <w:rsid w:val="00040B0E"/>
    <w:rsid w:val="00040B3F"/>
    <w:rsid w:val="00040B67"/>
    <w:rsid w:val="00040C62"/>
    <w:rsid w:val="00040C7A"/>
    <w:rsid w:val="00040D41"/>
    <w:rsid w:val="00040E0E"/>
    <w:rsid w:val="00040E0F"/>
    <w:rsid w:val="00040E26"/>
    <w:rsid w:val="00040E44"/>
    <w:rsid w:val="00040E78"/>
    <w:rsid w:val="000411A0"/>
    <w:rsid w:val="00041248"/>
    <w:rsid w:val="0004138E"/>
    <w:rsid w:val="0004140D"/>
    <w:rsid w:val="00041497"/>
    <w:rsid w:val="000414B8"/>
    <w:rsid w:val="000414D7"/>
    <w:rsid w:val="00041590"/>
    <w:rsid w:val="000416AA"/>
    <w:rsid w:val="000416F6"/>
    <w:rsid w:val="00041860"/>
    <w:rsid w:val="0004197A"/>
    <w:rsid w:val="00041AD1"/>
    <w:rsid w:val="00041BE4"/>
    <w:rsid w:val="00041C9D"/>
    <w:rsid w:val="00041CC4"/>
    <w:rsid w:val="00041D35"/>
    <w:rsid w:val="00041D8E"/>
    <w:rsid w:val="00041DF7"/>
    <w:rsid w:val="00041EA1"/>
    <w:rsid w:val="00041EBC"/>
    <w:rsid w:val="00041FAD"/>
    <w:rsid w:val="00042150"/>
    <w:rsid w:val="00042222"/>
    <w:rsid w:val="00042553"/>
    <w:rsid w:val="00042643"/>
    <w:rsid w:val="000426E2"/>
    <w:rsid w:val="00042732"/>
    <w:rsid w:val="000427AC"/>
    <w:rsid w:val="000427F9"/>
    <w:rsid w:val="00042820"/>
    <w:rsid w:val="00042829"/>
    <w:rsid w:val="00042850"/>
    <w:rsid w:val="000429B0"/>
    <w:rsid w:val="00042A19"/>
    <w:rsid w:val="00042A90"/>
    <w:rsid w:val="00042B07"/>
    <w:rsid w:val="00042B4F"/>
    <w:rsid w:val="00042BE0"/>
    <w:rsid w:val="00042C99"/>
    <w:rsid w:val="00042EAF"/>
    <w:rsid w:val="0004302A"/>
    <w:rsid w:val="00043032"/>
    <w:rsid w:val="000430E6"/>
    <w:rsid w:val="00043142"/>
    <w:rsid w:val="00043195"/>
    <w:rsid w:val="0004329E"/>
    <w:rsid w:val="000432EA"/>
    <w:rsid w:val="00043405"/>
    <w:rsid w:val="0004343F"/>
    <w:rsid w:val="000435B7"/>
    <w:rsid w:val="000435CC"/>
    <w:rsid w:val="000436AB"/>
    <w:rsid w:val="00043700"/>
    <w:rsid w:val="000437D6"/>
    <w:rsid w:val="000437F7"/>
    <w:rsid w:val="0004385E"/>
    <w:rsid w:val="000438AF"/>
    <w:rsid w:val="00043906"/>
    <w:rsid w:val="0004390A"/>
    <w:rsid w:val="00043938"/>
    <w:rsid w:val="00043A44"/>
    <w:rsid w:val="00043B78"/>
    <w:rsid w:val="00043BA1"/>
    <w:rsid w:val="00043BC2"/>
    <w:rsid w:val="00043C3E"/>
    <w:rsid w:val="00043F64"/>
    <w:rsid w:val="00044007"/>
    <w:rsid w:val="00044094"/>
    <w:rsid w:val="00044111"/>
    <w:rsid w:val="0004418C"/>
    <w:rsid w:val="00044252"/>
    <w:rsid w:val="00044285"/>
    <w:rsid w:val="0004429A"/>
    <w:rsid w:val="00044317"/>
    <w:rsid w:val="00044332"/>
    <w:rsid w:val="000443E9"/>
    <w:rsid w:val="0004444D"/>
    <w:rsid w:val="00044550"/>
    <w:rsid w:val="0004455D"/>
    <w:rsid w:val="000445E1"/>
    <w:rsid w:val="0004463E"/>
    <w:rsid w:val="00044707"/>
    <w:rsid w:val="0004482D"/>
    <w:rsid w:val="0004484D"/>
    <w:rsid w:val="000449DD"/>
    <w:rsid w:val="00044A98"/>
    <w:rsid w:val="00044AC7"/>
    <w:rsid w:val="00044AF2"/>
    <w:rsid w:val="00044B01"/>
    <w:rsid w:val="00044E5E"/>
    <w:rsid w:val="00044E87"/>
    <w:rsid w:val="00044F73"/>
    <w:rsid w:val="00045173"/>
    <w:rsid w:val="0004534E"/>
    <w:rsid w:val="0004545A"/>
    <w:rsid w:val="0004545D"/>
    <w:rsid w:val="00045509"/>
    <w:rsid w:val="000456F2"/>
    <w:rsid w:val="0004581A"/>
    <w:rsid w:val="00045860"/>
    <w:rsid w:val="00045ACD"/>
    <w:rsid w:val="00045C57"/>
    <w:rsid w:val="00045CD6"/>
    <w:rsid w:val="00045DF8"/>
    <w:rsid w:val="00045E04"/>
    <w:rsid w:val="00045E23"/>
    <w:rsid w:val="00045E2A"/>
    <w:rsid w:val="00045E82"/>
    <w:rsid w:val="00045F3D"/>
    <w:rsid w:val="00046037"/>
    <w:rsid w:val="0004603C"/>
    <w:rsid w:val="000460C0"/>
    <w:rsid w:val="00046174"/>
    <w:rsid w:val="0004618F"/>
    <w:rsid w:val="00046220"/>
    <w:rsid w:val="00046372"/>
    <w:rsid w:val="000463CC"/>
    <w:rsid w:val="00046420"/>
    <w:rsid w:val="00046433"/>
    <w:rsid w:val="00046445"/>
    <w:rsid w:val="00046455"/>
    <w:rsid w:val="00046469"/>
    <w:rsid w:val="000464CC"/>
    <w:rsid w:val="000465DA"/>
    <w:rsid w:val="00046639"/>
    <w:rsid w:val="00046862"/>
    <w:rsid w:val="0004691A"/>
    <w:rsid w:val="000469C6"/>
    <w:rsid w:val="000469D2"/>
    <w:rsid w:val="000469D5"/>
    <w:rsid w:val="00046A1E"/>
    <w:rsid w:val="00046A24"/>
    <w:rsid w:val="00046A8B"/>
    <w:rsid w:val="00046BF2"/>
    <w:rsid w:val="00046D4D"/>
    <w:rsid w:val="00046EA0"/>
    <w:rsid w:val="00046F57"/>
    <w:rsid w:val="00047060"/>
    <w:rsid w:val="0004717A"/>
    <w:rsid w:val="000471CD"/>
    <w:rsid w:val="000471FC"/>
    <w:rsid w:val="00047288"/>
    <w:rsid w:val="0004734F"/>
    <w:rsid w:val="00047391"/>
    <w:rsid w:val="00047591"/>
    <w:rsid w:val="00047681"/>
    <w:rsid w:val="00047735"/>
    <w:rsid w:val="00047887"/>
    <w:rsid w:val="0004788C"/>
    <w:rsid w:val="00047952"/>
    <w:rsid w:val="000479E4"/>
    <w:rsid w:val="000479F5"/>
    <w:rsid w:val="00047AD2"/>
    <w:rsid w:val="00047B46"/>
    <w:rsid w:val="00047B75"/>
    <w:rsid w:val="00047B93"/>
    <w:rsid w:val="00047C05"/>
    <w:rsid w:val="00047CCF"/>
    <w:rsid w:val="00047DA8"/>
    <w:rsid w:val="00047E41"/>
    <w:rsid w:val="00047E50"/>
    <w:rsid w:val="00047F1C"/>
    <w:rsid w:val="00047F50"/>
    <w:rsid w:val="00047F7B"/>
    <w:rsid w:val="00047FAB"/>
    <w:rsid w:val="00047FF3"/>
    <w:rsid w:val="0005004C"/>
    <w:rsid w:val="0005010B"/>
    <w:rsid w:val="000501A8"/>
    <w:rsid w:val="000501CC"/>
    <w:rsid w:val="00050252"/>
    <w:rsid w:val="000502C8"/>
    <w:rsid w:val="00050344"/>
    <w:rsid w:val="000504AD"/>
    <w:rsid w:val="000504F6"/>
    <w:rsid w:val="0005057A"/>
    <w:rsid w:val="0005069A"/>
    <w:rsid w:val="000506D1"/>
    <w:rsid w:val="000506ED"/>
    <w:rsid w:val="0005087C"/>
    <w:rsid w:val="00050908"/>
    <w:rsid w:val="0005096B"/>
    <w:rsid w:val="000509FD"/>
    <w:rsid w:val="00050A8E"/>
    <w:rsid w:val="00050AEE"/>
    <w:rsid w:val="00050B63"/>
    <w:rsid w:val="00050B82"/>
    <w:rsid w:val="00050BE2"/>
    <w:rsid w:val="00050C19"/>
    <w:rsid w:val="00050D13"/>
    <w:rsid w:val="00050DA6"/>
    <w:rsid w:val="00050DEB"/>
    <w:rsid w:val="00050E2F"/>
    <w:rsid w:val="00050F93"/>
    <w:rsid w:val="00050FDD"/>
    <w:rsid w:val="00051029"/>
    <w:rsid w:val="00051065"/>
    <w:rsid w:val="000511E0"/>
    <w:rsid w:val="0005123D"/>
    <w:rsid w:val="00051243"/>
    <w:rsid w:val="000512F3"/>
    <w:rsid w:val="000512F5"/>
    <w:rsid w:val="0005141A"/>
    <w:rsid w:val="00051440"/>
    <w:rsid w:val="0005145A"/>
    <w:rsid w:val="000514FC"/>
    <w:rsid w:val="000515B6"/>
    <w:rsid w:val="0005163B"/>
    <w:rsid w:val="000516EA"/>
    <w:rsid w:val="000517A0"/>
    <w:rsid w:val="0005182C"/>
    <w:rsid w:val="00051855"/>
    <w:rsid w:val="000518D3"/>
    <w:rsid w:val="000518F5"/>
    <w:rsid w:val="00051B70"/>
    <w:rsid w:val="00051B8C"/>
    <w:rsid w:val="00051C78"/>
    <w:rsid w:val="00051DA4"/>
    <w:rsid w:val="00051EC2"/>
    <w:rsid w:val="00051EEC"/>
    <w:rsid w:val="00051EF0"/>
    <w:rsid w:val="00052147"/>
    <w:rsid w:val="000521A0"/>
    <w:rsid w:val="000524E0"/>
    <w:rsid w:val="000524FB"/>
    <w:rsid w:val="00052580"/>
    <w:rsid w:val="00052619"/>
    <w:rsid w:val="00052681"/>
    <w:rsid w:val="000526EB"/>
    <w:rsid w:val="00052750"/>
    <w:rsid w:val="0005279B"/>
    <w:rsid w:val="000527D5"/>
    <w:rsid w:val="00052810"/>
    <w:rsid w:val="00052875"/>
    <w:rsid w:val="00052892"/>
    <w:rsid w:val="000528A5"/>
    <w:rsid w:val="0005294A"/>
    <w:rsid w:val="00052996"/>
    <w:rsid w:val="00052A5B"/>
    <w:rsid w:val="00052AE7"/>
    <w:rsid w:val="00052BA0"/>
    <w:rsid w:val="00052C68"/>
    <w:rsid w:val="00052D65"/>
    <w:rsid w:val="00052DAE"/>
    <w:rsid w:val="00052ECD"/>
    <w:rsid w:val="000530C0"/>
    <w:rsid w:val="0005315B"/>
    <w:rsid w:val="000532A3"/>
    <w:rsid w:val="000533CF"/>
    <w:rsid w:val="0005352D"/>
    <w:rsid w:val="00053557"/>
    <w:rsid w:val="00053563"/>
    <w:rsid w:val="0005367A"/>
    <w:rsid w:val="0005369D"/>
    <w:rsid w:val="00053703"/>
    <w:rsid w:val="00053719"/>
    <w:rsid w:val="00053735"/>
    <w:rsid w:val="000537B2"/>
    <w:rsid w:val="000537D4"/>
    <w:rsid w:val="00053992"/>
    <w:rsid w:val="00053A68"/>
    <w:rsid w:val="00053C7E"/>
    <w:rsid w:val="00053C93"/>
    <w:rsid w:val="00053D09"/>
    <w:rsid w:val="00053DF2"/>
    <w:rsid w:val="00053E78"/>
    <w:rsid w:val="00053EDA"/>
    <w:rsid w:val="00053F41"/>
    <w:rsid w:val="00053F4C"/>
    <w:rsid w:val="00053F75"/>
    <w:rsid w:val="00053F79"/>
    <w:rsid w:val="00054084"/>
    <w:rsid w:val="0005428B"/>
    <w:rsid w:val="000542A0"/>
    <w:rsid w:val="00054347"/>
    <w:rsid w:val="000543B1"/>
    <w:rsid w:val="000544E3"/>
    <w:rsid w:val="00054644"/>
    <w:rsid w:val="0005465A"/>
    <w:rsid w:val="00054764"/>
    <w:rsid w:val="0005482E"/>
    <w:rsid w:val="00054947"/>
    <w:rsid w:val="0005499F"/>
    <w:rsid w:val="00054A1E"/>
    <w:rsid w:val="00054A30"/>
    <w:rsid w:val="00054D87"/>
    <w:rsid w:val="00054E69"/>
    <w:rsid w:val="00054EFB"/>
    <w:rsid w:val="00054F71"/>
    <w:rsid w:val="000551CD"/>
    <w:rsid w:val="00055222"/>
    <w:rsid w:val="000552C3"/>
    <w:rsid w:val="0005536A"/>
    <w:rsid w:val="000553E7"/>
    <w:rsid w:val="000554D0"/>
    <w:rsid w:val="00055553"/>
    <w:rsid w:val="0005561F"/>
    <w:rsid w:val="000556B5"/>
    <w:rsid w:val="000556EF"/>
    <w:rsid w:val="0005571C"/>
    <w:rsid w:val="000558A4"/>
    <w:rsid w:val="00055B87"/>
    <w:rsid w:val="00055C98"/>
    <w:rsid w:val="00055E1F"/>
    <w:rsid w:val="00055E36"/>
    <w:rsid w:val="00055EB9"/>
    <w:rsid w:val="00055F11"/>
    <w:rsid w:val="00055F49"/>
    <w:rsid w:val="00055FEA"/>
    <w:rsid w:val="00056173"/>
    <w:rsid w:val="000561C6"/>
    <w:rsid w:val="00056359"/>
    <w:rsid w:val="0005650C"/>
    <w:rsid w:val="0005651B"/>
    <w:rsid w:val="00056547"/>
    <w:rsid w:val="00056606"/>
    <w:rsid w:val="00056706"/>
    <w:rsid w:val="00056733"/>
    <w:rsid w:val="000568C1"/>
    <w:rsid w:val="00056982"/>
    <w:rsid w:val="00056A2E"/>
    <w:rsid w:val="00056BA0"/>
    <w:rsid w:val="00056CA2"/>
    <w:rsid w:val="00056E66"/>
    <w:rsid w:val="00056E99"/>
    <w:rsid w:val="00056EE0"/>
    <w:rsid w:val="00056F95"/>
    <w:rsid w:val="00057259"/>
    <w:rsid w:val="0005725D"/>
    <w:rsid w:val="000572AE"/>
    <w:rsid w:val="00057562"/>
    <w:rsid w:val="0005758C"/>
    <w:rsid w:val="000575CD"/>
    <w:rsid w:val="00057931"/>
    <w:rsid w:val="00057941"/>
    <w:rsid w:val="00057AA8"/>
    <w:rsid w:val="00057B8D"/>
    <w:rsid w:val="00057BE2"/>
    <w:rsid w:val="00057D90"/>
    <w:rsid w:val="00057E6E"/>
    <w:rsid w:val="00057EA4"/>
    <w:rsid w:val="00057EB4"/>
    <w:rsid w:val="00057F88"/>
    <w:rsid w:val="00057FDF"/>
    <w:rsid w:val="0006008F"/>
    <w:rsid w:val="0006009A"/>
    <w:rsid w:val="0006017C"/>
    <w:rsid w:val="0006043F"/>
    <w:rsid w:val="00060452"/>
    <w:rsid w:val="000604D8"/>
    <w:rsid w:val="00060527"/>
    <w:rsid w:val="00060534"/>
    <w:rsid w:val="000605BF"/>
    <w:rsid w:val="00060684"/>
    <w:rsid w:val="00060698"/>
    <w:rsid w:val="0006071B"/>
    <w:rsid w:val="000607A6"/>
    <w:rsid w:val="00060861"/>
    <w:rsid w:val="000608F5"/>
    <w:rsid w:val="00060936"/>
    <w:rsid w:val="00060A9A"/>
    <w:rsid w:val="00060C1B"/>
    <w:rsid w:val="00060D61"/>
    <w:rsid w:val="00060DCD"/>
    <w:rsid w:val="00060E81"/>
    <w:rsid w:val="00060F83"/>
    <w:rsid w:val="00061014"/>
    <w:rsid w:val="00061030"/>
    <w:rsid w:val="0006109E"/>
    <w:rsid w:val="000610F3"/>
    <w:rsid w:val="0006110E"/>
    <w:rsid w:val="0006113D"/>
    <w:rsid w:val="0006115C"/>
    <w:rsid w:val="00061177"/>
    <w:rsid w:val="0006124B"/>
    <w:rsid w:val="000612E2"/>
    <w:rsid w:val="0006130D"/>
    <w:rsid w:val="00061353"/>
    <w:rsid w:val="000613F4"/>
    <w:rsid w:val="000614DE"/>
    <w:rsid w:val="000615A8"/>
    <w:rsid w:val="000615B5"/>
    <w:rsid w:val="0006168A"/>
    <w:rsid w:val="000616C4"/>
    <w:rsid w:val="000616CF"/>
    <w:rsid w:val="0006183E"/>
    <w:rsid w:val="00061899"/>
    <w:rsid w:val="0006189A"/>
    <w:rsid w:val="000618B8"/>
    <w:rsid w:val="00061A9A"/>
    <w:rsid w:val="00061AE8"/>
    <w:rsid w:val="00061B28"/>
    <w:rsid w:val="00061B4D"/>
    <w:rsid w:val="00061B8A"/>
    <w:rsid w:val="00061CCE"/>
    <w:rsid w:val="00061DDC"/>
    <w:rsid w:val="00061E13"/>
    <w:rsid w:val="00061E42"/>
    <w:rsid w:val="00061E83"/>
    <w:rsid w:val="00061EFF"/>
    <w:rsid w:val="00062121"/>
    <w:rsid w:val="00062200"/>
    <w:rsid w:val="00062275"/>
    <w:rsid w:val="00062326"/>
    <w:rsid w:val="00062402"/>
    <w:rsid w:val="0006243B"/>
    <w:rsid w:val="0006243D"/>
    <w:rsid w:val="00062465"/>
    <w:rsid w:val="00062497"/>
    <w:rsid w:val="00062558"/>
    <w:rsid w:val="0006257F"/>
    <w:rsid w:val="000625EB"/>
    <w:rsid w:val="0006260F"/>
    <w:rsid w:val="0006268D"/>
    <w:rsid w:val="00062726"/>
    <w:rsid w:val="0006273D"/>
    <w:rsid w:val="000627D3"/>
    <w:rsid w:val="0006290A"/>
    <w:rsid w:val="00062B7D"/>
    <w:rsid w:val="00062CD0"/>
    <w:rsid w:val="00062D0C"/>
    <w:rsid w:val="00062D48"/>
    <w:rsid w:val="00062DE3"/>
    <w:rsid w:val="00062EE9"/>
    <w:rsid w:val="00062F11"/>
    <w:rsid w:val="00062F44"/>
    <w:rsid w:val="00062F70"/>
    <w:rsid w:val="00063048"/>
    <w:rsid w:val="00063175"/>
    <w:rsid w:val="0006338C"/>
    <w:rsid w:val="0006339F"/>
    <w:rsid w:val="000633BB"/>
    <w:rsid w:val="000633C0"/>
    <w:rsid w:val="000635CB"/>
    <w:rsid w:val="0006360D"/>
    <w:rsid w:val="000636D8"/>
    <w:rsid w:val="000637EA"/>
    <w:rsid w:val="00063894"/>
    <w:rsid w:val="000638B6"/>
    <w:rsid w:val="000638E8"/>
    <w:rsid w:val="00063A29"/>
    <w:rsid w:val="00063A70"/>
    <w:rsid w:val="00063A72"/>
    <w:rsid w:val="00063B2F"/>
    <w:rsid w:val="00063C10"/>
    <w:rsid w:val="00063C6B"/>
    <w:rsid w:val="00063D13"/>
    <w:rsid w:val="00063E3D"/>
    <w:rsid w:val="00064128"/>
    <w:rsid w:val="00064131"/>
    <w:rsid w:val="00064169"/>
    <w:rsid w:val="00064215"/>
    <w:rsid w:val="0006427E"/>
    <w:rsid w:val="000642A7"/>
    <w:rsid w:val="000644A2"/>
    <w:rsid w:val="000644A5"/>
    <w:rsid w:val="00064519"/>
    <w:rsid w:val="000645B2"/>
    <w:rsid w:val="00064614"/>
    <w:rsid w:val="000646B5"/>
    <w:rsid w:val="000647CF"/>
    <w:rsid w:val="00064837"/>
    <w:rsid w:val="000648A3"/>
    <w:rsid w:val="00064B46"/>
    <w:rsid w:val="00064C85"/>
    <w:rsid w:val="00064DF8"/>
    <w:rsid w:val="00064E82"/>
    <w:rsid w:val="00064EE4"/>
    <w:rsid w:val="00064F53"/>
    <w:rsid w:val="00065071"/>
    <w:rsid w:val="000650F0"/>
    <w:rsid w:val="00065173"/>
    <w:rsid w:val="000652E0"/>
    <w:rsid w:val="000652FB"/>
    <w:rsid w:val="00065444"/>
    <w:rsid w:val="000656C6"/>
    <w:rsid w:val="000656F0"/>
    <w:rsid w:val="00065724"/>
    <w:rsid w:val="0006575E"/>
    <w:rsid w:val="000658C3"/>
    <w:rsid w:val="0006596B"/>
    <w:rsid w:val="00065A3B"/>
    <w:rsid w:val="00065CBF"/>
    <w:rsid w:val="00065CD6"/>
    <w:rsid w:val="00065CF8"/>
    <w:rsid w:val="00065D9C"/>
    <w:rsid w:val="00065DC0"/>
    <w:rsid w:val="00065E38"/>
    <w:rsid w:val="00065EC1"/>
    <w:rsid w:val="00065EE1"/>
    <w:rsid w:val="00065F7E"/>
    <w:rsid w:val="00066053"/>
    <w:rsid w:val="00066062"/>
    <w:rsid w:val="00066142"/>
    <w:rsid w:val="00066235"/>
    <w:rsid w:val="00066363"/>
    <w:rsid w:val="00066386"/>
    <w:rsid w:val="00066390"/>
    <w:rsid w:val="000663F3"/>
    <w:rsid w:val="00066464"/>
    <w:rsid w:val="000664AD"/>
    <w:rsid w:val="000664CA"/>
    <w:rsid w:val="000664FA"/>
    <w:rsid w:val="00066664"/>
    <w:rsid w:val="0006674C"/>
    <w:rsid w:val="00066859"/>
    <w:rsid w:val="0006689B"/>
    <w:rsid w:val="00066982"/>
    <w:rsid w:val="000669AC"/>
    <w:rsid w:val="000669BA"/>
    <w:rsid w:val="000669DA"/>
    <w:rsid w:val="000669E0"/>
    <w:rsid w:val="00066A0E"/>
    <w:rsid w:val="00066A1C"/>
    <w:rsid w:val="00066A9D"/>
    <w:rsid w:val="00066AEC"/>
    <w:rsid w:val="00066B39"/>
    <w:rsid w:val="00066B62"/>
    <w:rsid w:val="00066B6E"/>
    <w:rsid w:val="00066C9C"/>
    <w:rsid w:val="00066D26"/>
    <w:rsid w:val="00066DCF"/>
    <w:rsid w:val="00066E22"/>
    <w:rsid w:val="00067013"/>
    <w:rsid w:val="00067211"/>
    <w:rsid w:val="00067272"/>
    <w:rsid w:val="0006727B"/>
    <w:rsid w:val="000672F7"/>
    <w:rsid w:val="0006738F"/>
    <w:rsid w:val="000673A3"/>
    <w:rsid w:val="00067423"/>
    <w:rsid w:val="00067430"/>
    <w:rsid w:val="0006754A"/>
    <w:rsid w:val="000675BD"/>
    <w:rsid w:val="0006762A"/>
    <w:rsid w:val="000676D1"/>
    <w:rsid w:val="00067730"/>
    <w:rsid w:val="000677AE"/>
    <w:rsid w:val="00067875"/>
    <w:rsid w:val="00067876"/>
    <w:rsid w:val="0006787C"/>
    <w:rsid w:val="00067890"/>
    <w:rsid w:val="0006790F"/>
    <w:rsid w:val="00067B00"/>
    <w:rsid w:val="00067B74"/>
    <w:rsid w:val="00067C87"/>
    <w:rsid w:val="00067D70"/>
    <w:rsid w:val="00067E84"/>
    <w:rsid w:val="00070033"/>
    <w:rsid w:val="00070062"/>
    <w:rsid w:val="00070079"/>
    <w:rsid w:val="000700C2"/>
    <w:rsid w:val="000701A3"/>
    <w:rsid w:val="0007025E"/>
    <w:rsid w:val="000702B9"/>
    <w:rsid w:val="00070409"/>
    <w:rsid w:val="0007042D"/>
    <w:rsid w:val="0007045A"/>
    <w:rsid w:val="00070546"/>
    <w:rsid w:val="000705F7"/>
    <w:rsid w:val="000707AF"/>
    <w:rsid w:val="000707C7"/>
    <w:rsid w:val="000707D6"/>
    <w:rsid w:val="000707E3"/>
    <w:rsid w:val="00070801"/>
    <w:rsid w:val="0007084A"/>
    <w:rsid w:val="00070887"/>
    <w:rsid w:val="0007090E"/>
    <w:rsid w:val="00070997"/>
    <w:rsid w:val="00070A58"/>
    <w:rsid w:val="00070B30"/>
    <w:rsid w:val="00070B5F"/>
    <w:rsid w:val="00070BB9"/>
    <w:rsid w:val="00070CD1"/>
    <w:rsid w:val="00070D50"/>
    <w:rsid w:val="00070E3F"/>
    <w:rsid w:val="00070E48"/>
    <w:rsid w:val="00071009"/>
    <w:rsid w:val="0007100F"/>
    <w:rsid w:val="0007109C"/>
    <w:rsid w:val="000710F6"/>
    <w:rsid w:val="00071186"/>
    <w:rsid w:val="0007127E"/>
    <w:rsid w:val="00071290"/>
    <w:rsid w:val="000715BC"/>
    <w:rsid w:val="000715E3"/>
    <w:rsid w:val="0007161A"/>
    <w:rsid w:val="000716F8"/>
    <w:rsid w:val="0007171E"/>
    <w:rsid w:val="0007193C"/>
    <w:rsid w:val="000719D5"/>
    <w:rsid w:val="00071A8F"/>
    <w:rsid w:val="00071BE2"/>
    <w:rsid w:val="00071BFA"/>
    <w:rsid w:val="00071C78"/>
    <w:rsid w:val="00071DFC"/>
    <w:rsid w:val="00071EEA"/>
    <w:rsid w:val="00071EF8"/>
    <w:rsid w:val="00071FE3"/>
    <w:rsid w:val="00072011"/>
    <w:rsid w:val="00072026"/>
    <w:rsid w:val="000720DF"/>
    <w:rsid w:val="00072129"/>
    <w:rsid w:val="000721F8"/>
    <w:rsid w:val="00072204"/>
    <w:rsid w:val="0007248A"/>
    <w:rsid w:val="0007249A"/>
    <w:rsid w:val="000724F8"/>
    <w:rsid w:val="00072537"/>
    <w:rsid w:val="00072653"/>
    <w:rsid w:val="000727C0"/>
    <w:rsid w:val="0007283B"/>
    <w:rsid w:val="00072864"/>
    <w:rsid w:val="00072896"/>
    <w:rsid w:val="00072946"/>
    <w:rsid w:val="00072A9B"/>
    <w:rsid w:val="00072C71"/>
    <w:rsid w:val="00072D69"/>
    <w:rsid w:val="00072EAC"/>
    <w:rsid w:val="00073171"/>
    <w:rsid w:val="000732C3"/>
    <w:rsid w:val="000732D0"/>
    <w:rsid w:val="000733B7"/>
    <w:rsid w:val="000733CA"/>
    <w:rsid w:val="000734E0"/>
    <w:rsid w:val="00073510"/>
    <w:rsid w:val="00073573"/>
    <w:rsid w:val="000736F8"/>
    <w:rsid w:val="0007375D"/>
    <w:rsid w:val="000737AA"/>
    <w:rsid w:val="0007394D"/>
    <w:rsid w:val="00073966"/>
    <w:rsid w:val="0007397D"/>
    <w:rsid w:val="00073A26"/>
    <w:rsid w:val="00073BAD"/>
    <w:rsid w:val="00073BB4"/>
    <w:rsid w:val="00073FA0"/>
    <w:rsid w:val="00073FA1"/>
    <w:rsid w:val="00074047"/>
    <w:rsid w:val="00074228"/>
    <w:rsid w:val="0007458B"/>
    <w:rsid w:val="00074605"/>
    <w:rsid w:val="00074670"/>
    <w:rsid w:val="00074856"/>
    <w:rsid w:val="0007499E"/>
    <w:rsid w:val="000749A2"/>
    <w:rsid w:val="000749C4"/>
    <w:rsid w:val="000749D9"/>
    <w:rsid w:val="000749E0"/>
    <w:rsid w:val="000749FD"/>
    <w:rsid w:val="00074B8C"/>
    <w:rsid w:val="00074BC6"/>
    <w:rsid w:val="00074BD8"/>
    <w:rsid w:val="00074C63"/>
    <w:rsid w:val="00074C64"/>
    <w:rsid w:val="00074C6F"/>
    <w:rsid w:val="00074DD5"/>
    <w:rsid w:val="00074EEF"/>
    <w:rsid w:val="00074FB4"/>
    <w:rsid w:val="000750BF"/>
    <w:rsid w:val="00075166"/>
    <w:rsid w:val="00075409"/>
    <w:rsid w:val="0007540A"/>
    <w:rsid w:val="00075428"/>
    <w:rsid w:val="000754D0"/>
    <w:rsid w:val="00075504"/>
    <w:rsid w:val="00075600"/>
    <w:rsid w:val="0007576C"/>
    <w:rsid w:val="00075808"/>
    <w:rsid w:val="00075887"/>
    <w:rsid w:val="00075926"/>
    <w:rsid w:val="00075964"/>
    <w:rsid w:val="00075996"/>
    <w:rsid w:val="000759E3"/>
    <w:rsid w:val="000759FC"/>
    <w:rsid w:val="00075B3C"/>
    <w:rsid w:val="00075BA3"/>
    <w:rsid w:val="00075C18"/>
    <w:rsid w:val="00075E25"/>
    <w:rsid w:val="00075ED1"/>
    <w:rsid w:val="00075EDA"/>
    <w:rsid w:val="00075EE5"/>
    <w:rsid w:val="00075EF5"/>
    <w:rsid w:val="00075F2E"/>
    <w:rsid w:val="00075F48"/>
    <w:rsid w:val="00075FA6"/>
    <w:rsid w:val="00075FD7"/>
    <w:rsid w:val="0007607A"/>
    <w:rsid w:val="000760AE"/>
    <w:rsid w:val="00076424"/>
    <w:rsid w:val="00076585"/>
    <w:rsid w:val="0007660E"/>
    <w:rsid w:val="00076652"/>
    <w:rsid w:val="0007666E"/>
    <w:rsid w:val="00076670"/>
    <w:rsid w:val="000766E5"/>
    <w:rsid w:val="0007683C"/>
    <w:rsid w:val="000768B3"/>
    <w:rsid w:val="000768FA"/>
    <w:rsid w:val="00076CBD"/>
    <w:rsid w:val="00076DBB"/>
    <w:rsid w:val="00076DBC"/>
    <w:rsid w:val="00076E4E"/>
    <w:rsid w:val="00076F5E"/>
    <w:rsid w:val="00077075"/>
    <w:rsid w:val="00077081"/>
    <w:rsid w:val="0007729B"/>
    <w:rsid w:val="000773DE"/>
    <w:rsid w:val="00077522"/>
    <w:rsid w:val="00077555"/>
    <w:rsid w:val="0007794B"/>
    <w:rsid w:val="00077A82"/>
    <w:rsid w:val="00077ACC"/>
    <w:rsid w:val="00077AFB"/>
    <w:rsid w:val="00077B67"/>
    <w:rsid w:val="00077BC0"/>
    <w:rsid w:val="00077BFA"/>
    <w:rsid w:val="00077C46"/>
    <w:rsid w:val="00077CAB"/>
    <w:rsid w:val="00077E5D"/>
    <w:rsid w:val="00077EF5"/>
    <w:rsid w:val="00077F5B"/>
    <w:rsid w:val="00077FD4"/>
    <w:rsid w:val="00080172"/>
    <w:rsid w:val="000801A8"/>
    <w:rsid w:val="0008027E"/>
    <w:rsid w:val="0008029A"/>
    <w:rsid w:val="00080409"/>
    <w:rsid w:val="0008051E"/>
    <w:rsid w:val="00080569"/>
    <w:rsid w:val="00080580"/>
    <w:rsid w:val="000805DC"/>
    <w:rsid w:val="00080655"/>
    <w:rsid w:val="000807A5"/>
    <w:rsid w:val="00080AA8"/>
    <w:rsid w:val="00080B1A"/>
    <w:rsid w:val="00080BFF"/>
    <w:rsid w:val="00080C4F"/>
    <w:rsid w:val="00080D59"/>
    <w:rsid w:val="00080E52"/>
    <w:rsid w:val="00080F12"/>
    <w:rsid w:val="00080FDA"/>
    <w:rsid w:val="00081084"/>
    <w:rsid w:val="0008113A"/>
    <w:rsid w:val="00081188"/>
    <w:rsid w:val="000812B5"/>
    <w:rsid w:val="00081571"/>
    <w:rsid w:val="0008167A"/>
    <w:rsid w:val="000816EC"/>
    <w:rsid w:val="000818E3"/>
    <w:rsid w:val="000819BB"/>
    <w:rsid w:val="000819E7"/>
    <w:rsid w:val="00081A29"/>
    <w:rsid w:val="00081AEB"/>
    <w:rsid w:val="00081BA8"/>
    <w:rsid w:val="00081C16"/>
    <w:rsid w:val="00081CE2"/>
    <w:rsid w:val="00081CE9"/>
    <w:rsid w:val="00081E24"/>
    <w:rsid w:val="00081F48"/>
    <w:rsid w:val="00081F6A"/>
    <w:rsid w:val="0008202E"/>
    <w:rsid w:val="0008206E"/>
    <w:rsid w:val="0008219A"/>
    <w:rsid w:val="00082270"/>
    <w:rsid w:val="0008243F"/>
    <w:rsid w:val="0008247B"/>
    <w:rsid w:val="000824FF"/>
    <w:rsid w:val="00082541"/>
    <w:rsid w:val="000825B5"/>
    <w:rsid w:val="00082719"/>
    <w:rsid w:val="00082737"/>
    <w:rsid w:val="00082816"/>
    <w:rsid w:val="0008283C"/>
    <w:rsid w:val="0008299D"/>
    <w:rsid w:val="000829BC"/>
    <w:rsid w:val="00082A4B"/>
    <w:rsid w:val="00082A84"/>
    <w:rsid w:val="00082BE0"/>
    <w:rsid w:val="00082BF5"/>
    <w:rsid w:val="00082CB7"/>
    <w:rsid w:val="00082CFB"/>
    <w:rsid w:val="00082DE7"/>
    <w:rsid w:val="00082E2B"/>
    <w:rsid w:val="00082E4D"/>
    <w:rsid w:val="00082E9E"/>
    <w:rsid w:val="00082FFB"/>
    <w:rsid w:val="00083084"/>
    <w:rsid w:val="000830B7"/>
    <w:rsid w:val="000830D8"/>
    <w:rsid w:val="00083172"/>
    <w:rsid w:val="0008334F"/>
    <w:rsid w:val="000833AA"/>
    <w:rsid w:val="000834B4"/>
    <w:rsid w:val="000835ED"/>
    <w:rsid w:val="00083643"/>
    <w:rsid w:val="0008377E"/>
    <w:rsid w:val="00083817"/>
    <w:rsid w:val="00083819"/>
    <w:rsid w:val="0008395C"/>
    <w:rsid w:val="00083983"/>
    <w:rsid w:val="000839B2"/>
    <w:rsid w:val="00083B2D"/>
    <w:rsid w:val="00083B8D"/>
    <w:rsid w:val="00083C14"/>
    <w:rsid w:val="00083C58"/>
    <w:rsid w:val="00083D7B"/>
    <w:rsid w:val="00083DE6"/>
    <w:rsid w:val="00083E69"/>
    <w:rsid w:val="00083E7B"/>
    <w:rsid w:val="00083E91"/>
    <w:rsid w:val="00083EBA"/>
    <w:rsid w:val="00083F9A"/>
    <w:rsid w:val="000840CD"/>
    <w:rsid w:val="00084107"/>
    <w:rsid w:val="0008426C"/>
    <w:rsid w:val="00084481"/>
    <w:rsid w:val="0008449F"/>
    <w:rsid w:val="00084551"/>
    <w:rsid w:val="00084562"/>
    <w:rsid w:val="000846AC"/>
    <w:rsid w:val="000847DC"/>
    <w:rsid w:val="000848B9"/>
    <w:rsid w:val="00084A68"/>
    <w:rsid w:val="00084ABE"/>
    <w:rsid w:val="00084AC2"/>
    <w:rsid w:val="00084AEE"/>
    <w:rsid w:val="00084B28"/>
    <w:rsid w:val="00084BD6"/>
    <w:rsid w:val="00084D2E"/>
    <w:rsid w:val="00084E23"/>
    <w:rsid w:val="00084EA0"/>
    <w:rsid w:val="00084EAD"/>
    <w:rsid w:val="00084FC5"/>
    <w:rsid w:val="00085090"/>
    <w:rsid w:val="0008511E"/>
    <w:rsid w:val="00085244"/>
    <w:rsid w:val="0008529E"/>
    <w:rsid w:val="0008531E"/>
    <w:rsid w:val="0008535B"/>
    <w:rsid w:val="000853D9"/>
    <w:rsid w:val="000855A0"/>
    <w:rsid w:val="000857EB"/>
    <w:rsid w:val="00085806"/>
    <w:rsid w:val="0008584D"/>
    <w:rsid w:val="000858F6"/>
    <w:rsid w:val="000859F4"/>
    <w:rsid w:val="00085A49"/>
    <w:rsid w:val="00085C9D"/>
    <w:rsid w:val="00085C9E"/>
    <w:rsid w:val="00085D23"/>
    <w:rsid w:val="00085DB8"/>
    <w:rsid w:val="00085DBB"/>
    <w:rsid w:val="00085E1B"/>
    <w:rsid w:val="00085E48"/>
    <w:rsid w:val="00085E80"/>
    <w:rsid w:val="00085EBD"/>
    <w:rsid w:val="00085F23"/>
    <w:rsid w:val="00085F6D"/>
    <w:rsid w:val="00085F97"/>
    <w:rsid w:val="00085FAE"/>
    <w:rsid w:val="00085FEE"/>
    <w:rsid w:val="00085FFF"/>
    <w:rsid w:val="000860FD"/>
    <w:rsid w:val="00086199"/>
    <w:rsid w:val="000863AE"/>
    <w:rsid w:val="00086411"/>
    <w:rsid w:val="0008655C"/>
    <w:rsid w:val="000865B9"/>
    <w:rsid w:val="000865E9"/>
    <w:rsid w:val="000866BE"/>
    <w:rsid w:val="0008677E"/>
    <w:rsid w:val="000867D9"/>
    <w:rsid w:val="0008690E"/>
    <w:rsid w:val="00086A4A"/>
    <w:rsid w:val="00086A81"/>
    <w:rsid w:val="00086C33"/>
    <w:rsid w:val="00086D9D"/>
    <w:rsid w:val="00086F78"/>
    <w:rsid w:val="00087068"/>
    <w:rsid w:val="0008709B"/>
    <w:rsid w:val="000870C4"/>
    <w:rsid w:val="00087129"/>
    <w:rsid w:val="00087142"/>
    <w:rsid w:val="00087244"/>
    <w:rsid w:val="00087477"/>
    <w:rsid w:val="000874AF"/>
    <w:rsid w:val="000874E1"/>
    <w:rsid w:val="00087599"/>
    <w:rsid w:val="00087604"/>
    <w:rsid w:val="00087631"/>
    <w:rsid w:val="0008766A"/>
    <w:rsid w:val="00087689"/>
    <w:rsid w:val="000876E2"/>
    <w:rsid w:val="00087A1B"/>
    <w:rsid w:val="00087AAD"/>
    <w:rsid w:val="00087B24"/>
    <w:rsid w:val="00087CE7"/>
    <w:rsid w:val="00087E6E"/>
    <w:rsid w:val="00087E8D"/>
    <w:rsid w:val="00087F1D"/>
    <w:rsid w:val="00087F7D"/>
    <w:rsid w:val="00090244"/>
    <w:rsid w:val="0009024B"/>
    <w:rsid w:val="00090264"/>
    <w:rsid w:val="000902A1"/>
    <w:rsid w:val="0009031C"/>
    <w:rsid w:val="000903F4"/>
    <w:rsid w:val="00090455"/>
    <w:rsid w:val="0009046D"/>
    <w:rsid w:val="0009051A"/>
    <w:rsid w:val="00090524"/>
    <w:rsid w:val="00090713"/>
    <w:rsid w:val="0009076D"/>
    <w:rsid w:val="0009076F"/>
    <w:rsid w:val="000907AE"/>
    <w:rsid w:val="00090988"/>
    <w:rsid w:val="00090B12"/>
    <w:rsid w:val="00090BC8"/>
    <w:rsid w:val="00090D1B"/>
    <w:rsid w:val="00090E68"/>
    <w:rsid w:val="00090ECA"/>
    <w:rsid w:val="00090ED5"/>
    <w:rsid w:val="00090F72"/>
    <w:rsid w:val="0009105A"/>
    <w:rsid w:val="00091086"/>
    <w:rsid w:val="0009113B"/>
    <w:rsid w:val="00091142"/>
    <w:rsid w:val="00091181"/>
    <w:rsid w:val="00091255"/>
    <w:rsid w:val="0009129B"/>
    <w:rsid w:val="00091329"/>
    <w:rsid w:val="0009149D"/>
    <w:rsid w:val="00091511"/>
    <w:rsid w:val="00091687"/>
    <w:rsid w:val="000916F9"/>
    <w:rsid w:val="00091828"/>
    <w:rsid w:val="0009182E"/>
    <w:rsid w:val="000918B7"/>
    <w:rsid w:val="00091A21"/>
    <w:rsid w:val="00091AD9"/>
    <w:rsid w:val="00091B0E"/>
    <w:rsid w:val="00091BB6"/>
    <w:rsid w:val="00091C1C"/>
    <w:rsid w:val="00091CD0"/>
    <w:rsid w:val="00091D15"/>
    <w:rsid w:val="00091D38"/>
    <w:rsid w:val="00091FB8"/>
    <w:rsid w:val="00091FDA"/>
    <w:rsid w:val="00092023"/>
    <w:rsid w:val="0009205B"/>
    <w:rsid w:val="00092102"/>
    <w:rsid w:val="00092167"/>
    <w:rsid w:val="000921F8"/>
    <w:rsid w:val="00092232"/>
    <w:rsid w:val="000922F4"/>
    <w:rsid w:val="00092370"/>
    <w:rsid w:val="000923AA"/>
    <w:rsid w:val="000925BE"/>
    <w:rsid w:val="00092866"/>
    <w:rsid w:val="000928CD"/>
    <w:rsid w:val="000929B4"/>
    <w:rsid w:val="00092A86"/>
    <w:rsid w:val="00092C2F"/>
    <w:rsid w:val="00092CDA"/>
    <w:rsid w:val="00092CDE"/>
    <w:rsid w:val="00092E98"/>
    <w:rsid w:val="00092F0D"/>
    <w:rsid w:val="000931A3"/>
    <w:rsid w:val="000931AB"/>
    <w:rsid w:val="0009322B"/>
    <w:rsid w:val="00093392"/>
    <w:rsid w:val="000933AF"/>
    <w:rsid w:val="00093441"/>
    <w:rsid w:val="0009346C"/>
    <w:rsid w:val="00093477"/>
    <w:rsid w:val="00093478"/>
    <w:rsid w:val="000934AF"/>
    <w:rsid w:val="0009350F"/>
    <w:rsid w:val="000935FA"/>
    <w:rsid w:val="0009363A"/>
    <w:rsid w:val="0009364E"/>
    <w:rsid w:val="0009369F"/>
    <w:rsid w:val="0009386A"/>
    <w:rsid w:val="000938F2"/>
    <w:rsid w:val="0009391E"/>
    <w:rsid w:val="00093932"/>
    <w:rsid w:val="00093B94"/>
    <w:rsid w:val="00093D67"/>
    <w:rsid w:val="00093DBD"/>
    <w:rsid w:val="00093E8E"/>
    <w:rsid w:val="00093EAD"/>
    <w:rsid w:val="000941ED"/>
    <w:rsid w:val="0009422B"/>
    <w:rsid w:val="000942C4"/>
    <w:rsid w:val="00094411"/>
    <w:rsid w:val="0009444F"/>
    <w:rsid w:val="000944CB"/>
    <w:rsid w:val="00094521"/>
    <w:rsid w:val="0009454C"/>
    <w:rsid w:val="000945A2"/>
    <w:rsid w:val="000945B0"/>
    <w:rsid w:val="00094628"/>
    <w:rsid w:val="0009467F"/>
    <w:rsid w:val="000947C4"/>
    <w:rsid w:val="000947ED"/>
    <w:rsid w:val="00094935"/>
    <w:rsid w:val="00094982"/>
    <w:rsid w:val="0009498B"/>
    <w:rsid w:val="000949F7"/>
    <w:rsid w:val="00094A10"/>
    <w:rsid w:val="00094A62"/>
    <w:rsid w:val="00094A71"/>
    <w:rsid w:val="00094B36"/>
    <w:rsid w:val="00094C95"/>
    <w:rsid w:val="00094DFB"/>
    <w:rsid w:val="00094E77"/>
    <w:rsid w:val="000950C1"/>
    <w:rsid w:val="000950EC"/>
    <w:rsid w:val="00095119"/>
    <w:rsid w:val="00095251"/>
    <w:rsid w:val="000952CA"/>
    <w:rsid w:val="000952D7"/>
    <w:rsid w:val="000952E7"/>
    <w:rsid w:val="0009552A"/>
    <w:rsid w:val="0009563C"/>
    <w:rsid w:val="0009578D"/>
    <w:rsid w:val="0009583B"/>
    <w:rsid w:val="00095870"/>
    <w:rsid w:val="000958EA"/>
    <w:rsid w:val="00095922"/>
    <w:rsid w:val="00095924"/>
    <w:rsid w:val="00095A89"/>
    <w:rsid w:val="00095AF6"/>
    <w:rsid w:val="00095BE6"/>
    <w:rsid w:val="00095BF2"/>
    <w:rsid w:val="00095C0D"/>
    <w:rsid w:val="00095C50"/>
    <w:rsid w:val="00095E1A"/>
    <w:rsid w:val="00095EE3"/>
    <w:rsid w:val="000960EB"/>
    <w:rsid w:val="00096422"/>
    <w:rsid w:val="00096484"/>
    <w:rsid w:val="00096495"/>
    <w:rsid w:val="000964A7"/>
    <w:rsid w:val="000964D9"/>
    <w:rsid w:val="00096552"/>
    <w:rsid w:val="000965D2"/>
    <w:rsid w:val="000967CB"/>
    <w:rsid w:val="000969CA"/>
    <w:rsid w:val="00096A9C"/>
    <w:rsid w:val="00096AAC"/>
    <w:rsid w:val="00096B1C"/>
    <w:rsid w:val="00096B24"/>
    <w:rsid w:val="00096BA6"/>
    <w:rsid w:val="00096C16"/>
    <w:rsid w:val="00096CB8"/>
    <w:rsid w:val="00096DBF"/>
    <w:rsid w:val="0009705D"/>
    <w:rsid w:val="000971A1"/>
    <w:rsid w:val="00097240"/>
    <w:rsid w:val="0009736E"/>
    <w:rsid w:val="00097373"/>
    <w:rsid w:val="000973E0"/>
    <w:rsid w:val="000973F9"/>
    <w:rsid w:val="00097435"/>
    <w:rsid w:val="00097497"/>
    <w:rsid w:val="000974CA"/>
    <w:rsid w:val="000975D3"/>
    <w:rsid w:val="000977B3"/>
    <w:rsid w:val="00097898"/>
    <w:rsid w:val="000978B3"/>
    <w:rsid w:val="0009790C"/>
    <w:rsid w:val="00097912"/>
    <w:rsid w:val="000979D1"/>
    <w:rsid w:val="000979D7"/>
    <w:rsid w:val="00097B16"/>
    <w:rsid w:val="00097B1F"/>
    <w:rsid w:val="00097BDF"/>
    <w:rsid w:val="00097BE8"/>
    <w:rsid w:val="00097D66"/>
    <w:rsid w:val="00097DE1"/>
    <w:rsid w:val="00097DE3"/>
    <w:rsid w:val="00097E20"/>
    <w:rsid w:val="00097E49"/>
    <w:rsid w:val="00097E69"/>
    <w:rsid w:val="00097F62"/>
    <w:rsid w:val="000A0164"/>
    <w:rsid w:val="000A016B"/>
    <w:rsid w:val="000A032A"/>
    <w:rsid w:val="000A0376"/>
    <w:rsid w:val="000A0402"/>
    <w:rsid w:val="000A0620"/>
    <w:rsid w:val="000A087F"/>
    <w:rsid w:val="000A093D"/>
    <w:rsid w:val="000A0A1C"/>
    <w:rsid w:val="000A0AD2"/>
    <w:rsid w:val="000A0BBF"/>
    <w:rsid w:val="000A0BE8"/>
    <w:rsid w:val="000A0C11"/>
    <w:rsid w:val="000A0C71"/>
    <w:rsid w:val="000A0D71"/>
    <w:rsid w:val="000A0F07"/>
    <w:rsid w:val="000A0F38"/>
    <w:rsid w:val="000A0FB8"/>
    <w:rsid w:val="000A10EB"/>
    <w:rsid w:val="000A1138"/>
    <w:rsid w:val="000A117E"/>
    <w:rsid w:val="000A12CB"/>
    <w:rsid w:val="000A13F3"/>
    <w:rsid w:val="000A1403"/>
    <w:rsid w:val="000A15ED"/>
    <w:rsid w:val="000A1621"/>
    <w:rsid w:val="000A173D"/>
    <w:rsid w:val="000A1803"/>
    <w:rsid w:val="000A183E"/>
    <w:rsid w:val="000A184E"/>
    <w:rsid w:val="000A195F"/>
    <w:rsid w:val="000A1A40"/>
    <w:rsid w:val="000A1A5E"/>
    <w:rsid w:val="000A1AB2"/>
    <w:rsid w:val="000A1BEE"/>
    <w:rsid w:val="000A1C2A"/>
    <w:rsid w:val="000A1CCC"/>
    <w:rsid w:val="000A1CD2"/>
    <w:rsid w:val="000A1E24"/>
    <w:rsid w:val="000A1E8C"/>
    <w:rsid w:val="000A1F00"/>
    <w:rsid w:val="000A209F"/>
    <w:rsid w:val="000A20D1"/>
    <w:rsid w:val="000A20DA"/>
    <w:rsid w:val="000A212F"/>
    <w:rsid w:val="000A2186"/>
    <w:rsid w:val="000A2187"/>
    <w:rsid w:val="000A24A4"/>
    <w:rsid w:val="000A250C"/>
    <w:rsid w:val="000A25D4"/>
    <w:rsid w:val="000A2641"/>
    <w:rsid w:val="000A266D"/>
    <w:rsid w:val="000A26B9"/>
    <w:rsid w:val="000A26BC"/>
    <w:rsid w:val="000A279B"/>
    <w:rsid w:val="000A2957"/>
    <w:rsid w:val="000A296A"/>
    <w:rsid w:val="000A2B47"/>
    <w:rsid w:val="000A2D88"/>
    <w:rsid w:val="000A2D8D"/>
    <w:rsid w:val="000A2DB5"/>
    <w:rsid w:val="000A2E18"/>
    <w:rsid w:val="000A2F38"/>
    <w:rsid w:val="000A30A6"/>
    <w:rsid w:val="000A31E0"/>
    <w:rsid w:val="000A3342"/>
    <w:rsid w:val="000A3360"/>
    <w:rsid w:val="000A338F"/>
    <w:rsid w:val="000A3397"/>
    <w:rsid w:val="000A341A"/>
    <w:rsid w:val="000A343B"/>
    <w:rsid w:val="000A3450"/>
    <w:rsid w:val="000A34E2"/>
    <w:rsid w:val="000A35E1"/>
    <w:rsid w:val="000A35EA"/>
    <w:rsid w:val="000A3608"/>
    <w:rsid w:val="000A362A"/>
    <w:rsid w:val="000A368B"/>
    <w:rsid w:val="000A3724"/>
    <w:rsid w:val="000A378C"/>
    <w:rsid w:val="000A378D"/>
    <w:rsid w:val="000A379F"/>
    <w:rsid w:val="000A37C6"/>
    <w:rsid w:val="000A389A"/>
    <w:rsid w:val="000A39B2"/>
    <w:rsid w:val="000A39FC"/>
    <w:rsid w:val="000A3B20"/>
    <w:rsid w:val="000A3B4E"/>
    <w:rsid w:val="000A3BBA"/>
    <w:rsid w:val="000A3EDB"/>
    <w:rsid w:val="000A3F2C"/>
    <w:rsid w:val="000A3F5E"/>
    <w:rsid w:val="000A3FA7"/>
    <w:rsid w:val="000A4078"/>
    <w:rsid w:val="000A4177"/>
    <w:rsid w:val="000A422B"/>
    <w:rsid w:val="000A424D"/>
    <w:rsid w:val="000A4272"/>
    <w:rsid w:val="000A42FC"/>
    <w:rsid w:val="000A444A"/>
    <w:rsid w:val="000A44BC"/>
    <w:rsid w:val="000A45A7"/>
    <w:rsid w:val="000A4655"/>
    <w:rsid w:val="000A467E"/>
    <w:rsid w:val="000A46A1"/>
    <w:rsid w:val="000A48E5"/>
    <w:rsid w:val="000A49CE"/>
    <w:rsid w:val="000A4A55"/>
    <w:rsid w:val="000A4B27"/>
    <w:rsid w:val="000A4B7D"/>
    <w:rsid w:val="000A4C67"/>
    <w:rsid w:val="000A4CFF"/>
    <w:rsid w:val="000A4DCA"/>
    <w:rsid w:val="000A4ECD"/>
    <w:rsid w:val="000A4EE7"/>
    <w:rsid w:val="000A4F0A"/>
    <w:rsid w:val="000A4FA1"/>
    <w:rsid w:val="000A52CE"/>
    <w:rsid w:val="000A5356"/>
    <w:rsid w:val="000A54CB"/>
    <w:rsid w:val="000A5629"/>
    <w:rsid w:val="000A5683"/>
    <w:rsid w:val="000A56D7"/>
    <w:rsid w:val="000A58FD"/>
    <w:rsid w:val="000A5905"/>
    <w:rsid w:val="000A5912"/>
    <w:rsid w:val="000A5B96"/>
    <w:rsid w:val="000A5DC2"/>
    <w:rsid w:val="000A5E10"/>
    <w:rsid w:val="000A6051"/>
    <w:rsid w:val="000A605A"/>
    <w:rsid w:val="000A60D9"/>
    <w:rsid w:val="000A60DE"/>
    <w:rsid w:val="000A61E7"/>
    <w:rsid w:val="000A6232"/>
    <w:rsid w:val="000A6246"/>
    <w:rsid w:val="000A632B"/>
    <w:rsid w:val="000A638E"/>
    <w:rsid w:val="000A63A8"/>
    <w:rsid w:val="000A64E9"/>
    <w:rsid w:val="000A6594"/>
    <w:rsid w:val="000A66E6"/>
    <w:rsid w:val="000A680A"/>
    <w:rsid w:val="000A6853"/>
    <w:rsid w:val="000A692A"/>
    <w:rsid w:val="000A6960"/>
    <w:rsid w:val="000A69A1"/>
    <w:rsid w:val="000A6ACF"/>
    <w:rsid w:val="000A6B48"/>
    <w:rsid w:val="000A6B75"/>
    <w:rsid w:val="000A6B79"/>
    <w:rsid w:val="000A6B91"/>
    <w:rsid w:val="000A6BDA"/>
    <w:rsid w:val="000A6E74"/>
    <w:rsid w:val="000A6EC2"/>
    <w:rsid w:val="000A6ED0"/>
    <w:rsid w:val="000A6EEE"/>
    <w:rsid w:val="000A6EFA"/>
    <w:rsid w:val="000A6F79"/>
    <w:rsid w:val="000A6FE3"/>
    <w:rsid w:val="000A7034"/>
    <w:rsid w:val="000A7052"/>
    <w:rsid w:val="000A7125"/>
    <w:rsid w:val="000A7174"/>
    <w:rsid w:val="000A71CA"/>
    <w:rsid w:val="000A71E2"/>
    <w:rsid w:val="000A722B"/>
    <w:rsid w:val="000A7241"/>
    <w:rsid w:val="000A7325"/>
    <w:rsid w:val="000A7340"/>
    <w:rsid w:val="000A7388"/>
    <w:rsid w:val="000A746C"/>
    <w:rsid w:val="000A753D"/>
    <w:rsid w:val="000A7723"/>
    <w:rsid w:val="000A781A"/>
    <w:rsid w:val="000A7840"/>
    <w:rsid w:val="000A7862"/>
    <w:rsid w:val="000A79B3"/>
    <w:rsid w:val="000A79E8"/>
    <w:rsid w:val="000A7A59"/>
    <w:rsid w:val="000A7A72"/>
    <w:rsid w:val="000A7B9A"/>
    <w:rsid w:val="000A7C9E"/>
    <w:rsid w:val="000A7F56"/>
    <w:rsid w:val="000A7FA0"/>
    <w:rsid w:val="000A7FB1"/>
    <w:rsid w:val="000AC0A4"/>
    <w:rsid w:val="000B00C2"/>
    <w:rsid w:val="000B02D5"/>
    <w:rsid w:val="000B033A"/>
    <w:rsid w:val="000B036D"/>
    <w:rsid w:val="000B0576"/>
    <w:rsid w:val="000B0616"/>
    <w:rsid w:val="000B0872"/>
    <w:rsid w:val="000B08CE"/>
    <w:rsid w:val="000B0910"/>
    <w:rsid w:val="000B0A66"/>
    <w:rsid w:val="000B0A83"/>
    <w:rsid w:val="000B0AAA"/>
    <w:rsid w:val="000B0C0F"/>
    <w:rsid w:val="000B0C12"/>
    <w:rsid w:val="000B0CC0"/>
    <w:rsid w:val="000B0E02"/>
    <w:rsid w:val="000B0ECE"/>
    <w:rsid w:val="000B10C0"/>
    <w:rsid w:val="000B1144"/>
    <w:rsid w:val="000B1174"/>
    <w:rsid w:val="000B125C"/>
    <w:rsid w:val="000B1294"/>
    <w:rsid w:val="000B1392"/>
    <w:rsid w:val="000B1527"/>
    <w:rsid w:val="000B1587"/>
    <w:rsid w:val="000B1604"/>
    <w:rsid w:val="000B168A"/>
    <w:rsid w:val="000B175F"/>
    <w:rsid w:val="000B18BE"/>
    <w:rsid w:val="000B1B9B"/>
    <w:rsid w:val="000B1CC3"/>
    <w:rsid w:val="000B1D61"/>
    <w:rsid w:val="000B1DC1"/>
    <w:rsid w:val="000B1EE7"/>
    <w:rsid w:val="000B1F66"/>
    <w:rsid w:val="000B1FE0"/>
    <w:rsid w:val="000B2019"/>
    <w:rsid w:val="000B2088"/>
    <w:rsid w:val="000B20C0"/>
    <w:rsid w:val="000B20E1"/>
    <w:rsid w:val="000B213A"/>
    <w:rsid w:val="000B21AD"/>
    <w:rsid w:val="000B222B"/>
    <w:rsid w:val="000B2340"/>
    <w:rsid w:val="000B239C"/>
    <w:rsid w:val="000B24F4"/>
    <w:rsid w:val="000B2572"/>
    <w:rsid w:val="000B26D8"/>
    <w:rsid w:val="000B273F"/>
    <w:rsid w:val="000B2803"/>
    <w:rsid w:val="000B2819"/>
    <w:rsid w:val="000B28B1"/>
    <w:rsid w:val="000B2928"/>
    <w:rsid w:val="000B29A5"/>
    <w:rsid w:val="000B2AFD"/>
    <w:rsid w:val="000B2C46"/>
    <w:rsid w:val="000B2E24"/>
    <w:rsid w:val="000B2E3C"/>
    <w:rsid w:val="000B2E8E"/>
    <w:rsid w:val="000B2F3A"/>
    <w:rsid w:val="000B2F91"/>
    <w:rsid w:val="000B2FD8"/>
    <w:rsid w:val="000B2FE1"/>
    <w:rsid w:val="000B3144"/>
    <w:rsid w:val="000B330F"/>
    <w:rsid w:val="000B3347"/>
    <w:rsid w:val="000B3509"/>
    <w:rsid w:val="000B3556"/>
    <w:rsid w:val="000B361E"/>
    <w:rsid w:val="000B396F"/>
    <w:rsid w:val="000B39F8"/>
    <w:rsid w:val="000B3A7B"/>
    <w:rsid w:val="000B3C8C"/>
    <w:rsid w:val="000B3CDB"/>
    <w:rsid w:val="000B3DC1"/>
    <w:rsid w:val="000B3F75"/>
    <w:rsid w:val="000B3FD6"/>
    <w:rsid w:val="000B410A"/>
    <w:rsid w:val="000B416D"/>
    <w:rsid w:val="000B418C"/>
    <w:rsid w:val="000B421E"/>
    <w:rsid w:val="000B4229"/>
    <w:rsid w:val="000B4265"/>
    <w:rsid w:val="000B43BF"/>
    <w:rsid w:val="000B4408"/>
    <w:rsid w:val="000B4409"/>
    <w:rsid w:val="000B4416"/>
    <w:rsid w:val="000B4525"/>
    <w:rsid w:val="000B4547"/>
    <w:rsid w:val="000B465D"/>
    <w:rsid w:val="000B46A4"/>
    <w:rsid w:val="000B4800"/>
    <w:rsid w:val="000B4852"/>
    <w:rsid w:val="000B4894"/>
    <w:rsid w:val="000B48F1"/>
    <w:rsid w:val="000B4A46"/>
    <w:rsid w:val="000B4D39"/>
    <w:rsid w:val="000B4DCF"/>
    <w:rsid w:val="000B4E84"/>
    <w:rsid w:val="000B5105"/>
    <w:rsid w:val="000B526D"/>
    <w:rsid w:val="000B5402"/>
    <w:rsid w:val="000B55B7"/>
    <w:rsid w:val="000B58B9"/>
    <w:rsid w:val="000B58E1"/>
    <w:rsid w:val="000B5A46"/>
    <w:rsid w:val="000B5B3F"/>
    <w:rsid w:val="000B5B6E"/>
    <w:rsid w:val="000B5BCD"/>
    <w:rsid w:val="000B5BE4"/>
    <w:rsid w:val="000B5D05"/>
    <w:rsid w:val="000B5D92"/>
    <w:rsid w:val="000B5E1F"/>
    <w:rsid w:val="000B5F04"/>
    <w:rsid w:val="000B5F7C"/>
    <w:rsid w:val="000B5FBB"/>
    <w:rsid w:val="000B6006"/>
    <w:rsid w:val="000B6104"/>
    <w:rsid w:val="000B61F9"/>
    <w:rsid w:val="000B6235"/>
    <w:rsid w:val="000B632A"/>
    <w:rsid w:val="000B6393"/>
    <w:rsid w:val="000B63C2"/>
    <w:rsid w:val="000B67DA"/>
    <w:rsid w:val="000B6812"/>
    <w:rsid w:val="000B6913"/>
    <w:rsid w:val="000B6CA4"/>
    <w:rsid w:val="000B6D4B"/>
    <w:rsid w:val="000B6ED8"/>
    <w:rsid w:val="000B6FD7"/>
    <w:rsid w:val="000B70FC"/>
    <w:rsid w:val="000B7147"/>
    <w:rsid w:val="000B7241"/>
    <w:rsid w:val="000B73AE"/>
    <w:rsid w:val="000B74A2"/>
    <w:rsid w:val="000B74BF"/>
    <w:rsid w:val="000B7614"/>
    <w:rsid w:val="000B77F4"/>
    <w:rsid w:val="000B7852"/>
    <w:rsid w:val="000B799C"/>
    <w:rsid w:val="000B7AF0"/>
    <w:rsid w:val="000B7BD2"/>
    <w:rsid w:val="000B7D5B"/>
    <w:rsid w:val="000B7EC3"/>
    <w:rsid w:val="000B7F00"/>
    <w:rsid w:val="000B7F6D"/>
    <w:rsid w:val="000B7FFB"/>
    <w:rsid w:val="000C009D"/>
    <w:rsid w:val="000C01AC"/>
    <w:rsid w:val="000C021A"/>
    <w:rsid w:val="000C0233"/>
    <w:rsid w:val="000C0275"/>
    <w:rsid w:val="000C02B9"/>
    <w:rsid w:val="000C02BC"/>
    <w:rsid w:val="000C02E3"/>
    <w:rsid w:val="000C0319"/>
    <w:rsid w:val="000C03AB"/>
    <w:rsid w:val="000C0401"/>
    <w:rsid w:val="000C0435"/>
    <w:rsid w:val="000C0455"/>
    <w:rsid w:val="000C07E0"/>
    <w:rsid w:val="000C0897"/>
    <w:rsid w:val="000C0960"/>
    <w:rsid w:val="000C09BB"/>
    <w:rsid w:val="000C0B49"/>
    <w:rsid w:val="000C0B70"/>
    <w:rsid w:val="000C0C5D"/>
    <w:rsid w:val="000C0D06"/>
    <w:rsid w:val="000C0D2D"/>
    <w:rsid w:val="000C0D59"/>
    <w:rsid w:val="000C0E2A"/>
    <w:rsid w:val="000C0F56"/>
    <w:rsid w:val="000C1024"/>
    <w:rsid w:val="000C1039"/>
    <w:rsid w:val="000C1047"/>
    <w:rsid w:val="000C109B"/>
    <w:rsid w:val="000C10ED"/>
    <w:rsid w:val="000C11BA"/>
    <w:rsid w:val="000C13BD"/>
    <w:rsid w:val="000C1419"/>
    <w:rsid w:val="000C14C1"/>
    <w:rsid w:val="000C15A3"/>
    <w:rsid w:val="000C15B4"/>
    <w:rsid w:val="000C15E6"/>
    <w:rsid w:val="000C168D"/>
    <w:rsid w:val="000C1720"/>
    <w:rsid w:val="000C182F"/>
    <w:rsid w:val="000C1835"/>
    <w:rsid w:val="000C1974"/>
    <w:rsid w:val="000C1999"/>
    <w:rsid w:val="000C19B8"/>
    <w:rsid w:val="000C1BE7"/>
    <w:rsid w:val="000C1D7C"/>
    <w:rsid w:val="000C1DB4"/>
    <w:rsid w:val="000C1ED7"/>
    <w:rsid w:val="000C1F2D"/>
    <w:rsid w:val="000C201E"/>
    <w:rsid w:val="000C212A"/>
    <w:rsid w:val="000C2177"/>
    <w:rsid w:val="000C23E1"/>
    <w:rsid w:val="000C23FF"/>
    <w:rsid w:val="000C2405"/>
    <w:rsid w:val="000C24D8"/>
    <w:rsid w:val="000C24E2"/>
    <w:rsid w:val="000C2514"/>
    <w:rsid w:val="000C256A"/>
    <w:rsid w:val="000C2577"/>
    <w:rsid w:val="000C25AF"/>
    <w:rsid w:val="000C27A0"/>
    <w:rsid w:val="000C2849"/>
    <w:rsid w:val="000C28A6"/>
    <w:rsid w:val="000C2916"/>
    <w:rsid w:val="000C29B0"/>
    <w:rsid w:val="000C29E5"/>
    <w:rsid w:val="000C2A4E"/>
    <w:rsid w:val="000C2AEF"/>
    <w:rsid w:val="000C2B4D"/>
    <w:rsid w:val="000C2C09"/>
    <w:rsid w:val="000C2C14"/>
    <w:rsid w:val="000C2C44"/>
    <w:rsid w:val="000C2CD7"/>
    <w:rsid w:val="000C2D45"/>
    <w:rsid w:val="000C2D6A"/>
    <w:rsid w:val="000C2E46"/>
    <w:rsid w:val="000C2EC3"/>
    <w:rsid w:val="000C2F52"/>
    <w:rsid w:val="000C2FAE"/>
    <w:rsid w:val="000C2FCC"/>
    <w:rsid w:val="000C305F"/>
    <w:rsid w:val="000C34BF"/>
    <w:rsid w:val="000C3570"/>
    <w:rsid w:val="000C3592"/>
    <w:rsid w:val="000C35AD"/>
    <w:rsid w:val="000C35E3"/>
    <w:rsid w:val="000C3606"/>
    <w:rsid w:val="000C367C"/>
    <w:rsid w:val="000C37F7"/>
    <w:rsid w:val="000C382B"/>
    <w:rsid w:val="000C39B0"/>
    <w:rsid w:val="000C39DD"/>
    <w:rsid w:val="000C3A9D"/>
    <w:rsid w:val="000C3A9F"/>
    <w:rsid w:val="000C3AA8"/>
    <w:rsid w:val="000C3AC2"/>
    <w:rsid w:val="000C3C05"/>
    <w:rsid w:val="000C3C3F"/>
    <w:rsid w:val="000C3CE4"/>
    <w:rsid w:val="000C3E70"/>
    <w:rsid w:val="000C3FF7"/>
    <w:rsid w:val="000C4033"/>
    <w:rsid w:val="000C40AE"/>
    <w:rsid w:val="000C4178"/>
    <w:rsid w:val="000C4423"/>
    <w:rsid w:val="000C445E"/>
    <w:rsid w:val="000C44E2"/>
    <w:rsid w:val="000C45EC"/>
    <w:rsid w:val="000C4648"/>
    <w:rsid w:val="000C468F"/>
    <w:rsid w:val="000C4707"/>
    <w:rsid w:val="000C47C0"/>
    <w:rsid w:val="000C4998"/>
    <w:rsid w:val="000C49AE"/>
    <w:rsid w:val="000C4BD6"/>
    <w:rsid w:val="000C4C94"/>
    <w:rsid w:val="000C4D28"/>
    <w:rsid w:val="000C4E88"/>
    <w:rsid w:val="000C4EC8"/>
    <w:rsid w:val="000C4EE2"/>
    <w:rsid w:val="000C505A"/>
    <w:rsid w:val="000C5136"/>
    <w:rsid w:val="000C5192"/>
    <w:rsid w:val="000C5309"/>
    <w:rsid w:val="000C53CE"/>
    <w:rsid w:val="000C5418"/>
    <w:rsid w:val="000C549E"/>
    <w:rsid w:val="000C54E7"/>
    <w:rsid w:val="000C5532"/>
    <w:rsid w:val="000C5554"/>
    <w:rsid w:val="000C55AF"/>
    <w:rsid w:val="000C5718"/>
    <w:rsid w:val="000C575D"/>
    <w:rsid w:val="000C57EF"/>
    <w:rsid w:val="000C58EE"/>
    <w:rsid w:val="000C596E"/>
    <w:rsid w:val="000C5A0E"/>
    <w:rsid w:val="000C5A78"/>
    <w:rsid w:val="000C5AEA"/>
    <w:rsid w:val="000C5BBC"/>
    <w:rsid w:val="000C5C18"/>
    <w:rsid w:val="000C5CBB"/>
    <w:rsid w:val="000C5CBD"/>
    <w:rsid w:val="000C5CCE"/>
    <w:rsid w:val="000C5DA0"/>
    <w:rsid w:val="000C5F1D"/>
    <w:rsid w:val="000C5F4D"/>
    <w:rsid w:val="000C6237"/>
    <w:rsid w:val="000C6302"/>
    <w:rsid w:val="000C63A1"/>
    <w:rsid w:val="000C6634"/>
    <w:rsid w:val="000C670C"/>
    <w:rsid w:val="000C6823"/>
    <w:rsid w:val="000C6894"/>
    <w:rsid w:val="000C68C1"/>
    <w:rsid w:val="000C6B7B"/>
    <w:rsid w:val="000C6BD8"/>
    <w:rsid w:val="000C6BF5"/>
    <w:rsid w:val="000C6C44"/>
    <w:rsid w:val="000C6C4F"/>
    <w:rsid w:val="000C6C94"/>
    <w:rsid w:val="000C6D59"/>
    <w:rsid w:val="000C6E2B"/>
    <w:rsid w:val="000C7075"/>
    <w:rsid w:val="000C709D"/>
    <w:rsid w:val="000C718B"/>
    <w:rsid w:val="000C7239"/>
    <w:rsid w:val="000C72B7"/>
    <w:rsid w:val="000C7737"/>
    <w:rsid w:val="000C7763"/>
    <w:rsid w:val="000C77DD"/>
    <w:rsid w:val="000C78F4"/>
    <w:rsid w:val="000C7B02"/>
    <w:rsid w:val="000C7B36"/>
    <w:rsid w:val="000C7B8C"/>
    <w:rsid w:val="000C7C6E"/>
    <w:rsid w:val="000C7D9B"/>
    <w:rsid w:val="000C7E1C"/>
    <w:rsid w:val="000C7E7C"/>
    <w:rsid w:val="000C7E88"/>
    <w:rsid w:val="000D0030"/>
    <w:rsid w:val="000D005B"/>
    <w:rsid w:val="000D007B"/>
    <w:rsid w:val="000D0225"/>
    <w:rsid w:val="000D02E6"/>
    <w:rsid w:val="000D033F"/>
    <w:rsid w:val="000D03CC"/>
    <w:rsid w:val="000D04AE"/>
    <w:rsid w:val="000D04ED"/>
    <w:rsid w:val="000D0503"/>
    <w:rsid w:val="000D0567"/>
    <w:rsid w:val="000D05D5"/>
    <w:rsid w:val="000D0651"/>
    <w:rsid w:val="000D0655"/>
    <w:rsid w:val="000D0691"/>
    <w:rsid w:val="000D06F5"/>
    <w:rsid w:val="000D07FC"/>
    <w:rsid w:val="000D09DC"/>
    <w:rsid w:val="000D0BA1"/>
    <w:rsid w:val="000D0C08"/>
    <w:rsid w:val="000D0C32"/>
    <w:rsid w:val="000D0DBA"/>
    <w:rsid w:val="000D0E09"/>
    <w:rsid w:val="000D0E5E"/>
    <w:rsid w:val="000D0FB2"/>
    <w:rsid w:val="000D0FFC"/>
    <w:rsid w:val="000D1075"/>
    <w:rsid w:val="000D1078"/>
    <w:rsid w:val="000D10D1"/>
    <w:rsid w:val="000D1471"/>
    <w:rsid w:val="000D14AC"/>
    <w:rsid w:val="000D1554"/>
    <w:rsid w:val="000D156C"/>
    <w:rsid w:val="000D15AF"/>
    <w:rsid w:val="000D176A"/>
    <w:rsid w:val="000D192E"/>
    <w:rsid w:val="000D1962"/>
    <w:rsid w:val="000D1B36"/>
    <w:rsid w:val="000D1DBB"/>
    <w:rsid w:val="000D1E34"/>
    <w:rsid w:val="000D1E83"/>
    <w:rsid w:val="000D2017"/>
    <w:rsid w:val="000D2108"/>
    <w:rsid w:val="000D21BD"/>
    <w:rsid w:val="000D235F"/>
    <w:rsid w:val="000D23CA"/>
    <w:rsid w:val="000D23F5"/>
    <w:rsid w:val="000D2502"/>
    <w:rsid w:val="000D271F"/>
    <w:rsid w:val="000D27BE"/>
    <w:rsid w:val="000D27EA"/>
    <w:rsid w:val="000D2811"/>
    <w:rsid w:val="000D284F"/>
    <w:rsid w:val="000D2868"/>
    <w:rsid w:val="000D2A45"/>
    <w:rsid w:val="000D2D62"/>
    <w:rsid w:val="000D2F67"/>
    <w:rsid w:val="000D2FCD"/>
    <w:rsid w:val="000D2FF0"/>
    <w:rsid w:val="000D3091"/>
    <w:rsid w:val="000D3131"/>
    <w:rsid w:val="000D31B8"/>
    <w:rsid w:val="000D32C5"/>
    <w:rsid w:val="000D3368"/>
    <w:rsid w:val="000D3440"/>
    <w:rsid w:val="000D346D"/>
    <w:rsid w:val="000D3490"/>
    <w:rsid w:val="000D34A2"/>
    <w:rsid w:val="000D34CA"/>
    <w:rsid w:val="000D36BD"/>
    <w:rsid w:val="000D3723"/>
    <w:rsid w:val="000D37E1"/>
    <w:rsid w:val="000D3A41"/>
    <w:rsid w:val="000D3B7C"/>
    <w:rsid w:val="000D3CFC"/>
    <w:rsid w:val="000D3D8C"/>
    <w:rsid w:val="000D3E43"/>
    <w:rsid w:val="000D4087"/>
    <w:rsid w:val="000D40DD"/>
    <w:rsid w:val="000D40E9"/>
    <w:rsid w:val="000D41B2"/>
    <w:rsid w:val="000D41C1"/>
    <w:rsid w:val="000D421D"/>
    <w:rsid w:val="000D4226"/>
    <w:rsid w:val="000D42FD"/>
    <w:rsid w:val="000D44AA"/>
    <w:rsid w:val="000D452C"/>
    <w:rsid w:val="000D4572"/>
    <w:rsid w:val="000D47E3"/>
    <w:rsid w:val="000D4869"/>
    <w:rsid w:val="000D4A11"/>
    <w:rsid w:val="000D4B55"/>
    <w:rsid w:val="000D4B6F"/>
    <w:rsid w:val="000D4C64"/>
    <w:rsid w:val="000D4CFA"/>
    <w:rsid w:val="000D4DC8"/>
    <w:rsid w:val="000D4EC3"/>
    <w:rsid w:val="000D4FCE"/>
    <w:rsid w:val="000D52F5"/>
    <w:rsid w:val="000D530E"/>
    <w:rsid w:val="000D53BC"/>
    <w:rsid w:val="000D5423"/>
    <w:rsid w:val="000D55A9"/>
    <w:rsid w:val="000D56EC"/>
    <w:rsid w:val="000D575A"/>
    <w:rsid w:val="000D5795"/>
    <w:rsid w:val="000D582C"/>
    <w:rsid w:val="000D58B6"/>
    <w:rsid w:val="000D58BB"/>
    <w:rsid w:val="000D58E5"/>
    <w:rsid w:val="000D5A63"/>
    <w:rsid w:val="000D5B3A"/>
    <w:rsid w:val="000D5CBB"/>
    <w:rsid w:val="000D5D6C"/>
    <w:rsid w:val="000D5E51"/>
    <w:rsid w:val="000D5E81"/>
    <w:rsid w:val="000D5E83"/>
    <w:rsid w:val="000D5FA5"/>
    <w:rsid w:val="000D600C"/>
    <w:rsid w:val="000D603E"/>
    <w:rsid w:val="000D60DC"/>
    <w:rsid w:val="000D60E8"/>
    <w:rsid w:val="000D625C"/>
    <w:rsid w:val="000D62EE"/>
    <w:rsid w:val="000D6488"/>
    <w:rsid w:val="000D6657"/>
    <w:rsid w:val="000D6682"/>
    <w:rsid w:val="000D66C1"/>
    <w:rsid w:val="000D6828"/>
    <w:rsid w:val="000D6860"/>
    <w:rsid w:val="000D692B"/>
    <w:rsid w:val="000D6953"/>
    <w:rsid w:val="000D6955"/>
    <w:rsid w:val="000D6A3D"/>
    <w:rsid w:val="000D6A5F"/>
    <w:rsid w:val="000D6CAE"/>
    <w:rsid w:val="000D6CCB"/>
    <w:rsid w:val="000D6CD0"/>
    <w:rsid w:val="000D6CF8"/>
    <w:rsid w:val="000D6DD8"/>
    <w:rsid w:val="000D6EA8"/>
    <w:rsid w:val="000D700C"/>
    <w:rsid w:val="000D7047"/>
    <w:rsid w:val="000D708F"/>
    <w:rsid w:val="000D7170"/>
    <w:rsid w:val="000D7329"/>
    <w:rsid w:val="000D748A"/>
    <w:rsid w:val="000D74CF"/>
    <w:rsid w:val="000D75C8"/>
    <w:rsid w:val="000D75CB"/>
    <w:rsid w:val="000D7706"/>
    <w:rsid w:val="000D7727"/>
    <w:rsid w:val="000D7A51"/>
    <w:rsid w:val="000D7A7C"/>
    <w:rsid w:val="000D7B28"/>
    <w:rsid w:val="000D7C01"/>
    <w:rsid w:val="000D7DB1"/>
    <w:rsid w:val="000D7EFF"/>
    <w:rsid w:val="000D7F7A"/>
    <w:rsid w:val="000D7F7C"/>
    <w:rsid w:val="000E0049"/>
    <w:rsid w:val="000E0263"/>
    <w:rsid w:val="000E0362"/>
    <w:rsid w:val="000E03C2"/>
    <w:rsid w:val="000E0517"/>
    <w:rsid w:val="000E0682"/>
    <w:rsid w:val="000E0764"/>
    <w:rsid w:val="000E0910"/>
    <w:rsid w:val="000E09D2"/>
    <w:rsid w:val="000E0A76"/>
    <w:rsid w:val="000E0B35"/>
    <w:rsid w:val="000E0B37"/>
    <w:rsid w:val="000E0DF2"/>
    <w:rsid w:val="000E0DF5"/>
    <w:rsid w:val="000E0E04"/>
    <w:rsid w:val="000E0E26"/>
    <w:rsid w:val="000E0EBC"/>
    <w:rsid w:val="000E108E"/>
    <w:rsid w:val="000E10E4"/>
    <w:rsid w:val="000E11C0"/>
    <w:rsid w:val="000E134B"/>
    <w:rsid w:val="000E135F"/>
    <w:rsid w:val="000E1719"/>
    <w:rsid w:val="000E1725"/>
    <w:rsid w:val="000E1736"/>
    <w:rsid w:val="000E1823"/>
    <w:rsid w:val="000E1893"/>
    <w:rsid w:val="000E18B7"/>
    <w:rsid w:val="000E1986"/>
    <w:rsid w:val="000E1A15"/>
    <w:rsid w:val="000E1A1E"/>
    <w:rsid w:val="000E1AC3"/>
    <w:rsid w:val="000E1B3E"/>
    <w:rsid w:val="000E1D62"/>
    <w:rsid w:val="000E1DAA"/>
    <w:rsid w:val="000E1DC1"/>
    <w:rsid w:val="000E1E61"/>
    <w:rsid w:val="000E1E8D"/>
    <w:rsid w:val="000E1F29"/>
    <w:rsid w:val="000E1F3F"/>
    <w:rsid w:val="000E1F43"/>
    <w:rsid w:val="000E2026"/>
    <w:rsid w:val="000E207B"/>
    <w:rsid w:val="000E20B1"/>
    <w:rsid w:val="000E20FA"/>
    <w:rsid w:val="000E2150"/>
    <w:rsid w:val="000E21BF"/>
    <w:rsid w:val="000E21F2"/>
    <w:rsid w:val="000E2269"/>
    <w:rsid w:val="000E22D1"/>
    <w:rsid w:val="000E230D"/>
    <w:rsid w:val="000E23D9"/>
    <w:rsid w:val="000E24B8"/>
    <w:rsid w:val="000E251C"/>
    <w:rsid w:val="000E2527"/>
    <w:rsid w:val="000E253A"/>
    <w:rsid w:val="000E257B"/>
    <w:rsid w:val="000E2586"/>
    <w:rsid w:val="000E2772"/>
    <w:rsid w:val="000E27E5"/>
    <w:rsid w:val="000E28BF"/>
    <w:rsid w:val="000E28D5"/>
    <w:rsid w:val="000E298E"/>
    <w:rsid w:val="000E2A69"/>
    <w:rsid w:val="000E2AA1"/>
    <w:rsid w:val="000E2B15"/>
    <w:rsid w:val="000E2DB0"/>
    <w:rsid w:val="000E2EC9"/>
    <w:rsid w:val="000E2EEA"/>
    <w:rsid w:val="000E3012"/>
    <w:rsid w:val="000E303E"/>
    <w:rsid w:val="000E313A"/>
    <w:rsid w:val="000E31CE"/>
    <w:rsid w:val="000E3261"/>
    <w:rsid w:val="000E3292"/>
    <w:rsid w:val="000E334D"/>
    <w:rsid w:val="000E33BD"/>
    <w:rsid w:val="000E3448"/>
    <w:rsid w:val="000E3468"/>
    <w:rsid w:val="000E3480"/>
    <w:rsid w:val="000E355D"/>
    <w:rsid w:val="000E35E2"/>
    <w:rsid w:val="000E361E"/>
    <w:rsid w:val="000E366C"/>
    <w:rsid w:val="000E367C"/>
    <w:rsid w:val="000E36AC"/>
    <w:rsid w:val="000E3703"/>
    <w:rsid w:val="000E3722"/>
    <w:rsid w:val="000E3757"/>
    <w:rsid w:val="000E37BB"/>
    <w:rsid w:val="000E37C8"/>
    <w:rsid w:val="000E37DF"/>
    <w:rsid w:val="000E3820"/>
    <w:rsid w:val="000E38C0"/>
    <w:rsid w:val="000E38C6"/>
    <w:rsid w:val="000E3962"/>
    <w:rsid w:val="000E39A8"/>
    <w:rsid w:val="000E3A6E"/>
    <w:rsid w:val="000E3BEE"/>
    <w:rsid w:val="000E3C46"/>
    <w:rsid w:val="000E3D18"/>
    <w:rsid w:val="000E3D33"/>
    <w:rsid w:val="000E3DD9"/>
    <w:rsid w:val="000E3DE3"/>
    <w:rsid w:val="000E3DEF"/>
    <w:rsid w:val="000E3EE7"/>
    <w:rsid w:val="000E411D"/>
    <w:rsid w:val="000E4188"/>
    <w:rsid w:val="000E4393"/>
    <w:rsid w:val="000E4654"/>
    <w:rsid w:val="000E4728"/>
    <w:rsid w:val="000E486B"/>
    <w:rsid w:val="000E4903"/>
    <w:rsid w:val="000E49F7"/>
    <w:rsid w:val="000E4A01"/>
    <w:rsid w:val="000E4B1D"/>
    <w:rsid w:val="000E4D80"/>
    <w:rsid w:val="000E4DF5"/>
    <w:rsid w:val="000E4EA1"/>
    <w:rsid w:val="000E4EBA"/>
    <w:rsid w:val="000E4EC2"/>
    <w:rsid w:val="000E501E"/>
    <w:rsid w:val="000E507A"/>
    <w:rsid w:val="000E51FE"/>
    <w:rsid w:val="000E5207"/>
    <w:rsid w:val="000E5212"/>
    <w:rsid w:val="000E525E"/>
    <w:rsid w:val="000E52BC"/>
    <w:rsid w:val="000E5309"/>
    <w:rsid w:val="000E5348"/>
    <w:rsid w:val="000E5373"/>
    <w:rsid w:val="000E53C0"/>
    <w:rsid w:val="000E53FA"/>
    <w:rsid w:val="000E541F"/>
    <w:rsid w:val="000E54E1"/>
    <w:rsid w:val="000E574B"/>
    <w:rsid w:val="000E57C4"/>
    <w:rsid w:val="000E584C"/>
    <w:rsid w:val="000E5857"/>
    <w:rsid w:val="000E586E"/>
    <w:rsid w:val="000E58B4"/>
    <w:rsid w:val="000E5960"/>
    <w:rsid w:val="000E59BB"/>
    <w:rsid w:val="000E59D6"/>
    <w:rsid w:val="000E5A11"/>
    <w:rsid w:val="000E5C10"/>
    <w:rsid w:val="000E5C64"/>
    <w:rsid w:val="000E5C93"/>
    <w:rsid w:val="000E5CF6"/>
    <w:rsid w:val="000E5E4E"/>
    <w:rsid w:val="000E5E87"/>
    <w:rsid w:val="000E60A9"/>
    <w:rsid w:val="000E60CD"/>
    <w:rsid w:val="000E6132"/>
    <w:rsid w:val="000E61B3"/>
    <w:rsid w:val="000E6279"/>
    <w:rsid w:val="000E62BD"/>
    <w:rsid w:val="000E6366"/>
    <w:rsid w:val="000E637C"/>
    <w:rsid w:val="000E6424"/>
    <w:rsid w:val="000E64C5"/>
    <w:rsid w:val="000E64E3"/>
    <w:rsid w:val="000E65FB"/>
    <w:rsid w:val="000E671C"/>
    <w:rsid w:val="000E67AA"/>
    <w:rsid w:val="000E67BF"/>
    <w:rsid w:val="000E6845"/>
    <w:rsid w:val="000E69B5"/>
    <w:rsid w:val="000E6A45"/>
    <w:rsid w:val="000E6B3F"/>
    <w:rsid w:val="000E6E63"/>
    <w:rsid w:val="000E6E78"/>
    <w:rsid w:val="000E6F1C"/>
    <w:rsid w:val="000E6F8B"/>
    <w:rsid w:val="000E6FD7"/>
    <w:rsid w:val="000E70A7"/>
    <w:rsid w:val="000E70BD"/>
    <w:rsid w:val="000E70C6"/>
    <w:rsid w:val="000E7162"/>
    <w:rsid w:val="000E71F6"/>
    <w:rsid w:val="000E73E3"/>
    <w:rsid w:val="000E7406"/>
    <w:rsid w:val="000E7458"/>
    <w:rsid w:val="000E75AE"/>
    <w:rsid w:val="000E763A"/>
    <w:rsid w:val="000E775B"/>
    <w:rsid w:val="000E77A4"/>
    <w:rsid w:val="000E78A1"/>
    <w:rsid w:val="000E7AC7"/>
    <w:rsid w:val="000E7B88"/>
    <w:rsid w:val="000E7BA3"/>
    <w:rsid w:val="000E7CA8"/>
    <w:rsid w:val="000E7CB0"/>
    <w:rsid w:val="000E7E58"/>
    <w:rsid w:val="000E7EDF"/>
    <w:rsid w:val="000F0101"/>
    <w:rsid w:val="000F0121"/>
    <w:rsid w:val="000F0136"/>
    <w:rsid w:val="000F01A4"/>
    <w:rsid w:val="000F01BC"/>
    <w:rsid w:val="000F022C"/>
    <w:rsid w:val="000F0464"/>
    <w:rsid w:val="000F050E"/>
    <w:rsid w:val="000F057C"/>
    <w:rsid w:val="000F0590"/>
    <w:rsid w:val="000F05D1"/>
    <w:rsid w:val="000F0629"/>
    <w:rsid w:val="000F06DD"/>
    <w:rsid w:val="000F0738"/>
    <w:rsid w:val="000F0744"/>
    <w:rsid w:val="000F0784"/>
    <w:rsid w:val="000F0804"/>
    <w:rsid w:val="000F0963"/>
    <w:rsid w:val="000F0AB2"/>
    <w:rsid w:val="000F0BC9"/>
    <w:rsid w:val="000F0BF6"/>
    <w:rsid w:val="000F0CDF"/>
    <w:rsid w:val="000F0F41"/>
    <w:rsid w:val="000F0F68"/>
    <w:rsid w:val="000F11CC"/>
    <w:rsid w:val="000F126E"/>
    <w:rsid w:val="000F132E"/>
    <w:rsid w:val="000F13CB"/>
    <w:rsid w:val="000F13CF"/>
    <w:rsid w:val="000F1433"/>
    <w:rsid w:val="000F14AA"/>
    <w:rsid w:val="000F1504"/>
    <w:rsid w:val="000F159E"/>
    <w:rsid w:val="000F15BA"/>
    <w:rsid w:val="000F1610"/>
    <w:rsid w:val="000F1724"/>
    <w:rsid w:val="000F172F"/>
    <w:rsid w:val="000F1756"/>
    <w:rsid w:val="000F176F"/>
    <w:rsid w:val="000F1872"/>
    <w:rsid w:val="000F1890"/>
    <w:rsid w:val="000F19B8"/>
    <w:rsid w:val="000F19CA"/>
    <w:rsid w:val="000F1A60"/>
    <w:rsid w:val="000F1B56"/>
    <w:rsid w:val="000F1B59"/>
    <w:rsid w:val="000F1B84"/>
    <w:rsid w:val="000F1BAF"/>
    <w:rsid w:val="000F1BBB"/>
    <w:rsid w:val="000F1C05"/>
    <w:rsid w:val="000F1C0E"/>
    <w:rsid w:val="000F1F14"/>
    <w:rsid w:val="000F1F7F"/>
    <w:rsid w:val="000F1FB5"/>
    <w:rsid w:val="000F20AB"/>
    <w:rsid w:val="000F22A1"/>
    <w:rsid w:val="000F249A"/>
    <w:rsid w:val="000F24AC"/>
    <w:rsid w:val="000F24EC"/>
    <w:rsid w:val="000F250F"/>
    <w:rsid w:val="000F25BC"/>
    <w:rsid w:val="000F25F3"/>
    <w:rsid w:val="000F2681"/>
    <w:rsid w:val="000F27D5"/>
    <w:rsid w:val="000F27FC"/>
    <w:rsid w:val="000F29C4"/>
    <w:rsid w:val="000F2A30"/>
    <w:rsid w:val="000F2D5C"/>
    <w:rsid w:val="000F2D76"/>
    <w:rsid w:val="000F2E2F"/>
    <w:rsid w:val="000F2E52"/>
    <w:rsid w:val="000F2EBE"/>
    <w:rsid w:val="000F2F47"/>
    <w:rsid w:val="000F2F89"/>
    <w:rsid w:val="000F2FBC"/>
    <w:rsid w:val="000F31E5"/>
    <w:rsid w:val="000F33C2"/>
    <w:rsid w:val="000F34A6"/>
    <w:rsid w:val="000F35BA"/>
    <w:rsid w:val="000F3686"/>
    <w:rsid w:val="000F3716"/>
    <w:rsid w:val="000F3720"/>
    <w:rsid w:val="000F38C7"/>
    <w:rsid w:val="000F391E"/>
    <w:rsid w:val="000F396C"/>
    <w:rsid w:val="000F3BCB"/>
    <w:rsid w:val="000F3ECB"/>
    <w:rsid w:val="000F3FEE"/>
    <w:rsid w:val="000F4000"/>
    <w:rsid w:val="000F4020"/>
    <w:rsid w:val="000F4034"/>
    <w:rsid w:val="000F4563"/>
    <w:rsid w:val="000F45F4"/>
    <w:rsid w:val="000F4639"/>
    <w:rsid w:val="000F4858"/>
    <w:rsid w:val="000F485D"/>
    <w:rsid w:val="000F488D"/>
    <w:rsid w:val="000F48BD"/>
    <w:rsid w:val="000F48FA"/>
    <w:rsid w:val="000F494A"/>
    <w:rsid w:val="000F4966"/>
    <w:rsid w:val="000F49E6"/>
    <w:rsid w:val="000F4B0D"/>
    <w:rsid w:val="000F4D25"/>
    <w:rsid w:val="000F4DB9"/>
    <w:rsid w:val="000F4DDC"/>
    <w:rsid w:val="000F4E1B"/>
    <w:rsid w:val="000F4EC7"/>
    <w:rsid w:val="000F4F29"/>
    <w:rsid w:val="000F4F77"/>
    <w:rsid w:val="000F4FE3"/>
    <w:rsid w:val="000F5018"/>
    <w:rsid w:val="000F5033"/>
    <w:rsid w:val="000F520F"/>
    <w:rsid w:val="000F52B1"/>
    <w:rsid w:val="000F5321"/>
    <w:rsid w:val="000F5339"/>
    <w:rsid w:val="000F54EA"/>
    <w:rsid w:val="000F54F3"/>
    <w:rsid w:val="000F5547"/>
    <w:rsid w:val="000F5637"/>
    <w:rsid w:val="000F56F4"/>
    <w:rsid w:val="000F5723"/>
    <w:rsid w:val="000F57C8"/>
    <w:rsid w:val="000F57EE"/>
    <w:rsid w:val="000F585A"/>
    <w:rsid w:val="000F586E"/>
    <w:rsid w:val="000F5936"/>
    <w:rsid w:val="000F5B34"/>
    <w:rsid w:val="000F5B90"/>
    <w:rsid w:val="000F5C10"/>
    <w:rsid w:val="000F5D45"/>
    <w:rsid w:val="000F5DFB"/>
    <w:rsid w:val="000F5E78"/>
    <w:rsid w:val="000F5E84"/>
    <w:rsid w:val="000F5E89"/>
    <w:rsid w:val="000F5F9D"/>
    <w:rsid w:val="000F6000"/>
    <w:rsid w:val="000F60A7"/>
    <w:rsid w:val="000F6165"/>
    <w:rsid w:val="000F623D"/>
    <w:rsid w:val="000F6349"/>
    <w:rsid w:val="000F6382"/>
    <w:rsid w:val="000F647D"/>
    <w:rsid w:val="000F6603"/>
    <w:rsid w:val="000F660E"/>
    <w:rsid w:val="000F66D4"/>
    <w:rsid w:val="000F68B1"/>
    <w:rsid w:val="000F68BC"/>
    <w:rsid w:val="000F68D1"/>
    <w:rsid w:val="000F69F0"/>
    <w:rsid w:val="000F6BE4"/>
    <w:rsid w:val="000F6D6B"/>
    <w:rsid w:val="000F6DB7"/>
    <w:rsid w:val="000F6E96"/>
    <w:rsid w:val="000F6EBA"/>
    <w:rsid w:val="000F6F60"/>
    <w:rsid w:val="000F6FAE"/>
    <w:rsid w:val="000F7094"/>
    <w:rsid w:val="000F7097"/>
    <w:rsid w:val="000F715D"/>
    <w:rsid w:val="000F7195"/>
    <w:rsid w:val="000F72DD"/>
    <w:rsid w:val="000F7402"/>
    <w:rsid w:val="000F755F"/>
    <w:rsid w:val="000F76AB"/>
    <w:rsid w:val="000F789C"/>
    <w:rsid w:val="000F7940"/>
    <w:rsid w:val="000F7995"/>
    <w:rsid w:val="000F7A19"/>
    <w:rsid w:val="000F7A2B"/>
    <w:rsid w:val="000F7A4B"/>
    <w:rsid w:val="000F7AF2"/>
    <w:rsid w:val="000F7C06"/>
    <w:rsid w:val="000F7D48"/>
    <w:rsid w:val="001000A1"/>
    <w:rsid w:val="001000BE"/>
    <w:rsid w:val="001000C9"/>
    <w:rsid w:val="00100311"/>
    <w:rsid w:val="001005E7"/>
    <w:rsid w:val="00100640"/>
    <w:rsid w:val="00100746"/>
    <w:rsid w:val="00100788"/>
    <w:rsid w:val="001007D2"/>
    <w:rsid w:val="00100815"/>
    <w:rsid w:val="001008E4"/>
    <w:rsid w:val="0010091A"/>
    <w:rsid w:val="00100A7A"/>
    <w:rsid w:val="00100AC1"/>
    <w:rsid w:val="00100B14"/>
    <w:rsid w:val="00100B91"/>
    <w:rsid w:val="00100C79"/>
    <w:rsid w:val="00100EED"/>
    <w:rsid w:val="001010DC"/>
    <w:rsid w:val="001010EB"/>
    <w:rsid w:val="00101118"/>
    <w:rsid w:val="001013F7"/>
    <w:rsid w:val="001013FF"/>
    <w:rsid w:val="00101444"/>
    <w:rsid w:val="00101532"/>
    <w:rsid w:val="00101583"/>
    <w:rsid w:val="0010166E"/>
    <w:rsid w:val="001016ED"/>
    <w:rsid w:val="001016F1"/>
    <w:rsid w:val="00101892"/>
    <w:rsid w:val="001018F4"/>
    <w:rsid w:val="001018F9"/>
    <w:rsid w:val="0010197B"/>
    <w:rsid w:val="00101981"/>
    <w:rsid w:val="00101982"/>
    <w:rsid w:val="00101A9B"/>
    <w:rsid w:val="00101B35"/>
    <w:rsid w:val="00101B83"/>
    <w:rsid w:val="00101BB4"/>
    <w:rsid w:val="00101CA4"/>
    <w:rsid w:val="00101CB3"/>
    <w:rsid w:val="00101CDD"/>
    <w:rsid w:val="00101D62"/>
    <w:rsid w:val="00101DD2"/>
    <w:rsid w:val="00101E91"/>
    <w:rsid w:val="00101ED3"/>
    <w:rsid w:val="00101FC6"/>
    <w:rsid w:val="00101FDD"/>
    <w:rsid w:val="0010204C"/>
    <w:rsid w:val="001021BE"/>
    <w:rsid w:val="001023B1"/>
    <w:rsid w:val="0010243B"/>
    <w:rsid w:val="0010244F"/>
    <w:rsid w:val="00102464"/>
    <w:rsid w:val="00102475"/>
    <w:rsid w:val="0010256E"/>
    <w:rsid w:val="001025BC"/>
    <w:rsid w:val="001025DE"/>
    <w:rsid w:val="001025EE"/>
    <w:rsid w:val="001025F8"/>
    <w:rsid w:val="001026DE"/>
    <w:rsid w:val="00102741"/>
    <w:rsid w:val="00102767"/>
    <w:rsid w:val="0010284F"/>
    <w:rsid w:val="00102B46"/>
    <w:rsid w:val="00102C84"/>
    <w:rsid w:val="00102C96"/>
    <w:rsid w:val="00102CB4"/>
    <w:rsid w:val="00102E1A"/>
    <w:rsid w:val="00102E93"/>
    <w:rsid w:val="0010315D"/>
    <w:rsid w:val="001031EB"/>
    <w:rsid w:val="001032FF"/>
    <w:rsid w:val="0010330B"/>
    <w:rsid w:val="0010336A"/>
    <w:rsid w:val="001033CA"/>
    <w:rsid w:val="00103486"/>
    <w:rsid w:val="001034D9"/>
    <w:rsid w:val="001035A6"/>
    <w:rsid w:val="001035D3"/>
    <w:rsid w:val="001036BB"/>
    <w:rsid w:val="00103715"/>
    <w:rsid w:val="0010385C"/>
    <w:rsid w:val="0010387B"/>
    <w:rsid w:val="00103B2C"/>
    <w:rsid w:val="00103B5C"/>
    <w:rsid w:val="00103C21"/>
    <w:rsid w:val="00103C30"/>
    <w:rsid w:val="00103CBB"/>
    <w:rsid w:val="00103DB1"/>
    <w:rsid w:val="00103EBD"/>
    <w:rsid w:val="00103F3E"/>
    <w:rsid w:val="00103F69"/>
    <w:rsid w:val="001040C4"/>
    <w:rsid w:val="0010414C"/>
    <w:rsid w:val="00104153"/>
    <w:rsid w:val="001041E0"/>
    <w:rsid w:val="0010424B"/>
    <w:rsid w:val="00104265"/>
    <w:rsid w:val="0010427D"/>
    <w:rsid w:val="001045D7"/>
    <w:rsid w:val="00104661"/>
    <w:rsid w:val="00104703"/>
    <w:rsid w:val="00104747"/>
    <w:rsid w:val="001048BD"/>
    <w:rsid w:val="0010490F"/>
    <w:rsid w:val="00104944"/>
    <w:rsid w:val="001049BC"/>
    <w:rsid w:val="001049DD"/>
    <w:rsid w:val="00104B75"/>
    <w:rsid w:val="00104C83"/>
    <w:rsid w:val="00104CFB"/>
    <w:rsid w:val="00104D1F"/>
    <w:rsid w:val="00104D51"/>
    <w:rsid w:val="00104DB9"/>
    <w:rsid w:val="00104E0D"/>
    <w:rsid w:val="00104EE0"/>
    <w:rsid w:val="0010503A"/>
    <w:rsid w:val="0010504D"/>
    <w:rsid w:val="00105278"/>
    <w:rsid w:val="00105301"/>
    <w:rsid w:val="0010535D"/>
    <w:rsid w:val="00105675"/>
    <w:rsid w:val="00105772"/>
    <w:rsid w:val="0010577E"/>
    <w:rsid w:val="001057A7"/>
    <w:rsid w:val="00105824"/>
    <w:rsid w:val="00105939"/>
    <w:rsid w:val="00105A0C"/>
    <w:rsid w:val="00105AB9"/>
    <w:rsid w:val="00105AD1"/>
    <w:rsid w:val="00105B52"/>
    <w:rsid w:val="00105C1E"/>
    <w:rsid w:val="00105C7B"/>
    <w:rsid w:val="00105DB4"/>
    <w:rsid w:val="00105FB1"/>
    <w:rsid w:val="0010609D"/>
    <w:rsid w:val="00106133"/>
    <w:rsid w:val="0010616B"/>
    <w:rsid w:val="0010618C"/>
    <w:rsid w:val="001062F5"/>
    <w:rsid w:val="00106499"/>
    <w:rsid w:val="0010651B"/>
    <w:rsid w:val="00106556"/>
    <w:rsid w:val="0010657B"/>
    <w:rsid w:val="001065EC"/>
    <w:rsid w:val="00106630"/>
    <w:rsid w:val="00106635"/>
    <w:rsid w:val="001067F6"/>
    <w:rsid w:val="00106828"/>
    <w:rsid w:val="0010687D"/>
    <w:rsid w:val="0010698A"/>
    <w:rsid w:val="00106AA7"/>
    <w:rsid w:val="00106B28"/>
    <w:rsid w:val="00106B30"/>
    <w:rsid w:val="00106BE7"/>
    <w:rsid w:val="00106C5E"/>
    <w:rsid w:val="00106D63"/>
    <w:rsid w:val="00106E1A"/>
    <w:rsid w:val="00106E8A"/>
    <w:rsid w:val="00106FB7"/>
    <w:rsid w:val="00107041"/>
    <w:rsid w:val="0010712D"/>
    <w:rsid w:val="00107313"/>
    <w:rsid w:val="0010739D"/>
    <w:rsid w:val="001073A9"/>
    <w:rsid w:val="0010752F"/>
    <w:rsid w:val="00107565"/>
    <w:rsid w:val="00107619"/>
    <w:rsid w:val="00107683"/>
    <w:rsid w:val="001076FB"/>
    <w:rsid w:val="00107781"/>
    <w:rsid w:val="00107908"/>
    <w:rsid w:val="0010792A"/>
    <w:rsid w:val="001079B8"/>
    <w:rsid w:val="00107BC0"/>
    <w:rsid w:val="00107BCB"/>
    <w:rsid w:val="00107C9E"/>
    <w:rsid w:val="00107D82"/>
    <w:rsid w:val="00107DBF"/>
    <w:rsid w:val="00107E11"/>
    <w:rsid w:val="00107E51"/>
    <w:rsid w:val="00107FA5"/>
    <w:rsid w:val="00110052"/>
    <w:rsid w:val="0011008F"/>
    <w:rsid w:val="001103F5"/>
    <w:rsid w:val="0011048B"/>
    <w:rsid w:val="0011049C"/>
    <w:rsid w:val="00110541"/>
    <w:rsid w:val="00110650"/>
    <w:rsid w:val="001107C1"/>
    <w:rsid w:val="001107DB"/>
    <w:rsid w:val="0011083B"/>
    <w:rsid w:val="001108D7"/>
    <w:rsid w:val="0011094C"/>
    <w:rsid w:val="0011095F"/>
    <w:rsid w:val="001109EF"/>
    <w:rsid w:val="00110A27"/>
    <w:rsid w:val="00110ACD"/>
    <w:rsid w:val="00110B09"/>
    <w:rsid w:val="00110BBC"/>
    <w:rsid w:val="00110BC7"/>
    <w:rsid w:val="00110D0A"/>
    <w:rsid w:val="00110D47"/>
    <w:rsid w:val="00110E73"/>
    <w:rsid w:val="00110F81"/>
    <w:rsid w:val="001110AA"/>
    <w:rsid w:val="001110CA"/>
    <w:rsid w:val="001112FE"/>
    <w:rsid w:val="00111351"/>
    <w:rsid w:val="00111389"/>
    <w:rsid w:val="001113AD"/>
    <w:rsid w:val="001114A8"/>
    <w:rsid w:val="001115F1"/>
    <w:rsid w:val="00111623"/>
    <w:rsid w:val="001116E0"/>
    <w:rsid w:val="001117D1"/>
    <w:rsid w:val="001117F3"/>
    <w:rsid w:val="0011188C"/>
    <w:rsid w:val="0011190B"/>
    <w:rsid w:val="00111955"/>
    <w:rsid w:val="00111B01"/>
    <w:rsid w:val="00111C26"/>
    <w:rsid w:val="00111CCE"/>
    <w:rsid w:val="00111D56"/>
    <w:rsid w:val="00111D8B"/>
    <w:rsid w:val="00111E23"/>
    <w:rsid w:val="00111F76"/>
    <w:rsid w:val="0011207B"/>
    <w:rsid w:val="00112124"/>
    <w:rsid w:val="00112195"/>
    <w:rsid w:val="0011235C"/>
    <w:rsid w:val="001123D6"/>
    <w:rsid w:val="001123E4"/>
    <w:rsid w:val="00112450"/>
    <w:rsid w:val="00112472"/>
    <w:rsid w:val="001124BA"/>
    <w:rsid w:val="001124E8"/>
    <w:rsid w:val="001124F4"/>
    <w:rsid w:val="00112608"/>
    <w:rsid w:val="001127AD"/>
    <w:rsid w:val="001127E8"/>
    <w:rsid w:val="001129A9"/>
    <w:rsid w:val="00112A14"/>
    <w:rsid w:val="00112A23"/>
    <w:rsid w:val="00112BC1"/>
    <w:rsid w:val="00112C94"/>
    <w:rsid w:val="00112DEC"/>
    <w:rsid w:val="00112E03"/>
    <w:rsid w:val="00112EE9"/>
    <w:rsid w:val="0011303F"/>
    <w:rsid w:val="001130D8"/>
    <w:rsid w:val="00113234"/>
    <w:rsid w:val="00113343"/>
    <w:rsid w:val="001133FE"/>
    <w:rsid w:val="00113430"/>
    <w:rsid w:val="001134DE"/>
    <w:rsid w:val="00113546"/>
    <w:rsid w:val="001135AC"/>
    <w:rsid w:val="00113692"/>
    <w:rsid w:val="001136B4"/>
    <w:rsid w:val="001136D8"/>
    <w:rsid w:val="00113731"/>
    <w:rsid w:val="00113868"/>
    <w:rsid w:val="00113A5D"/>
    <w:rsid w:val="00113A9F"/>
    <w:rsid w:val="00113AA0"/>
    <w:rsid w:val="00113AB9"/>
    <w:rsid w:val="00113AF2"/>
    <w:rsid w:val="00113B3E"/>
    <w:rsid w:val="00113CEB"/>
    <w:rsid w:val="00113D43"/>
    <w:rsid w:val="00113D8C"/>
    <w:rsid w:val="00113E9B"/>
    <w:rsid w:val="00114020"/>
    <w:rsid w:val="00114178"/>
    <w:rsid w:val="0011420D"/>
    <w:rsid w:val="00114323"/>
    <w:rsid w:val="00114397"/>
    <w:rsid w:val="00114418"/>
    <w:rsid w:val="00114508"/>
    <w:rsid w:val="00114534"/>
    <w:rsid w:val="00114670"/>
    <w:rsid w:val="00114855"/>
    <w:rsid w:val="001148A2"/>
    <w:rsid w:val="0011499E"/>
    <w:rsid w:val="00114B6F"/>
    <w:rsid w:val="00114B91"/>
    <w:rsid w:val="00114BD3"/>
    <w:rsid w:val="00114CDE"/>
    <w:rsid w:val="00114D53"/>
    <w:rsid w:val="00114D67"/>
    <w:rsid w:val="00114E4F"/>
    <w:rsid w:val="00114EB1"/>
    <w:rsid w:val="00114EBD"/>
    <w:rsid w:val="00114EBE"/>
    <w:rsid w:val="00114F9C"/>
    <w:rsid w:val="00114FD6"/>
    <w:rsid w:val="00115139"/>
    <w:rsid w:val="001151ED"/>
    <w:rsid w:val="00115214"/>
    <w:rsid w:val="001153E1"/>
    <w:rsid w:val="00115439"/>
    <w:rsid w:val="00115444"/>
    <w:rsid w:val="001154BF"/>
    <w:rsid w:val="001155C5"/>
    <w:rsid w:val="00115636"/>
    <w:rsid w:val="001157D8"/>
    <w:rsid w:val="001157E7"/>
    <w:rsid w:val="00115824"/>
    <w:rsid w:val="00115863"/>
    <w:rsid w:val="00115909"/>
    <w:rsid w:val="001159BC"/>
    <w:rsid w:val="00115B3F"/>
    <w:rsid w:val="00115BBB"/>
    <w:rsid w:val="00115BC4"/>
    <w:rsid w:val="00115C80"/>
    <w:rsid w:val="00115F74"/>
    <w:rsid w:val="00116277"/>
    <w:rsid w:val="00116296"/>
    <w:rsid w:val="00116299"/>
    <w:rsid w:val="001162B1"/>
    <w:rsid w:val="00116310"/>
    <w:rsid w:val="001164A7"/>
    <w:rsid w:val="001164EE"/>
    <w:rsid w:val="00116565"/>
    <w:rsid w:val="001165EB"/>
    <w:rsid w:val="0011667B"/>
    <w:rsid w:val="00116718"/>
    <w:rsid w:val="001168FE"/>
    <w:rsid w:val="001169D6"/>
    <w:rsid w:val="00116A01"/>
    <w:rsid w:val="00116A8C"/>
    <w:rsid w:val="00116AEC"/>
    <w:rsid w:val="00116B02"/>
    <w:rsid w:val="00116B9E"/>
    <w:rsid w:val="00116C07"/>
    <w:rsid w:val="00116D72"/>
    <w:rsid w:val="00116DD5"/>
    <w:rsid w:val="00116E75"/>
    <w:rsid w:val="00116ED0"/>
    <w:rsid w:val="00116F02"/>
    <w:rsid w:val="00116F0F"/>
    <w:rsid w:val="00116F6E"/>
    <w:rsid w:val="00116FF6"/>
    <w:rsid w:val="001170D1"/>
    <w:rsid w:val="001172EF"/>
    <w:rsid w:val="0011738B"/>
    <w:rsid w:val="0011747E"/>
    <w:rsid w:val="00117481"/>
    <w:rsid w:val="00117516"/>
    <w:rsid w:val="00117664"/>
    <w:rsid w:val="001176C8"/>
    <w:rsid w:val="00117774"/>
    <w:rsid w:val="001177DC"/>
    <w:rsid w:val="0011786A"/>
    <w:rsid w:val="001178DB"/>
    <w:rsid w:val="001178E8"/>
    <w:rsid w:val="0011792F"/>
    <w:rsid w:val="00117ADB"/>
    <w:rsid w:val="00117AEE"/>
    <w:rsid w:val="00117B08"/>
    <w:rsid w:val="00117BF8"/>
    <w:rsid w:val="00117C96"/>
    <w:rsid w:val="00117CCC"/>
    <w:rsid w:val="00117D17"/>
    <w:rsid w:val="00117D83"/>
    <w:rsid w:val="00117DEC"/>
    <w:rsid w:val="00117F73"/>
    <w:rsid w:val="00117FB2"/>
    <w:rsid w:val="00117FBA"/>
    <w:rsid w:val="00120015"/>
    <w:rsid w:val="00120042"/>
    <w:rsid w:val="001200B6"/>
    <w:rsid w:val="0012021C"/>
    <w:rsid w:val="001202A8"/>
    <w:rsid w:val="0012035F"/>
    <w:rsid w:val="00120589"/>
    <w:rsid w:val="001206A0"/>
    <w:rsid w:val="001206B2"/>
    <w:rsid w:val="001206BB"/>
    <w:rsid w:val="001206D9"/>
    <w:rsid w:val="00120725"/>
    <w:rsid w:val="001207D3"/>
    <w:rsid w:val="001208F6"/>
    <w:rsid w:val="00120903"/>
    <w:rsid w:val="00120A7B"/>
    <w:rsid w:val="00120AD4"/>
    <w:rsid w:val="00120B07"/>
    <w:rsid w:val="00120B19"/>
    <w:rsid w:val="00120B65"/>
    <w:rsid w:val="00120C38"/>
    <w:rsid w:val="00121067"/>
    <w:rsid w:val="001211CF"/>
    <w:rsid w:val="0012137F"/>
    <w:rsid w:val="001213BD"/>
    <w:rsid w:val="001214B3"/>
    <w:rsid w:val="00121627"/>
    <w:rsid w:val="001216C5"/>
    <w:rsid w:val="001218E7"/>
    <w:rsid w:val="001218EE"/>
    <w:rsid w:val="00121957"/>
    <w:rsid w:val="00121A9B"/>
    <w:rsid w:val="00121AE9"/>
    <w:rsid w:val="00121BB6"/>
    <w:rsid w:val="00121BBF"/>
    <w:rsid w:val="00121C31"/>
    <w:rsid w:val="00121C66"/>
    <w:rsid w:val="00121CE1"/>
    <w:rsid w:val="00121D88"/>
    <w:rsid w:val="00121EA2"/>
    <w:rsid w:val="00122100"/>
    <w:rsid w:val="00122145"/>
    <w:rsid w:val="00122195"/>
    <w:rsid w:val="001221D4"/>
    <w:rsid w:val="00122267"/>
    <w:rsid w:val="001222FA"/>
    <w:rsid w:val="001223E0"/>
    <w:rsid w:val="001223FB"/>
    <w:rsid w:val="0012241D"/>
    <w:rsid w:val="001225C0"/>
    <w:rsid w:val="0012275A"/>
    <w:rsid w:val="00122865"/>
    <w:rsid w:val="0012288D"/>
    <w:rsid w:val="00122947"/>
    <w:rsid w:val="001229F0"/>
    <w:rsid w:val="00122A5F"/>
    <w:rsid w:val="00122A6D"/>
    <w:rsid w:val="00122A9D"/>
    <w:rsid w:val="00122ADF"/>
    <w:rsid w:val="00122EC6"/>
    <w:rsid w:val="0012316B"/>
    <w:rsid w:val="00123206"/>
    <w:rsid w:val="00123233"/>
    <w:rsid w:val="00123353"/>
    <w:rsid w:val="00123365"/>
    <w:rsid w:val="001234E2"/>
    <w:rsid w:val="00123528"/>
    <w:rsid w:val="001235C8"/>
    <w:rsid w:val="001235D2"/>
    <w:rsid w:val="0012363D"/>
    <w:rsid w:val="00123654"/>
    <w:rsid w:val="0012366D"/>
    <w:rsid w:val="0012374B"/>
    <w:rsid w:val="0012380C"/>
    <w:rsid w:val="00123848"/>
    <w:rsid w:val="0012388D"/>
    <w:rsid w:val="001238BB"/>
    <w:rsid w:val="001238D5"/>
    <w:rsid w:val="0012391F"/>
    <w:rsid w:val="00123995"/>
    <w:rsid w:val="001239CD"/>
    <w:rsid w:val="00123AA6"/>
    <w:rsid w:val="00123AE4"/>
    <w:rsid w:val="00123C1B"/>
    <w:rsid w:val="00123CD0"/>
    <w:rsid w:val="00123D0B"/>
    <w:rsid w:val="00123E45"/>
    <w:rsid w:val="00123EA8"/>
    <w:rsid w:val="00123F70"/>
    <w:rsid w:val="001240E7"/>
    <w:rsid w:val="00124165"/>
    <w:rsid w:val="00124191"/>
    <w:rsid w:val="001243BA"/>
    <w:rsid w:val="001243F8"/>
    <w:rsid w:val="0012448B"/>
    <w:rsid w:val="001244BF"/>
    <w:rsid w:val="001244E3"/>
    <w:rsid w:val="00124508"/>
    <w:rsid w:val="0012459D"/>
    <w:rsid w:val="0012466C"/>
    <w:rsid w:val="001246E4"/>
    <w:rsid w:val="0012473D"/>
    <w:rsid w:val="00124759"/>
    <w:rsid w:val="001247AF"/>
    <w:rsid w:val="001247F9"/>
    <w:rsid w:val="0012489C"/>
    <w:rsid w:val="001249E2"/>
    <w:rsid w:val="00124A67"/>
    <w:rsid w:val="00124AAA"/>
    <w:rsid w:val="00124AE1"/>
    <w:rsid w:val="00124AE2"/>
    <w:rsid w:val="00124B8D"/>
    <w:rsid w:val="00124C97"/>
    <w:rsid w:val="00124E53"/>
    <w:rsid w:val="00124EE9"/>
    <w:rsid w:val="00124EF2"/>
    <w:rsid w:val="00124FEF"/>
    <w:rsid w:val="00125123"/>
    <w:rsid w:val="00125162"/>
    <w:rsid w:val="001251BA"/>
    <w:rsid w:val="001252C4"/>
    <w:rsid w:val="00125331"/>
    <w:rsid w:val="00125386"/>
    <w:rsid w:val="0012543B"/>
    <w:rsid w:val="001259E5"/>
    <w:rsid w:val="00125D6B"/>
    <w:rsid w:val="00125E42"/>
    <w:rsid w:val="00125E60"/>
    <w:rsid w:val="00125EBD"/>
    <w:rsid w:val="00125F36"/>
    <w:rsid w:val="00125FC2"/>
    <w:rsid w:val="00125FF8"/>
    <w:rsid w:val="00125FFC"/>
    <w:rsid w:val="00126048"/>
    <w:rsid w:val="001260C2"/>
    <w:rsid w:val="0012621A"/>
    <w:rsid w:val="00126234"/>
    <w:rsid w:val="0012628A"/>
    <w:rsid w:val="00126372"/>
    <w:rsid w:val="0012638D"/>
    <w:rsid w:val="001263E3"/>
    <w:rsid w:val="00126657"/>
    <w:rsid w:val="00126669"/>
    <w:rsid w:val="00126817"/>
    <w:rsid w:val="00126876"/>
    <w:rsid w:val="00126881"/>
    <w:rsid w:val="00126975"/>
    <w:rsid w:val="00126A05"/>
    <w:rsid w:val="00126A23"/>
    <w:rsid w:val="00126A47"/>
    <w:rsid w:val="00126A88"/>
    <w:rsid w:val="00126ABF"/>
    <w:rsid w:val="00126B13"/>
    <w:rsid w:val="00126B37"/>
    <w:rsid w:val="00126B59"/>
    <w:rsid w:val="00126BA1"/>
    <w:rsid w:val="00126BD3"/>
    <w:rsid w:val="00126C57"/>
    <w:rsid w:val="00126D0D"/>
    <w:rsid w:val="00126D4E"/>
    <w:rsid w:val="00126E40"/>
    <w:rsid w:val="00126E5E"/>
    <w:rsid w:val="00126E84"/>
    <w:rsid w:val="00126F14"/>
    <w:rsid w:val="001270FB"/>
    <w:rsid w:val="001272A6"/>
    <w:rsid w:val="001272E6"/>
    <w:rsid w:val="00127346"/>
    <w:rsid w:val="0012734E"/>
    <w:rsid w:val="00127472"/>
    <w:rsid w:val="00127553"/>
    <w:rsid w:val="001276F3"/>
    <w:rsid w:val="001277D7"/>
    <w:rsid w:val="00127807"/>
    <w:rsid w:val="00127975"/>
    <w:rsid w:val="001279F2"/>
    <w:rsid w:val="00127A0C"/>
    <w:rsid w:val="00127AF4"/>
    <w:rsid w:val="00127B22"/>
    <w:rsid w:val="00127B26"/>
    <w:rsid w:val="00127CBF"/>
    <w:rsid w:val="00127D0E"/>
    <w:rsid w:val="00127E6B"/>
    <w:rsid w:val="00127EB6"/>
    <w:rsid w:val="00127FB4"/>
    <w:rsid w:val="00130066"/>
    <w:rsid w:val="001302C6"/>
    <w:rsid w:val="00130362"/>
    <w:rsid w:val="001303CC"/>
    <w:rsid w:val="001303F5"/>
    <w:rsid w:val="001304BB"/>
    <w:rsid w:val="00130601"/>
    <w:rsid w:val="0013062A"/>
    <w:rsid w:val="0013073F"/>
    <w:rsid w:val="001307BE"/>
    <w:rsid w:val="001307FB"/>
    <w:rsid w:val="0013082D"/>
    <w:rsid w:val="00130849"/>
    <w:rsid w:val="001308EE"/>
    <w:rsid w:val="0013091A"/>
    <w:rsid w:val="00130936"/>
    <w:rsid w:val="00130A56"/>
    <w:rsid w:val="00130AAE"/>
    <w:rsid w:val="00130B3A"/>
    <w:rsid w:val="00130B82"/>
    <w:rsid w:val="00130DF6"/>
    <w:rsid w:val="00130E4B"/>
    <w:rsid w:val="00130FC3"/>
    <w:rsid w:val="001311E5"/>
    <w:rsid w:val="00131267"/>
    <w:rsid w:val="0013127C"/>
    <w:rsid w:val="0013134C"/>
    <w:rsid w:val="001313FB"/>
    <w:rsid w:val="00131405"/>
    <w:rsid w:val="001314A7"/>
    <w:rsid w:val="0013156E"/>
    <w:rsid w:val="001315AC"/>
    <w:rsid w:val="001316C8"/>
    <w:rsid w:val="001316D2"/>
    <w:rsid w:val="00131755"/>
    <w:rsid w:val="0013179F"/>
    <w:rsid w:val="001317C4"/>
    <w:rsid w:val="001317DF"/>
    <w:rsid w:val="00131847"/>
    <w:rsid w:val="0013188B"/>
    <w:rsid w:val="00131895"/>
    <w:rsid w:val="00131A24"/>
    <w:rsid w:val="00131A78"/>
    <w:rsid w:val="00131B1A"/>
    <w:rsid w:val="00131D09"/>
    <w:rsid w:val="00131F36"/>
    <w:rsid w:val="00132118"/>
    <w:rsid w:val="00132191"/>
    <w:rsid w:val="00132337"/>
    <w:rsid w:val="0013256A"/>
    <w:rsid w:val="001325C9"/>
    <w:rsid w:val="001326C0"/>
    <w:rsid w:val="001326E4"/>
    <w:rsid w:val="001326F2"/>
    <w:rsid w:val="0013271D"/>
    <w:rsid w:val="0013278D"/>
    <w:rsid w:val="0013279C"/>
    <w:rsid w:val="001327A0"/>
    <w:rsid w:val="00132819"/>
    <w:rsid w:val="00132827"/>
    <w:rsid w:val="0013287F"/>
    <w:rsid w:val="0013289A"/>
    <w:rsid w:val="00132939"/>
    <w:rsid w:val="0013294B"/>
    <w:rsid w:val="00132995"/>
    <w:rsid w:val="00132B34"/>
    <w:rsid w:val="00132C4B"/>
    <w:rsid w:val="00132D2C"/>
    <w:rsid w:val="00132D72"/>
    <w:rsid w:val="00132F14"/>
    <w:rsid w:val="00132F36"/>
    <w:rsid w:val="00132F8E"/>
    <w:rsid w:val="0013306C"/>
    <w:rsid w:val="001331AF"/>
    <w:rsid w:val="001332F9"/>
    <w:rsid w:val="001333BD"/>
    <w:rsid w:val="00133420"/>
    <w:rsid w:val="00133696"/>
    <w:rsid w:val="00133769"/>
    <w:rsid w:val="0013398A"/>
    <w:rsid w:val="001339F4"/>
    <w:rsid w:val="00133A54"/>
    <w:rsid w:val="00133B7C"/>
    <w:rsid w:val="00133C0F"/>
    <w:rsid w:val="00133D7C"/>
    <w:rsid w:val="00133D88"/>
    <w:rsid w:val="00133DF0"/>
    <w:rsid w:val="00133F6E"/>
    <w:rsid w:val="0013417E"/>
    <w:rsid w:val="0013417F"/>
    <w:rsid w:val="00134292"/>
    <w:rsid w:val="001342AD"/>
    <w:rsid w:val="00134313"/>
    <w:rsid w:val="0013431A"/>
    <w:rsid w:val="0013442F"/>
    <w:rsid w:val="00134784"/>
    <w:rsid w:val="001347DB"/>
    <w:rsid w:val="001347F8"/>
    <w:rsid w:val="00134877"/>
    <w:rsid w:val="0013498E"/>
    <w:rsid w:val="001349A1"/>
    <w:rsid w:val="00134A24"/>
    <w:rsid w:val="00134B1B"/>
    <w:rsid w:val="00134CDB"/>
    <w:rsid w:val="00134D3D"/>
    <w:rsid w:val="00134E54"/>
    <w:rsid w:val="00134E72"/>
    <w:rsid w:val="00134EB9"/>
    <w:rsid w:val="00134F57"/>
    <w:rsid w:val="00134FD1"/>
    <w:rsid w:val="0013506A"/>
    <w:rsid w:val="001350A6"/>
    <w:rsid w:val="0013518C"/>
    <w:rsid w:val="001351D7"/>
    <w:rsid w:val="001351F0"/>
    <w:rsid w:val="001352A1"/>
    <w:rsid w:val="001352BE"/>
    <w:rsid w:val="00135414"/>
    <w:rsid w:val="00135487"/>
    <w:rsid w:val="00135598"/>
    <w:rsid w:val="0013567F"/>
    <w:rsid w:val="0013569B"/>
    <w:rsid w:val="001356D9"/>
    <w:rsid w:val="001357DF"/>
    <w:rsid w:val="00135823"/>
    <w:rsid w:val="00135937"/>
    <w:rsid w:val="001359C5"/>
    <w:rsid w:val="00135B61"/>
    <w:rsid w:val="00135B98"/>
    <w:rsid w:val="00135EAA"/>
    <w:rsid w:val="001360DA"/>
    <w:rsid w:val="00136184"/>
    <w:rsid w:val="001361F0"/>
    <w:rsid w:val="0013628F"/>
    <w:rsid w:val="00136360"/>
    <w:rsid w:val="00136367"/>
    <w:rsid w:val="0013643F"/>
    <w:rsid w:val="0013648F"/>
    <w:rsid w:val="001365C5"/>
    <w:rsid w:val="0013668E"/>
    <w:rsid w:val="00136710"/>
    <w:rsid w:val="00136873"/>
    <w:rsid w:val="0013694D"/>
    <w:rsid w:val="00136A16"/>
    <w:rsid w:val="00136ACE"/>
    <w:rsid w:val="00136C41"/>
    <w:rsid w:val="00136CB7"/>
    <w:rsid w:val="00136E9A"/>
    <w:rsid w:val="00136ED1"/>
    <w:rsid w:val="00136F23"/>
    <w:rsid w:val="001370AA"/>
    <w:rsid w:val="001370EB"/>
    <w:rsid w:val="001370F0"/>
    <w:rsid w:val="001371FE"/>
    <w:rsid w:val="00137326"/>
    <w:rsid w:val="00137353"/>
    <w:rsid w:val="00137438"/>
    <w:rsid w:val="00137666"/>
    <w:rsid w:val="001376FD"/>
    <w:rsid w:val="001378DE"/>
    <w:rsid w:val="001378E8"/>
    <w:rsid w:val="001379BA"/>
    <w:rsid w:val="00137A12"/>
    <w:rsid w:val="00137C21"/>
    <w:rsid w:val="00137CBB"/>
    <w:rsid w:val="00137D8F"/>
    <w:rsid w:val="00137E64"/>
    <w:rsid w:val="00137E78"/>
    <w:rsid w:val="00137EB1"/>
    <w:rsid w:val="00137F3D"/>
    <w:rsid w:val="00137F93"/>
    <w:rsid w:val="00137FB8"/>
    <w:rsid w:val="0014006F"/>
    <w:rsid w:val="00140176"/>
    <w:rsid w:val="001403D5"/>
    <w:rsid w:val="001403E1"/>
    <w:rsid w:val="001403E4"/>
    <w:rsid w:val="00140443"/>
    <w:rsid w:val="00140594"/>
    <w:rsid w:val="00140646"/>
    <w:rsid w:val="001406DD"/>
    <w:rsid w:val="00140769"/>
    <w:rsid w:val="0014078C"/>
    <w:rsid w:val="00140813"/>
    <w:rsid w:val="00140959"/>
    <w:rsid w:val="0014095E"/>
    <w:rsid w:val="0014098D"/>
    <w:rsid w:val="001409AE"/>
    <w:rsid w:val="001409FA"/>
    <w:rsid w:val="00140A73"/>
    <w:rsid w:val="00140BBC"/>
    <w:rsid w:val="00140BD8"/>
    <w:rsid w:val="00140C6C"/>
    <w:rsid w:val="00140D85"/>
    <w:rsid w:val="00140D95"/>
    <w:rsid w:val="00140F0B"/>
    <w:rsid w:val="00140F25"/>
    <w:rsid w:val="00140F66"/>
    <w:rsid w:val="00140F92"/>
    <w:rsid w:val="00141015"/>
    <w:rsid w:val="00141066"/>
    <w:rsid w:val="0014106B"/>
    <w:rsid w:val="001411B3"/>
    <w:rsid w:val="001411DA"/>
    <w:rsid w:val="00141347"/>
    <w:rsid w:val="001413A5"/>
    <w:rsid w:val="0014144D"/>
    <w:rsid w:val="001414BA"/>
    <w:rsid w:val="0014157B"/>
    <w:rsid w:val="00141617"/>
    <w:rsid w:val="0014166C"/>
    <w:rsid w:val="001417BC"/>
    <w:rsid w:val="00141800"/>
    <w:rsid w:val="00141899"/>
    <w:rsid w:val="00141987"/>
    <w:rsid w:val="00141A2F"/>
    <w:rsid w:val="00141A8D"/>
    <w:rsid w:val="00141B1F"/>
    <w:rsid w:val="00141C49"/>
    <w:rsid w:val="00141C56"/>
    <w:rsid w:val="00141C5A"/>
    <w:rsid w:val="00141DCE"/>
    <w:rsid w:val="00141EA8"/>
    <w:rsid w:val="00141FB3"/>
    <w:rsid w:val="00141FB8"/>
    <w:rsid w:val="001420D3"/>
    <w:rsid w:val="0014217A"/>
    <w:rsid w:val="00142233"/>
    <w:rsid w:val="001422D6"/>
    <w:rsid w:val="00142346"/>
    <w:rsid w:val="00142372"/>
    <w:rsid w:val="001424AB"/>
    <w:rsid w:val="00142569"/>
    <w:rsid w:val="0014267D"/>
    <w:rsid w:val="001426E1"/>
    <w:rsid w:val="00142701"/>
    <w:rsid w:val="0014270E"/>
    <w:rsid w:val="00142988"/>
    <w:rsid w:val="00142991"/>
    <w:rsid w:val="001429C7"/>
    <w:rsid w:val="00142B23"/>
    <w:rsid w:val="00142B45"/>
    <w:rsid w:val="00142BD6"/>
    <w:rsid w:val="00142C52"/>
    <w:rsid w:val="00142D17"/>
    <w:rsid w:val="00142D1E"/>
    <w:rsid w:val="00142E65"/>
    <w:rsid w:val="00142E8D"/>
    <w:rsid w:val="00143058"/>
    <w:rsid w:val="00143065"/>
    <w:rsid w:val="0014306F"/>
    <w:rsid w:val="00143194"/>
    <w:rsid w:val="00143233"/>
    <w:rsid w:val="0014325B"/>
    <w:rsid w:val="001433D5"/>
    <w:rsid w:val="0014344B"/>
    <w:rsid w:val="001434ED"/>
    <w:rsid w:val="001434FB"/>
    <w:rsid w:val="00143501"/>
    <w:rsid w:val="00143513"/>
    <w:rsid w:val="001436D0"/>
    <w:rsid w:val="0014384B"/>
    <w:rsid w:val="001439D1"/>
    <w:rsid w:val="00143A53"/>
    <w:rsid w:val="00143B26"/>
    <w:rsid w:val="00143BB2"/>
    <w:rsid w:val="00143CB8"/>
    <w:rsid w:val="00143D55"/>
    <w:rsid w:val="00143DD1"/>
    <w:rsid w:val="00143DE4"/>
    <w:rsid w:val="00143ED6"/>
    <w:rsid w:val="00144055"/>
    <w:rsid w:val="0014409D"/>
    <w:rsid w:val="001441E0"/>
    <w:rsid w:val="00144273"/>
    <w:rsid w:val="00144365"/>
    <w:rsid w:val="0014443E"/>
    <w:rsid w:val="0014449D"/>
    <w:rsid w:val="001446FD"/>
    <w:rsid w:val="00144723"/>
    <w:rsid w:val="0014474F"/>
    <w:rsid w:val="00144954"/>
    <w:rsid w:val="001449A6"/>
    <w:rsid w:val="00144AA6"/>
    <w:rsid w:val="00145170"/>
    <w:rsid w:val="0014535C"/>
    <w:rsid w:val="001453E6"/>
    <w:rsid w:val="00145528"/>
    <w:rsid w:val="0014559C"/>
    <w:rsid w:val="00145620"/>
    <w:rsid w:val="0014563F"/>
    <w:rsid w:val="001456FD"/>
    <w:rsid w:val="0014577F"/>
    <w:rsid w:val="00145872"/>
    <w:rsid w:val="001458E9"/>
    <w:rsid w:val="0014595C"/>
    <w:rsid w:val="00145963"/>
    <w:rsid w:val="00145BE5"/>
    <w:rsid w:val="00145CAB"/>
    <w:rsid w:val="00145CC3"/>
    <w:rsid w:val="00145DCE"/>
    <w:rsid w:val="00145E64"/>
    <w:rsid w:val="00145EA8"/>
    <w:rsid w:val="00145EDD"/>
    <w:rsid w:val="00145F89"/>
    <w:rsid w:val="00146095"/>
    <w:rsid w:val="00146158"/>
    <w:rsid w:val="0014619B"/>
    <w:rsid w:val="001461C7"/>
    <w:rsid w:val="001461DC"/>
    <w:rsid w:val="0014626F"/>
    <w:rsid w:val="00146309"/>
    <w:rsid w:val="001464CD"/>
    <w:rsid w:val="00146518"/>
    <w:rsid w:val="00146696"/>
    <w:rsid w:val="00146707"/>
    <w:rsid w:val="0014680B"/>
    <w:rsid w:val="0014686B"/>
    <w:rsid w:val="00146B14"/>
    <w:rsid w:val="00146B83"/>
    <w:rsid w:val="00146BD6"/>
    <w:rsid w:val="00146C11"/>
    <w:rsid w:val="00146CBD"/>
    <w:rsid w:val="00146CEE"/>
    <w:rsid w:val="00146CFA"/>
    <w:rsid w:val="00146D94"/>
    <w:rsid w:val="00146E41"/>
    <w:rsid w:val="00146E8D"/>
    <w:rsid w:val="00146EA9"/>
    <w:rsid w:val="00146ECF"/>
    <w:rsid w:val="00146F74"/>
    <w:rsid w:val="00146FFE"/>
    <w:rsid w:val="001470A5"/>
    <w:rsid w:val="0014718D"/>
    <w:rsid w:val="001471BD"/>
    <w:rsid w:val="001473A9"/>
    <w:rsid w:val="0014742A"/>
    <w:rsid w:val="00147456"/>
    <w:rsid w:val="00147623"/>
    <w:rsid w:val="001476B1"/>
    <w:rsid w:val="00147712"/>
    <w:rsid w:val="00147932"/>
    <w:rsid w:val="00147986"/>
    <w:rsid w:val="001479BC"/>
    <w:rsid w:val="00147AB6"/>
    <w:rsid w:val="00147AEF"/>
    <w:rsid w:val="00147C0E"/>
    <w:rsid w:val="00147D23"/>
    <w:rsid w:val="00147D3D"/>
    <w:rsid w:val="00147DE6"/>
    <w:rsid w:val="00147EA8"/>
    <w:rsid w:val="00147EAC"/>
    <w:rsid w:val="00147F53"/>
    <w:rsid w:val="0014D1C6"/>
    <w:rsid w:val="001500F1"/>
    <w:rsid w:val="0015012B"/>
    <w:rsid w:val="0015013D"/>
    <w:rsid w:val="00150170"/>
    <w:rsid w:val="00150273"/>
    <w:rsid w:val="00150289"/>
    <w:rsid w:val="001502CA"/>
    <w:rsid w:val="001502D1"/>
    <w:rsid w:val="001504B2"/>
    <w:rsid w:val="00150667"/>
    <w:rsid w:val="001506DB"/>
    <w:rsid w:val="001506FA"/>
    <w:rsid w:val="00150781"/>
    <w:rsid w:val="0015078C"/>
    <w:rsid w:val="0015082C"/>
    <w:rsid w:val="001508DF"/>
    <w:rsid w:val="00150914"/>
    <w:rsid w:val="00150951"/>
    <w:rsid w:val="00150A1D"/>
    <w:rsid w:val="00150B0F"/>
    <w:rsid w:val="00150B18"/>
    <w:rsid w:val="00150B3C"/>
    <w:rsid w:val="00150C4F"/>
    <w:rsid w:val="00150D39"/>
    <w:rsid w:val="00150D70"/>
    <w:rsid w:val="00150DA1"/>
    <w:rsid w:val="00150DB2"/>
    <w:rsid w:val="00150F16"/>
    <w:rsid w:val="00150FF4"/>
    <w:rsid w:val="00151009"/>
    <w:rsid w:val="0015108D"/>
    <w:rsid w:val="00151131"/>
    <w:rsid w:val="00151218"/>
    <w:rsid w:val="00151302"/>
    <w:rsid w:val="0015137B"/>
    <w:rsid w:val="001513B9"/>
    <w:rsid w:val="001513DE"/>
    <w:rsid w:val="00151549"/>
    <w:rsid w:val="0015154B"/>
    <w:rsid w:val="00151575"/>
    <w:rsid w:val="001515B1"/>
    <w:rsid w:val="001516B1"/>
    <w:rsid w:val="00151714"/>
    <w:rsid w:val="0015176F"/>
    <w:rsid w:val="00151873"/>
    <w:rsid w:val="0015194E"/>
    <w:rsid w:val="00151986"/>
    <w:rsid w:val="00151993"/>
    <w:rsid w:val="001519C0"/>
    <w:rsid w:val="001519EF"/>
    <w:rsid w:val="00151A2A"/>
    <w:rsid w:val="00151A32"/>
    <w:rsid w:val="00151AC9"/>
    <w:rsid w:val="00151B4C"/>
    <w:rsid w:val="00151B8D"/>
    <w:rsid w:val="00151C0D"/>
    <w:rsid w:val="00151D0E"/>
    <w:rsid w:val="00151FB8"/>
    <w:rsid w:val="00151FBC"/>
    <w:rsid w:val="001520B5"/>
    <w:rsid w:val="00152183"/>
    <w:rsid w:val="00152241"/>
    <w:rsid w:val="00152534"/>
    <w:rsid w:val="001525DA"/>
    <w:rsid w:val="001525F4"/>
    <w:rsid w:val="00152833"/>
    <w:rsid w:val="00152861"/>
    <w:rsid w:val="001529EB"/>
    <w:rsid w:val="00152AC7"/>
    <w:rsid w:val="00152BAF"/>
    <w:rsid w:val="00152BBD"/>
    <w:rsid w:val="00152BFC"/>
    <w:rsid w:val="00152C27"/>
    <w:rsid w:val="00152D54"/>
    <w:rsid w:val="00152EE3"/>
    <w:rsid w:val="00152EEE"/>
    <w:rsid w:val="00152F0F"/>
    <w:rsid w:val="00152FCF"/>
    <w:rsid w:val="00152FF7"/>
    <w:rsid w:val="001530F8"/>
    <w:rsid w:val="001531AE"/>
    <w:rsid w:val="001531E8"/>
    <w:rsid w:val="00153238"/>
    <w:rsid w:val="0015325C"/>
    <w:rsid w:val="0015325F"/>
    <w:rsid w:val="00153405"/>
    <w:rsid w:val="0015355E"/>
    <w:rsid w:val="001535D2"/>
    <w:rsid w:val="0015363A"/>
    <w:rsid w:val="00153648"/>
    <w:rsid w:val="00153696"/>
    <w:rsid w:val="00153776"/>
    <w:rsid w:val="001537AF"/>
    <w:rsid w:val="001537FF"/>
    <w:rsid w:val="0015389A"/>
    <w:rsid w:val="00153924"/>
    <w:rsid w:val="00153949"/>
    <w:rsid w:val="00153A9E"/>
    <w:rsid w:val="00153AE1"/>
    <w:rsid w:val="00153B5C"/>
    <w:rsid w:val="00153C2F"/>
    <w:rsid w:val="00153CFD"/>
    <w:rsid w:val="00153D89"/>
    <w:rsid w:val="00153D8D"/>
    <w:rsid w:val="00153DC3"/>
    <w:rsid w:val="00153E0F"/>
    <w:rsid w:val="00154011"/>
    <w:rsid w:val="00154041"/>
    <w:rsid w:val="0015404D"/>
    <w:rsid w:val="0015404F"/>
    <w:rsid w:val="0015412E"/>
    <w:rsid w:val="0015419F"/>
    <w:rsid w:val="00154210"/>
    <w:rsid w:val="0015423D"/>
    <w:rsid w:val="0015431E"/>
    <w:rsid w:val="0015449D"/>
    <w:rsid w:val="001544F5"/>
    <w:rsid w:val="001545CA"/>
    <w:rsid w:val="0015467A"/>
    <w:rsid w:val="001546E4"/>
    <w:rsid w:val="0015478E"/>
    <w:rsid w:val="001547BE"/>
    <w:rsid w:val="001547E4"/>
    <w:rsid w:val="00154863"/>
    <w:rsid w:val="00154928"/>
    <w:rsid w:val="00154BC0"/>
    <w:rsid w:val="00154CAA"/>
    <w:rsid w:val="00154EE0"/>
    <w:rsid w:val="00154EE9"/>
    <w:rsid w:val="00154FFB"/>
    <w:rsid w:val="00155025"/>
    <w:rsid w:val="001550F7"/>
    <w:rsid w:val="00155146"/>
    <w:rsid w:val="001552B6"/>
    <w:rsid w:val="001553DE"/>
    <w:rsid w:val="00155444"/>
    <w:rsid w:val="00155487"/>
    <w:rsid w:val="00155605"/>
    <w:rsid w:val="00155668"/>
    <w:rsid w:val="001556AE"/>
    <w:rsid w:val="001556E4"/>
    <w:rsid w:val="00155745"/>
    <w:rsid w:val="001557FE"/>
    <w:rsid w:val="00155898"/>
    <w:rsid w:val="00155926"/>
    <w:rsid w:val="00155934"/>
    <w:rsid w:val="00155A45"/>
    <w:rsid w:val="00155A72"/>
    <w:rsid w:val="00155BAB"/>
    <w:rsid w:val="00155BF7"/>
    <w:rsid w:val="00155C2B"/>
    <w:rsid w:val="00155D35"/>
    <w:rsid w:val="00155DBB"/>
    <w:rsid w:val="00155E15"/>
    <w:rsid w:val="00156033"/>
    <w:rsid w:val="0015629B"/>
    <w:rsid w:val="001562CF"/>
    <w:rsid w:val="001564AF"/>
    <w:rsid w:val="0015665B"/>
    <w:rsid w:val="001567FD"/>
    <w:rsid w:val="0015689A"/>
    <w:rsid w:val="0015697F"/>
    <w:rsid w:val="0015699C"/>
    <w:rsid w:val="001569C1"/>
    <w:rsid w:val="00156CC4"/>
    <w:rsid w:val="00156D85"/>
    <w:rsid w:val="00156EE8"/>
    <w:rsid w:val="00156F36"/>
    <w:rsid w:val="00156FBD"/>
    <w:rsid w:val="00157084"/>
    <w:rsid w:val="001570EF"/>
    <w:rsid w:val="00157212"/>
    <w:rsid w:val="001572E4"/>
    <w:rsid w:val="001572ED"/>
    <w:rsid w:val="00157317"/>
    <w:rsid w:val="00157538"/>
    <w:rsid w:val="001575F3"/>
    <w:rsid w:val="00157868"/>
    <w:rsid w:val="001578DF"/>
    <w:rsid w:val="0015790C"/>
    <w:rsid w:val="0015794B"/>
    <w:rsid w:val="00157A30"/>
    <w:rsid w:val="00157B96"/>
    <w:rsid w:val="00157CEE"/>
    <w:rsid w:val="00157DC6"/>
    <w:rsid w:val="00157F40"/>
    <w:rsid w:val="00157F73"/>
    <w:rsid w:val="00157FBE"/>
    <w:rsid w:val="00157FE4"/>
    <w:rsid w:val="00160190"/>
    <w:rsid w:val="00160315"/>
    <w:rsid w:val="001604D2"/>
    <w:rsid w:val="0016052C"/>
    <w:rsid w:val="0016061C"/>
    <w:rsid w:val="001606BF"/>
    <w:rsid w:val="0016074F"/>
    <w:rsid w:val="001607F9"/>
    <w:rsid w:val="00160911"/>
    <w:rsid w:val="00160980"/>
    <w:rsid w:val="001609F9"/>
    <w:rsid w:val="00160A5E"/>
    <w:rsid w:val="00160AA5"/>
    <w:rsid w:val="00160B12"/>
    <w:rsid w:val="00160B4E"/>
    <w:rsid w:val="00160BB5"/>
    <w:rsid w:val="00160BDA"/>
    <w:rsid w:val="00160C48"/>
    <w:rsid w:val="00160E73"/>
    <w:rsid w:val="00160EC9"/>
    <w:rsid w:val="00161046"/>
    <w:rsid w:val="001610A9"/>
    <w:rsid w:val="001612B7"/>
    <w:rsid w:val="0016130B"/>
    <w:rsid w:val="0016135E"/>
    <w:rsid w:val="00161384"/>
    <w:rsid w:val="0016141B"/>
    <w:rsid w:val="00161470"/>
    <w:rsid w:val="00161473"/>
    <w:rsid w:val="001614A7"/>
    <w:rsid w:val="001614BA"/>
    <w:rsid w:val="00161543"/>
    <w:rsid w:val="001615BE"/>
    <w:rsid w:val="001615EF"/>
    <w:rsid w:val="0016160A"/>
    <w:rsid w:val="00161636"/>
    <w:rsid w:val="0016166C"/>
    <w:rsid w:val="00161729"/>
    <w:rsid w:val="0016191F"/>
    <w:rsid w:val="001619D5"/>
    <w:rsid w:val="00161A9A"/>
    <w:rsid w:val="00161E93"/>
    <w:rsid w:val="00161ED1"/>
    <w:rsid w:val="00161F15"/>
    <w:rsid w:val="001620F2"/>
    <w:rsid w:val="001620F6"/>
    <w:rsid w:val="001622B8"/>
    <w:rsid w:val="001623C6"/>
    <w:rsid w:val="00162543"/>
    <w:rsid w:val="001625F4"/>
    <w:rsid w:val="00162645"/>
    <w:rsid w:val="0016264B"/>
    <w:rsid w:val="00162668"/>
    <w:rsid w:val="00162762"/>
    <w:rsid w:val="00162764"/>
    <w:rsid w:val="00162769"/>
    <w:rsid w:val="001627B4"/>
    <w:rsid w:val="0016282A"/>
    <w:rsid w:val="0016282E"/>
    <w:rsid w:val="0016285A"/>
    <w:rsid w:val="00162980"/>
    <w:rsid w:val="00162A20"/>
    <w:rsid w:val="00162BB2"/>
    <w:rsid w:val="00162BD3"/>
    <w:rsid w:val="00162F43"/>
    <w:rsid w:val="00162FAA"/>
    <w:rsid w:val="00162FBC"/>
    <w:rsid w:val="0016306D"/>
    <w:rsid w:val="0016307A"/>
    <w:rsid w:val="001631A1"/>
    <w:rsid w:val="001632A9"/>
    <w:rsid w:val="001633CD"/>
    <w:rsid w:val="001634B4"/>
    <w:rsid w:val="001635CA"/>
    <w:rsid w:val="001635D8"/>
    <w:rsid w:val="001636EE"/>
    <w:rsid w:val="001636F6"/>
    <w:rsid w:val="00163872"/>
    <w:rsid w:val="00163892"/>
    <w:rsid w:val="00163988"/>
    <w:rsid w:val="0016398D"/>
    <w:rsid w:val="00163AC6"/>
    <w:rsid w:val="00163BD6"/>
    <w:rsid w:val="00163C49"/>
    <w:rsid w:val="00163C79"/>
    <w:rsid w:val="00163CD6"/>
    <w:rsid w:val="00163D22"/>
    <w:rsid w:val="00163D39"/>
    <w:rsid w:val="00163D52"/>
    <w:rsid w:val="00163EA8"/>
    <w:rsid w:val="00163EE4"/>
    <w:rsid w:val="00163EEC"/>
    <w:rsid w:val="0016408B"/>
    <w:rsid w:val="001640B7"/>
    <w:rsid w:val="001640F7"/>
    <w:rsid w:val="0016413D"/>
    <w:rsid w:val="0016414F"/>
    <w:rsid w:val="001641D0"/>
    <w:rsid w:val="0016436E"/>
    <w:rsid w:val="0016438E"/>
    <w:rsid w:val="001643A9"/>
    <w:rsid w:val="001643DA"/>
    <w:rsid w:val="001643F3"/>
    <w:rsid w:val="001643FF"/>
    <w:rsid w:val="00164470"/>
    <w:rsid w:val="001644B5"/>
    <w:rsid w:val="00164618"/>
    <w:rsid w:val="0016461C"/>
    <w:rsid w:val="00164674"/>
    <w:rsid w:val="001646B6"/>
    <w:rsid w:val="00164738"/>
    <w:rsid w:val="001647A8"/>
    <w:rsid w:val="00164822"/>
    <w:rsid w:val="00164832"/>
    <w:rsid w:val="00164884"/>
    <w:rsid w:val="00164891"/>
    <w:rsid w:val="00164979"/>
    <w:rsid w:val="001649AD"/>
    <w:rsid w:val="001649CE"/>
    <w:rsid w:val="00164AA3"/>
    <w:rsid w:val="00164B41"/>
    <w:rsid w:val="00164C86"/>
    <w:rsid w:val="00164CA5"/>
    <w:rsid w:val="00164D8B"/>
    <w:rsid w:val="00164DA8"/>
    <w:rsid w:val="00164DFE"/>
    <w:rsid w:val="00164E25"/>
    <w:rsid w:val="00164E8C"/>
    <w:rsid w:val="00164F30"/>
    <w:rsid w:val="00164F4D"/>
    <w:rsid w:val="00164F9C"/>
    <w:rsid w:val="0016506A"/>
    <w:rsid w:val="0016509E"/>
    <w:rsid w:val="001652C5"/>
    <w:rsid w:val="001652E0"/>
    <w:rsid w:val="00165325"/>
    <w:rsid w:val="00165330"/>
    <w:rsid w:val="001654E6"/>
    <w:rsid w:val="0016559D"/>
    <w:rsid w:val="001655D7"/>
    <w:rsid w:val="001656A6"/>
    <w:rsid w:val="001656EB"/>
    <w:rsid w:val="00165753"/>
    <w:rsid w:val="00165788"/>
    <w:rsid w:val="001657AF"/>
    <w:rsid w:val="00165892"/>
    <w:rsid w:val="001658E7"/>
    <w:rsid w:val="00165902"/>
    <w:rsid w:val="00165B1E"/>
    <w:rsid w:val="00165BAC"/>
    <w:rsid w:val="00165BD6"/>
    <w:rsid w:val="00165D26"/>
    <w:rsid w:val="00165DA4"/>
    <w:rsid w:val="00165E29"/>
    <w:rsid w:val="00166133"/>
    <w:rsid w:val="00166225"/>
    <w:rsid w:val="0016649E"/>
    <w:rsid w:val="001664B0"/>
    <w:rsid w:val="001665E1"/>
    <w:rsid w:val="0016672C"/>
    <w:rsid w:val="00166743"/>
    <w:rsid w:val="00166765"/>
    <w:rsid w:val="001667F5"/>
    <w:rsid w:val="001668C9"/>
    <w:rsid w:val="00166931"/>
    <w:rsid w:val="001669E7"/>
    <w:rsid w:val="00166A02"/>
    <w:rsid w:val="00166A6D"/>
    <w:rsid w:val="00166A93"/>
    <w:rsid w:val="00166C02"/>
    <w:rsid w:val="00166C0E"/>
    <w:rsid w:val="00166C3A"/>
    <w:rsid w:val="00166D5B"/>
    <w:rsid w:val="00166DB3"/>
    <w:rsid w:val="00166E22"/>
    <w:rsid w:val="00166EAE"/>
    <w:rsid w:val="00166FAE"/>
    <w:rsid w:val="00166FF0"/>
    <w:rsid w:val="001670A7"/>
    <w:rsid w:val="001670C8"/>
    <w:rsid w:val="001670F5"/>
    <w:rsid w:val="001672C0"/>
    <w:rsid w:val="00167301"/>
    <w:rsid w:val="001676ED"/>
    <w:rsid w:val="0016772B"/>
    <w:rsid w:val="00167772"/>
    <w:rsid w:val="00167798"/>
    <w:rsid w:val="00167914"/>
    <w:rsid w:val="001679B0"/>
    <w:rsid w:val="00167A6C"/>
    <w:rsid w:val="00167A7F"/>
    <w:rsid w:val="00167AED"/>
    <w:rsid w:val="00167BE7"/>
    <w:rsid w:val="00167C05"/>
    <w:rsid w:val="00167C77"/>
    <w:rsid w:val="00167CC2"/>
    <w:rsid w:val="00167CE8"/>
    <w:rsid w:val="00167D37"/>
    <w:rsid w:val="00167D44"/>
    <w:rsid w:val="00167D98"/>
    <w:rsid w:val="00167F70"/>
    <w:rsid w:val="00167FCC"/>
    <w:rsid w:val="001700AE"/>
    <w:rsid w:val="001700EC"/>
    <w:rsid w:val="001700FD"/>
    <w:rsid w:val="00170165"/>
    <w:rsid w:val="00170265"/>
    <w:rsid w:val="0017027B"/>
    <w:rsid w:val="001703DD"/>
    <w:rsid w:val="00170662"/>
    <w:rsid w:val="001706C5"/>
    <w:rsid w:val="001707B0"/>
    <w:rsid w:val="00170962"/>
    <w:rsid w:val="001709E7"/>
    <w:rsid w:val="00170AB0"/>
    <w:rsid w:val="00170ACF"/>
    <w:rsid w:val="00170ADE"/>
    <w:rsid w:val="00170B57"/>
    <w:rsid w:val="00170B71"/>
    <w:rsid w:val="00170D36"/>
    <w:rsid w:val="00170DF3"/>
    <w:rsid w:val="00170E2F"/>
    <w:rsid w:val="00170E3E"/>
    <w:rsid w:val="00170F40"/>
    <w:rsid w:val="00170F95"/>
    <w:rsid w:val="0017112A"/>
    <w:rsid w:val="0017114E"/>
    <w:rsid w:val="001711E1"/>
    <w:rsid w:val="0017129F"/>
    <w:rsid w:val="00171338"/>
    <w:rsid w:val="00171365"/>
    <w:rsid w:val="001713CB"/>
    <w:rsid w:val="00171605"/>
    <w:rsid w:val="00171661"/>
    <w:rsid w:val="00171759"/>
    <w:rsid w:val="00171766"/>
    <w:rsid w:val="0017185E"/>
    <w:rsid w:val="0017187A"/>
    <w:rsid w:val="00171BE8"/>
    <w:rsid w:val="00171BF2"/>
    <w:rsid w:val="00171D9D"/>
    <w:rsid w:val="00171EAA"/>
    <w:rsid w:val="00171EC2"/>
    <w:rsid w:val="00171FA8"/>
    <w:rsid w:val="00171FB4"/>
    <w:rsid w:val="0017206D"/>
    <w:rsid w:val="001721E3"/>
    <w:rsid w:val="00172304"/>
    <w:rsid w:val="0017248E"/>
    <w:rsid w:val="00172500"/>
    <w:rsid w:val="001725A5"/>
    <w:rsid w:val="001726D7"/>
    <w:rsid w:val="001726FB"/>
    <w:rsid w:val="0017271B"/>
    <w:rsid w:val="001727B6"/>
    <w:rsid w:val="001728C2"/>
    <w:rsid w:val="001728F0"/>
    <w:rsid w:val="001729E3"/>
    <w:rsid w:val="00172B1F"/>
    <w:rsid w:val="00172C88"/>
    <w:rsid w:val="00172E46"/>
    <w:rsid w:val="00172EF3"/>
    <w:rsid w:val="0017303C"/>
    <w:rsid w:val="0017307D"/>
    <w:rsid w:val="0017320A"/>
    <w:rsid w:val="001732C5"/>
    <w:rsid w:val="001733E9"/>
    <w:rsid w:val="0017355E"/>
    <w:rsid w:val="00173634"/>
    <w:rsid w:val="001737E6"/>
    <w:rsid w:val="0017381C"/>
    <w:rsid w:val="00173894"/>
    <w:rsid w:val="0017394F"/>
    <w:rsid w:val="001739A0"/>
    <w:rsid w:val="00173AEA"/>
    <w:rsid w:val="00173B0A"/>
    <w:rsid w:val="00173B1A"/>
    <w:rsid w:val="00173B9A"/>
    <w:rsid w:val="00173C48"/>
    <w:rsid w:val="00173DB6"/>
    <w:rsid w:val="00173F38"/>
    <w:rsid w:val="00173F5A"/>
    <w:rsid w:val="00173FB6"/>
    <w:rsid w:val="00173FE7"/>
    <w:rsid w:val="0017401A"/>
    <w:rsid w:val="001743AE"/>
    <w:rsid w:val="00174517"/>
    <w:rsid w:val="0017469A"/>
    <w:rsid w:val="001746B8"/>
    <w:rsid w:val="00174737"/>
    <w:rsid w:val="00174740"/>
    <w:rsid w:val="001747A9"/>
    <w:rsid w:val="00174826"/>
    <w:rsid w:val="00174983"/>
    <w:rsid w:val="0017499F"/>
    <w:rsid w:val="00174ADD"/>
    <w:rsid w:val="00174AED"/>
    <w:rsid w:val="00174C1C"/>
    <w:rsid w:val="00174D9A"/>
    <w:rsid w:val="00174EBA"/>
    <w:rsid w:val="00174ED3"/>
    <w:rsid w:val="00174EDB"/>
    <w:rsid w:val="00174F3C"/>
    <w:rsid w:val="00174F75"/>
    <w:rsid w:val="00174FB8"/>
    <w:rsid w:val="0017504C"/>
    <w:rsid w:val="001751A8"/>
    <w:rsid w:val="001751FB"/>
    <w:rsid w:val="0017527F"/>
    <w:rsid w:val="00175458"/>
    <w:rsid w:val="0017548F"/>
    <w:rsid w:val="001755CF"/>
    <w:rsid w:val="00175606"/>
    <w:rsid w:val="00175622"/>
    <w:rsid w:val="00175631"/>
    <w:rsid w:val="00175638"/>
    <w:rsid w:val="001757FB"/>
    <w:rsid w:val="00175801"/>
    <w:rsid w:val="0017586E"/>
    <w:rsid w:val="00175974"/>
    <w:rsid w:val="00175A27"/>
    <w:rsid w:val="00175A81"/>
    <w:rsid w:val="00175AB1"/>
    <w:rsid w:val="00175CA2"/>
    <w:rsid w:val="00175D98"/>
    <w:rsid w:val="00175F25"/>
    <w:rsid w:val="00175F78"/>
    <w:rsid w:val="0017607B"/>
    <w:rsid w:val="00176111"/>
    <w:rsid w:val="001761AE"/>
    <w:rsid w:val="001762F9"/>
    <w:rsid w:val="001763AD"/>
    <w:rsid w:val="00176451"/>
    <w:rsid w:val="00176582"/>
    <w:rsid w:val="001765CF"/>
    <w:rsid w:val="0017664D"/>
    <w:rsid w:val="0017669C"/>
    <w:rsid w:val="00176706"/>
    <w:rsid w:val="00176804"/>
    <w:rsid w:val="0017680C"/>
    <w:rsid w:val="00176BEC"/>
    <w:rsid w:val="00176CB5"/>
    <w:rsid w:val="00176CD6"/>
    <w:rsid w:val="00176DE5"/>
    <w:rsid w:val="00176E50"/>
    <w:rsid w:val="00176EDC"/>
    <w:rsid w:val="00176F62"/>
    <w:rsid w:val="00176F72"/>
    <w:rsid w:val="00177022"/>
    <w:rsid w:val="001770AC"/>
    <w:rsid w:val="00177141"/>
    <w:rsid w:val="0017715E"/>
    <w:rsid w:val="0017716A"/>
    <w:rsid w:val="00177231"/>
    <w:rsid w:val="0017724A"/>
    <w:rsid w:val="00177332"/>
    <w:rsid w:val="00177390"/>
    <w:rsid w:val="001773AA"/>
    <w:rsid w:val="00177598"/>
    <w:rsid w:val="001775A4"/>
    <w:rsid w:val="00177710"/>
    <w:rsid w:val="00177800"/>
    <w:rsid w:val="0017792A"/>
    <w:rsid w:val="001779A3"/>
    <w:rsid w:val="00177A12"/>
    <w:rsid w:val="00177A1A"/>
    <w:rsid w:val="00177A2F"/>
    <w:rsid w:val="00177B21"/>
    <w:rsid w:val="00177C40"/>
    <w:rsid w:val="00177D9B"/>
    <w:rsid w:val="00177DB1"/>
    <w:rsid w:val="00177F4D"/>
    <w:rsid w:val="00177FB5"/>
    <w:rsid w:val="0018008C"/>
    <w:rsid w:val="001800BD"/>
    <w:rsid w:val="0018016F"/>
    <w:rsid w:val="001801FD"/>
    <w:rsid w:val="00180339"/>
    <w:rsid w:val="00180418"/>
    <w:rsid w:val="00180454"/>
    <w:rsid w:val="00180598"/>
    <w:rsid w:val="00180779"/>
    <w:rsid w:val="00180A09"/>
    <w:rsid w:val="00180B14"/>
    <w:rsid w:val="00180B7A"/>
    <w:rsid w:val="00180BE8"/>
    <w:rsid w:val="00180C5D"/>
    <w:rsid w:val="00180CA4"/>
    <w:rsid w:val="00180D49"/>
    <w:rsid w:val="00180E3B"/>
    <w:rsid w:val="00180E68"/>
    <w:rsid w:val="00180E87"/>
    <w:rsid w:val="00180F0A"/>
    <w:rsid w:val="001810BA"/>
    <w:rsid w:val="001811AA"/>
    <w:rsid w:val="001812F1"/>
    <w:rsid w:val="0018139C"/>
    <w:rsid w:val="001813E3"/>
    <w:rsid w:val="00181466"/>
    <w:rsid w:val="00181498"/>
    <w:rsid w:val="001814AD"/>
    <w:rsid w:val="00181613"/>
    <w:rsid w:val="001817C7"/>
    <w:rsid w:val="001817EE"/>
    <w:rsid w:val="0018181E"/>
    <w:rsid w:val="001819C4"/>
    <w:rsid w:val="001819CC"/>
    <w:rsid w:val="00181A42"/>
    <w:rsid w:val="00181AA6"/>
    <w:rsid w:val="00181AAF"/>
    <w:rsid w:val="00181AFA"/>
    <w:rsid w:val="00181B0A"/>
    <w:rsid w:val="00181C07"/>
    <w:rsid w:val="00181CB8"/>
    <w:rsid w:val="00181CFB"/>
    <w:rsid w:val="00181D46"/>
    <w:rsid w:val="00181F39"/>
    <w:rsid w:val="00182096"/>
    <w:rsid w:val="001820FC"/>
    <w:rsid w:val="001822FB"/>
    <w:rsid w:val="00182372"/>
    <w:rsid w:val="00182400"/>
    <w:rsid w:val="00182426"/>
    <w:rsid w:val="0018243C"/>
    <w:rsid w:val="00182592"/>
    <w:rsid w:val="001826EA"/>
    <w:rsid w:val="0018282D"/>
    <w:rsid w:val="00182919"/>
    <w:rsid w:val="00182A6E"/>
    <w:rsid w:val="00182B60"/>
    <w:rsid w:val="00182BD2"/>
    <w:rsid w:val="00182D49"/>
    <w:rsid w:val="0018311E"/>
    <w:rsid w:val="001831E4"/>
    <w:rsid w:val="00183341"/>
    <w:rsid w:val="00183425"/>
    <w:rsid w:val="001834AB"/>
    <w:rsid w:val="00183520"/>
    <w:rsid w:val="0018355E"/>
    <w:rsid w:val="001835E3"/>
    <w:rsid w:val="00183670"/>
    <w:rsid w:val="00183766"/>
    <w:rsid w:val="001837AA"/>
    <w:rsid w:val="00183B08"/>
    <w:rsid w:val="00183B6B"/>
    <w:rsid w:val="00183B71"/>
    <w:rsid w:val="00183B95"/>
    <w:rsid w:val="00183BFD"/>
    <w:rsid w:val="00183C4D"/>
    <w:rsid w:val="00183E81"/>
    <w:rsid w:val="001841DA"/>
    <w:rsid w:val="001843B3"/>
    <w:rsid w:val="0018447C"/>
    <w:rsid w:val="00184565"/>
    <w:rsid w:val="001845A4"/>
    <w:rsid w:val="001845C2"/>
    <w:rsid w:val="001846AB"/>
    <w:rsid w:val="001848CE"/>
    <w:rsid w:val="001848EE"/>
    <w:rsid w:val="00184915"/>
    <w:rsid w:val="00184944"/>
    <w:rsid w:val="001849C5"/>
    <w:rsid w:val="001849D4"/>
    <w:rsid w:val="00184A53"/>
    <w:rsid w:val="00184AB8"/>
    <w:rsid w:val="00184B8E"/>
    <w:rsid w:val="00184C31"/>
    <w:rsid w:val="00184C93"/>
    <w:rsid w:val="00184CDB"/>
    <w:rsid w:val="00184CFF"/>
    <w:rsid w:val="00184D20"/>
    <w:rsid w:val="00184E13"/>
    <w:rsid w:val="00184E2B"/>
    <w:rsid w:val="00184E35"/>
    <w:rsid w:val="00184E71"/>
    <w:rsid w:val="00184F2E"/>
    <w:rsid w:val="00184FAC"/>
    <w:rsid w:val="00185090"/>
    <w:rsid w:val="001850A9"/>
    <w:rsid w:val="00185161"/>
    <w:rsid w:val="0018523E"/>
    <w:rsid w:val="001853B5"/>
    <w:rsid w:val="001853E9"/>
    <w:rsid w:val="00185506"/>
    <w:rsid w:val="001855B2"/>
    <w:rsid w:val="0018564A"/>
    <w:rsid w:val="001856CF"/>
    <w:rsid w:val="00185743"/>
    <w:rsid w:val="0018578E"/>
    <w:rsid w:val="00185A4F"/>
    <w:rsid w:val="00185AEB"/>
    <w:rsid w:val="00185B8D"/>
    <w:rsid w:val="00185BB0"/>
    <w:rsid w:val="00185CE5"/>
    <w:rsid w:val="00185D33"/>
    <w:rsid w:val="00185E17"/>
    <w:rsid w:val="00185EE2"/>
    <w:rsid w:val="00185F9D"/>
    <w:rsid w:val="00185FA1"/>
    <w:rsid w:val="001860F8"/>
    <w:rsid w:val="00186217"/>
    <w:rsid w:val="0018628B"/>
    <w:rsid w:val="0018636E"/>
    <w:rsid w:val="001863BA"/>
    <w:rsid w:val="00186476"/>
    <w:rsid w:val="001865C4"/>
    <w:rsid w:val="001866C0"/>
    <w:rsid w:val="001867AE"/>
    <w:rsid w:val="001867C8"/>
    <w:rsid w:val="001867D1"/>
    <w:rsid w:val="00186929"/>
    <w:rsid w:val="00186BD7"/>
    <w:rsid w:val="00186C1F"/>
    <w:rsid w:val="00186C6E"/>
    <w:rsid w:val="00186CE3"/>
    <w:rsid w:val="00186D22"/>
    <w:rsid w:val="00186DCF"/>
    <w:rsid w:val="00186F26"/>
    <w:rsid w:val="00186F52"/>
    <w:rsid w:val="00187085"/>
    <w:rsid w:val="00187134"/>
    <w:rsid w:val="001871B1"/>
    <w:rsid w:val="0018728A"/>
    <w:rsid w:val="001872A8"/>
    <w:rsid w:val="001872FD"/>
    <w:rsid w:val="00187403"/>
    <w:rsid w:val="00187467"/>
    <w:rsid w:val="00187874"/>
    <w:rsid w:val="00187890"/>
    <w:rsid w:val="00187ADA"/>
    <w:rsid w:val="00187B6A"/>
    <w:rsid w:val="00187BED"/>
    <w:rsid w:val="00187D06"/>
    <w:rsid w:val="00187E0F"/>
    <w:rsid w:val="00187E22"/>
    <w:rsid w:val="00187E95"/>
    <w:rsid w:val="00187EAB"/>
    <w:rsid w:val="001900B4"/>
    <w:rsid w:val="0019019E"/>
    <w:rsid w:val="001902D8"/>
    <w:rsid w:val="00190498"/>
    <w:rsid w:val="00190527"/>
    <w:rsid w:val="00190528"/>
    <w:rsid w:val="001905DE"/>
    <w:rsid w:val="001906BF"/>
    <w:rsid w:val="001907D3"/>
    <w:rsid w:val="00190890"/>
    <w:rsid w:val="001909CF"/>
    <w:rsid w:val="001909E8"/>
    <w:rsid w:val="00190A58"/>
    <w:rsid w:val="00190B21"/>
    <w:rsid w:val="00190B4A"/>
    <w:rsid w:val="00190B8E"/>
    <w:rsid w:val="00190BA7"/>
    <w:rsid w:val="00190BE9"/>
    <w:rsid w:val="00190C62"/>
    <w:rsid w:val="00190D56"/>
    <w:rsid w:val="00190DE6"/>
    <w:rsid w:val="00190F12"/>
    <w:rsid w:val="00190F94"/>
    <w:rsid w:val="00190FEE"/>
    <w:rsid w:val="0019119F"/>
    <w:rsid w:val="00191221"/>
    <w:rsid w:val="00191228"/>
    <w:rsid w:val="0019123D"/>
    <w:rsid w:val="0019128D"/>
    <w:rsid w:val="00191313"/>
    <w:rsid w:val="0019134F"/>
    <w:rsid w:val="0019138B"/>
    <w:rsid w:val="00191470"/>
    <w:rsid w:val="001915AD"/>
    <w:rsid w:val="001915ED"/>
    <w:rsid w:val="001915EE"/>
    <w:rsid w:val="00191694"/>
    <w:rsid w:val="001916C1"/>
    <w:rsid w:val="00191745"/>
    <w:rsid w:val="001917D8"/>
    <w:rsid w:val="0019187C"/>
    <w:rsid w:val="00191886"/>
    <w:rsid w:val="001918FC"/>
    <w:rsid w:val="00191A2A"/>
    <w:rsid w:val="00191A77"/>
    <w:rsid w:val="00191AAE"/>
    <w:rsid w:val="00191ACF"/>
    <w:rsid w:val="00191B16"/>
    <w:rsid w:val="00191C03"/>
    <w:rsid w:val="00191CA4"/>
    <w:rsid w:val="00191CC7"/>
    <w:rsid w:val="00191DE8"/>
    <w:rsid w:val="00191EEB"/>
    <w:rsid w:val="00191F39"/>
    <w:rsid w:val="0019207B"/>
    <w:rsid w:val="0019228D"/>
    <w:rsid w:val="001923BC"/>
    <w:rsid w:val="00192579"/>
    <w:rsid w:val="00192590"/>
    <w:rsid w:val="001926C5"/>
    <w:rsid w:val="0019275E"/>
    <w:rsid w:val="001927E0"/>
    <w:rsid w:val="00192837"/>
    <w:rsid w:val="001928D9"/>
    <w:rsid w:val="001928F6"/>
    <w:rsid w:val="00192926"/>
    <w:rsid w:val="00192973"/>
    <w:rsid w:val="001929A9"/>
    <w:rsid w:val="00192BBF"/>
    <w:rsid w:val="00192BDD"/>
    <w:rsid w:val="00192BE5"/>
    <w:rsid w:val="00192CEF"/>
    <w:rsid w:val="00192D15"/>
    <w:rsid w:val="00192D81"/>
    <w:rsid w:val="00192DD8"/>
    <w:rsid w:val="00192E4F"/>
    <w:rsid w:val="00192F84"/>
    <w:rsid w:val="00192FFC"/>
    <w:rsid w:val="00193185"/>
    <w:rsid w:val="001932CA"/>
    <w:rsid w:val="00193388"/>
    <w:rsid w:val="00193698"/>
    <w:rsid w:val="001936EB"/>
    <w:rsid w:val="00193735"/>
    <w:rsid w:val="001938C0"/>
    <w:rsid w:val="00193950"/>
    <w:rsid w:val="00193988"/>
    <w:rsid w:val="00193A07"/>
    <w:rsid w:val="00193A0A"/>
    <w:rsid w:val="00193A1D"/>
    <w:rsid w:val="00193A22"/>
    <w:rsid w:val="00193A88"/>
    <w:rsid w:val="00193A9D"/>
    <w:rsid w:val="00193AC0"/>
    <w:rsid w:val="00193BA9"/>
    <w:rsid w:val="00193CB5"/>
    <w:rsid w:val="00193CBA"/>
    <w:rsid w:val="00193DED"/>
    <w:rsid w:val="00193E08"/>
    <w:rsid w:val="00193E48"/>
    <w:rsid w:val="00193E9A"/>
    <w:rsid w:val="00193FAB"/>
    <w:rsid w:val="00194022"/>
    <w:rsid w:val="00194063"/>
    <w:rsid w:val="00194129"/>
    <w:rsid w:val="0019426E"/>
    <w:rsid w:val="00194294"/>
    <w:rsid w:val="00194375"/>
    <w:rsid w:val="001943CB"/>
    <w:rsid w:val="001944DC"/>
    <w:rsid w:val="0019455E"/>
    <w:rsid w:val="00194810"/>
    <w:rsid w:val="001949CA"/>
    <w:rsid w:val="00194BA2"/>
    <w:rsid w:val="00194BB2"/>
    <w:rsid w:val="00194BF3"/>
    <w:rsid w:val="00194C2D"/>
    <w:rsid w:val="00194C68"/>
    <w:rsid w:val="00194CE3"/>
    <w:rsid w:val="00194DF0"/>
    <w:rsid w:val="00194E22"/>
    <w:rsid w:val="00194E45"/>
    <w:rsid w:val="00194F0E"/>
    <w:rsid w:val="00194F68"/>
    <w:rsid w:val="00194F73"/>
    <w:rsid w:val="001950E6"/>
    <w:rsid w:val="001951D0"/>
    <w:rsid w:val="001952ED"/>
    <w:rsid w:val="00195324"/>
    <w:rsid w:val="00195398"/>
    <w:rsid w:val="00195412"/>
    <w:rsid w:val="0019542B"/>
    <w:rsid w:val="001955D8"/>
    <w:rsid w:val="00195641"/>
    <w:rsid w:val="00195747"/>
    <w:rsid w:val="001957E0"/>
    <w:rsid w:val="00195A9C"/>
    <w:rsid w:val="00195B53"/>
    <w:rsid w:val="00195B56"/>
    <w:rsid w:val="00195C56"/>
    <w:rsid w:val="00195C9F"/>
    <w:rsid w:val="00195CCB"/>
    <w:rsid w:val="00195F18"/>
    <w:rsid w:val="001961F6"/>
    <w:rsid w:val="00196290"/>
    <w:rsid w:val="001962E0"/>
    <w:rsid w:val="001962E2"/>
    <w:rsid w:val="0019634A"/>
    <w:rsid w:val="0019644B"/>
    <w:rsid w:val="00196456"/>
    <w:rsid w:val="00196551"/>
    <w:rsid w:val="00196675"/>
    <w:rsid w:val="0019667C"/>
    <w:rsid w:val="001966EA"/>
    <w:rsid w:val="00196738"/>
    <w:rsid w:val="00196749"/>
    <w:rsid w:val="001967EE"/>
    <w:rsid w:val="0019683B"/>
    <w:rsid w:val="00196957"/>
    <w:rsid w:val="001969C6"/>
    <w:rsid w:val="00196A0D"/>
    <w:rsid w:val="00196A19"/>
    <w:rsid w:val="00196AA9"/>
    <w:rsid w:val="00196C43"/>
    <w:rsid w:val="00196CBA"/>
    <w:rsid w:val="00196EFB"/>
    <w:rsid w:val="00196F6B"/>
    <w:rsid w:val="001971E7"/>
    <w:rsid w:val="00197228"/>
    <w:rsid w:val="00197315"/>
    <w:rsid w:val="001973A5"/>
    <w:rsid w:val="001973A7"/>
    <w:rsid w:val="001973F6"/>
    <w:rsid w:val="001974E0"/>
    <w:rsid w:val="00197515"/>
    <w:rsid w:val="00197579"/>
    <w:rsid w:val="001976F3"/>
    <w:rsid w:val="001977A8"/>
    <w:rsid w:val="00197828"/>
    <w:rsid w:val="00197875"/>
    <w:rsid w:val="001979E0"/>
    <w:rsid w:val="00197A93"/>
    <w:rsid w:val="00197D02"/>
    <w:rsid w:val="00197D82"/>
    <w:rsid w:val="00197E35"/>
    <w:rsid w:val="00197E68"/>
    <w:rsid w:val="00197E6E"/>
    <w:rsid w:val="00197EE0"/>
    <w:rsid w:val="00197F9A"/>
    <w:rsid w:val="001A01C2"/>
    <w:rsid w:val="001A03B0"/>
    <w:rsid w:val="001A03F4"/>
    <w:rsid w:val="001A04D0"/>
    <w:rsid w:val="001A04D3"/>
    <w:rsid w:val="001A085B"/>
    <w:rsid w:val="001A08CD"/>
    <w:rsid w:val="001A0A3F"/>
    <w:rsid w:val="001A0BF0"/>
    <w:rsid w:val="001A0C39"/>
    <w:rsid w:val="001A10E1"/>
    <w:rsid w:val="001A11A4"/>
    <w:rsid w:val="001A1217"/>
    <w:rsid w:val="001A122A"/>
    <w:rsid w:val="001A122D"/>
    <w:rsid w:val="001A16AF"/>
    <w:rsid w:val="001A1759"/>
    <w:rsid w:val="001A1865"/>
    <w:rsid w:val="001A18D4"/>
    <w:rsid w:val="001A18E6"/>
    <w:rsid w:val="001A18F0"/>
    <w:rsid w:val="001A1AB4"/>
    <w:rsid w:val="001A1B75"/>
    <w:rsid w:val="001A1C22"/>
    <w:rsid w:val="001A1C40"/>
    <w:rsid w:val="001A1C51"/>
    <w:rsid w:val="001A1C5D"/>
    <w:rsid w:val="001A1DA4"/>
    <w:rsid w:val="001A1DD2"/>
    <w:rsid w:val="001A1E5C"/>
    <w:rsid w:val="001A1E63"/>
    <w:rsid w:val="001A1F77"/>
    <w:rsid w:val="001A1FBD"/>
    <w:rsid w:val="001A20FE"/>
    <w:rsid w:val="001A212C"/>
    <w:rsid w:val="001A2145"/>
    <w:rsid w:val="001A217F"/>
    <w:rsid w:val="001A21D4"/>
    <w:rsid w:val="001A2223"/>
    <w:rsid w:val="001A2226"/>
    <w:rsid w:val="001A2292"/>
    <w:rsid w:val="001A23CD"/>
    <w:rsid w:val="001A24FC"/>
    <w:rsid w:val="001A2590"/>
    <w:rsid w:val="001A25F5"/>
    <w:rsid w:val="001A264D"/>
    <w:rsid w:val="001A26F3"/>
    <w:rsid w:val="001A27F6"/>
    <w:rsid w:val="001A28A8"/>
    <w:rsid w:val="001A293D"/>
    <w:rsid w:val="001A29C8"/>
    <w:rsid w:val="001A2A1B"/>
    <w:rsid w:val="001A2C13"/>
    <w:rsid w:val="001A2D8B"/>
    <w:rsid w:val="001A2EA8"/>
    <w:rsid w:val="001A2F18"/>
    <w:rsid w:val="001A2FEB"/>
    <w:rsid w:val="001A2FEC"/>
    <w:rsid w:val="001A303B"/>
    <w:rsid w:val="001A309E"/>
    <w:rsid w:val="001A30B2"/>
    <w:rsid w:val="001A3107"/>
    <w:rsid w:val="001A310C"/>
    <w:rsid w:val="001A316E"/>
    <w:rsid w:val="001A3231"/>
    <w:rsid w:val="001A32FA"/>
    <w:rsid w:val="001A3573"/>
    <w:rsid w:val="001A35A5"/>
    <w:rsid w:val="001A3620"/>
    <w:rsid w:val="001A375A"/>
    <w:rsid w:val="001A37BB"/>
    <w:rsid w:val="001A38F1"/>
    <w:rsid w:val="001A39E7"/>
    <w:rsid w:val="001A3A8F"/>
    <w:rsid w:val="001A3B5F"/>
    <w:rsid w:val="001A3BE1"/>
    <w:rsid w:val="001A3BEB"/>
    <w:rsid w:val="001A3C7F"/>
    <w:rsid w:val="001A3CBC"/>
    <w:rsid w:val="001A3CD8"/>
    <w:rsid w:val="001A3CE7"/>
    <w:rsid w:val="001A3D8D"/>
    <w:rsid w:val="001A3E88"/>
    <w:rsid w:val="001A3F40"/>
    <w:rsid w:val="001A3FCC"/>
    <w:rsid w:val="001A413E"/>
    <w:rsid w:val="001A4293"/>
    <w:rsid w:val="001A447D"/>
    <w:rsid w:val="001A44A8"/>
    <w:rsid w:val="001A4594"/>
    <w:rsid w:val="001A45AF"/>
    <w:rsid w:val="001A4713"/>
    <w:rsid w:val="001A4782"/>
    <w:rsid w:val="001A47C8"/>
    <w:rsid w:val="001A47F3"/>
    <w:rsid w:val="001A48A3"/>
    <w:rsid w:val="001A4913"/>
    <w:rsid w:val="001A4992"/>
    <w:rsid w:val="001A4A29"/>
    <w:rsid w:val="001A4A32"/>
    <w:rsid w:val="001A4A45"/>
    <w:rsid w:val="001A4A59"/>
    <w:rsid w:val="001A4C37"/>
    <w:rsid w:val="001A4C5E"/>
    <w:rsid w:val="001A4CD7"/>
    <w:rsid w:val="001A4D3A"/>
    <w:rsid w:val="001A4D79"/>
    <w:rsid w:val="001A4EAF"/>
    <w:rsid w:val="001A4F5E"/>
    <w:rsid w:val="001A4FAA"/>
    <w:rsid w:val="001A4FEF"/>
    <w:rsid w:val="001A509B"/>
    <w:rsid w:val="001A5627"/>
    <w:rsid w:val="001A5701"/>
    <w:rsid w:val="001A5922"/>
    <w:rsid w:val="001A599B"/>
    <w:rsid w:val="001A5A0A"/>
    <w:rsid w:val="001A5A59"/>
    <w:rsid w:val="001A5A9A"/>
    <w:rsid w:val="001A5E2C"/>
    <w:rsid w:val="001A5EF5"/>
    <w:rsid w:val="001A5F49"/>
    <w:rsid w:val="001A5F79"/>
    <w:rsid w:val="001A5FC9"/>
    <w:rsid w:val="001A6011"/>
    <w:rsid w:val="001A6024"/>
    <w:rsid w:val="001A60DC"/>
    <w:rsid w:val="001A618D"/>
    <w:rsid w:val="001A6244"/>
    <w:rsid w:val="001A63A7"/>
    <w:rsid w:val="001A63C6"/>
    <w:rsid w:val="001A6461"/>
    <w:rsid w:val="001A64E9"/>
    <w:rsid w:val="001A6693"/>
    <w:rsid w:val="001A6795"/>
    <w:rsid w:val="001A6853"/>
    <w:rsid w:val="001A6861"/>
    <w:rsid w:val="001A68A5"/>
    <w:rsid w:val="001A6A13"/>
    <w:rsid w:val="001A6C4E"/>
    <w:rsid w:val="001A6E94"/>
    <w:rsid w:val="001A6F13"/>
    <w:rsid w:val="001A7210"/>
    <w:rsid w:val="001A7381"/>
    <w:rsid w:val="001A73AC"/>
    <w:rsid w:val="001A7490"/>
    <w:rsid w:val="001A763F"/>
    <w:rsid w:val="001A76DF"/>
    <w:rsid w:val="001A7740"/>
    <w:rsid w:val="001A7787"/>
    <w:rsid w:val="001A77BA"/>
    <w:rsid w:val="001A7936"/>
    <w:rsid w:val="001A7959"/>
    <w:rsid w:val="001A7979"/>
    <w:rsid w:val="001A797D"/>
    <w:rsid w:val="001A7A85"/>
    <w:rsid w:val="001A7B67"/>
    <w:rsid w:val="001A7C90"/>
    <w:rsid w:val="001A7CDC"/>
    <w:rsid w:val="001A7E2F"/>
    <w:rsid w:val="001A7E8E"/>
    <w:rsid w:val="001A7FFE"/>
    <w:rsid w:val="001B00B4"/>
    <w:rsid w:val="001B01C6"/>
    <w:rsid w:val="001B02EE"/>
    <w:rsid w:val="001B0357"/>
    <w:rsid w:val="001B0403"/>
    <w:rsid w:val="001B0411"/>
    <w:rsid w:val="001B0425"/>
    <w:rsid w:val="001B0435"/>
    <w:rsid w:val="001B063B"/>
    <w:rsid w:val="001B0930"/>
    <w:rsid w:val="001B098F"/>
    <w:rsid w:val="001B0A34"/>
    <w:rsid w:val="001B0A7C"/>
    <w:rsid w:val="001B0BB7"/>
    <w:rsid w:val="001B0BCD"/>
    <w:rsid w:val="001B0C45"/>
    <w:rsid w:val="001B0C79"/>
    <w:rsid w:val="001B0EE5"/>
    <w:rsid w:val="001B0FA1"/>
    <w:rsid w:val="001B0FB2"/>
    <w:rsid w:val="001B0FD0"/>
    <w:rsid w:val="001B1038"/>
    <w:rsid w:val="001B10B3"/>
    <w:rsid w:val="001B1180"/>
    <w:rsid w:val="001B1351"/>
    <w:rsid w:val="001B1380"/>
    <w:rsid w:val="001B1469"/>
    <w:rsid w:val="001B157F"/>
    <w:rsid w:val="001B15AA"/>
    <w:rsid w:val="001B15AD"/>
    <w:rsid w:val="001B1680"/>
    <w:rsid w:val="001B1682"/>
    <w:rsid w:val="001B1697"/>
    <w:rsid w:val="001B16BC"/>
    <w:rsid w:val="001B1723"/>
    <w:rsid w:val="001B1729"/>
    <w:rsid w:val="001B1735"/>
    <w:rsid w:val="001B17D9"/>
    <w:rsid w:val="001B1890"/>
    <w:rsid w:val="001B1993"/>
    <w:rsid w:val="001B19E5"/>
    <w:rsid w:val="001B1A0E"/>
    <w:rsid w:val="001B1B8F"/>
    <w:rsid w:val="001B1CF1"/>
    <w:rsid w:val="001B1CFE"/>
    <w:rsid w:val="001B1D1B"/>
    <w:rsid w:val="001B1DAF"/>
    <w:rsid w:val="001B1DD6"/>
    <w:rsid w:val="001B1FA9"/>
    <w:rsid w:val="001B2009"/>
    <w:rsid w:val="001B2293"/>
    <w:rsid w:val="001B22FD"/>
    <w:rsid w:val="001B23B7"/>
    <w:rsid w:val="001B2624"/>
    <w:rsid w:val="001B268C"/>
    <w:rsid w:val="001B272E"/>
    <w:rsid w:val="001B278C"/>
    <w:rsid w:val="001B27F7"/>
    <w:rsid w:val="001B296F"/>
    <w:rsid w:val="001B2A3A"/>
    <w:rsid w:val="001B2A7C"/>
    <w:rsid w:val="001B2AAB"/>
    <w:rsid w:val="001B2CC5"/>
    <w:rsid w:val="001B2D33"/>
    <w:rsid w:val="001B2D6D"/>
    <w:rsid w:val="001B2D74"/>
    <w:rsid w:val="001B2DF1"/>
    <w:rsid w:val="001B2E8B"/>
    <w:rsid w:val="001B2EF7"/>
    <w:rsid w:val="001B30D0"/>
    <w:rsid w:val="001B31A9"/>
    <w:rsid w:val="001B329F"/>
    <w:rsid w:val="001B33FB"/>
    <w:rsid w:val="001B344C"/>
    <w:rsid w:val="001B3564"/>
    <w:rsid w:val="001B368B"/>
    <w:rsid w:val="001B36BE"/>
    <w:rsid w:val="001B36FD"/>
    <w:rsid w:val="001B3837"/>
    <w:rsid w:val="001B3863"/>
    <w:rsid w:val="001B38DF"/>
    <w:rsid w:val="001B39B5"/>
    <w:rsid w:val="001B39E8"/>
    <w:rsid w:val="001B3A20"/>
    <w:rsid w:val="001B3A7E"/>
    <w:rsid w:val="001B3AB4"/>
    <w:rsid w:val="001B3B48"/>
    <w:rsid w:val="001B3BEC"/>
    <w:rsid w:val="001B3D03"/>
    <w:rsid w:val="001B3DDB"/>
    <w:rsid w:val="001B3DEC"/>
    <w:rsid w:val="001B3EFF"/>
    <w:rsid w:val="001B3F44"/>
    <w:rsid w:val="001B3F6B"/>
    <w:rsid w:val="001B405D"/>
    <w:rsid w:val="001B4111"/>
    <w:rsid w:val="001B4151"/>
    <w:rsid w:val="001B42CE"/>
    <w:rsid w:val="001B434D"/>
    <w:rsid w:val="001B43E1"/>
    <w:rsid w:val="001B441A"/>
    <w:rsid w:val="001B4510"/>
    <w:rsid w:val="001B464B"/>
    <w:rsid w:val="001B4954"/>
    <w:rsid w:val="001B4AAC"/>
    <w:rsid w:val="001B4AAE"/>
    <w:rsid w:val="001B4B85"/>
    <w:rsid w:val="001B4D24"/>
    <w:rsid w:val="001B4D7E"/>
    <w:rsid w:val="001B4DD8"/>
    <w:rsid w:val="001B50BE"/>
    <w:rsid w:val="001B50F3"/>
    <w:rsid w:val="001B51E8"/>
    <w:rsid w:val="001B53F9"/>
    <w:rsid w:val="001B5404"/>
    <w:rsid w:val="001B54AE"/>
    <w:rsid w:val="001B54D3"/>
    <w:rsid w:val="001B5637"/>
    <w:rsid w:val="001B5680"/>
    <w:rsid w:val="001B56EF"/>
    <w:rsid w:val="001B5707"/>
    <w:rsid w:val="001B577A"/>
    <w:rsid w:val="001B57A1"/>
    <w:rsid w:val="001B58EF"/>
    <w:rsid w:val="001B5932"/>
    <w:rsid w:val="001B5AC9"/>
    <w:rsid w:val="001B5BB2"/>
    <w:rsid w:val="001B5C1D"/>
    <w:rsid w:val="001B5C41"/>
    <w:rsid w:val="001B5C7C"/>
    <w:rsid w:val="001B5F73"/>
    <w:rsid w:val="001B6024"/>
    <w:rsid w:val="001B605C"/>
    <w:rsid w:val="001B60A4"/>
    <w:rsid w:val="001B60C9"/>
    <w:rsid w:val="001B6125"/>
    <w:rsid w:val="001B6389"/>
    <w:rsid w:val="001B63C7"/>
    <w:rsid w:val="001B63FA"/>
    <w:rsid w:val="001B63FE"/>
    <w:rsid w:val="001B6498"/>
    <w:rsid w:val="001B64BA"/>
    <w:rsid w:val="001B66D5"/>
    <w:rsid w:val="001B67EE"/>
    <w:rsid w:val="001B6875"/>
    <w:rsid w:val="001B6904"/>
    <w:rsid w:val="001B6D9B"/>
    <w:rsid w:val="001B6DA8"/>
    <w:rsid w:val="001B6F11"/>
    <w:rsid w:val="001B6F19"/>
    <w:rsid w:val="001B70EA"/>
    <w:rsid w:val="001B71E4"/>
    <w:rsid w:val="001B7256"/>
    <w:rsid w:val="001B73F2"/>
    <w:rsid w:val="001B745F"/>
    <w:rsid w:val="001B7581"/>
    <w:rsid w:val="001B781F"/>
    <w:rsid w:val="001B7871"/>
    <w:rsid w:val="001B7887"/>
    <w:rsid w:val="001B790F"/>
    <w:rsid w:val="001B7A2C"/>
    <w:rsid w:val="001B7C31"/>
    <w:rsid w:val="001B7C65"/>
    <w:rsid w:val="001B7E1E"/>
    <w:rsid w:val="001B7E46"/>
    <w:rsid w:val="001B7E68"/>
    <w:rsid w:val="001B7EA4"/>
    <w:rsid w:val="001C033A"/>
    <w:rsid w:val="001C0514"/>
    <w:rsid w:val="001C05B2"/>
    <w:rsid w:val="001C0761"/>
    <w:rsid w:val="001C087D"/>
    <w:rsid w:val="001C0886"/>
    <w:rsid w:val="001C0ABE"/>
    <w:rsid w:val="001C0B02"/>
    <w:rsid w:val="001C0BCB"/>
    <w:rsid w:val="001C0D0A"/>
    <w:rsid w:val="001C0E22"/>
    <w:rsid w:val="001C0F30"/>
    <w:rsid w:val="001C0FF9"/>
    <w:rsid w:val="001C1005"/>
    <w:rsid w:val="001C106D"/>
    <w:rsid w:val="001C1078"/>
    <w:rsid w:val="001C11C7"/>
    <w:rsid w:val="001C11EC"/>
    <w:rsid w:val="001C12BF"/>
    <w:rsid w:val="001C13A4"/>
    <w:rsid w:val="001C1896"/>
    <w:rsid w:val="001C1935"/>
    <w:rsid w:val="001C193C"/>
    <w:rsid w:val="001C1A75"/>
    <w:rsid w:val="001C1AD6"/>
    <w:rsid w:val="001C1ADB"/>
    <w:rsid w:val="001C1BCE"/>
    <w:rsid w:val="001C1C70"/>
    <w:rsid w:val="001C1CB5"/>
    <w:rsid w:val="001C1DEF"/>
    <w:rsid w:val="001C1E59"/>
    <w:rsid w:val="001C207A"/>
    <w:rsid w:val="001C21F1"/>
    <w:rsid w:val="001C2255"/>
    <w:rsid w:val="001C228E"/>
    <w:rsid w:val="001C22DC"/>
    <w:rsid w:val="001C236F"/>
    <w:rsid w:val="001C2391"/>
    <w:rsid w:val="001C23E0"/>
    <w:rsid w:val="001C2492"/>
    <w:rsid w:val="001C24CA"/>
    <w:rsid w:val="001C2518"/>
    <w:rsid w:val="001C254F"/>
    <w:rsid w:val="001C2593"/>
    <w:rsid w:val="001C285C"/>
    <w:rsid w:val="001C2888"/>
    <w:rsid w:val="001C2BCE"/>
    <w:rsid w:val="001C2BF4"/>
    <w:rsid w:val="001C2C25"/>
    <w:rsid w:val="001C2D12"/>
    <w:rsid w:val="001C2E01"/>
    <w:rsid w:val="001C2F4B"/>
    <w:rsid w:val="001C2F72"/>
    <w:rsid w:val="001C2FC1"/>
    <w:rsid w:val="001C2FFC"/>
    <w:rsid w:val="001C3026"/>
    <w:rsid w:val="001C33B9"/>
    <w:rsid w:val="001C3648"/>
    <w:rsid w:val="001C387E"/>
    <w:rsid w:val="001C38D9"/>
    <w:rsid w:val="001C3B22"/>
    <w:rsid w:val="001C3BA5"/>
    <w:rsid w:val="001C3CAA"/>
    <w:rsid w:val="001C3D55"/>
    <w:rsid w:val="001C3EAA"/>
    <w:rsid w:val="001C3FC8"/>
    <w:rsid w:val="001C406A"/>
    <w:rsid w:val="001C40E4"/>
    <w:rsid w:val="001C428A"/>
    <w:rsid w:val="001C42D5"/>
    <w:rsid w:val="001C433D"/>
    <w:rsid w:val="001C441C"/>
    <w:rsid w:val="001C449C"/>
    <w:rsid w:val="001C4521"/>
    <w:rsid w:val="001C4548"/>
    <w:rsid w:val="001C456C"/>
    <w:rsid w:val="001C45C5"/>
    <w:rsid w:val="001C4641"/>
    <w:rsid w:val="001C483B"/>
    <w:rsid w:val="001C48C2"/>
    <w:rsid w:val="001C48D2"/>
    <w:rsid w:val="001C4931"/>
    <w:rsid w:val="001C4A50"/>
    <w:rsid w:val="001C4BBA"/>
    <w:rsid w:val="001C4BBB"/>
    <w:rsid w:val="001C4C15"/>
    <w:rsid w:val="001C4D0C"/>
    <w:rsid w:val="001C4E7A"/>
    <w:rsid w:val="001C4EA9"/>
    <w:rsid w:val="001C4FAB"/>
    <w:rsid w:val="001C4FB0"/>
    <w:rsid w:val="001C4FDF"/>
    <w:rsid w:val="001C50CB"/>
    <w:rsid w:val="001C526C"/>
    <w:rsid w:val="001C5338"/>
    <w:rsid w:val="001C54DA"/>
    <w:rsid w:val="001C54E1"/>
    <w:rsid w:val="001C5556"/>
    <w:rsid w:val="001C5598"/>
    <w:rsid w:val="001C55E3"/>
    <w:rsid w:val="001C55EA"/>
    <w:rsid w:val="001C57DD"/>
    <w:rsid w:val="001C57ED"/>
    <w:rsid w:val="001C5892"/>
    <w:rsid w:val="001C5909"/>
    <w:rsid w:val="001C591B"/>
    <w:rsid w:val="001C59BD"/>
    <w:rsid w:val="001C5A17"/>
    <w:rsid w:val="001C5B7A"/>
    <w:rsid w:val="001C5C42"/>
    <w:rsid w:val="001C5CE7"/>
    <w:rsid w:val="001C5D51"/>
    <w:rsid w:val="001C5D60"/>
    <w:rsid w:val="001C5DAA"/>
    <w:rsid w:val="001C5DC3"/>
    <w:rsid w:val="001C5E53"/>
    <w:rsid w:val="001C5E99"/>
    <w:rsid w:val="001C5E9C"/>
    <w:rsid w:val="001C60D2"/>
    <w:rsid w:val="001C60D8"/>
    <w:rsid w:val="001C6221"/>
    <w:rsid w:val="001C6391"/>
    <w:rsid w:val="001C63EA"/>
    <w:rsid w:val="001C642D"/>
    <w:rsid w:val="001C6601"/>
    <w:rsid w:val="001C6665"/>
    <w:rsid w:val="001C66A6"/>
    <w:rsid w:val="001C67E5"/>
    <w:rsid w:val="001C681C"/>
    <w:rsid w:val="001C6830"/>
    <w:rsid w:val="001C69A0"/>
    <w:rsid w:val="001C6A03"/>
    <w:rsid w:val="001C6A39"/>
    <w:rsid w:val="001C6CBC"/>
    <w:rsid w:val="001C6DE1"/>
    <w:rsid w:val="001C7016"/>
    <w:rsid w:val="001C72AB"/>
    <w:rsid w:val="001C745A"/>
    <w:rsid w:val="001C7468"/>
    <w:rsid w:val="001C746D"/>
    <w:rsid w:val="001C74A7"/>
    <w:rsid w:val="001C75FB"/>
    <w:rsid w:val="001C7762"/>
    <w:rsid w:val="001C776C"/>
    <w:rsid w:val="001C7861"/>
    <w:rsid w:val="001C79F5"/>
    <w:rsid w:val="001C7A41"/>
    <w:rsid w:val="001C7A59"/>
    <w:rsid w:val="001C7A9E"/>
    <w:rsid w:val="001C7D01"/>
    <w:rsid w:val="001C7DE8"/>
    <w:rsid w:val="001C7E30"/>
    <w:rsid w:val="001D02D9"/>
    <w:rsid w:val="001D0325"/>
    <w:rsid w:val="001D03FE"/>
    <w:rsid w:val="001D0484"/>
    <w:rsid w:val="001D04A1"/>
    <w:rsid w:val="001D04D9"/>
    <w:rsid w:val="001D04FC"/>
    <w:rsid w:val="001D0593"/>
    <w:rsid w:val="001D06AB"/>
    <w:rsid w:val="001D06CD"/>
    <w:rsid w:val="001D071D"/>
    <w:rsid w:val="001D0740"/>
    <w:rsid w:val="001D07B5"/>
    <w:rsid w:val="001D0968"/>
    <w:rsid w:val="001D0AA6"/>
    <w:rsid w:val="001D0C00"/>
    <w:rsid w:val="001D0D78"/>
    <w:rsid w:val="001D0DD7"/>
    <w:rsid w:val="001D0F49"/>
    <w:rsid w:val="001D0F58"/>
    <w:rsid w:val="001D1025"/>
    <w:rsid w:val="001D1132"/>
    <w:rsid w:val="001D126E"/>
    <w:rsid w:val="001D1338"/>
    <w:rsid w:val="001D1382"/>
    <w:rsid w:val="001D1396"/>
    <w:rsid w:val="001D139F"/>
    <w:rsid w:val="001D13A9"/>
    <w:rsid w:val="001D1637"/>
    <w:rsid w:val="001D1850"/>
    <w:rsid w:val="001D1960"/>
    <w:rsid w:val="001D19AD"/>
    <w:rsid w:val="001D1B25"/>
    <w:rsid w:val="001D1BA5"/>
    <w:rsid w:val="001D1D0C"/>
    <w:rsid w:val="001D1EB7"/>
    <w:rsid w:val="001D1EF6"/>
    <w:rsid w:val="001D1F56"/>
    <w:rsid w:val="001D2013"/>
    <w:rsid w:val="001D20C1"/>
    <w:rsid w:val="001D20E2"/>
    <w:rsid w:val="001D24BA"/>
    <w:rsid w:val="001D2689"/>
    <w:rsid w:val="001D275F"/>
    <w:rsid w:val="001D27DC"/>
    <w:rsid w:val="001D2917"/>
    <w:rsid w:val="001D2952"/>
    <w:rsid w:val="001D2972"/>
    <w:rsid w:val="001D2995"/>
    <w:rsid w:val="001D29AF"/>
    <w:rsid w:val="001D29D2"/>
    <w:rsid w:val="001D29FD"/>
    <w:rsid w:val="001D2A2D"/>
    <w:rsid w:val="001D2A68"/>
    <w:rsid w:val="001D2B61"/>
    <w:rsid w:val="001D2BEC"/>
    <w:rsid w:val="001D2C9E"/>
    <w:rsid w:val="001D2E01"/>
    <w:rsid w:val="001D2E6D"/>
    <w:rsid w:val="001D2F93"/>
    <w:rsid w:val="001D30C2"/>
    <w:rsid w:val="001D31B5"/>
    <w:rsid w:val="001D321D"/>
    <w:rsid w:val="001D3222"/>
    <w:rsid w:val="001D3229"/>
    <w:rsid w:val="001D3424"/>
    <w:rsid w:val="001D364B"/>
    <w:rsid w:val="001D3664"/>
    <w:rsid w:val="001D366F"/>
    <w:rsid w:val="001D3785"/>
    <w:rsid w:val="001D37CD"/>
    <w:rsid w:val="001D387F"/>
    <w:rsid w:val="001D38FF"/>
    <w:rsid w:val="001D3902"/>
    <w:rsid w:val="001D3960"/>
    <w:rsid w:val="001D3A06"/>
    <w:rsid w:val="001D3A9A"/>
    <w:rsid w:val="001D3D81"/>
    <w:rsid w:val="001D3F19"/>
    <w:rsid w:val="001D3F31"/>
    <w:rsid w:val="001D3F5E"/>
    <w:rsid w:val="001D407E"/>
    <w:rsid w:val="001D408A"/>
    <w:rsid w:val="001D409E"/>
    <w:rsid w:val="001D4185"/>
    <w:rsid w:val="001D418C"/>
    <w:rsid w:val="001D422A"/>
    <w:rsid w:val="001D42E2"/>
    <w:rsid w:val="001D4333"/>
    <w:rsid w:val="001D438D"/>
    <w:rsid w:val="001D440E"/>
    <w:rsid w:val="001D4476"/>
    <w:rsid w:val="001D44BB"/>
    <w:rsid w:val="001D45C6"/>
    <w:rsid w:val="001D45DF"/>
    <w:rsid w:val="001D4662"/>
    <w:rsid w:val="001D4714"/>
    <w:rsid w:val="001D473E"/>
    <w:rsid w:val="001D475B"/>
    <w:rsid w:val="001D47D9"/>
    <w:rsid w:val="001D48FC"/>
    <w:rsid w:val="001D4908"/>
    <w:rsid w:val="001D490A"/>
    <w:rsid w:val="001D493C"/>
    <w:rsid w:val="001D49DE"/>
    <w:rsid w:val="001D4A9E"/>
    <w:rsid w:val="001D4B4C"/>
    <w:rsid w:val="001D4C48"/>
    <w:rsid w:val="001D4DAA"/>
    <w:rsid w:val="001D4E2D"/>
    <w:rsid w:val="001D4E98"/>
    <w:rsid w:val="001D4FAF"/>
    <w:rsid w:val="001D5037"/>
    <w:rsid w:val="001D50AD"/>
    <w:rsid w:val="001D51A4"/>
    <w:rsid w:val="001D5255"/>
    <w:rsid w:val="001D54AE"/>
    <w:rsid w:val="001D5520"/>
    <w:rsid w:val="001D553C"/>
    <w:rsid w:val="001D5615"/>
    <w:rsid w:val="001D5621"/>
    <w:rsid w:val="001D56A7"/>
    <w:rsid w:val="001D58C7"/>
    <w:rsid w:val="001D59F3"/>
    <w:rsid w:val="001D5A21"/>
    <w:rsid w:val="001D5A9F"/>
    <w:rsid w:val="001D5C8C"/>
    <w:rsid w:val="001D5DDB"/>
    <w:rsid w:val="001D5E34"/>
    <w:rsid w:val="001D604D"/>
    <w:rsid w:val="001D6309"/>
    <w:rsid w:val="001D635C"/>
    <w:rsid w:val="001D656E"/>
    <w:rsid w:val="001D6592"/>
    <w:rsid w:val="001D6620"/>
    <w:rsid w:val="001D6653"/>
    <w:rsid w:val="001D66AA"/>
    <w:rsid w:val="001D6766"/>
    <w:rsid w:val="001D67A0"/>
    <w:rsid w:val="001D687A"/>
    <w:rsid w:val="001D6890"/>
    <w:rsid w:val="001D68D3"/>
    <w:rsid w:val="001D690B"/>
    <w:rsid w:val="001D691A"/>
    <w:rsid w:val="001D6920"/>
    <w:rsid w:val="001D6BEB"/>
    <w:rsid w:val="001D6CDE"/>
    <w:rsid w:val="001D6E1E"/>
    <w:rsid w:val="001D707C"/>
    <w:rsid w:val="001D7155"/>
    <w:rsid w:val="001D716A"/>
    <w:rsid w:val="001D74B7"/>
    <w:rsid w:val="001D74C4"/>
    <w:rsid w:val="001D7532"/>
    <w:rsid w:val="001D7590"/>
    <w:rsid w:val="001D75E0"/>
    <w:rsid w:val="001D7694"/>
    <w:rsid w:val="001D7713"/>
    <w:rsid w:val="001D77F5"/>
    <w:rsid w:val="001D78C9"/>
    <w:rsid w:val="001D7967"/>
    <w:rsid w:val="001D7968"/>
    <w:rsid w:val="001D79A1"/>
    <w:rsid w:val="001D7B58"/>
    <w:rsid w:val="001D7B79"/>
    <w:rsid w:val="001D7C02"/>
    <w:rsid w:val="001D7C35"/>
    <w:rsid w:val="001D7C5E"/>
    <w:rsid w:val="001D7C74"/>
    <w:rsid w:val="001D7C90"/>
    <w:rsid w:val="001D7CF5"/>
    <w:rsid w:val="001D7DA3"/>
    <w:rsid w:val="001D7E41"/>
    <w:rsid w:val="001D7EA3"/>
    <w:rsid w:val="001D7ECD"/>
    <w:rsid w:val="001E0004"/>
    <w:rsid w:val="001E0100"/>
    <w:rsid w:val="001E0108"/>
    <w:rsid w:val="001E0132"/>
    <w:rsid w:val="001E026C"/>
    <w:rsid w:val="001E03F4"/>
    <w:rsid w:val="001E042C"/>
    <w:rsid w:val="001E0495"/>
    <w:rsid w:val="001E051F"/>
    <w:rsid w:val="001E0579"/>
    <w:rsid w:val="001E05D3"/>
    <w:rsid w:val="001E05EC"/>
    <w:rsid w:val="001E05F9"/>
    <w:rsid w:val="001E0751"/>
    <w:rsid w:val="001E07DA"/>
    <w:rsid w:val="001E096C"/>
    <w:rsid w:val="001E0A02"/>
    <w:rsid w:val="001E0A84"/>
    <w:rsid w:val="001E0AB4"/>
    <w:rsid w:val="001E0CC2"/>
    <w:rsid w:val="001E0D5B"/>
    <w:rsid w:val="001E0DC4"/>
    <w:rsid w:val="001E0F43"/>
    <w:rsid w:val="001E0FED"/>
    <w:rsid w:val="001E10E8"/>
    <w:rsid w:val="001E1100"/>
    <w:rsid w:val="001E116B"/>
    <w:rsid w:val="001E1283"/>
    <w:rsid w:val="001E12B3"/>
    <w:rsid w:val="001E1396"/>
    <w:rsid w:val="001E1434"/>
    <w:rsid w:val="001E15CE"/>
    <w:rsid w:val="001E183E"/>
    <w:rsid w:val="001E18FB"/>
    <w:rsid w:val="001E19BC"/>
    <w:rsid w:val="001E19C1"/>
    <w:rsid w:val="001E1AC8"/>
    <w:rsid w:val="001E1AFB"/>
    <w:rsid w:val="001E1BA3"/>
    <w:rsid w:val="001E1C62"/>
    <w:rsid w:val="001E1C7D"/>
    <w:rsid w:val="001E1E94"/>
    <w:rsid w:val="001E1F03"/>
    <w:rsid w:val="001E1F1D"/>
    <w:rsid w:val="001E1FA6"/>
    <w:rsid w:val="001E1FAC"/>
    <w:rsid w:val="001E2063"/>
    <w:rsid w:val="001E229A"/>
    <w:rsid w:val="001E22D4"/>
    <w:rsid w:val="001E22DE"/>
    <w:rsid w:val="001E24F4"/>
    <w:rsid w:val="001E251A"/>
    <w:rsid w:val="001E2624"/>
    <w:rsid w:val="001E26B2"/>
    <w:rsid w:val="001E2722"/>
    <w:rsid w:val="001E283E"/>
    <w:rsid w:val="001E293A"/>
    <w:rsid w:val="001E2A28"/>
    <w:rsid w:val="001E2A45"/>
    <w:rsid w:val="001E2AC2"/>
    <w:rsid w:val="001E2BE3"/>
    <w:rsid w:val="001E2CBD"/>
    <w:rsid w:val="001E2D3D"/>
    <w:rsid w:val="001E2E20"/>
    <w:rsid w:val="001E2ECE"/>
    <w:rsid w:val="001E2F5D"/>
    <w:rsid w:val="001E2F6D"/>
    <w:rsid w:val="001E2F74"/>
    <w:rsid w:val="001E3004"/>
    <w:rsid w:val="001E308E"/>
    <w:rsid w:val="001E30D5"/>
    <w:rsid w:val="001E328F"/>
    <w:rsid w:val="001E32F5"/>
    <w:rsid w:val="001E3361"/>
    <w:rsid w:val="001E33E1"/>
    <w:rsid w:val="001E34D1"/>
    <w:rsid w:val="001E34F7"/>
    <w:rsid w:val="001E3546"/>
    <w:rsid w:val="001E3554"/>
    <w:rsid w:val="001E35CF"/>
    <w:rsid w:val="001E362A"/>
    <w:rsid w:val="001E3695"/>
    <w:rsid w:val="001E37C8"/>
    <w:rsid w:val="001E38A6"/>
    <w:rsid w:val="001E38FE"/>
    <w:rsid w:val="001E397E"/>
    <w:rsid w:val="001E39DB"/>
    <w:rsid w:val="001E3A74"/>
    <w:rsid w:val="001E3BB1"/>
    <w:rsid w:val="001E3CFF"/>
    <w:rsid w:val="001E3E47"/>
    <w:rsid w:val="001E3F45"/>
    <w:rsid w:val="001E406B"/>
    <w:rsid w:val="001E4155"/>
    <w:rsid w:val="001E417F"/>
    <w:rsid w:val="001E4215"/>
    <w:rsid w:val="001E4780"/>
    <w:rsid w:val="001E488C"/>
    <w:rsid w:val="001E48E6"/>
    <w:rsid w:val="001E4A7A"/>
    <w:rsid w:val="001E4B17"/>
    <w:rsid w:val="001E4CAC"/>
    <w:rsid w:val="001E4D6F"/>
    <w:rsid w:val="001E4DB5"/>
    <w:rsid w:val="001E4E8E"/>
    <w:rsid w:val="001E4EEC"/>
    <w:rsid w:val="001E4F1B"/>
    <w:rsid w:val="001E4F22"/>
    <w:rsid w:val="001E504E"/>
    <w:rsid w:val="001E5139"/>
    <w:rsid w:val="001E51DA"/>
    <w:rsid w:val="001E534C"/>
    <w:rsid w:val="001E546B"/>
    <w:rsid w:val="001E551E"/>
    <w:rsid w:val="001E558D"/>
    <w:rsid w:val="001E55F7"/>
    <w:rsid w:val="001E56ED"/>
    <w:rsid w:val="001E5725"/>
    <w:rsid w:val="001E57AE"/>
    <w:rsid w:val="001E5882"/>
    <w:rsid w:val="001E5895"/>
    <w:rsid w:val="001E5917"/>
    <w:rsid w:val="001E5989"/>
    <w:rsid w:val="001E5A31"/>
    <w:rsid w:val="001E5A43"/>
    <w:rsid w:val="001E5AF9"/>
    <w:rsid w:val="001E5B39"/>
    <w:rsid w:val="001E5BEC"/>
    <w:rsid w:val="001E5C63"/>
    <w:rsid w:val="001E5E00"/>
    <w:rsid w:val="001E5E38"/>
    <w:rsid w:val="001E5E54"/>
    <w:rsid w:val="001E5EAE"/>
    <w:rsid w:val="001E6090"/>
    <w:rsid w:val="001E61D1"/>
    <w:rsid w:val="001E647C"/>
    <w:rsid w:val="001E6536"/>
    <w:rsid w:val="001E6564"/>
    <w:rsid w:val="001E6594"/>
    <w:rsid w:val="001E65FA"/>
    <w:rsid w:val="001E6728"/>
    <w:rsid w:val="001E678F"/>
    <w:rsid w:val="001E6864"/>
    <w:rsid w:val="001E687C"/>
    <w:rsid w:val="001E6935"/>
    <w:rsid w:val="001E699D"/>
    <w:rsid w:val="001E6B60"/>
    <w:rsid w:val="001E6B89"/>
    <w:rsid w:val="001E6BC1"/>
    <w:rsid w:val="001E6C07"/>
    <w:rsid w:val="001E6C78"/>
    <w:rsid w:val="001E6CAA"/>
    <w:rsid w:val="001E6D58"/>
    <w:rsid w:val="001E6DAD"/>
    <w:rsid w:val="001E6DCF"/>
    <w:rsid w:val="001E6DF6"/>
    <w:rsid w:val="001E6EBE"/>
    <w:rsid w:val="001E6F17"/>
    <w:rsid w:val="001E6F91"/>
    <w:rsid w:val="001E7094"/>
    <w:rsid w:val="001E70CB"/>
    <w:rsid w:val="001E7108"/>
    <w:rsid w:val="001E7198"/>
    <w:rsid w:val="001E72F1"/>
    <w:rsid w:val="001E73B1"/>
    <w:rsid w:val="001E75B6"/>
    <w:rsid w:val="001E761A"/>
    <w:rsid w:val="001E7668"/>
    <w:rsid w:val="001E76D1"/>
    <w:rsid w:val="001E770F"/>
    <w:rsid w:val="001E782B"/>
    <w:rsid w:val="001E7984"/>
    <w:rsid w:val="001E7A50"/>
    <w:rsid w:val="001E7B3E"/>
    <w:rsid w:val="001E7C20"/>
    <w:rsid w:val="001E7D82"/>
    <w:rsid w:val="001E7DB9"/>
    <w:rsid w:val="001E7F80"/>
    <w:rsid w:val="001E88C9"/>
    <w:rsid w:val="001F01A5"/>
    <w:rsid w:val="001F02FC"/>
    <w:rsid w:val="001F0358"/>
    <w:rsid w:val="001F0433"/>
    <w:rsid w:val="001F05DD"/>
    <w:rsid w:val="001F072B"/>
    <w:rsid w:val="001F0751"/>
    <w:rsid w:val="001F08BA"/>
    <w:rsid w:val="001F09E0"/>
    <w:rsid w:val="001F0D70"/>
    <w:rsid w:val="001F0DF8"/>
    <w:rsid w:val="001F0DFC"/>
    <w:rsid w:val="001F0E38"/>
    <w:rsid w:val="001F0EBD"/>
    <w:rsid w:val="001F0EE5"/>
    <w:rsid w:val="001F1033"/>
    <w:rsid w:val="001F104F"/>
    <w:rsid w:val="001F10B1"/>
    <w:rsid w:val="001F114C"/>
    <w:rsid w:val="001F12DA"/>
    <w:rsid w:val="001F13E5"/>
    <w:rsid w:val="001F140C"/>
    <w:rsid w:val="001F1411"/>
    <w:rsid w:val="001F143F"/>
    <w:rsid w:val="001F146E"/>
    <w:rsid w:val="001F1472"/>
    <w:rsid w:val="001F16C2"/>
    <w:rsid w:val="001F16EB"/>
    <w:rsid w:val="001F17B2"/>
    <w:rsid w:val="001F19CA"/>
    <w:rsid w:val="001F1C8E"/>
    <w:rsid w:val="001F1CF9"/>
    <w:rsid w:val="001F1CFB"/>
    <w:rsid w:val="001F1D51"/>
    <w:rsid w:val="001F1E58"/>
    <w:rsid w:val="001F1EFB"/>
    <w:rsid w:val="001F1F05"/>
    <w:rsid w:val="001F1F1A"/>
    <w:rsid w:val="001F1FE4"/>
    <w:rsid w:val="001F20E6"/>
    <w:rsid w:val="001F220C"/>
    <w:rsid w:val="001F223D"/>
    <w:rsid w:val="001F234B"/>
    <w:rsid w:val="001F242F"/>
    <w:rsid w:val="001F2449"/>
    <w:rsid w:val="001F258F"/>
    <w:rsid w:val="001F2654"/>
    <w:rsid w:val="001F265B"/>
    <w:rsid w:val="001F2747"/>
    <w:rsid w:val="001F2773"/>
    <w:rsid w:val="001F2815"/>
    <w:rsid w:val="001F28C3"/>
    <w:rsid w:val="001F293A"/>
    <w:rsid w:val="001F296E"/>
    <w:rsid w:val="001F29EC"/>
    <w:rsid w:val="001F2ABD"/>
    <w:rsid w:val="001F2D46"/>
    <w:rsid w:val="001F2F26"/>
    <w:rsid w:val="001F2FC4"/>
    <w:rsid w:val="001F3073"/>
    <w:rsid w:val="001F3095"/>
    <w:rsid w:val="001F317A"/>
    <w:rsid w:val="001F31DD"/>
    <w:rsid w:val="001F3223"/>
    <w:rsid w:val="001F324F"/>
    <w:rsid w:val="001F325F"/>
    <w:rsid w:val="001F3387"/>
    <w:rsid w:val="001F3480"/>
    <w:rsid w:val="001F349D"/>
    <w:rsid w:val="001F34EF"/>
    <w:rsid w:val="001F35CC"/>
    <w:rsid w:val="001F3623"/>
    <w:rsid w:val="001F36FA"/>
    <w:rsid w:val="001F3755"/>
    <w:rsid w:val="001F378A"/>
    <w:rsid w:val="001F37C4"/>
    <w:rsid w:val="001F387C"/>
    <w:rsid w:val="001F39A4"/>
    <w:rsid w:val="001F3A98"/>
    <w:rsid w:val="001F3B7F"/>
    <w:rsid w:val="001F3BE8"/>
    <w:rsid w:val="001F3D37"/>
    <w:rsid w:val="001F3E6E"/>
    <w:rsid w:val="001F3F00"/>
    <w:rsid w:val="001F3FE0"/>
    <w:rsid w:val="001F3FFB"/>
    <w:rsid w:val="001F4143"/>
    <w:rsid w:val="001F42EE"/>
    <w:rsid w:val="001F4314"/>
    <w:rsid w:val="001F43C8"/>
    <w:rsid w:val="001F43D4"/>
    <w:rsid w:val="001F43F7"/>
    <w:rsid w:val="001F4446"/>
    <w:rsid w:val="001F4654"/>
    <w:rsid w:val="001F47E7"/>
    <w:rsid w:val="001F47EA"/>
    <w:rsid w:val="001F481F"/>
    <w:rsid w:val="001F4824"/>
    <w:rsid w:val="001F4850"/>
    <w:rsid w:val="001F4868"/>
    <w:rsid w:val="001F491B"/>
    <w:rsid w:val="001F491F"/>
    <w:rsid w:val="001F4964"/>
    <w:rsid w:val="001F4BFA"/>
    <w:rsid w:val="001F4C00"/>
    <w:rsid w:val="001F4CC5"/>
    <w:rsid w:val="001F4CE3"/>
    <w:rsid w:val="001F4D08"/>
    <w:rsid w:val="001F4DB4"/>
    <w:rsid w:val="001F4E22"/>
    <w:rsid w:val="001F4F41"/>
    <w:rsid w:val="001F4F7D"/>
    <w:rsid w:val="001F4FBD"/>
    <w:rsid w:val="001F50D2"/>
    <w:rsid w:val="001F511C"/>
    <w:rsid w:val="001F51CE"/>
    <w:rsid w:val="001F523E"/>
    <w:rsid w:val="001F52E5"/>
    <w:rsid w:val="001F530E"/>
    <w:rsid w:val="001F5376"/>
    <w:rsid w:val="001F562D"/>
    <w:rsid w:val="001F5672"/>
    <w:rsid w:val="001F56D6"/>
    <w:rsid w:val="001F5868"/>
    <w:rsid w:val="001F5870"/>
    <w:rsid w:val="001F5931"/>
    <w:rsid w:val="001F5BC2"/>
    <w:rsid w:val="001F5CBC"/>
    <w:rsid w:val="001F5DB5"/>
    <w:rsid w:val="001F5E72"/>
    <w:rsid w:val="001F603D"/>
    <w:rsid w:val="001F60B3"/>
    <w:rsid w:val="001F60C9"/>
    <w:rsid w:val="001F6113"/>
    <w:rsid w:val="001F6323"/>
    <w:rsid w:val="001F63C6"/>
    <w:rsid w:val="001F643D"/>
    <w:rsid w:val="001F649F"/>
    <w:rsid w:val="001F6796"/>
    <w:rsid w:val="001F686B"/>
    <w:rsid w:val="001F6A90"/>
    <w:rsid w:val="001F6AE7"/>
    <w:rsid w:val="001F6B12"/>
    <w:rsid w:val="001F6B36"/>
    <w:rsid w:val="001F6D53"/>
    <w:rsid w:val="001F6DB0"/>
    <w:rsid w:val="001F6E1F"/>
    <w:rsid w:val="001F6EC0"/>
    <w:rsid w:val="001F6FBF"/>
    <w:rsid w:val="001F7039"/>
    <w:rsid w:val="001F71A1"/>
    <w:rsid w:val="001F7244"/>
    <w:rsid w:val="001F728C"/>
    <w:rsid w:val="001F72C9"/>
    <w:rsid w:val="001F7368"/>
    <w:rsid w:val="001F7575"/>
    <w:rsid w:val="001F76DA"/>
    <w:rsid w:val="001F7741"/>
    <w:rsid w:val="001F7742"/>
    <w:rsid w:val="001F7777"/>
    <w:rsid w:val="001F77BF"/>
    <w:rsid w:val="001F78A0"/>
    <w:rsid w:val="001F7939"/>
    <w:rsid w:val="001F796C"/>
    <w:rsid w:val="001F79F3"/>
    <w:rsid w:val="001F7B91"/>
    <w:rsid w:val="001F7BCC"/>
    <w:rsid w:val="001F7C70"/>
    <w:rsid w:val="001F7D89"/>
    <w:rsid w:val="001F7DC9"/>
    <w:rsid w:val="001F7E10"/>
    <w:rsid w:val="001F7EA7"/>
    <w:rsid w:val="001F7ED6"/>
    <w:rsid w:val="001F7F1F"/>
    <w:rsid w:val="00200062"/>
    <w:rsid w:val="0020007E"/>
    <w:rsid w:val="002000CE"/>
    <w:rsid w:val="00200156"/>
    <w:rsid w:val="002001F7"/>
    <w:rsid w:val="00200366"/>
    <w:rsid w:val="00200390"/>
    <w:rsid w:val="002004E5"/>
    <w:rsid w:val="00200512"/>
    <w:rsid w:val="0020078C"/>
    <w:rsid w:val="002007C4"/>
    <w:rsid w:val="0020081B"/>
    <w:rsid w:val="00200856"/>
    <w:rsid w:val="002008ED"/>
    <w:rsid w:val="00200A1E"/>
    <w:rsid w:val="00200AE0"/>
    <w:rsid w:val="00200AF0"/>
    <w:rsid w:val="00200B1E"/>
    <w:rsid w:val="00200B34"/>
    <w:rsid w:val="00200BAD"/>
    <w:rsid w:val="00200D05"/>
    <w:rsid w:val="002011EC"/>
    <w:rsid w:val="0020124F"/>
    <w:rsid w:val="002012D0"/>
    <w:rsid w:val="002012D5"/>
    <w:rsid w:val="002013DE"/>
    <w:rsid w:val="002016BC"/>
    <w:rsid w:val="00201823"/>
    <w:rsid w:val="00201874"/>
    <w:rsid w:val="00201964"/>
    <w:rsid w:val="00201BF5"/>
    <w:rsid w:val="00201CB4"/>
    <w:rsid w:val="00201CF9"/>
    <w:rsid w:val="00201CFE"/>
    <w:rsid w:val="00201EA6"/>
    <w:rsid w:val="0020203B"/>
    <w:rsid w:val="00202053"/>
    <w:rsid w:val="0020209D"/>
    <w:rsid w:val="002020D2"/>
    <w:rsid w:val="002021CA"/>
    <w:rsid w:val="002021EF"/>
    <w:rsid w:val="0020224B"/>
    <w:rsid w:val="00202316"/>
    <w:rsid w:val="00202381"/>
    <w:rsid w:val="002024E6"/>
    <w:rsid w:val="00202531"/>
    <w:rsid w:val="00202556"/>
    <w:rsid w:val="0020266E"/>
    <w:rsid w:val="002026E6"/>
    <w:rsid w:val="00202831"/>
    <w:rsid w:val="0020296D"/>
    <w:rsid w:val="0020298D"/>
    <w:rsid w:val="002029D7"/>
    <w:rsid w:val="002029E9"/>
    <w:rsid w:val="00202AAA"/>
    <w:rsid w:val="00202AF9"/>
    <w:rsid w:val="00202BBE"/>
    <w:rsid w:val="00202D5C"/>
    <w:rsid w:val="00202DC7"/>
    <w:rsid w:val="00202E09"/>
    <w:rsid w:val="00202F4F"/>
    <w:rsid w:val="00202F5D"/>
    <w:rsid w:val="00203006"/>
    <w:rsid w:val="00203039"/>
    <w:rsid w:val="00203150"/>
    <w:rsid w:val="00203463"/>
    <w:rsid w:val="0020357A"/>
    <w:rsid w:val="00203837"/>
    <w:rsid w:val="00203904"/>
    <w:rsid w:val="00203905"/>
    <w:rsid w:val="0020393B"/>
    <w:rsid w:val="002039FF"/>
    <w:rsid w:val="00203C37"/>
    <w:rsid w:val="00203C52"/>
    <w:rsid w:val="00203DD1"/>
    <w:rsid w:val="00203EF9"/>
    <w:rsid w:val="00203FF0"/>
    <w:rsid w:val="0020403B"/>
    <w:rsid w:val="002040BA"/>
    <w:rsid w:val="002040C7"/>
    <w:rsid w:val="002040D5"/>
    <w:rsid w:val="002040D6"/>
    <w:rsid w:val="002040D8"/>
    <w:rsid w:val="00204384"/>
    <w:rsid w:val="002045CC"/>
    <w:rsid w:val="002045DA"/>
    <w:rsid w:val="00204699"/>
    <w:rsid w:val="002046AC"/>
    <w:rsid w:val="00204705"/>
    <w:rsid w:val="00204806"/>
    <w:rsid w:val="002048FF"/>
    <w:rsid w:val="0020492B"/>
    <w:rsid w:val="00204AAA"/>
    <w:rsid w:val="00204B57"/>
    <w:rsid w:val="00204BBC"/>
    <w:rsid w:val="00204BC2"/>
    <w:rsid w:val="00204D38"/>
    <w:rsid w:val="00204E4D"/>
    <w:rsid w:val="00204EC0"/>
    <w:rsid w:val="0020504B"/>
    <w:rsid w:val="0020512D"/>
    <w:rsid w:val="0020519D"/>
    <w:rsid w:val="00205215"/>
    <w:rsid w:val="00205447"/>
    <w:rsid w:val="0020544B"/>
    <w:rsid w:val="002054C3"/>
    <w:rsid w:val="0020561F"/>
    <w:rsid w:val="00205688"/>
    <w:rsid w:val="00205808"/>
    <w:rsid w:val="0020580B"/>
    <w:rsid w:val="00205925"/>
    <w:rsid w:val="00205B7A"/>
    <w:rsid w:val="00205CF9"/>
    <w:rsid w:val="00205D5B"/>
    <w:rsid w:val="00205DAD"/>
    <w:rsid w:val="00205E4F"/>
    <w:rsid w:val="00205EC7"/>
    <w:rsid w:val="00205FCC"/>
    <w:rsid w:val="00206004"/>
    <w:rsid w:val="00206018"/>
    <w:rsid w:val="00206050"/>
    <w:rsid w:val="0020606E"/>
    <w:rsid w:val="00206178"/>
    <w:rsid w:val="0020617C"/>
    <w:rsid w:val="0020624C"/>
    <w:rsid w:val="0020650C"/>
    <w:rsid w:val="00206605"/>
    <w:rsid w:val="002066CB"/>
    <w:rsid w:val="00206788"/>
    <w:rsid w:val="002069C9"/>
    <w:rsid w:val="00206A45"/>
    <w:rsid w:val="00206A4C"/>
    <w:rsid w:val="00206B25"/>
    <w:rsid w:val="00206B64"/>
    <w:rsid w:val="00206C1F"/>
    <w:rsid w:val="00206C54"/>
    <w:rsid w:val="00206D35"/>
    <w:rsid w:val="00206E6C"/>
    <w:rsid w:val="00206E91"/>
    <w:rsid w:val="00206F12"/>
    <w:rsid w:val="0020707A"/>
    <w:rsid w:val="0020718A"/>
    <w:rsid w:val="002071EA"/>
    <w:rsid w:val="00207389"/>
    <w:rsid w:val="0020739E"/>
    <w:rsid w:val="0020746E"/>
    <w:rsid w:val="002074DF"/>
    <w:rsid w:val="00207734"/>
    <w:rsid w:val="002079F0"/>
    <w:rsid w:val="00207A19"/>
    <w:rsid w:val="00207AC8"/>
    <w:rsid w:val="00207BA5"/>
    <w:rsid w:val="00207BD8"/>
    <w:rsid w:val="00207C96"/>
    <w:rsid w:val="00207D13"/>
    <w:rsid w:val="00207EDE"/>
    <w:rsid w:val="00210067"/>
    <w:rsid w:val="00210099"/>
    <w:rsid w:val="00210113"/>
    <w:rsid w:val="0021028C"/>
    <w:rsid w:val="002102DB"/>
    <w:rsid w:val="00210484"/>
    <w:rsid w:val="00210753"/>
    <w:rsid w:val="002107A1"/>
    <w:rsid w:val="002108F6"/>
    <w:rsid w:val="0021099A"/>
    <w:rsid w:val="00210A72"/>
    <w:rsid w:val="00210AB0"/>
    <w:rsid w:val="00210AD6"/>
    <w:rsid w:val="00210BC7"/>
    <w:rsid w:val="00210C2C"/>
    <w:rsid w:val="00210D86"/>
    <w:rsid w:val="00210DB1"/>
    <w:rsid w:val="00210EB4"/>
    <w:rsid w:val="00210EDE"/>
    <w:rsid w:val="00210F15"/>
    <w:rsid w:val="00210F4D"/>
    <w:rsid w:val="00210FFC"/>
    <w:rsid w:val="00211113"/>
    <w:rsid w:val="0021111E"/>
    <w:rsid w:val="002111D8"/>
    <w:rsid w:val="002112D3"/>
    <w:rsid w:val="00211420"/>
    <w:rsid w:val="0021143A"/>
    <w:rsid w:val="002115B9"/>
    <w:rsid w:val="00211608"/>
    <w:rsid w:val="00211716"/>
    <w:rsid w:val="002117AE"/>
    <w:rsid w:val="00211846"/>
    <w:rsid w:val="002118A7"/>
    <w:rsid w:val="00211984"/>
    <w:rsid w:val="002119D7"/>
    <w:rsid w:val="00211A7C"/>
    <w:rsid w:val="00211AB6"/>
    <w:rsid w:val="00211AC6"/>
    <w:rsid w:val="00211AEA"/>
    <w:rsid w:val="00211C6D"/>
    <w:rsid w:val="00211CA6"/>
    <w:rsid w:val="00211E74"/>
    <w:rsid w:val="00211EF4"/>
    <w:rsid w:val="00211F3B"/>
    <w:rsid w:val="00211FE5"/>
    <w:rsid w:val="002120A8"/>
    <w:rsid w:val="00212142"/>
    <w:rsid w:val="002121D7"/>
    <w:rsid w:val="0021233A"/>
    <w:rsid w:val="0021235D"/>
    <w:rsid w:val="002123B4"/>
    <w:rsid w:val="0021249B"/>
    <w:rsid w:val="002126AA"/>
    <w:rsid w:val="0021275B"/>
    <w:rsid w:val="002128DD"/>
    <w:rsid w:val="002129A8"/>
    <w:rsid w:val="00212AC6"/>
    <w:rsid w:val="00212B06"/>
    <w:rsid w:val="00212C24"/>
    <w:rsid w:val="00212C64"/>
    <w:rsid w:val="00212C6B"/>
    <w:rsid w:val="00212D7F"/>
    <w:rsid w:val="00212DAA"/>
    <w:rsid w:val="00212E4B"/>
    <w:rsid w:val="00212EBA"/>
    <w:rsid w:val="00213050"/>
    <w:rsid w:val="00213062"/>
    <w:rsid w:val="002130FA"/>
    <w:rsid w:val="002131E4"/>
    <w:rsid w:val="00213345"/>
    <w:rsid w:val="00213399"/>
    <w:rsid w:val="002133CF"/>
    <w:rsid w:val="00213498"/>
    <w:rsid w:val="002134BD"/>
    <w:rsid w:val="002135E2"/>
    <w:rsid w:val="00213641"/>
    <w:rsid w:val="002136A5"/>
    <w:rsid w:val="00213740"/>
    <w:rsid w:val="002138F3"/>
    <w:rsid w:val="00213B25"/>
    <w:rsid w:val="00213B52"/>
    <w:rsid w:val="00213C5D"/>
    <w:rsid w:val="00213DB4"/>
    <w:rsid w:val="00213E95"/>
    <w:rsid w:val="00213EE2"/>
    <w:rsid w:val="00213F1D"/>
    <w:rsid w:val="00213F55"/>
    <w:rsid w:val="00214061"/>
    <w:rsid w:val="0021412A"/>
    <w:rsid w:val="00214158"/>
    <w:rsid w:val="0021416E"/>
    <w:rsid w:val="00214381"/>
    <w:rsid w:val="00214502"/>
    <w:rsid w:val="0021458D"/>
    <w:rsid w:val="002145BE"/>
    <w:rsid w:val="002145F4"/>
    <w:rsid w:val="002146FC"/>
    <w:rsid w:val="0021474E"/>
    <w:rsid w:val="00214797"/>
    <w:rsid w:val="00214A7B"/>
    <w:rsid w:val="00214BEE"/>
    <w:rsid w:val="00214C9E"/>
    <w:rsid w:val="00214D02"/>
    <w:rsid w:val="00214E15"/>
    <w:rsid w:val="00214E62"/>
    <w:rsid w:val="00215065"/>
    <w:rsid w:val="0021521A"/>
    <w:rsid w:val="0021523C"/>
    <w:rsid w:val="0021535F"/>
    <w:rsid w:val="0021543F"/>
    <w:rsid w:val="002154A5"/>
    <w:rsid w:val="00215574"/>
    <w:rsid w:val="00215586"/>
    <w:rsid w:val="00215624"/>
    <w:rsid w:val="0021573C"/>
    <w:rsid w:val="002158D4"/>
    <w:rsid w:val="00215A37"/>
    <w:rsid w:val="00215B9E"/>
    <w:rsid w:val="00215C5F"/>
    <w:rsid w:val="00215DDB"/>
    <w:rsid w:val="00215E88"/>
    <w:rsid w:val="00215EBC"/>
    <w:rsid w:val="00215F65"/>
    <w:rsid w:val="0021606C"/>
    <w:rsid w:val="002160A2"/>
    <w:rsid w:val="0021633A"/>
    <w:rsid w:val="0021635C"/>
    <w:rsid w:val="0021645F"/>
    <w:rsid w:val="00216476"/>
    <w:rsid w:val="0021654B"/>
    <w:rsid w:val="002165DB"/>
    <w:rsid w:val="00216689"/>
    <w:rsid w:val="00216749"/>
    <w:rsid w:val="0021681B"/>
    <w:rsid w:val="00216859"/>
    <w:rsid w:val="002168AF"/>
    <w:rsid w:val="002168C2"/>
    <w:rsid w:val="00216933"/>
    <w:rsid w:val="00216979"/>
    <w:rsid w:val="002169C9"/>
    <w:rsid w:val="002169E4"/>
    <w:rsid w:val="002169EA"/>
    <w:rsid w:val="00216B5D"/>
    <w:rsid w:val="00216B81"/>
    <w:rsid w:val="00216BEC"/>
    <w:rsid w:val="00216CCC"/>
    <w:rsid w:val="00216D83"/>
    <w:rsid w:val="00216E11"/>
    <w:rsid w:val="00216F9D"/>
    <w:rsid w:val="00217042"/>
    <w:rsid w:val="002170C8"/>
    <w:rsid w:val="00217148"/>
    <w:rsid w:val="0021725D"/>
    <w:rsid w:val="00217376"/>
    <w:rsid w:val="002173CA"/>
    <w:rsid w:val="002174DE"/>
    <w:rsid w:val="00217502"/>
    <w:rsid w:val="00217701"/>
    <w:rsid w:val="0021771D"/>
    <w:rsid w:val="00217793"/>
    <w:rsid w:val="00217864"/>
    <w:rsid w:val="002178BB"/>
    <w:rsid w:val="00217A30"/>
    <w:rsid w:val="00217A62"/>
    <w:rsid w:val="00217B2D"/>
    <w:rsid w:val="00217B7C"/>
    <w:rsid w:val="00217C7D"/>
    <w:rsid w:val="00217D6F"/>
    <w:rsid w:val="00217E2E"/>
    <w:rsid w:val="00217ED7"/>
    <w:rsid w:val="00217FE6"/>
    <w:rsid w:val="00220093"/>
    <w:rsid w:val="002200A0"/>
    <w:rsid w:val="00220121"/>
    <w:rsid w:val="0022017A"/>
    <w:rsid w:val="0022035D"/>
    <w:rsid w:val="002203D8"/>
    <w:rsid w:val="002204A1"/>
    <w:rsid w:val="002204E7"/>
    <w:rsid w:val="0022068A"/>
    <w:rsid w:val="002206D4"/>
    <w:rsid w:val="002206F7"/>
    <w:rsid w:val="002208B5"/>
    <w:rsid w:val="002208D2"/>
    <w:rsid w:val="0022090B"/>
    <w:rsid w:val="00220BC4"/>
    <w:rsid w:val="00220C05"/>
    <w:rsid w:val="00220ED4"/>
    <w:rsid w:val="00220FB7"/>
    <w:rsid w:val="00221030"/>
    <w:rsid w:val="0022103C"/>
    <w:rsid w:val="0022110D"/>
    <w:rsid w:val="00221169"/>
    <w:rsid w:val="00221210"/>
    <w:rsid w:val="00221235"/>
    <w:rsid w:val="0022139C"/>
    <w:rsid w:val="002213EE"/>
    <w:rsid w:val="002214E9"/>
    <w:rsid w:val="00221509"/>
    <w:rsid w:val="002215B4"/>
    <w:rsid w:val="00221616"/>
    <w:rsid w:val="00221655"/>
    <w:rsid w:val="0022181C"/>
    <w:rsid w:val="002218C3"/>
    <w:rsid w:val="0022194A"/>
    <w:rsid w:val="00221984"/>
    <w:rsid w:val="0022199B"/>
    <w:rsid w:val="00221A02"/>
    <w:rsid w:val="00221AAD"/>
    <w:rsid w:val="00221ABC"/>
    <w:rsid w:val="00221D49"/>
    <w:rsid w:val="00221E26"/>
    <w:rsid w:val="00221E28"/>
    <w:rsid w:val="00221E4F"/>
    <w:rsid w:val="00221E8D"/>
    <w:rsid w:val="00221EC8"/>
    <w:rsid w:val="00221F5A"/>
    <w:rsid w:val="00221F88"/>
    <w:rsid w:val="00221FB4"/>
    <w:rsid w:val="00222089"/>
    <w:rsid w:val="002220DD"/>
    <w:rsid w:val="002223C3"/>
    <w:rsid w:val="002223DF"/>
    <w:rsid w:val="0022249B"/>
    <w:rsid w:val="002224FD"/>
    <w:rsid w:val="00222502"/>
    <w:rsid w:val="00222554"/>
    <w:rsid w:val="002225E2"/>
    <w:rsid w:val="002226AB"/>
    <w:rsid w:val="002226DD"/>
    <w:rsid w:val="00222838"/>
    <w:rsid w:val="002229B1"/>
    <w:rsid w:val="00222A94"/>
    <w:rsid w:val="00222CBE"/>
    <w:rsid w:val="00222D1D"/>
    <w:rsid w:val="00222D68"/>
    <w:rsid w:val="00222D6D"/>
    <w:rsid w:val="00222E44"/>
    <w:rsid w:val="00222E7E"/>
    <w:rsid w:val="00222F62"/>
    <w:rsid w:val="002231F9"/>
    <w:rsid w:val="00223316"/>
    <w:rsid w:val="00223572"/>
    <w:rsid w:val="002235C4"/>
    <w:rsid w:val="002236E4"/>
    <w:rsid w:val="00223791"/>
    <w:rsid w:val="002237B3"/>
    <w:rsid w:val="0022380C"/>
    <w:rsid w:val="00223817"/>
    <w:rsid w:val="002238F6"/>
    <w:rsid w:val="002238F7"/>
    <w:rsid w:val="0022392D"/>
    <w:rsid w:val="00223957"/>
    <w:rsid w:val="00223A2E"/>
    <w:rsid w:val="00223A73"/>
    <w:rsid w:val="00223CEE"/>
    <w:rsid w:val="00223D93"/>
    <w:rsid w:val="00223E08"/>
    <w:rsid w:val="00223E96"/>
    <w:rsid w:val="00223FE4"/>
    <w:rsid w:val="00224040"/>
    <w:rsid w:val="00224088"/>
    <w:rsid w:val="002240F3"/>
    <w:rsid w:val="00224138"/>
    <w:rsid w:val="002241AE"/>
    <w:rsid w:val="00224217"/>
    <w:rsid w:val="0022435A"/>
    <w:rsid w:val="002244ED"/>
    <w:rsid w:val="00224546"/>
    <w:rsid w:val="00224696"/>
    <w:rsid w:val="00224C7A"/>
    <w:rsid w:val="00224C92"/>
    <w:rsid w:val="00224CBD"/>
    <w:rsid w:val="00224DCB"/>
    <w:rsid w:val="00224E0A"/>
    <w:rsid w:val="00224EDF"/>
    <w:rsid w:val="00224F1E"/>
    <w:rsid w:val="00224FE7"/>
    <w:rsid w:val="0022511A"/>
    <w:rsid w:val="00225129"/>
    <w:rsid w:val="00225152"/>
    <w:rsid w:val="002251CE"/>
    <w:rsid w:val="00225200"/>
    <w:rsid w:val="00225247"/>
    <w:rsid w:val="002252BF"/>
    <w:rsid w:val="002252D1"/>
    <w:rsid w:val="00225320"/>
    <w:rsid w:val="0022539E"/>
    <w:rsid w:val="002253E1"/>
    <w:rsid w:val="002253F1"/>
    <w:rsid w:val="002254B7"/>
    <w:rsid w:val="0022563E"/>
    <w:rsid w:val="00225653"/>
    <w:rsid w:val="00225657"/>
    <w:rsid w:val="002256B9"/>
    <w:rsid w:val="002256D9"/>
    <w:rsid w:val="00225727"/>
    <w:rsid w:val="00225AD7"/>
    <w:rsid w:val="00225C2C"/>
    <w:rsid w:val="00225C75"/>
    <w:rsid w:val="00225CB7"/>
    <w:rsid w:val="00225CCB"/>
    <w:rsid w:val="00225D3F"/>
    <w:rsid w:val="00225E18"/>
    <w:rsid w:val="00225F11"/>
    <w:rsid w:val="00225FBB"/>
    <w:rsid w:val="00226141"/>
    <w:rsid w:val="00226153"/>
    <w:rsid w:val="00226282"/>
    <w:rsid w:val="002262BE"/>
    <w:rsid w:val="0022635D"/>
    <w:rsid w:val="002263A1"/>
    <w:rsid w:val="002265B8"/>
    <w:rsid w:val="00226600"/>
    <w:rsid w:val="00226761"/>
    <w:rsid w:val="00226768"/>
    <w:rsid w:val="002267C4"/>
    <w:rsid w:val="00226AA0"/>
    <w:rsid w:val="00226B05"/>
    <w:rsid w:val="00226B40"/>
    <w:rsid w:val="00226B63"/>
    <w:rsid w:val="00226CA8"/>
    <w:rsid w:val="00226E90"/>
    <w:rsid w:val="00226F5A"/>
    <w:rsid w:val="00226F62"/>
    <w:rsid w:val="0022742A"/>
    <w:rsid w:val="002274CB"/>
    <w:rsid w:val="002275E3"/>
    <w:rsid w:val="00227622"/>
    <w:rsid w:val="002276D8"/>
    <w:rsid w:val="002278C9"/>
    <w:rsid w:val="00227974"/>
    <w:rsid w:val="0022797F"/>
    <w:rsid w:val="002279CB"/>
    <w:rsid w:val="00227B97"/>
    <w:rsid w:val="00227D59"/>
    <w:rsid w:val="00227DDB"/>
    <w:rsid w:val="00227E19"/>
    <w:rsid w:val="00227F5C"/>
    <w:rsid w:val="002300AA"/>
    <w:rsid w:val="002300F6"/>
    <w:rsid w:val="0023011C"/>
    <w:rsid w:val="002303AF"/>
    <w:rsid w:val="00230510"/>
    <w:rsid w:val="0023069F"/>
    <w:rsid w:val="0023071F"/>
    <w:rsid w:val="00230767"/>
    <w:rsid w:val="00230773"/>
    <w:rsid w:val="002307AB"/>
    <w:rsid w:val="002307EE"/>
    <w:rsid w:val="00230AED"/>
    <w:rsid w:val="00230DD9"/>
    <w:rsid w:val="00230DFE"/>
    <w:rsid w:val="00230E57"/>
    <w:rsid w:val="00230EEE"/>
    <w:rsid w:val="00230EFC"/>
    <w:rsid w:val="00230F75"/>
    <w:rsid w:val="002311CB"/>
    <w:rsid w:val="002311CF"/>
    <w:rsid w:val="002313F1"/>
    <w:rsid w:val="00231463"/>
    <w:rsid w:val="00231611"/>
    <w:rsid w:val="002316C8"/>
    <w:rsid w:val="00231769"/>
    <w:rsid w:val="002317BA"/>
    <w:rsid w:val="00231AE9"/>
    <w:rsid w:val="00231B42"/>
    <w:rsid w:val="00231BAC"/>
    <w:rsid w:val="00231CC0"/>
    <w:rsid w:val="00231D35"/>
    <w:rsid w:val="00231D95"/>
    <w:rsid w:val="00231E4F"/>
    <w:rsid w:val="00231FDA"/>
    <w:rsid w:val="0023204D"/>
    <w:rsid w:val="0023212A"/>
    <w:rsid w:val="00232238"/>
    <w:rsid w:val="002322BE"/>
    <w:rsid w:val="00232306"/>
    <w:rsid w:val="00232412"/>
    <w:rsid w:val="00232488"/>
    <w:rsid w:val="002324AA"/>
    <w:rsid w:val="002325E0"/>
    <w:rsid w:val="0023266C"/>
    <w:rsid w:val="0023274A"/>
    <w:rsid w:val="002327B8"/>
    <w:rsid w:val="002328BD"/>
    <w:rsid w:val="00232CCC"/>
    <w:rsid w:val="00232D17"/>
    <w:rsid w:val="00232DCC"/>
    <w:rsid w:val="00232DDE"/>
    <w:rsid w:val="00232E03"/>
    <w:rsid w:val="00232EF0"/>
    <w:rsid w:val="00232FBD"/>
    <w:rsid w:val="002330C6"/>
    <w:rsid w:val="002330CD"/>
    <w:rsid w:val="00233159"/>
    <w:rsid w:val="0023318B"/>
    <w:rsid w:val="002331AD"/>
    <w:rsid w:val="002331B2"/>
    <w:rsid w:val="002333A6"/>
    <w:rsid w:val="002333D1"/>
    <w:rsid w:val="002334D0"/>
    <w:rsid w:val="00233872"/>
    <w:rsid w:val="0023388C"/>
    <w:rsid w:val="002338A4"/>
    <w:rsid w:val="00233A7E"/>
    <w:rsid w:val="00233BE9"/>
    <w:rsid w:val="00233C3A"/>
    <w:rsid w:val="00233C71"/>
    <w:rsid w:val="00233CE4"/>
    <w:rsid w:val="00233D11"/>
    <w:rsid w:val="00233F5E"/>
    <w:rsid w:val="00233FAA"/>
    <w:rsid w:val="00234035"/>
    <w:rsid w:val="00234244"/>
    <w:rsid w:val="002342B6"/>
    <w:rsid w:val="0023439E"/>
    <w:rsid w:val="00234510"/>
    <w:rsid w:val="00234676"/>
    <w:rsid w:val="00234715"/>
    <w:rsid w:val="002348EF"/>
    <w:rsid w:val="00234AAD"/>
    <w:rsid w:val="00234B2D"/>
    <w:rsid w:val="00234BCB"/>
    <w:rsid w:val="00234BEC"/>
    <w:rsid w:val="00234C15"/>
    <w:rsid w:val="00234D5E"/>
    <w:rsid w:val="00234DBD"/>
    <w:rsid w:val="00234E81"/>
    <w:rsid w:val="00234F18"/>
    <w:rsid w:val="002350DB"/>
    <w:rsid w:val="00235345"/>
    <w:rsid w:val="00235379"/>
    <w:rsid w:val="002353AB"/>
    <w:rsid w:val="00235417"/>
    <w:rsid w:val="0023557D"/>
    <w:rsid w:val="00235581"/>
    <w:rsid w:val="00235588"/>
    <w:rsid w:val="0023563B"/>
    <w:rsid w:val="00235654"/>
    <w:rsid w:val="002356B0"/>
    <w:rsid w:val="002356FB"/>
    <w:rsid w:val="002357EC"/>
    <w:rsid w:val="00235939"/>
    <w:rsid w:val="00235B55"/>
    <w:rsid w:val="00235BCA"/>
    <w:rsid w:val="00235BD8"/>
    <w:rsid w:val="00235DA9"/>
    <w:rsid w:val="00235DF9"/>
    <w:rsid w:val="002360B9"/>
    <w:rsid w:val="00236138"/>
    <w:rsid w:val="00236145"/>
    <w:rsid w:val="00236303"/>
    <w:rsid w:val="002364BC"/>
    <w:rsid w:val="002364E2"/>
    <w:rsid w:val="0023656D"/>
    <w:rsid w:val="002365AB"/>
    <w:rsid w:val="00236766"/>
    <w:rsid w:val="00236831"/>
    <w:rsid w:val="002368D5"/>
    <w:rsid w:val="00236A2A"/>
    <w:rsid w:val="00236DA9"/>
    <w:rsid w:val="00236E05"/>
    <w:rsid w:val="00236E45"/>
    <w:rsid w:val="00236EED"/>
    <w:rsid w:val="00237058"/>
    <w:rsid w:val="00237220"/>
    <w:rsid w:val="002372C2"/>
    <w:rsid w:val="0023730B"/>
    <w:rsid w:val="00237394"/>
    <w:rsid w:val="00237404"/>
    <w:rsid w:val="00237746"/>
    <w:rsid w:val="0023780D"/>
    <w:rsid w:val="002378AA"/>
    <w:rsid w:val="00237903"/>
    <w:rsid w:val="002379E2"/>
    <w:rsid w:val="00237AFF"/>
    <w:rsid w:val="00237CE3"/>
    <w:rsid w:val="00237DDE"/>
    <w:rsid w:val="00237E02"/>
    <w:rsid w:val="00237ED3"/>
    <w:rsid w:val="00237F7E"/>
    <w:rsid w:val="00237FA8"/>
    <w:rsid w:val="00237FB6"/>
    <w:rsid w:val="00240128"/>
    <w:rsid w:val="0024023C"/>
    <w:rsid w:val="0024024B"/>
    <w:rsid w:val="0024034D"/>
    <w:rsid w:val="0024039C"/>
    <w:rsid w:val="002403E3"/>
    <w:rsid w:val="002403EF"/>
    <w:rsid w:val="0024040B"/>
    <w:rsid w:val="00240578"/>
    <w:rsid w:val="00240913"/>
    <w:rsid w:val="00240A0C"/>
    <w:rsid w:val="00240B55"/>
    <w:rsid w:val="00240B98"/>
    <w:rsid w:val="00240C11"/>
    <w:rsid w:val="00240CBA"/>
    <w:rsid w:val="00240ED7"/>
    <w:rsid w:val="00240EF1"/>
    <w:rsid w:val="00240F14"/>
    <w:rsid w:val="00240F82"/>
    <w:rsid w:val="00241104"/>
    <w:rsid w:val="0024122B"/>
    <w:rsid w:val="00241292"/>
    <w:rsid w:val="002412B8"/>
    <w:rsid w:val="002412EB"/>
    <w:rsid w:val="0024134B"/>
    <w:rsid w:val="0024136F"/>
    <w:rsid w:val="00241459"/>
    <w:rsid w:val="002415E6"/>
    <w:rsid w:val="002415EF"/>
    <w:rsid w:val="00241680"/>
    <w:rsid w:val="00241751"/>
    <w:rsid w:val="00241776"/>
    <w:rsid w:val="002417C1"/>
    <w:rsid w:val="00241883"/>
    <w:rsid w:val="002418DC"/>
    <w:rsid w:val="00241A3A"/>
    <w:rsid w:val="00241AA6"/>
    <w:rsid w:val="00241B24"/>
    <w:rsid w:val="00241C03"/>
    <w:rsid w:val="00241C27"/>
    <w:rsid w:val="00241C50"/>
    <w:rsid w:val="00241D69"/>
    <w:rsid w:val="00241D8B"/>
    <w:rsid w:val="00242021"/>
    <w:rsid w:val="00242175"/>
    <w:rsid w:val="00242276"/>
    <w:rsid w:val="00242471"/>
    <w:rsid w:val="0024255B"/>
    <w:rsid w:val="002425ED"/>
    <w:rsid w:val="002425F0"/>
    <w:rsid w:val="0024266D"/>
    <w:rsid w:val="002426FA"/>
    <w:rsid w:val="00242709"/>
    <w:rsid w:val="0024278D"/>
    <w:rsid w:val="00242791"/>
    <w:rsid w:val="002427E7"/>
    <w:rsid w:val="00242830"/>
    <w:rsid w:val="002429E1"/>
    <w:rsid w:val="00242AE2"/>
    <w:rsid w:val="00242B08"/>
    <w:rsid w:val="00242DEF"/>
    <w:rsid w:val="00242E4B"/>
    <w:rsid w:val="00243002"/>
    <w:rsid w:val="00243321"/>
    <w:rsid w:val="00243383"/>
    <w:rsid w:val="002433E4"/>
    <w:rsid w:val="00243488"/>
    <w:rsid w:val="00243568"/>
    <w:rsid w:val="0024364C"/>
    <w:rsid w:val="002436F6"/>
    <w:rsid w:val="00243802"/>
    <w:rsid w:val="002438DC"/>
    <w:rsid w:val="0024392C"/>
    <w:rsid w:val="002439C9"/>
    <w:rsid w:val="00243B39"/>
    <w:rsid w:val="00243C95"/>
    <w:rsid w:val="00243CF4"/>
    <w:rsid w:val="00243D15"/>
    <w:rsid w:val="0024410B"/>
    <w:rsid w:val="002441CD"/>
    <w:rsid w:val="002441E8"/>
    <w:rsid w:val="00244276"/>
    <w:rsid w:val="002444D9"/>
    <w:rsid w:val="0024453F"/>
    <w:rsid w:val="002445F4"/>
    <w:rsid w:val="00244668"/>
    <w:rsid w:val="00244813"/>
    <w:rsid w:val="00244836"/>
    <w:rsid w:val="002448B9"/>
    <w:rsid w:val="002448C9"/>
    <w:rsid w:val="00244985"/>
    <w:rsid w:val="00244B98"/>
    <w:rsid w:val="00244BBA"/>
    <w:rsid w:val="00244C21"/>
    <w:rsid w:val="00244CAF"/>
    <w:rsid w:val="00244D52"/>
    <w:rsid w:val="00244E12"/>
    <w:rsid w:val="00244E1C"/>
    <w:rsid w:val="00244E23"/>
    <w:rsid w:val="00244E42"/>
    <w:rsid w:val="00244E64"/>
    <w:rsid w:val="00244E78"/>
    <w:rsid w:val="00244EDB"/>
    <w:rsid w:val="00244F62"/>
    <w:rsid w:val="00244FC9"/>
    <w:rsid w:val="002450BC"/>
    <w:rsid w:val="002450BD"/>
    <w:rsid w:val="002450BF"/>
    <w:rsid w:val="00245238"/>
    <w:rsid w:val="002452CE"/>
    <w:rsid w:val="002452EC"/>
    <w:rsid w:val="0024533E"/>
    <w:rsid w:val="0024534A"/>
    <w:rsid w:val="002453E6"/>
    <w:rsid w:val="0024572E"/>
    <w:rsid w:val="0024574C"/>
    <w:rsid w:val="0024578D"/>
    <w:rsid w:val="002457B0"/>
    <w:rsid w:val="0024589D"/>
    <w:rsid w:val="002458BC"/>
    <w:rsid w:val="002458F3"/>
    <w:rsid w:val="0024596E"/>
    <w:rsid w:val="002459CD"/>
    <w:rsid w:val="00245A33"/>
    <w:rsid w:val="00245A3E"/>
    <w:rsid w:val="00245AA1"/>
    <w:rsid w:val="00245C4F"/>
    <w:rsid w:val="00245D61"/>
    <w:rsid w:val="00245D8D"/>
    <w:rsid w:val="00245DCD"/>
    <w:rsid w:val="00245FC1"/>
    <w:rsid w:val="00245FDA"/>
    <w:rsid w:val="00245FEC"/>
    <w:rsid w:val="0024608C"/>
    <w:rsid w:val="002460AD"/>
    <w:rsid w:val="00246107"/>
    <w:rsid w:val="00246329"/>
    <w:rsid w:val="002463AD"/>
    <w:rsid w:val="0024642B"/>
    <w:rsid w:val="002464AE"/>
    <w:rsid w:val="00246622"/>
    <w:rsid w:val="00246728"/>
    <w:rsid w:val="00246778"/>
    <w:rsid w:val="002467AE"/>
    <w:rsid w:val="002467BD"/>
    <w:rsid w:val="00246895"/>
    <w:rsid w:val="00246928"/>
    <w:rsid w:val="00246A05"/>
    <w:rsid w:val="00246A68"/>
    <w:rsid w:val="00246ACC"/>
    <w:rsid w:val="00246F0F"/>
    <w:rsid w:val="00246FCE"/>
    <w:rsid w:val="0024727B"/>
    <w:rsid w:val="00247325"/>
    <w:rsid w:val="00247426"/>
    <w:rsid w:val="0024744E"/>
    <w:rsid w:val="002474FA"/>
    <w:rsid w:val="0024750F"/>
    <w:rsid w:val="0024753A"/>
    <w:rsid w:val="00247545"/>
    <w:rsid w:val="0024756F"/>
    <w:rsid w:val="0024761E"/>
    <w:rsid w:val="00247688"/>
    <w:rsid w:val="00247703"/>
    <w:rsid w:val="00247786"/>
    <w:rsid w:val="002477A7"/>
    <w:rsid w:val="002478AA"/>
    <w:rsid w:val="002479F6"/>
    <w:rsid w:val="00247AB4"/>
    <w:rsid w:val="00247C02"/>
    <w:rsid w:val="00247E15"/>
    <w:rsid w:val="00247E52"/>
    <w:rsid w:val="00247F21"/>
    <w:rsid w:val="0025027B"/>
    <w:rsid w:val="00250342"/>
    <w:rsid w:val="0025036C"/>
    <w:rsid w:val="002503A0"/>
    <w:rsid w:val="002503E5"/>
    <w:rsid w:val="0025055A"/>
    <w:rsid w:val="002505CE"/>
    <w:rsid w:val="00250666"/>
    <w:rsid w:val="00250697"/>
    <w:rsid w:val="00250750"/>
    <w:rsid w:val="002507AC"/>
    <w:rsid w:val="00250A85"/>
    <w:rsid w:val="00250A8E"/>
    <w:rsid w:val="00250BE9"/>
    <w:rsid w:val="00250CAA"/>
    <w:rsid w:val="00250D15"/>
    <w:rsid w:val="00250E4F"/>
    <w:rsid w:val="00250F02"/>
    <w:rsid w:val="00250F89"/>
    <w:rsid w:val="0025103C"/>
    <w:rsid w:val="00251046"/>
    <w:rsid w:val="0025109D"/>
    <w:rsid w:val="00251123"/>
    <w:rsid w:val="00251157"/>
    <w:rsid w:val="00251241"/>
    <w:rsid w:val="002513A9"/>
    <w:rsid w:val="00251405"/>
    <w:rsid w:val="00251460"/>
    <w:rsid w:val="00251718"/>
    <w:rsid w:val="00251726"/>
    <w:rsid w:val="002519F5"/>
    <w:rsid w:val="00251D3D"/>
    <w:rsid w:val="00251E25"/>
    <w:rsid w:val="00251EE9"/>
    <w:rsid w:val="00251F10"/>
    <w:rsid w:val="0025222C"/>
    <w:rsid w:val="002524CB"/>
    <w:rsid w:val="0025259C"/>
    <w:rsid w:val="002525BA"/>
    <w:rsid w:val="002526E8"/>
    <w:rsid w:val="0025289A"/>
    <w:rsid w:val="002528A3"/>
    <w:rsid w:val="002528A8"/>
    <w:rsid w:val="00252952"/>
    <w:rsid w:val="00252A83"/>
    <w:rsid w:val="00252B81"/>
    <w:rsid w:val="00252C4C"/>
    <w:rsid w:val="00252DA8"/>
    <w:rsid w:val="00252DDB"/>
    <w:rsid w:val="00252EBF"/>
    <w:rsid w:val="002530CF"/>
    <w:rsid w:val="0025314E"/>
    <w:rsid w:val="00253199"/>
    <w:rsid w:val="002531A3"/>
    <w:rsid w:val="002532D4"/>
    <w:rsid w:val="002532FC"/>
    <w:rsid w:val="0025336C"/>
    <w:rsid w:val="002534C5"/>
    <w:rsid w:val="002534E4"/>
    <w:rsid w:val="002536C2"/>
    <w:rsid w:val="002536DB"/>
    <w:rsid w:val="00253714"/>
    <w:rsid w:val="002537C1"/>
    <w:rsid w:val="002537F4"/>
    <w:rsid w:val="00253994"/>
    <w:rsid w:val="00253A21"/>
    <w:rsid w:val="00253ACA"/>
    <w:rsid w:val="00253C03"/>
    <w:rsid w:val="00253C2F"/>
    <w:rsid w:val="00253CD7"/>
    <w:rsid w:val="00253DC1"/>
    <w:rsid w:val="00253E2A"/>
    <w:rsid w:val="00253EF2"/>
    <w:rsid w:val="00253FFB"/>
    <w:rsid w:val="00254065"/>
    <w:rsid w:val="002540EA"/>
    <w:rsid w:val="002540FA"/>
    <w:rsid w:val="0025411D"/>
    <w:rsid w:val="002543D1"/>
    <w:rsid w:val="00254442"/>
    <w:rsid w:val="002544DB"/>
    <w:rsid w:val="002544E6"/>
    <w:rsid w:val="00254658"/>
    <w:rsid w:val="00254700"/>
    <w:rsid w:val="00254701"/>
    <w:rsid w:val="0025487B"/>
    <w:rsid w:val="00254959"/>
    <w:rsid w:val="00254A99"/>
    <w:rsid w:val="00254B16"/>
    <w:rsid w:val="00254D7E"/>
    <w:rsid w:val="00254D8F"/>
    <w:rsid w:val="00254EDE"/>
    <w:rsid w:val="00254F92"/>
    <w:rsid w:val="00254FC9"/>
    <w:rsid w:val="00255198"/>
    <w:rsid w:val="00255320"/>
    <w:rsid w:val="0025532E"/>
    <w:rsid w:val="00255493"/>
    <w:rsid w:val="002555BD"/>
    <w:rsid w:val="002557E9"/>
    <w:rsid w:val="002557F9"/>
    <w:rsid w:val="00255823"/>
    <w:rsid w:val="002558A6"/>
    <w:rsid w:val="00255960"/>
    <w:rsid w:val="002559E2"/>
    <w:rsid w:val="002559F2"/>
    <w:rsid w:val="00255A52"/>
    <w:rsid w:val="00255AA0"/>
    <w:rsid w:val="00255BBC"/>
    <w:rsid w:val="00255CCD"/>
    <w:rsid w:val="00255E1B"/>
    <w:rsid w:val="00255F55"/>
    <w:rsid w:val="00256016"/>
    <w:rsid w:val="002561DD"/>
    <w:rsid w:val="0025630A"/>
    <w:rsid w:val="00256339"/>
    <w:rsid w:val="002563E5"/>
    <w:rsid w:val="002564F6"/>
    <w:rsid w:val="002565D9"/>
    <w:rsid w:val="00256641"/>
    <w:rsid w:val="00256732"/>
    <w:rsid w:val="0025674B"/>
    <w:rsid w:val="00256767"/>
    <w:rsid w:val="00256781"/>
    <w:rsid w:val="00256797"/>
    <w:rsid w:val="00256820"/>
    <w:rsid w:val="00256829"/>
    <w:rsid w:val="0025684F"/>
    <w:rsid w:val="00256892"/>
    <w:rsid w:val="00256936"/>
    <w:rsid w:val="002569D7"/>
    <w:rsid w:val="00256AFC"/>
    <w:rsid w:val="00256B95"/>
    <w:rsid w:val="00256CE2"/>
    <w:rsid w:val="00256E6A"/>
    <w:rsid w:val="00256F14"/>
    <w:rsid w:val="0025703F"/>
    <w:rsid w:val="00257085"/>
    <w:rsid w:val="0025722F"/>
    <w:rsid w:val="002572CC"/>
    <w:rsid w:val="002572D0"/>
    <w:rsid w:val="002573DB"/>
    <w:rsid w:val="00257445"/>
    <w:rsid w:val="00257532"/>
    <w:rsid w:val="0025756D"/>
    <w:rsid w:val="002575DD"/>
    <w:rsid w:val="002576A0"/>
    <w:rsid w:val="0025783E"/>
    <w:rsid w:val="002578BB"/>
    <w:rsid w:val="002578D5"/>
    <w:rsid w:val="00257993"/>
    <w:rsid w:val="002579D8"/>
    <w:rsid w:val="00257A75"/>
    <w:rsid w:val="00257C24"/>
    <w:rsid w:val="00257C79"/>
    <w:rsid w:val="00257C93"/>
    <w:rsid w:val="00257DFC"/>
    <w:rsid w:val="00257E75"/>
    <w:rsid w:val="00257F50"/>
    <w:rsid w:val="00260100"/>
    <w:rsid w:val="0026012A"/>
    <w:rsid w:val="002601E3"/>
    <w:rsid w:val="002602E7"/>
    <w:rsid w:val="00260463"/>
    <w:rsid w:val="00260473"/>
    <w:rsid w:val="00260476"/>
    <w:rsid w:val="002604AD"/>
    <w:rsid w:val="0026052E"/>
    <w:rsid w:val="00260542"/>
    <w:rsid w:val="00260543"/>
    <w:rsid w:val="00260618"/>
    <w:rsid w:val="0026074F"/>
    <w:rsid w:val="0026089E"/>
    <w:rsid w:val="00260952"/>
    <w:rsid w:val="00260955"/>
    <w:rsid w:val="00260AB5"/>
    <w:rsid w:val="00260AFB"/>
    <w:rsid w:val="00260B32"/>
    <w:rsid w:val="00260C82"/>
    <w:rsid w:val="00260D03"/>
    <w:rsid w:val="00260D4E"/>
    <w:rsid w:val="00260DC3"/>
    <w:rsid w:val="00260E0E"/>
    <w:rsid w:val="00260E1F"/>
    <w:rsid w:val="00260FED"/>
    <w:rsid w:val="0026100F"/>
    <w:rsid w:val="0026107E"/>
    <w:rsid w:val="002612FC"/>
    <w:rsid w:val="00261320"/>
    <w:rsid w:val="002614DB"/>
    <w:rsid w:val="00261556"/>
    <w:rsid w:val="00261638"/>
    <w:rsid w:val="0026175A"/>
    <w:rsid w:val="002617E5"/>
    <w:rsid w:val="00261839"/>
    <w:rsid w:val="00261849"/>
    <w:rsid w:val="002618EF"/>
    <w:rsid w:val="00261983"/>
    <w:rsid w:val="00261AE3"/>
    <w:rsid w:val="00261B82"/>
    <w:rsid w:val="00261CF2"/>
    <w:rsid w:val="00261D21"/>
    <w:rsid w:val="00261D53"/>
    <w:rsid w:val="00261DC0"/>
    <w:rsid w:val="00261DD9"/>
    <w:rsid w:val="00261DDE"/>
    <w:rsid w:val="00261E6F"/>
    <w:rsid w:val="00261E99"/>
    <w:rsid w:val="00261EAD"/>
    <w:rsid w:val="00261F94"/>
    <w:rsid w:val="00261FCE"/>
    <w:rsid w:val="00262161"/>
    <w:rsid w:val="002621CE"/>
    <w:rsid w:val="002622EE"/>
    <w:rsid w:val="00262413"/>
    <w:rsid w:val="00262465"/>
    <w:rsid w:val="002625B9"/>
    <w:rsid w:val="002628DB"/>
    <w:rsid w:val="0026290C"/>
    <w:rsid w:val="00262ABA"/>
    <w:rsid w:val="00262B1F"/>
    <w:rsid w:val="00262E4E"/>
    <w:rsid w:val="0026304F"/>
    <w:rsid w:val="0026309A"/>
    <w:rsid w:val="002630E3"/>
    <w:rsid w:val="00263236"/>
    <w:rsid w:val="00263325"/>
    <w:rsid w:val="00263354"/>
    <w:rsid w:val="0026347C"/>
    <w:rsid w:val="002634D5"/>
    <w:rsid w:val="0026353B"/>
    <w:rsid w:val="0026360B"/>
    <w:rsid w:val="00263669"/>
    <w:rsid w:val="002636D3"/>
    <w:rsid w:val="002636E2"/>
    <w:rsid w:val="002637F6"/>
    <w:rsid w:val="00263869"/>
    <w:rsid w:val="0026390F"/>
    <w:rsid w:val="002639B3"/>
    <w:rsid w:val="00263A41"/>
    <w:rsid w:val="00263B0F"/>
    <w:rsid w:val="00263B65"/>
    <w:rsid w:val="00263BF7"/>
    <w:rsid w:val="00263C3C"/>
    <w:rsid w:val="00263D2F"/>
    <w:rsid w:val="00263E1E"/>
    <w:rsid w:val="00263E38"/>
    <w:rsid w:val="002641C3"/>
    <w:rsid w:val="00264206"/>
    <w:rsid w:val="0026422D"/>
    <w:rsid w:val="00264245"/>
    <w:rsid w:val="00264368"/>
    <w:rsid w:val="00264395"/>
    <w:rsid w:val="002643BD"/>
    <w:rsid w:val="0026443A"/>
    <w:rsid w:val="00264532"/>
    <w:rsid w:val="00264534"/>
    <w:rsid w:val="00264628"/>
    <w:rsid w:val="00264632"/>
    <w:rsid w:val="002646A4"/>
    <w:rsid w:val="0026472D"/>
    <w:rsid w:val="002648C7"/>
    <w:rsid w:val="00264927"/>
    <w:rsid w:val="002649C4"/>
    <w:rsid w:val="002649E0"/>
    <w:rsid w:val="00264BA5"/>
    <w:rsid w:val="00264C3E"/>
    <w:rsid w:val="00264C7F"/>
    <w:rsid w:val="00264C97"/>
    <w:rsid w:val="00264C9E"/>
    <w:rsid w:val="00264FA3"/>
    <w:rsid w:val="00265070"/>
    <w:rsid w:val="002650B4"/>
    <w:rsid w:val="002650CD"/>
    <w:rsid w:val="00265239"/>
    <w:rsid w:val="00265281"/>
    <w:rsid w:val="0026548F"/>
    <w:rsid w:val="002654C4"/>
    <w:rsid w:val="002656CA"/>
    <w:rsid w:val="0026573C"/>
    <w:rsid w:val="002658A9"/>
    <w:rsid w:val="002658E1"/>
    <w:rsid w:val="002659D0"/>
    <w:rsid w:val="00265A05"/>
    <w:rsid w:val="00265A2E"/>
    <w:rsid w:val="00265A77"/>
    <w:rsid w:val="00265B75"/>
    <w:rsid w:val="00265D11"/>
    <w:rsid w:val="00265E41"/>
    <w:rsid w:val="00265E92"/>
    <w:rsid w:val="00265EB6"/>
    <w:rsid w:val="00265EF8"/>
    <w:rsid w:val="00265EFC"/>
    <w:rsid w:val="00265F24"/>
    <w:rsid w:val="0026613A"/>
    <w:rsid w:val="002661A0"/>
    <w:rsid w:val="00266565"/>
    <w:rsid w:val="002665DF"/>
    <w:rsid w:val="002665E1"/>
    <w:rsid w:val="00266689"/>
    <w:rsid w:val="0026669C"/>
    <w:rsid w:val="00266788"/>
    <w:rsid w:val="002668FD"/>
    <w:rsid w:val="0026696D"/>
    <w:rsid w:val="00266A0F"/>
    <w:rsid w:val="00266A38"/>
    <w:rsid w:val="00266AA1"/>
    <w:rsid w:val="00266C05"/>
    <w:rsid w:val="00266C0A"/>
    <w:rsid w:val="00266C9D"/>
    <w:rsid w:val="00266D7D"/>
    <w:rsid w:val="00266DA4"/>
    <w:rsid w:val="00266DD3"/>
    <w:rsid w:val="00266F9F"/>
    <w:rsid w:val="00267047"/>
    <w:rsid w:val="002671FD"/>
    <w:rsid w:val="002673F4"/>
    <w:rsid w:val="00267457"/>
    <w:rsid w:val="002675E9"/>
    <w:rsid w:val="002675F6"/>
    <w:rsid w:val="00267733"/>
    <w:rsid w:val="00267795"/>
    <w:rsid w:val="00267806"/>
    <w:rsid w:val="002678BE"/>
    <w:rsid w:val="00267A62"/>
    <w:rsid w:val="00267B50"/>
    <w:rsid w:val="00267BD7"/>
    <w:rsid w:val="00267C6C"/>
    <w:rsid w:val="00267CA3"/>
    <w:rsid w:val="00267CC8"/>
    <w:rsid w:val="00267ED5"/>
    <w:rsid w:val="00267ED9"/>
    <w:rsid w:val="00267F13"/>
    <w:rsid w:val="00267F65"/>
    <w:rsid w:val="00267F82"/>
    <w:rsid w:val="00267FF2"/>
    <w:rsid w:val="0027008C"/>
    <w:rsid w:val="002700B4"/>
    <w:rsid w:val="002701B2"/>
    <w:rsid w:val="00270221"/>
    <w:rsid w:val="0027043E"/>
    <w:rsid w:val="00270444"/>
    <w:rsid w:val="0027049F"/>
    <w:rsid w:val="002704E3"/>
    <w:rsid w:val="0027054D"/>
    <w:rsid w:val="002705AF"/>
    <w:rsid w:val="00270659"/>
    <w:rsid w:val="002706BA"/>
    <w:rsid w:val="0027093D"/>
    <w:rsid w:val="0027099E"/>
    <w:rsid w:val="00270AE5"/>
    <w:rsid w:val="00270C44"/>
    <w:rsid w:val="00270C83"/>
    <w:rsid w:val="00270C99"/>
    <w:rsid w:val="00270CBF"/>
    <w:rsid w:val="00270D7B"/>
    <w:rsid w:val="00270EDD"/>
    <w:rsid w:val="00270FD8"/>
    <w:rsid w:val="00271087"/>
    <w:rsid w:val="00271134"/>
    <w:rsid w:val="0027126F"/>
    <w:rsid w:val="00271281"/>
    <w:rsid w:val="0027135F"/>
    <w:rsid w:val="002713BC"/>
    <w:rsid w:val="002713DC"/>
    <w:rsid w:val="00271472"/>
    <w:rsid w:val="00271542"/>
    <w:rsid w:val="00271605"/>
    <w:rsid w:val="00271675"/>
    <w:rsid w:val="0027168F"/>
    <w:rsid w:val="002716F6"/>
    <w:rsid w:val="00271875"/>
    <w:rsid w:val="00271921"/>
    <w:rsid w:val="00271923"/>
    <w:rsid w:val="00271985"/>
    <w:rsid w:val="00271A2E"/>
    <w:rsid w:val="00271BAC"/>
    <w:rsid w:val="00271CF9"/>
    <w:rsid w:val="00271DD0"/>
    <w:rsid w:val="00271E1F"/>
    <w:rsid w:val="00271ECF"/>
    <w:rsid w:val="00271EFD"/>
    <w:rsid w:val="00271F7C"/>
    <w:rsid w:val="002722AC"/>
    <w:rsid w:val="002722B1"/>
    <w:rsid w:val="0027256B"/>
    <w:rsid w:val="0027258E"/>
    <w:rsid w:val="0027265E"/>
    <w:rsid w:val="002726B3"/>
    <w:rsid w:val="002726C9"/>
    <w:rsid w:val="002727CF"/>
    <w:rsid w:val="00272979"/>
    <w:rsid w:val="002729CF"/>
    <w:rsid w:val="00272AEE"/>
    <w:rsid w:val="00272BA1"/>
    <w:rsid w:val="00272C28"/>
    <w:rsid w:val="00272D00"/>
    <w:rsid w:val="00272E2A"/>
    <w:rsid w:val="00272ED7"/>
    <w:rsid w:val="00272ED9"/>
    <w:rsid w:val="00272FFC"/>
    <w:rsid w:val="00273041"/>
    <w:rsid w:val="00273058"/>
    <w:rsid w:val="0027308A"/>
    <w:rsid w:val="002730E1"/>
    <w:rsid w:val="002731B3"/>
    <w:rsid w:val="002731DA"/>
    <w:rsid w:val="0027328B"/>
    <w:rsid w:val="00273366"/>
    <w:rsid w:val="0027341B"/>
    <w:rsid w:val="0027341C"/>
    <w:rsid w:val="00273490"/>
    <w:rsid w:val="002734AB"/>
    <w:rsid w:val="0027357F"/>
    <w:rsid w:val="002735B7"/>
    <w:rsid w:val="00273663"/>
    <w:rsid w:val="002736CE"/>
    <w:rsid w:val="0027377F"/>
    <w:rsid w:val="00273786"/>
    <w:rsid w:val="0027387B"/>
    <w:rsid w:val="0027399A"/>
    <w:rsid w:val="00273B5F"/>
    <w:rsid w:val="00273BFC"/>
    <w:rsid w:val="00273C15"/>
    <w:rsid w:val="00273C30"/>
    <w:rsid w:val="00273CBC"/>
    <w:rsid w:val="00274277"/>
    <w:rsid w:val="00274578"/>
    <w:rsid w:val="002745A6"/>
    <w:rsid w:val="002745D3"/>
    <w:rsid w:val="002745DE"/>
    <w:rsid w:val="00274795"/>
    <w:rsid w:val="002747A3"/>
    <w:rsid w:val="002747F3"/>
    <w:rsid w:val="00274838"/>
    <w:rsid w:val="00274A63"/>
    <w:rsid w:val="00274B99"/>
    <w:rsid w:val="00274D03"/>
    <w:rsid w:val="00274D48"/>
    <w:rsid w:val="00274DBB"/>
    <w:rsid w:val="00274F38"/>
    <w:rsid w:val="00274F88"/>
    <w:rsid w:val="0027507A"/>
    <w:rsid w:val="002752E8"/>
    <w:rsid w:val="002752FA"/>
    <w:rsid w:val="0027548A"/>
    <w:rsid w:val="002754DC"/>
    <w:rsid w:val="002754F8"/>
    <w:rsid w:val="00275518"/>
    <w:rsid w:val="00275528"/>
    <w:rsid w:val="0027558F"/>
    <w:rsid w:val="002756B7"/>
    <w:rsid w:val="002756DE"/>
    <w:rsid w:val="002757C5"/>
    <w:rsid w:val="0027589B"/>
    <w:rsid w:val="002759C4"/>
    <w:rsid w:val="002759CA"/>
    <w:rsid w:val="002759CF"/>
    <w:rsid w:val="00275B3F"/>
    <w:rsid w:val="00275D58"/>
    <w:rsid w:val="00275D8A"/>
    <w:rsid w:val="00275DC7"/>
    <w:rsid w:val="00275F07"/>
    <w:rsid w:val="00275FFD"/>
    <w:rsid w:val="00276242"/>
    <w:rsid w:val="0027650B"/>
    <w:rsid w:val="00276608"/>
    <w:rsid w:val="0027663C"/>
    <w:rsid w:val="00276686"/>
    <w:rsid w:val="002768AA"/>
    <w:rsid w:val="002768CE"/>
    <w:rsid w:val="00276A07"/>
    <w:rsid w:val="00276B8A"/>
    <w:rsid w:val="00276BC5"/>
    <w:rsid w:val="00276BF6"/>
    <w:rsid w:val="00276D7C"/>
    <w:rsid w:val="00276E2E"/>
    <w:rsid w:val="00276E84"/>
    <w:rsid w:val="00276FAB"/>
    <w:rsid w:val="002770F1"/>
    <w:rsid w:val="00277178"/>
    <w:rsid w:val="002772E8"/>
    <w:rsid w:val="002772F8"/>
    <w:rsid w:val="00277370"/>
    <w:rsid w:val="0027739A"/>
    <w:rsid w:val="0027752C"/>
    <w:rsid w:val="00277623"/>
    <w:rsid w:val="0027769C"/>
    <w:rsid w:val="00277845"/>
    <w:rsid w:val="002778C4"/>
    <w:rsid w:val="002779AC"/>
    <w:rsid w:val="002779B2"/>
    <w:rsid w:val="00277A82"/>
    <w:rsid w:val="00277B09"/>
    <w:rsid w:val="00277B27"/>
    <w:rsid w:val="00277B5B"/>
    <w:rsid w:val="00277B82"/>
    <w:rsid w:val="00277C57"/>
    <w:rsid w:val="00277D07"/>
    <w:rsid w:val="00277D1C"/>
    <w:rsid w:val="00277E85"/>
    <w:rsid w:val="00277F91"/>
    <w:rsid w:val="00277FA3"/>
    <w:rsid w:val="002800B0"/>
    <w:rsid w:val="002801AF"/>
    <w:rsid w:val="002801C6"/>
    <w:rsid w:val="002801F8"/>
    <w:rsid w:val="0028025F"/>
    <w:rsid w:val="002802EA"/>
    <w:rsid w:val="00280333"/>
    <w:rsid w:val="002803A5"/>
    <w:rsid w:val="002805BF"/>
    <w:rsid w:val="002806D3"/>
    <w:rsid w:val="002806E5"/>
    <w:rsid w:val="0028073D"/>
    <w:rsid w:val="00280855"/>
    <w:rsid w:val="00280912"/>
    <w:rsid w:val="002809A5"/>
    <w:rsid w:val="00280A59"/>
    <w:rsid w:val="00280B26"/>
    <w:rsid w:val="00280B66"/>
    <w:rsid w:val="00280C0D"/>
    <w:rsid w:val="00280C60"/>
    <w:rsid w:val="00280D5F"/>
    <w:rsid w:val="00280D88"/>
    <w:rsid w:val="00280DCB"/>
    <w:rsid w:val="00280DE1"/>
    <w:rsid w:val="00280EF7"/>
    <w:rsid w:val="00280F40"/>
    <w:rsid w:val="00280F47"/>
    <w:rsid w:val="00280F76"/>
    <w:rsid w:val="00280FAA"/>
    <w:rsid w:val="00281023"/>
    <w:rsid w:val="00281083"/>
    <w:rsid w:val="002810C3"/>
    <w:rsid w:val="00281136"/>
    <w:rsid w:val="00281169"/>
    <w:rsid w:val="00281345"/>
    <w:rsid w:val="002815CE"/>
    <w:rsid w:val="00281680"/>
    <w:rsid w:val="002816A2"/>
    <w:rsid w:val="002816D0"/>
    <w:rsid w:val="002817A6"/>
    <w:rsid w:val="0028182D"/>
    <w:rsid w:val="00281931"/>
    <w:rsid w:val="00281B2E"/>
    <w:rsid w:val="00281B30"/>
    <w:rsid w:val="00281C78"/>
    <w:rsid w:val="00281CC2"/>
    <w:rsid w:val="00281D1A"/>
    <w:rsid w:val="00281DFC"/>
    <w:rsid w:val="00281E04"/>
    <w:rsid w:val="00281EDC"/>
    <w:rsid w:val="00281F46"/>
    <w:rsid w:val="00282042"/>
    <w:rsid w:val="00282074"/>
    <w:rsid w:val="002820AA"/>
    <w:rsid w:val="002820B6"/>
    <w:rsid w:val="0028211C"/>
    <w:rsid w:val="00282146"/>
    <w:rsid w:val="00282250"/>
    <w:rsid w:val="00282254"/>
    <w:rsid w:val="0028226E"/>
    <w:rsid w:val="0028232C"/>
    <w:rsid w:val="002823D8"/>
    <w:rsid w:val="00282484"/>
    <w:rsid w:val="002825DF"/>
    <w:rsid w:val="00282614"/>
    <w:rsid w:val="00282792"/>
    <w:rsid w:val="002828C2"/>
    <w:rsid w:val="002829F6"/>
    <w:rsid w:val="002829F7"/>
    <w:rsid w:val="00282C1F"/>
    <w:rsid w:val="00282E19"/>
    <w:rsid w:val="00282E84"/>
    <w:rsid w:val="00282EAA"/>
    <w:rsid w:val="002830A9"/>
    <w:rsid w:val="0028311D"/>
    <w:rsid w:val="002831DC"/>
    <w:rsid w:val="002832F9"/>
    <w:rsid w:val="00283386"/>
    <w:rsid w:val="00283423"/>
    <w:rsid w:val="00283584"/>
    <w:rsid w:val="0028358E"/>
    <w:rsid w:val="002835A9"/>
    <w:rsid w:val="002835DA"/>
    <w:rsid w:val="0028381C"/>
    <w:rsid w:val="002838C6"/>
    <w:rsid w:val="002839D1"/>
    <w:rsid w:val="00283A02"/>
    <w:rsid w:val="00283AFE"/>
    <w:rsid w:val="00283B30"/>
    <w:rsid w:val="00283B35"/>
    <w:rsid w:val="00283DF0"/>
    <w:rsid w:val="00283F0B"/>
    <w:rsid w:val="00283F87"/>
    <w:rsid w:val="0028407E"/>
    <w:rsid w:val="002840D0"/>
    <w:rsid w:val="00284156"/>
    <w:rsid w:val="002841D4"/>
    <w:rsid w:val="0028423F"/>
    <w:rsid w:val="002842AB"/>
    <w:rsid w:val="00284316"/>
    <w:rsid w:val="002843B7"/>
    <w:rsid w:val="002843DF"/>
    <w:rsid w:val="002844E5"/>
    <w:rsid w:val="002845E7"/>
    <w:rsid w:val="002845FA"/>
    <w:rsid w:val="002848A7"/>
    <w:rsid w:val="002848B8"/>
    <w:rsid w:val="002848F6"/>
    <w:rsid w:val="0028491A"/>
    <w:rsid w:val="002849AB"/>
    <w:rsid w:val="002849BE"/>
    <w:rsid w:val="00284A14"/>
    <w:rsid w:val="00284A92"/>
    <w:rsid w:val="00284AEE"/>
    <w:rsid w:val="00284BFA"/>
    <w:rsid w:val="00284CC7"/>
    <w:rsid w:val="00284E79"/>
    <w:rsid w:val="00284E87"/>
    <w:rsid w:val="00284F91"/>
    <w:rsid w:val="00285026"/>
    <w:rsid w:val="002851A1"/>
    <w:rsid w:val="002851BC"/>
    <w:rsid w:val="002852DF"/>
    <w:rsid w:val="002853B6"/>
    <w:rsid w:val="00285590"/>
    <w:rsid w:val="002855FA"/>
    <w:rsid w:val="00285685"/>
    <w:rsid w:val="002856A5"/>
    <w:rsid w:val="00285756"/>
    <w:rsid w:val="002857D8"/>
    <w:rsid w:val="00285886"/>
    <w:rsid w:val="00285911"/>
    <w:rsid w:val="00285977"/>
    <w:rsid w:val="002859C5"/>
    <w:rsid w:val="002859EC"/>
    <w:rsid w:val="00285AE9"/>
    <w:rsid w:val="00285B29"/>
    <w:rsid w:val="00285BAF"/>
    <w:rsid w:val="00285C92"/>
    <w:rsid w:val="00285C9E"/>
    <w:rsid w:val="00285CBA"/>
    <w:rsid w:val="00285EDB"/>
    <w:rsid w:val="00285F8C"/>
    <w:rsid w:val="00286016"/>
    <w:rsid w:val="002860A7"/>
    <w:rsid w:val="00286100"/>
    <w:rsid w:val="00286231"/>
    <w:rsid w:val="00286235"/>
    <w:rsid w:val="00286338"/>
    <w:rsid w:val="002863B0"/>
    <w:rsid w:val="002864F4"/>
    <w:rsid w:val="00286502"/>
    <w:rsid w:val="0028655B"/>
    <w:rsid w:val="002865B2"/>
    <w:rsid w:val="002865C1"/>
    <w:rsid w:val="0028671E"/>
    <w:rsid w:val="00286779"/>
    <w:rsid w:val="00286829"/>
    <w:rsid w:val="002868FE"/>
    <w:rsid w:val="002869C5"/>
    <w:rsid w:val="00286C5B"/>
    <w:rsid w:val="00286C75"/>
    <w:rsid w:val="00286CE2"/>
    <w:rsid w:val="00286D0E"/>
    <w:rsid w:val="00286DC4"/>
    <w:rsid w:val="00286E3A"/>
    <w:rsid w:val="00286E71"/>
    <w:rsid w:val="00286E74"/>
    <w:rsid w:val="00286EA8"/>
    <w:rsid w:val="00286ED6"/>
    <w:rsid w:val="00286F01"/>
    <w:rsid w:val="00286FA1"/>
    <w:rsid w:val="0028705F"/>
    <w:rsid w:val="002871B0"/>
    <w:rsid w:val="0028720A"/>
    <w:rsid w:val="00287409"/>
    <w:rsid w:val="00287469"/>
    <w:rsid w:val="0028774E"/>
    <w:rsid w:val="00287964"/>
    <w:rsid w:val="002879E0"/>
    <w:rsid w:val="00287A46"/>
    <w:rsid w:val="00287ADC"/>
    <w:rsid w:val="00287B3C"/>
    <w:rsid w:val="00287CA4"/>
    <w:rsid w:val="00287D4D"/>
    <w:rsid w:val="00287D7D"/>
    <w:rsid w:val="00287DF8"/>
    <w:rsid w:val="00287F9D"/>
    <w:rsid w:val="002900CE"/>
    <w:rsid w:val="0029012A"/>
    <w:rsid w:val="002901AD"/>
    <w:rsid w:val="00290382"/>
    <w:rsid w:val="00290422"/>
    <w:rsid w:val="00290474"/>
    <w:rsid w:val="002904B5"/>
    <w:rsid w:val="00290519"/>
    <w:rsid w:val="002906D2"/>
    <w:rsid w:val="00290801"/>
    <w:rsid w:val="002908BE"/>
    <w:rsid w:val="00290939"/>
    <w:rsid w:val="00290959"/>
    <w:rsid w:val="00290A7C"/>
    <w:rsid w:val="00290B96"/>
    <w:rsid w:val="00290F8F"/>
    <w:rsid w:val="00290FA1"/>
    <w:rsid w:val="00291018"/>
    <w:rsid w:val="0029105E"/>
    <w:rsid w:val="002910D5"/>
    <w:rsid w:val="002912B3"/>
    <w:rsid w:val="00291424"/>
    <w:rsid w:val="00291573"/>
    <w:rsid w:val="002916E8"/>
    <w:rsid w:val="002917B8"/>
    <w:rsid w:val="002917F8"/>
    <w:rsid w:val="0029182B"/>
    <w:rsid w:val="002918B5"/>
    <w:rsid w:val="002918CD"/>
    <w:rsid w:val="00291A7E"/>
    <w:rsid w:val="00291AB1"/>
    <w:rsid w:val="00291AB9"/>
    <w:rsid w:val="00291ABB"/>
    <w:rsid w:val="00291BAD"/>
    <w:rsid w:val="00291BF9"/>
    <w:rsid w:val="00291C08"/>
    <w:rsid w:val="00291C0B"/>
    <w:rsid w:val="00291C92"/>
    <w:rsid w:val="00291CB0"/>
    <w:rsid w:val="00291D0C"/>
    <w:rsid w:val="00291F0E"/>
    <w:rsid w:val="00291F1C"/>
    <w:rsid w:val="00291F3B"/>
    <w:rsid w:val="002920EF"/>
    <w:rsid w:val="0029210F"/>
    <w:rsid w:val="00292291"/>
    <w:rsid w:val="002922C7"/>
    <w:rsid w:val="0029241E"/>
    <w:rsid w:val="00292476"/>
    <w:rsid w:val="00292616"/>
    <w:rsid w:val="002927BE"/>
    <w:rsid w:val="00292AB8"/>
    <w:rsid w:val="00292B86"/>
    <w:rsid w:val="00292B8F"/>
    <w:rsid w:val="00292B96"/>
    <w:rsid w:val="00292C4C"/>
    <w:rsid w:val="00292C77"/>
    <w:rsid w:val="00292CA3"/>
    <w:rsid w:val="00292CCE"/>
    <w:rsid w:val="00292D43"/>
    <w:rsid w:val="00292D61"/>
    <w:rsid w:val="00292D73"/>
    <w:rsid w:val="00292DEC"/>
    <w:rsid w:val="00292E62"/>
    <w:rsid w:val="00292EA1"/>
    <w:rsid w:val="00292EBD"/>
    <w:rsid w:val="00292F4F"/>
    <w:rsid w:val="00292F50"/>
    <w:rsid w:val="00292F7E"/>
    <w:rsid w:val="00292F88"/>
    <w:rsid w:val="00292F99"/>
    <w:rsid w:val="0029306C"/>
    <w:rsid w:val="0029308C"/>
    <w:rsid w:val="00293214"/>
    <w:rsid w:val="0029325C"/>
    <w:rsid w:val="00293281"/>
    <w:rsid w:val="002932A0"/>
    <w:rsid w:val="002932D9"/>
    <w:rsid w:val="002932DC"/>
    <w:rsid w:val="00293337"/>
    <w:rsid w:val="00293490"/>
    <w:rsid w:val="002934ED"/>
    <w:rsid w:val="00293656"/>
    <w:rsid w:val="0029370B"/>
    <w:rsid w:val="00293780"/>
    <w:rsid w:val="002938BE"/>
    <w:rsid w:val="00293984"/>
    <w:rsid w:val="002939C9"/>
    <w:rsid w:val="00293AFE"/>
    <w:rsid w:val="00293C1B"/>
    <w:rsid w:val="00293C39"/>
    <w:rsid w:val="00293C45"/>
    <w:rsid w:val="00293CC1"/>
    <w:rsid w:val="00293D57"/>
    <w:rsid w:val="00293DD9"/>
    <w:rsid w:val="00293E97"/>
    <w:rsid w:val="00293F00"/>
    <w:rsid w:val="00293FAD"/>
    <w:rsid w:val="002941FE"/>
    <w:rsid w:val="0029423E"/>
    <w:rsid w:val="00294253"/>
    <w:rsid w:val="0029425C"/>
    <w:rsid w:val="00294287"/>
    <w:rsid w:val="0029436F"/>
    <w:rsid w:val="002943BF"/>
    <w:rsid w:val="00294546"/>
    <w:rsid w:val="0029456A"/>
    <w:rsid w:val="00294595"/>
    <w:rsid w:val="002945A7"/>
    <w:rsid w:val="00294687"/>
    <w:rsid w:val="002946CB"/>
    <w:rsid w:val="002946D1"/>
    <w:rsid w:val="002949BD"/>
    <w:rsid w:val="002949F9"/>
    <w:rsid w:val="00294B42"/>
    <w:rsid w:val="00294C0E"/>
    <w:rsid w:val="00294C37"/>
    <w:rsid w:val="00294D5F"/>
    <w:rsid w:val="00294E27"/>
    <w:rsid w:val="00294E64"/>
    <w:rsid w:val="00294FA2"/>
    <w:rsid w:val="00295014"/>
    <w:rsid w:val="002950C7"/>
    <w:rsid w:val="00295217"/>
    <w:rsid w:val="00295296"/>
    <w:rsid w:val="00295407"/>
    <w:rsid w:val="0029546D"/>
    <w:rsid w:val="002954BB"/>
    <w:rsid w:val="002954BF"/>
    <w:rsid w:val="002954E4"/>
    <w:rsid w:val="002956A0"/>
    <w:rsid w:val="002956E6"/>
    <w:rsid w:val="0029570D"/>
    <w:rsid w:val="002957E0"/>
    <w:rsid w:val="00295837"/>
    <w:rsid w:val="002958FB"/>
    <w:rsid w:val="00295A04"/>
    <w:rsid w:val="00295AF2"/>
    <w:rsid w:val="00295D6F"/>
    <w:rsid w:val="00295DB6"/>
    <w:rsid w:val="00295DCF"/>
    <w:rsid w:val="00295DE9"/>
    <w:rsid w:val="00295EA2"/>
    <w:rsid w:val="00295EA7"/>
    <w:rsid w:val="00295FD8"/>
    <w:rsid w:val="0029616E"/>
    <w:rsid w:val="002961C6"/>
    <w:rsid w:val="002961FD"/>
    <w:rsid w:val="002962E1"/>
    <w:rsid w:val="0029637D"/>
    <w:rsid w:val="00296433"/>
    <w:rsid w:val="00296485"/>
    <w:rsid w:val="00296529"/>
    <w:rsid w:val="00296749"/>
    <w:rsid w:val="0029674C"/>
    <w:rsid w:val="002967E6"/>
    <w:rsid w:val="0029682D"/>
    <w:rsid w:val="002968C0"/>
    <w:rsid w:val="002968E0"/>
    <w:rsid w:val="0029690E"/>
    <w:rsid w:val="002969B2"/>
    <w:rsid w:val="00296B9A"/>
    <w:rsid w:val="00296C02"/>
    <w:rsid w:val="00296C64"/>
    <w:rsid w:val="00296CE7"/>
    <w:rsid w:val="00296DC0"/>
    <w:rsid w:val="00296E24"/>
    <w:rsid w:val="00296E49"/>
    <w:rsid w:val="00296F82"/>
    <w:rsid w:val="0029700B"/>
    <w:rsid w:val="00297099"/>
    <w:rsid w:val="0029713C"/>
    <w:rsid w:val="0029728D"/>
    <w:rsid w:val="002972DD"/>
    <w:rsid w:val="0029735A"/>
    <w:rsid w:val="002973A2"/>
    <w:rsid w:val="002973CC"/>
    <w:rsid w:val="002975D9"/>
    <w:rsid w:val="0029761C"/>
    <w:rsid w:val="002976DD"/>
    <w:rsid w:val="00297714"/>
    <w:rsid w:val="002977AE"/>
    <w:rsid w:val="00297823"/>
    <w:rsid w:val="00297B0C"/>
    <w:rsid w:val="00297EF8"/>
    <w:rsid w:val="00297F58"/>
    <w:rsid w:val="00297F9F"/>
    <w:rsid w:val="002A00AF"/>
    <w:rsid w:val="002A0101"/>
    <w:rsid w:val="002A0123"/>
    <w:rsid w:val="002A025E"/>
    <w:rsid w:val="002A027E"/>
    <w:rsid w:val="002A02C3"/>
    <w:rsid w:val="002A02D1"/>
    <w:rsid w:val="002A02F5"/>
    <w:rsid w:val="002A02F6"/>
    <w:rsid w:val="002A0406"/>
    <w:rsid w:val="002A049D"/>
    <w:rsid w:val="002A04A2"/>
    <w:rsid w:val="002A04EB"/>
    <w:rsid w:val="002A0501"/>
    <w:rsid w:val="002A0659"/>
    <w:rsid w:val="002A0736"/>
    <w:rsid w:val="002A075E"/>
    <w:rsid w:val="002A08C0"/>
    <w:rsid w:val="002A0AD8"/>
    <w:rsid w:val="002A0C34"/>
    <w:rsid w:val="002A0C9C"/>
    <w:rsid w:val="002A0F83"/>
    <w:rsid w:val="002A0FAB"/>
    <w:rsid w:val="002A1000"/>
    <w:rsid w:val="002A1090"/>
    <w:rsid w:val="002A11DD"/>
    <w:rsid w:val="002A1266"/>
    <w:rsid w:val="002A1414"/>
    <w:rsid w:val="002A141F"/>
    <w:rsid w:val="002A14FF"/>
    <w:rsid w:val="002A1563"/>
    <w:rsid w:val="002A1564"/>
    <w:rsid w:val="002A1598"/>
    <w:rsid w:val="002A1599"/>
    <w:rsid w:val="002A188D"/>
    <w:rsid w:val="002A192B"/>
    <w:rsid w:val="002A19BC"/>
    <w:rsid w:val="002A19E2"/>
    <w:rsid w:val="002A1A5C"/>
    <w:rsid w:val="002A1AEC"/>
    <w:rsid w:val="002A1B3E"/>
    <w:rsid w:val="002A1BE5"/>
    <w:rsid w:val="002A1C87"/>
    <w:rsid w:val="002A1CBD"/>
    <w:rsid w:val="002A1D30"/>
    <w:rsid w:val="002A1D58"/>
    <w:rsid w:val="002A1DDB"/>
    <w:rsid w:val="002A1E3F"/>
    <w:rsid w:val="002A209C"/>
    <w:rsid w:val="002A20D5"/>
    <w:rsid w:val="002A212C"/>
    <w:rsid w:val="002A2135"/>
    <w:rsid w:val="002A218F"/>
    <w:rsid w:val="002A21CF"/>
    <w:rsid w:val="002A2277"/>
    <w:rsid w:val="002A22EE"/>
    <w:rsid w:val="002A23E5"/>
    <w:rsid w:val="002A2521"/>
    <w:rsid w:val="002A25FE"/>
    <w:rsid w:val="002A2602"/>
    <w:rsid w:val="002A27C4"/>
    <w:rsid w:val="002A285E"/>
    <w:rsid w:val="002A28A4"/>
    <w:rsid w:val="002A290B"/>
    <w:rsid w:val="002A296E"/>
    <w:rsid w:val="002A29AE"/>
    <w:rsid w:val="002A2B22"/>
    <w:rsid w:val="002A2BBF"/>
    <w:rsid w:val="002A2BF3"/>
    <w:rsid w:val="002A2E96"/>
    <w:rsid w:val="002A2F38"/>
    <w:rsid w:val="002A2FC6"/>
    <w:rsid w:val="002A2FF9"/>
    <w:rsid w:val="002A330B"/>
    <w:rsid w:val="002A3329"/>
    <w:rsid w:val="002A3358"/>
    <w:rsid w:val="002A338B"/>
    <w:rsid w:val="002A35A0"/>
    <w:rsid w:val="002A3608"/>
    <w:rsid w:val="002A3634"/>
    <w:rsid w:val="002A363C"/>
    <w:rsid w:val="002A36FD"/>
    <w:rsid w:val="002A380A"/>
    <w:rsid w:val="002A3A37"/>
    <w:rsid w:val="002A3AFF"/>
    <w:rsid w:val="002A3B29"/>
    <w:rsid w:val="002A3D15"/>
    <w:rsid w:val="002A3F04"/>
    <w:rsid w:val="002A3F59"/>
    <w:rsid w:val="002A40B9"/>
    <w:rsid w:val="002A40CD"/>
    <w:rsid w:val="002A4142"/>
    <w:rsid w:val="002A435E"/>
    <w:rsid w:val="002A436B"/>
    <w:rsid w:val="002A43B0"/>
    <w:rsid w:val="002A44CB"/>
    <w:rsid w:val="002A44FC"/>
    <w:rsid w:val="002A4528"/>
    <w:rsid w:val="002A468A"/>
    <w:rsid w:val="002A48AC"/>
    <w:rsid w:val="002A4925"/>
    <w:rsid w:val="002A4A04"/>
    <w:rsid w:val="002A4A7E"/>
    <w:rsid w:val="002A4B87"/>
    <w:rsid w:val="002A4BD1"/>
    <w:rsid w:val="002A4E29"/>
    <w:rsid w:val="002A4F31"/>
    <w:rsid w:val="002A4F9D"/>
    <w:rsid w:val="002A4FB1"/>
    <w:rsid w:val="002A5004"/>
    <w:rsid w:val="002A5046"/>
    <w:rsid w:val="002A519A"/>
    <w:rsid w:val="002A53D9"/>
    <w:rsid w:val="002A5502"/>
    <w:rsid w:val="002A57CC"/>
    <w:rsid w:val="002A5868"/>
    <w:rsid w:val="002A58B4"/>
    <w:rsid w:val="002A594A"/>
    <w:rsid w:val="002A59DF"/>
    <w:rsid w:val="002A5A06"/>
    <w:rsid w:val="002A5A45"/>
    <w:rsid w:val="002A5B8A"/>
    <w:rsid w:val="002A5CD5"/>
    <w:rsid w:val="002A5D6E"/>
    <w:rsid w:val="002A5E5B"/>
    <w:rsid w:val="002A5F68"/>
    <w:rsid w:val="002A5FF5"/>
    <w:rsid w:val="002A5FF9"/>
    <w:rsid w:val="002A60DF"/>
    <w:rsid w:val="002A623E"/>
    <w:rsid w:val="002A624E"/>
    <w:rsid w:val="002A629E"/>
    <w:rsid w:val="002A62D6"/>
    <w:rsid w:val="002A6360"/>
    <w:rsid w:val="002A6371"/>
    <w:rsid w:val="002A6410"/>
    <w:rsid w:val="002A643E"/>
    <w:rsid w:val="002A6542"/>
    <w:rsid w:val="002A65B5"/>
    <w:rsid w:val="002A668F"/>
    <w:rsid w:val="002A66F5"/>
    <w:rsid w:val="002A6776"/>
    <w:rsid w:val="002A68D1"/>
    <w:rsid w:val="002A68DF"/>
    <w:rsid w:val="002A6963"/>
    <w:rsid w:val="002A6A22"/>
    <w:rsid w:val="002A6CF5"/>
    <w:rsid w:val="002A6D2D"/>
    <w:rsid w:val="002A6DDB"/>
    <w:rsid w:val="002A6E29"/>
    <w:rsid w:val="002A6E63"/>
    <w:rsid w:val="002A7016"/>
    <w:rsid w:val="002A7050"/>
    <w:rsid w:val="002A70F4"/>
    <w:rsid w:val="002A72B9"/>
    <w:rsid w:val="002A731F"/>
    <w:rsid w:val="002A739C"/>
    <w:rsid w:val="002A74A1"/>
    <w:rsid w:val="002A7811"/>
    <w:rsid w:val="002A781A"/>
    <w:rsid w:val="002A787C"/>
    <w:rsid w:val="002A78B3"/>
    <w:rsid w:val="002A78BD"/>
    <w:rsid w:val="002A7BB6"/>
    <w:rsid w:val="002A7CF9"/>
    <w:rsid w:val="002A7D5C"/>
    <w:rsid w:val="002A7DD1"/>
    <w:rsid w:val="002A7E74"/>
    <w:rsid w:val="002A7E7E"/>
    <w:rsid w:val="002A7EA5"/>
    <w:rsid w:val="002A7EE0"/>
    <w:rsid w:val="002A7F6D"/>
    <w:rsid w:val="002A7FB4"/>
    <w:rsid w:val="002B005D"/>
    <w:rsid w:val="002B02D3"/>
    <w:rsid w:val="002B02D4"/>
    <w:rsid w:val="002B032B"/>
    <w:rsid w:val="002B07D8"/>
    <w:rsid w:val="002B082F"/>
    <w:rsid w:val="002B0848"/>
    <w:rsid w:val="002B094B"/>
    <w:rsid w:val="002B0972"/>
    <w:rsid w:val="002B0A80"/>
    <w:rsid w:val="002B0BBC"/>
    <w:rsid w:val="002B0C06"/>
    <w:rsid w:val="002B0C1C"/>
    <w:rsid w:val="002B0C47"/>
    <w:rsid w:val="002B0CE5"/>
    <w:rsid w:val="002B0D07"/>
    <w:rsid w:val="002B0D81"/>
    <w:rsid w:val="002B0EE7"/>
    <w:rsid w:val="002B0F2E"/>
    <w:rsid w:val="002B107D"/>
    <w:rsid w:val="002B10C9"/>
    <w:rsid w:val="002B10E0"/>
    <w:rsid w:val="002B12C6"/>
    <w:rsid w:val="002B1313"/>
    <w:rsid w:val="002B1340"/>
    <w:rsid w:val="002B1389"/>
    <w:rsid w:val="002B1469"/>
    <w:rsid w:val="002B14B1"/>
    <w:rsid w:val="002B14D3"/>
    <w:rsid w:val="002B150C"/>
    <w:rsid w:val="002B16C2"/>
    <w:rsid w:val="002B1732"/>
    <w:rsid w:val="002B1868"/>
    <w:rsid w:val="002B18FF"/>
    <w:rsid w:val="002B1AAE"/>
    <w:rsid w:val="002B1B01"/>
    <w:rsid w:val="002B1CA1"/>
    <w:rsid w:val="002B1DA5"/>
    <w:rsid w:val="002B1EFB"/>
    <w:rsid w:val="002B1FDE"/>
    <w:rsid w:val="002B20BF"/>
    <w:rsid w:val="002B20CC"/>
    <w:rsid w:val="002B219C"/>
    <w:rsid w:val="002B21D4"/>
    <w:rsid w:val="002B2241"/>
    <w:rsid w:val="002B228A"/>
    <w:rsid w:val="002B22A1"/>
    <w:rsid w:val="002B22BC"/>
    <w:rsid w:val="002B2387"/>
    <w:rsid w:val="002B2390"/>
    <w:rsid w:val="002B23ED"/>
    <w:rsid w:val="002B2489"/>
    <w:rsid w:val="002B24B1"/>
    <w:rsid w:val="002B24C0"/>
    <w:rsid w:val="002B25FA"/>
    <w:rsid w:val="002B273F"/>
    <w:rsid w:val="002B2758"/>
    <w:rsid w:val="002B2802"/>
    <w:rsid w:val="002B2877"/>
    <w:rsid w:val="002B2C92"/>
    <w:rsid w:val="002B2CAA"/>
    <w:rsid w:val="002B2CD2"/>
    <w:rsid w:val="002B2D4A"/>
    <w:rsid w:val="002B2D66"/>
    <w:rsid w:val="002B2EC0"/>
    <w:rsid w:val="002B2F67"/>
    <w:rsid w:val="002B2FC5"/>
    <w:rsid w:val="002B2FF0"/>
    <w:rsid w:val="002B3060"/>
    <w:rsid w:val="002B307E"/>
    <w:rsid w:val="002B30D1"/>
    <w:rsid w:val="002B3203"/>
    <w:rsid w:val="002B3216"/>
    <w:rsid w:val="002B321F"/>
    <w:rsid w:val="002B3327"/>
    <w:rsid w:val="002B33B5"/>
    <w:rsid w:val="002B33C7"/>
    <w:rsid w:val="002B33EA"/>
    <w:rsid w:val="002B3443"/>
    <w:rsid w:val="002B3466"/>
    <w:rsid w:val="002B3490"/>
    <w:rsid w:val="002B35D8"/>
    <w:rsid w:val="002B3765"/>
    <w:rsid w:val="002B37BA"/>
    <w:rsid w:val="002B38AB"/>
    <w:rsid w:val="002B3977"/>
    <w:rsid w:val="002B3A05"/>
    <w:rsid w:val="002B3A42"/>
    <w:rsid w:val="002B3A60"/>
    <w:rsid w:val="002B3A86"/>
    <w:rsid w:val="002B3D61"/>
    <w:rsid w:val="002B3D7D"/>
    <w:rsid w:val="002B3DCE"/>
    <w:rsid w:val="002B3FE3"/>
    <w:rsid w:val="002B4120"/>
    <w:rsid w:val="002B4221"/>
    <w:rsid w:val="002B4315"/>
    <w:rsid w:val="002B441D"/>
    <w:rsid w:val="002B446A"/>
    <w:rsid w:val="002B44B0"/>
    <w:rsid w:val="002B44E3"/>
    <w:rsid w:val="002B45D5"/>
    <w:rsid w:val="002B45F7"/>
    <w:rsid w:val="002B4654"/>
    <w:rsid w:val="002B4821"/>
    <w:rsid w:val="002B484A"/>
    <w:rsid w:val="002B4882"/>
    <w:rsid w:val="002B4946"/>
    <w:rsid w:val="002B4966"/>
    <w:rsid w:val="002B4BDD"/>
    <w:rsid w:val="002B4C2E"/>
    <w:rsid w:val="002B4CAC"/>
    <w:rsid w:val="002B4CCE"/>
    <w:rsid w:val="002B4F69"/>
    <w:rsid w:val="002B4FA0"/>
    <w:rsid w:val="002B5003"/>
    <w:rsid w:val="002B5063"/>
    <w:rsid w:val="002B529B"/>
    <w:rsid w:val="002B5333"/>
    <w:rsid w:val="002B5370"/>
    <w:rsid w:val="002B53FC"/>
    <w:rsid w:val="002B5453"/>
    <w:rsid w:val="002B54F4"/>
    <w:rsid w:val="002B5714"/>
    <w:rsid w:val="002B57A3"/>
    <w:rsid w:val="002B57AD"/>
    <w:rsid w:val="002B57EC"/>
    <w:rsid w:val="002B5800"/>
    <w:rsid w:val="002B5820"/>
    <w:rsid w:val="002B5865"/>
    <w:rsid w:val="002B589F"/>
    <w:rsid w:val="002B58A3"/>
    <w:rsid w:val="002B58F5"/>
    <w:rsid w:val="002B59F5"/>
    <w:rsid w:val="002B5A7F"/>
    <w:rsid w:val="002B5B8A"/>
    <w:rsid w:val="002B5C0A"/>
    <w:rsid w:val="002B5D0B"/>
    <w:rsid w:val="002B5D91"/>
    <w:rsid w:val="002B5DF0"/>
    <w:rsid w:val="002B5E80"/>
    <w:rsid w:val="002B5ECF"/>
    <w:rsid w:val="002B60CF"/>
    <w:rsid w:val="002B612E"/>
    <w:rsid w:val="002B6280"/>
    <w:rsid w:val="002B63EA"/>
    <w:rsid w:val="002B63EE"/>
    <w:rsid w:val="002B6495"/>
    <w:rsid w:val="002B64A8"/>
    <w:rsid w:val="002B64B7"/>
    <w:rsid w:val="002B6667"/>
    <w:rsid w:val="002B6831"/>
    <w:rsid w:val="002B6838"/>
    <w:rsid w:val="002B68E2"/>
    <w:rsid w:val="002B6956"/>
    <w:rsid w:val="002B6A3A"/>
    <w:rsid w:val="002B6C3A"/>
    <w:rsid w:val="002B6C74"/>
    <w:rsid w:val="002B6C8E"/>
    <w:rsid w:val="002B6EFD"/>
    <w:rsid w:val="002B6F14"/>
    <w:rsid w:val="002B6F73"/>
    <w:rsid w:val="002B7074"/>
    <w:rsid w:val="002B70E6"/>
    <w:rsid w:val="002B71A4"/>
    <w:rsid w:val="002B71D5"/>
    <w:rsid w:val="002B71EC"/>
    <w:rsid w:val="002B7276"/>
    <w:rsid w:val="002B73C4"/>
    <w:rsid w:val="002B7500"/>
    <w:rsid w:val="002B753E"/>
    <w:rsid w:val="002B7617"/>
    <w:rsid w:val="002B780E"/>
    <w:rsid w:val="002B79F7"/>
    <w:rsid w:val="002B7A3A"/>
    <w:rsid w:val="002B7B39"/>
    <w:rsid w:val="002B7BB6"/>
    <w:rsid w:val="002B7CD4"/>
    <w:rsid w:val="002B7CD9"/>
    <w:rsid w:val="002B7D6E"/>
    <w:rsid w:val="002B7F77"/>
    <w:rsid w:val="002B7F79"/>
    <w:rsid w:val="002B7FC5"/>
    <w:rsid w:val="002B7FDC"/>
    <w:rsid w:val="002C009A"/>
    <w:rsid w:val="002C00B6"/>
    <w:rsid w:val="002C01C5"/>
    <w:rsid w:val="002C021A"/>
    <w:rsid w:val="002C03DF"/>
    <w:rsid w:val="002C042E"/>
    <w:rsid w:val="002C0432"/>
    <w:rsid w:val="002C04B9"/>
    <w:rsid w:val="002C0580"/>
    <w:rsid w:val="002C0651"/>
    <w:rsid w:val="002C087A"/>
    <w:rsid w:val="002C087D"/>
    <w:rsid w:val="002C08BE"/>
    <w:rsid w:val="002C0909"/>
    <w:rsid w:val="002C0ACC"/>
    <w:rsid w:val="002C0C04"/>
    <w:rsid w:val="002C0C91"/>
    <w:rsid w:val="002C0D2B"/>
    <w:rsid w:val="002C0DCB"/>
    <w:rsid w:val="002C0E46"/>
    <w:rsid w:val="002C0FE7"/>
    <w:rsid w:val="002C1021"/>
    <w:rsid w:val="002C10D4"/>
    <w:rsid w:val="002C1289"/>
    <w:rsid w:val="002C1359"/>
    <w:rsid w:val="002C1467"/>
    <w:rsid w:val="002C14DD"/>
    <w:rsid w:val="002C153A"/>
    <w:rsid w:val="002C1573"/>
    <w:rsid w:val="002C164B"/>
    <w:rsid w:val="002C16F4"/>
    <w:rsid w:val="002C1A21"/>
    <w:rsid w:val="002C1B68"/>
    <w:rsid w:val="002C1BE0"/>
    <w:rsid w:val="002C1C22"/>
    <w:rsid w:val="002C1E5D"/>
    <w:rsid w:val="002C1E94"/>
    <w:rsid w:val="002C1ECB"/>
    <w:rsid w:val="002C2009"/>
    <w:rsid w:val="002C2086"/>
    <w:rsid w:val="002C228F"/>
    <w:rsid w:val="002C2475"/>
    <w:rsid w:val="002C258C"/>
    <w:rsid w:val="002C25DC"/>
    <w:rsid w:val="002C28F0"/>
    <w:rsid w:val="002C28FB"/>
    <w:rsid w:val="002C2ACB"/>
    <w:rsid w:val="002C2B7F"/>
    <w:rsid w:val="002C2C72"/>
    <w:rsid w:val="002C2C95"/>
    <w:rsid w:val="002C2C9B"/>
    <w:rsid w:val="002C2CD0"/>
    <w:rsid w:val="002C2DD0"/>
    <w:rsid w:val="002C2F8F"/>
    <w:rsid w:val="002C305E"/>
    <w:rsid w:val="002C319F"/>
    <w:rsid w:val="002C3225"/>
    <w:rsid w:val="002C32A4"/>
    <w:rsid w:val="002C3340"/>
    <w:rsid w:val="002C3376"/>
    <w:rsid w:val="002C34BF"/>
    <w:rsid w:val="002C34F1"/>
    <w:rsid w:val="002C3584"/>
    <w:rsid w:val="002C36C1"/>
    <w:rsid w:val="002C3707"/>
    <w:rsid w:val="002C38B0"/>
    <w:rsid w:val="002C38B3"/>
    <w:rsid w:val="002C3985"/>
    <w:rsid w:val="002C39C3"/>
    <w:rsid w:val="002C3AA1"/>
    <w:rsid w:val="002C3BD9"/>
    <w:rsid w:val="002C3DE9"/>
    <w:rsid w:val="002C3F8E"/>
    <w:rsid w:val="002C3FCA"/>
    <w:rsid w:val="002C4027"/>
    <w:rsid w:val="002C408E"/>
    <w:rsid w:val="002C40B9"/>
    <w:rsid w:val="002C4282"/>
    <w:rsid w:val="002C446D"/>
    <w:rsid w:val="002C4505"/>
    <w:rsid w:val="002C4518"/>
    <w:rsid w:val="002C45AC"/>
    <w:rsid w:val="002C45D4"/>
    <w:rsid w:val="002C4606"/>
    <w:rsid w:val="002C46E8"/>
    <w:rsid w:val="002C49EB"/>
    <w:rsid w:val="002C4D27"/>
    <w:rsid w:val="002C4D5E"/>
    <w:rsid w:val="002C4DC5"/>
    <w:rsid w:val="002C4DC7"/>
    <w:rsid w:val="002C4E84"/>
    <w:rsid w:val="002C4EFA"/>
    <w:rsid w:val="002C4F24"/>
    <w:rsid w:val="002C4F54"/>
    <w:rsid w:val="002C4FC4"/>
    <w:rsid w:val="002C4FC6"/>
    <w:rsid w:val="002C5262"/>
    <w:rsid w:val="002C55A0"/>
    <w:rsid w:val="002C567D"/>
    <w:rsid w:val="002C571B"/>
    <w:rsid w:val="002C58B3"/>
    <w:rsid w:val="002C58BE"/>
    <w:rsid w:val="002C5AA7"/>
    <w:rsid w:val="002C5B93"/>
    <w:rsid w:val="002C5C41"/>
    <w:rsid w:val="002C5C54"/>
    <w:rsid w:val="002C5CA9"/>
    <w:rsid w:val="002C5E5A"/>
    <w:rsid w:val="002C5E5D"/>
    <w:rsid w:val="002C5F6C"/>
    <w:rsid w:val="002C6069"/>
    <w:rsid w:val="002C6163"/>
    <w:rsid w:val="002C61B4"/>
    <w:rsid w:val="002C6223"/>
    <w:rsid w:val="002C63F4"/>
    <w:rsid w:val="002C6430"/>
    <w:rsid w:val="002C6499"/>
    <w:rsid w:val="002C65C4"/>
    <w:rsid w:val="002C65FD"/>
    <w:rsid w:val="002C6644"/>
    <w:rsid w:val="002C668C"/>
    <w:rsid w:val="002C6828"/>
    <w:rsid w:val="002C684C"/>
    <w:rsid w:val="002C68DF"/>
    <w:rsid w:val="002C69DB"/>
    <w:rsid w:val="002C69E2"/>
    <w:rsid w:val="002C6A7C"/>
    <w:rsid w:val="002C6BAF"/>
    <w:rsid w:val="002C6CA9"/>
    <w:rsid w:val="002C6CB9"/>
    <w:rsid w:val="002C6F89"/>
    <w:rsid w:val="002C70AA"/>
    <w:rsid w:val="002C70FE"/>
    <w:rsid w:val="002C7264"/>
    <w:rsid w:val="002C731F"/>
    <w:rsid w:val="002C734C"/>
    <w:rsid w:val="002C738F"/>
    <w:rsid w:val="002C73AB"/>
    <w:rsid w:val="002C73FC"/>
    <w:rsid w:val="002C746F"/>
    <w:rsid w:val="002C74EF"/>
    <w:rsid w:val="002C7566"/>
    <w:rsid w:val="002C763D"/>
    <w:rsid w:val="002C76C6"/>
    <w:rsid w:val="002C76DC"/>
    <w:rsid w:val="002C7723"/>
    <w:rsid w:val="002C77D5"/>
    <w:rsid w:val="002C7900"/>
    <w:rsid w:val="002C7A97"/>
    <w:rsid w:val="002C7B10"/>
    <w:rsid w:val="002C7B45"/>
    <w:rsid w:val="002C7B6F"/>
    <w:rsid w:val="002C7BF2"/>
    <w:rsid w:val="002C7C40"/>
    <w:rsid w:val="002C7D59"/>
    <w:rsid w:val="002C7D9D"/>
    <w:rsid w:val="002C7DDA"/>
    <w:rsid w:val="002C7E0E"/>
    <w:rsid w:val="002D034F"/>
    <w:rsid w:val="002D042D"/>
    <w:rsid w:val="002D0437"/>
    <w:rsid w:val="002D0449"/>
    <w:rsid w:val="002D0559"/>
    <w:rsid w:val="002D0575"/>
    <w:rsid w:val="002D06B7"/>
    <w:rsid w:val="002D07D8"/>
    <w:rsid w:val="002D0915"/>
    <w:rsid w:val="002D0955"/>
    <w:rsid w:val="002D09D9"/>
    <w:rsid w:val="002D09E2"/>
    <w:rsid w:val="002D0AF8"/>
    <w:rsid w:val="002D0B53"/>
    <w:rsid w:val="002D0B6E"/>
    <w:rsid w:val="002D0B7E"/>
    <w:rsid w:val="002D0B85"/>
    <w:rsid w:val="002D0B93"/>
    <w:rsid w:val="002D0D1A"/>
    <w:rsid w:val="002D0D52"/>
    <w:rsid w:val="002D0DA1"/>
    <w:rsid w:val="002D0E50"/>
    <w:rsid w:val="002D0ECD"/>
    <w:rsid w:val="002D0F98"/>
    <w:rsid w:val="002D1030"/>
    <w:rsid w:val="002D1053"/>
    <w:rsid w:val="002D107E"/>
    <w:rsid w:val="002D1296"/>
    <w:rsid w:val="002D13FB"/>
    <w:rsid w:val="002D1474"/>
    <w:rsid w:val="002D14B3"/>
    <w:rsid w:val="002D15E4"/>
    <w:rsid w:val="002D16B6"/>
    <w:rsid w:val="002D1746"/>
    <w:rsid w:val="002D185B"/>
    <w:rsid w:val="002D1969"/>
    <w:rsid w:val="002D197D"/>
    <w:rsid w:val="002D1B01"/>
    <w:rsid w:val="002D1BC1"/>
    <w:rsid w:val="002D1DB1"/>
    <w:rsid w:val="002D1DB3"/>
    <w:rsid w:val="002D1E6E"/>
    <w:rsid w:val="002D1F39"/>
    <w:rsid w:val="002D1FA4"/>
    <w:rsid w:val="002D2043"/>
    <w:rsid w:val="002D208F"/>
    <w:rsid w:val="002D225D"/>
    <w:rsid w:val="002D232C"/>
    <w:rsid w:val="002D2360"/>
    <w:rsid w:val="002D2375"/>
    <w:rsid w:val="002D24D9"/>
    <w:rsid w:val="002D2572"/>
    <w:rsid w:val="002D2638"/>
    <w:rsid w:val="002D26E2"/>
    <w:rsid w:val="002D287A"/>
    <w:rsid w:val="002D28A4"/>
    <w:rsid w:val="002D294B"/>
    <w:rsid w:val="002D2AAA"/>
    <w:rsid w:val="002D2C82"/>
    <w:rsid w:val="002D2C8A"/>
    <w:rsid w:val="002D2D0F"/>
    <w:rsid w:val="002D2DF1"/>
    <w:rsid w:val="002D2E56"/>
    <w:rsid w:val="002D2EE4"/>
    <w:rsid w:val="002D2F26"/>
    <w:rsid w:val="002D2FEF"/>
    <w:rsid w:val="002D31BF"/>
    <w:rsid w:val="002D320D"/>
    <w:rsid w:val="002D3297"/>
    <w:rsid w:val="002D32E1"/>
    <w:rsid w:val="002D331B"/>
    <w:rsid w:val="002D33A7"/>
    <w:rsid w:val="002D3430"/>
    <w:rsid w:val="002D346A"/>
    <w:rsid w:val="002D3561"/>
    <w:rsid w:val="002D3778"/>
    <w:rsid w:val="002D380C"/>
    <w:rsid w:val="002D3818"/>
    <w:rsid w:val="002D3992"/>
    <w:rsid w:val="002D39BD"/>
    <w:rsid w:val="002D3A15"/>
    <w:rsid w:val="002D3A6D"/>
    <w:rsid w:val="002D3A7C"/>
    <w:rsid w:val="002D3B28"/>
    <w:rsid w:val="002D3C19"/>
    <w:rsid w:val="002D3D29"/>
    <w:rsid w:val="002D3D7B"/>
    <w:rsid w:val="002D3E20"/>
    <w:rsid w:val="002D3E58"/>
    <w:rsid w:val="002D3EF0"/>
    <w:rsid w:val="002D3EF2"/>
    <w:rsid w:val="002D3F26"/>
    <w:rsid w:val="002D408B"/>
    <w:rsid w:val="002D40C1"/>
    <w:rsid w:val="002D40EB"/>
    <w:rsid w:val="002D41BC"/>
    <w:rsid w:val="002D42E7"/>
    <w:rsid w:val="002D438A"/>
    <w:rsid w:val="002D4427"/>
    <w:rsid w:val="002D4478"/>
    <w:rsid w:val="002D4574"/>
    <w:rsid w:val="002D471C"/>
    <w:rsid w:val="002D4802"/>
    <w:rsid w:val="002D48AC"/>
    <w:rsid w:val="002D4993"/>
    <w:rsid w:val="002D49EB"/>
    <w:rsid w:val="002D4A9D"/>
    <w:rsid w:val="002D4B2C"/>
    <w:rsid w:val="002D4CAF"/>
    <w:rsid w:val="002D4D87"/>
    <w:rsid w:val="002D4DFF"/>
    <w:rsid w:val="002D4EA8"/>
    <w:rsid w:val="002D4F05"/>
    <w:rsid w:val="002D4F42"/>
    <w:rsid w:val="002D5049"/>
    <w:rsid w:val="002D50F8"/>
    <w:rsid w:val="002D5141"/>
    <w:rsid w:val="002D5303"/>
    <w:rsid w:val="002D538A"/>
    <w:rsid w:val="002D53A6"/>
    <w:rsid w:val="002D53CC"/>
    <w:rsid w:val="002D54C3"/>
    <w:rsid w:val="002D54DE"/>
    <w:rsid w:val="002D5561"/>
    <w:rsid w:val="002D5820"/>
    <w:rsid w:val="002D58CC"/>
    <w:rsid w:val="002D5988"/>
    <w:rsid w:val="002D59E0"/>
    <w:rsid w:val="002D59E8"/>
    <w:rsid w:val="002D5A94"/>
    <w:rsid w:val="002D5AE0"/>
    <w:rsid w:val="002D5C29"/>
    <w:rsid w:val="002D5C69"/>
    <w:rsid w:val="002D5CE6"/>
    <w:rsid w:val="002D5DCA"/>
    <w:rsid w:val="002D5DD5"/>
    <w:rsid w:val="002D5E63"/>
    <w:rsid w:val="002D5E83"/>
    <w:rsid w:val="002D5F65"/>
    <w:rsid w:val="002D6107"/>
    <w:rsid w:val="002D617C"/>
    <w:rsid w:val="002D63FC"/>
    <w:rsid w:val="002D6434"/>
    <w:rsid w:val="002D6531"/>
    <w:rsid w:val="002D6687"/>
    <w:rsid w:val="002D6786"/>
    <w:rsid w:val="002D684D"/>
    <w:rsid w:val="002D6895"/>
    <w:rsid w:val="002D6911"/>
    <w:rsid w:val="002D692B"/>
    <w:rsid w:val="002D6935"/>
    <w:rsid w:val="002D6B54"/>
    <w:rsid w:val="002D6B78"/>
    <w:rsid w:val="002D6BC6"/>
    <w:rsid w:val="002D6BEA"/>
    <w:rsid w:val="002D6BF8"/>
    <w:rsid w:val="002D6C87"/>
    <w:rsid w:val="002D6D15"/>
    <w:rsid w:val="002D6D2B"/>
    <w:rsid w:val="002D706B"/>
    <w:rsid w:val="002D71C6"/>
    <w:rsid w:val="002D7398"/>
    <w:rsid w:val="002D748C"/>
    <w:rsid w:val="002D75B0"/>
    <w:rsid w:val="002D76FD"/>
    <w:rsid w:val="002D7778"/>
    <w:rsid w:val="002D783B"/>
    <w:rsid w:val="002D788C"/>
    <w:rsid w:val="002D78A6"/>
    <w:rsid w:val="002D78FD"/>
    <w:rsid w:val="002D797B"/>
    <w:rsid w:val="002D79A3"/>
    <w:rsid w:val="002D7A2F"/>
    <w:rsid w:val="002D7AD0"/>
    <w:rsid w:val="002D7B53"/>
    <w:rsid w:val="002D7B92"/>
    <w:rsid w:val="002D7C11"/>
    <w:rsid w:val="002D7C14"/>
    <w:rsid w:val="002D7F9D"/>
    <w:rsid w:val="002D7FF2"/>
    <w:rsid w:val="002E003E"/>
    <w:rsid w:val="002E01C1"/>
    <w:rsid w:val="002E0369"/>
    <w:rsid w:val="002E03AA"/>
    <w:rsid w:val="002E054E"/>
    <w:rsid w:val="002E05B5"/>
    <w:rsid w:val="002E06F5"/>
    <w:rsid w:val="002E0892"/>
    <w:rsid w:val="002E0A7B"/>
    <w:rsid w:val="002E0B86"/>
    <w:rsid w:val="002E0C5B"/>
    <w:rsid w:val="002E0DE0"/>
    <w:rsid w:val="002E1056"/>
    <w:rsid w:val="002E10A4"/>
    <w:rsid w:val="002E1131"/>
    <w:rsid w:val="002E1209"/>
    <w:rsid w:val="002E12E5"/>
    <w:rsid w:val="002E1521"/>
    <w:rsid w:val="002E15A9"/>
    <w:rsid w:val="002E15DD"/>
    <w:rsid w:val="002E16B5"/>
    <w:rsid w:val="002E170C"/>
    <w:rsid w:val="002E1885"/>
    <w:rsid w:val="002E18DF"/>
    <w:rsid w:val="002E193E"/>
    <w:rsid w:val="002E1A60"/>
    <w:rsid w:val="002E1AC1"/>
    <w:rsid w:val="002E1AC9"/>
    <w:rsid w:val="002E1B3E"/>
    <w:rsid w:val="002E1B63"/>
    <w:rsid w:val="002E1BBE"/>
    <w:rsid w:val="002E1BBF"/>
    <w:rsid w:val="002E1D4C"/>
    <w:rsid w:val="002E1D61"/>
    <w:rsid w:val="002E1DE4"/>
    <w:rsid w:val="002E1DF7"/>
    <w:rsid w:val="002E1EBD"/>
    <w:rsid w:val="002E1EE5"/>
    <w:rsid w:val="002E1F2A"/>
    <w:rsid w:val="002E1FC7"/>
    <w:rsid w:val="002E21AE"/>
    <w:rsid w:val="002E22D2"/>
    <w:rsid w:val="002E27CB"/>
    <w:rsid w:val="002E28CA"/>
    <w:rsid w:val="002E2986"/>
    <w:rsid w:val="002E2A7B"/>
    <w:rsid w:val="002E2A87"/>
    <w:rsid w:val="002E2AC0"/>
    <w:rsid w:val="002E2B1A"/>
    <w:rsid w:val="002E2C42"/>
    <w:rsid w:val="002E2C81"/>
    <w:rsid w:val="002E2D27"/>
    <w:rsid w:val="002E2F65"/>
    <w:rsid w:val="002E3071"/>
    <w:rsid w:val="002E30B0"/>
    <w:rsid w:val="002E31FC"/>
    <w:rsid w:val="002E332C"/>
    <w:rsid w:val="002E3434"/>
    <w:rsid w:val="002E3518"/>
    <w:rsid w:val="002E355D"/>
    <w:rsid w:val="002E362E"/>
    <w:rsid w:val="002E3692"/>
    <w:rsid w:val="002E36C7"/>
    <w:rsid w:val="002E38B8"/>
    <w:rsid w:val="002E39F7"/>
    <w:rsid w:val="002E3A11"/>
    <w:rsid w:val="002E3B83"/>
    <w:rsid w:val="002E3BBB"/>
    <w:rsid w:val="002E3C77"/>
    <w:rsid w:val="002E3D3C"/>
    <w:rsid w:val="002E3E57"/>
    <w:rsid w:val="002E3F59"/>
    <w:rsid w:val="002E3FA8"/>
    <w:rsid w:val="002E406E"/>
    <w:rsid w:val="002E4082"/>
    <w:rsid w:val="002E418F"/>
    <w:rsid w:val="002E4213"/>
    <w:rsid w:val="002E4256"/>
    <w:rsid w:val="002E43AD"/>
    <w:rsid w:val="002E43B3"/>
    <w:rsid w:val="002E449A"/>
    <w:rsid w:val="002E4591"/>
    <w:rsid w:val="002E4603"/>
    <w:rsid w:val="002E4686"/>
    <w:rsid w:val="002E46ED"/>
    <w:rsid w:val="002E46FD"/>
    <w:rsid w:val="002E4876"/>
    <w:rsid w:val="002E4906"/>
    <w:rsid w:val="002E4A08"/>
    <w:rsid w:val="002E4AFD"/>
    <w:rsid w:val="002E4BC8"/>
    <w:rsid w:val="002E4CB5"/>
    <w:rsid w:val="002E4D1A"/>
    <w:rsid w:val="002E4F2F"/>
    <w:rsid w:val="002E4F65"/>
    <w:rsid w:val="002E4F68"/>
    <w:rsid w:val="002E4FAD"/>
    <w:rsid w:val="002E4FE2"/>
    <w:rsid w:val="002E510A"/>
    <w:rsid w:val="002E5123"/>
    <w:rsid w:val="002E5145"/>
    <w:rsid w:val="002E51E2"/>
    <w:rsid w:val="002E52EF"/>
    <w:rsid w:val="002E5308"/>
    <w:rsid w:val="002E5335"/>
    <w:rsid w:val="002E53B9"/>
    <w:rsid w:val="002E545F"/>
    <w:rsid w:val="002E54C2"/>
    <w:rsid w:val="002E56BD"/>
    <w:rsid w:val="002E56D6"/>
    <w:rsid w:val="002E5720"/>
    <w:rsid w:val="002E57B7"/>
    <w:rsid w:val="002E57CB"/>
    <w:rsid w:val="002E58AC"/>
    <w:rsid w:val="002E5940"/>
    <w:rsid w:val="002E5959"/>
    <w:rsid w:val="002E5A08"/>
    <w:rsid w:val="002E5A7F"/>
    <w:rsid w:val="002E5B39"/>
    <w:rsid w:val="002E5B6A"/>
    <w:rsid w:val="002E5BE1"/>
    <w:rsid w:val="002E5C2F"/>
    <w:rsid w:val="002E5CF5"/>
    <w:rsid w:val="002E5D74"/>
    <w:rsid w:val="002E5E5B"/>
    <w:rsid w:val="002E5FD8"/>
    <w:rsid w:val="002E5FEA"/>
    <w:rsid w:val="002E6073"/>
    <w:rsid w:val="002E60BD"/>
    <w:rsid w:val="002E60E7"/>
    <w:rsid w:val="002E611F"/>
    <w:rsid w:val="002E61DC"/>
    <w:rsid w:val="002E6341"/>
    <w:rsid w:val="002E63B0"/>
    <w:rsid w:val="002E6427"/>
    <w:rsid w:val="002E6644"/>
    <w:rsid w:val="002E67A1"/>
    <w:rsid w:val="002E67E7"/>
    <w:rsid w:val="002E692E"/>
    <w:rsid w:val="002E6976"/>
    <w:rsid w:val="002E6A92"/>
    <w:rsid w:val="002E6B93"/>
    <w:rsid w:val="002E6BC2"/>
    <w:rsid w:val="002E6C74"/>
    <w:rsid w:val="002E6F5F"/>
    <w:rsid w:val="002E713B"/>
    <w:rsid w:val="002E7174"/>
    <w:rsid w:val="002E71EA"/>
    <w:rsid w:val="002E71F6"/>
    <w:rsid w:val="002E728C"/>
    <w:rsid w:val="002E72F5"/>
    <w:rsid w:val="002E73EA"/>
    <w:rsid w:val="002E7495"/>
    <w:rsid w:val="002E74E6"/>
    <w:rsid w:val="002E77D5"/>
    <w:rsid w:val="002E7826"/>
    <w:rsid w:val="002E7863"/>
    <w:rsid w:val="002E7877"/>
    <w:rsid w:val="002E7932"/>
    <w:rsid w:val="002E795D"/>
    <w:rsid w:val="002E79C7"/>
    <w:rsid w:val="002E7A91"/>
    <w:rsid w:val="002E7AD3"/>
    <w:rsid w:val="002E7EAB"/>
    <w:rsid w:val="002E7F43"/>
    <w:rsid w:val="002E7F67"/>
    <w:rsid w:val="002F0029"/>
    <w:rsid w:val="002F0032"/>
    <w:rsid w:val="002F01DA"/>
    <w:rsid w:val="002F0239"/>
    <w:rsid w:val="002F02CD"/>
    <w:rsid w:val="002F0303"/>
    <w:rsid w:val="002F03BD"/>
    <w:rsid w:val="002F03EC"/>
    <w:rsid w:val="002F03F0"/>
    <w:rsid w:val="002F0459"/>
    <w:rsid w:val="002F0597"/>
    <w:rsid w:val="002F05FC"/>
    <w:rsid w:val="002F072A"/>
    <w:rsid w:val="002F0760"/>
    <w:rsid w:val="002F078F"/>
    <w:rsid w:val="002F0856"/>
    <w:rsid w:val="002F0861"/>
    <w:rsid w:val="002F08AB"/>
    <w:rsid w:val="002F0AEE"/>
    <w:rsid w:val="002F0B37"/>
    <w:rsid w:val="002F0B94"/>
    <w:rsid w:val="002F0BF3"/>
    <w:rsid w:val="002F0CC1"/>
    <w:rsid w:val="002F0D06"/>
    <w:rsid w:val="002F0EBD"/>
    <w:rsid w:val="002F0F05"/>
    <w:rsid w:val="002F0F6A"/>
    <w:rsid w:val="002F0FA2"/>
    <w:rsid w:val="002F100A"/>
    <w:rsid w:val="002F1086"/>
    <w:rsid w:val="002F10F8"/>
    <w:rsid w:val="002F115A"/>
    <w:rsid w:val="002F1186"/>
    <w:rsid w:val="002F134F"/>
    <w:rsid w:val="002F1397"/>
    <w:rsid w:val="002F1398"/>
    <w:rsid w:val="002F14E8"/>
    <w:rsid w:val="002F153D"/>
    <w:rsid w:val="002F15A5"/>
    <w:rsid w:val="002F1850"/>
    <w:rsid w:val="002F18ED"/>
    <w:rsid w:val="002F196F"/>
    <w:rsid w:val="002F1A22"/>
    <w:rsid w:val="002F1A52"/>
    <w:rsid w:val="002F1ACA"/>
    <w:rsid w:val="002F1B93"/>
    <w:rsid w:val="002F1C6D"/>
    <w:rsid w:val="002F1DD4"/>
    <w:rsid w:val="002F1E6B"/>
    <w:rsid w:val="002F1E7A"/>
    <w:rsid w:val="002F2142"/>
    <w:rsid w:val="002F22DA"/>
    <w:rsid w:val="002F2348"/>
    <w:rsid w:val="002F2644"/>
    <w:rsid w:val="002F27A7"/>
    <w:rsid w:val="002F280E"/>
    <w:rsid w:val="002F2817"/>
    <w:rsid w:val="002F284D"/>
    <w:rsid w:val="002F28C4"/>
    <w:rsid w:val="002F2968"/>
    <w:rsid w:val="002F29C6"/>
    <w:rsid w:val="002F2A1A"/>
    <w:rsid w:val="002F2A36"/>
    <w:rsid w:val="002F2AB3"/>
    <w:rsid w:val="002F2D80"/>
    <w:rsid w:val="002F2DD7"/>
    <w:rsid w:val="002F2E08"/>
    <w:rsid w:val="002F2FF2"/>
    <w:rsid w:val="002F3077"/>
    <w:rsid w:val="002F30D0"/>
    <w:rsid w:val="002F32BE"/>
    <w:rsid w:val="002F3319"/>
    <w:rsid w:val="002F337A"/>
    <w:rsid w:val="002F33CF"/>
    <w:rsid w:val="002F344B"/>
    <w:rsid w:val="002F34E4"/>
    <w:rsid w:val="002F355A"/>
    <w:rsid w:val="002F35CD"/>
    <w:rsid w:val="002F3722"/>
    <w:rsid w:val="002F37E2"/>
    <w:rsid w:val="002F3826"/>
    <w:rsid w:val="002F38F3"/>
    <w:rsid w:val="002F3962"/>
    <w:rsid w:val="002F39DA"/>
    <w:rsid w:val="002F3A64"/>
    <w:rsid w:val="002F3A9F"/>
    <w:rsid w:val="002F3AC4"/>
    <w:rsid w:val="002F3B7E"/>
    <w:rsid w:val="002F3CCB"/>
    <w:rsid w:val="002F3EE2"/>
    <w:rsid w:val="002F3F55"/>
    <w:rsid w:val="002F3F84"/>
    <w:rsid w:val="002F40CE"/>
    <w:rsid w:val="002F40F5"/>
    <w:rsid w:val="002F42EB"/>
    <w:rsid w:val="002F4305"/>
    <w:rsid w:val="002F43BE"/>
    <w:rsid w:val="002F4454"/>
    <w:rsid w:val="002F448C"/>
    <w:rsid w:val="002F449C"/>
    <w:rsid w:val="002F4690"/>
    <w:rsid w:val="002F4829"/>
    <w:rsid w:val="002F482E"/>
    <w:rsid w:val="002F4839"/>
    <w:rsid w:val="002F48D6"/>
    <w:rsid w:val="002F49A1"/>
    <w:rsid w:val="002F4A69"/>
    <w:rsid w:val="002F4CD3"/>
    <w:rsid w:val="002F4D1C"/>
    <w:rsid w:val="002F4D5B"/>
    <w:rsid w:val="002F4D63"/>
    <w:rsid w:val="002F4E58"/>
    <w:rsid w:val="002F4EAE"/>
    <w:rsid w:val="002F4EFD"/>
    <w:rsid w:val="002F4F5B"/>
    <w:rsid w:val="002F4F71"/>
    <w:rsid w:val="002F5017"/>
    <w:rsid w:val="002F503A"/>
    <w:rsid w:val="002F5147"/>
    <w:rsid w:val="002F5227"/>
    <w:rsid w:val="002F5268"/>
    <w:rsid w:val="002F5368"/>
    <w:rsid w:val="002F53F9"/>
    <w:rsid w:val="002F5460"/>
    <w:rsid w:val="002F54DE"/>
    <w:rsid w:val="002F550D"/>
    <w:rsid w:val="002F55A2"/>
    <w:rsid w:val="002F574D"/>
    <w:rsid w:val="002F57EE"/>
    <w:rsid w:val="002F5869"/>
    <w:rsid w:val="002F587E"/>
    <w:rsid w:val="002F5921"/>
    <w:rsid w:val="002F5CDB"/>
    <w:rsid w:val="002F5D4D"/>
    <w:rsid w:val="002F5DA5"/>
    <w:rsid w:val="002F5DDA"/>
    <w:rsid w:val="002F5DF2"/>
    <w:rsid w:val="002F5F08"/>
    <w:rsid w:val="002F603E"/>
    <w:rsid w:val="002F60E8"/>
    <w:rsid w:val="002F61B6"/>
    <w:rsid w:val="002F61BA"/>
    <w:rsid w:val="002F61BD"/>
    <w:rsid w:val="002F62F3"/>
    <w:rsid w:val="002F62F4"/>
    <w:rsid w:val="002F634C"/>
    <w:rsid w:val="002F63EF"/>
    <w:rsid w:val="002F65EA"/>
    <w:rsid w:val="002F66CD"/>
    <w:rsid w:val="002F66F6"/>
    <w:rsid w:val="002F67BA"/>
    <w:rsid w:val="002F6820"/>
    <w:rsid w:val="002F6889"/>
    <w:rsid w:val="002F6925"/>
    <w:rsid w:val="002F697E"/>
    <w:rsid w:val="002F6B53"/>
    <w:rsid w:val="002F6B6C"/>
    <w:rsid w:val="002F6BCE"/>
    <w:rsid w:val="002F6C64"/>
    <w:rsid w:val="002F6CAC"/>
    <w:rsid w:val="002F6D45"/>
    <w:rsid w:val="002F6D5A"/>
    <w:rsid w:val="002F6E0C"/>
    <w:rsid w:val="002F7098"/>
    <w:rsid w:val="002F70DF"/>
    <w:rsid w:val="002F7152"/>
    <w:rsid w:val="002F71C2"/>
    <w:rsid w:val="002F71D0"/>
    <w:rsid w:val="002F72D8"/>
    <w:rsid w:val="002F731B"/>
    <w:rsid w:val="002F7384"/>
    <w:rsid w:val="002F7409"/>
    <w:rsid w:val="002F74B9"/>
    <w:rsid w:val="002F7602"/>
    <w:rsid w:val="002F7705"/>
    <w:rsid w:val="002F77B2"/>
    <w:rsid w:val="002F77D0"/>
    <w:rsid w:val="002F7813"/>
    <w:rsid w:val="002F7ADE"/>
    <w:rsid w:val="002F7B93"/>
    <w:rsid w:val="002F7E93"/>
    <w:rsid w:val="003000CF"/>
    <w:rsid w:val="003001DD"/>
    <w:rsid w:val="003003A8"/>
    <w:rsid w:val="003003D2"/>
    <w:rsid w:val="00300423"/>
    <w:rsid w:val="00300562"/>
    <w:rsid w:val="00300614"/>
    <w:rsid w:val="0030065A"/>
    <w:rsid w:val="00300671"/>
    <w:rsid w:val="003006DC"/>
    <w:rsid w:val="00300721"/>
    <w:rsid w:val="00300773"/>
    <w:rsid w:val="0030086F"/>
    <w:rsid w:val="003008AC"/>
    <w:rsid w:val="003009FB"/>
    <w:rsid w:val="00300D68"/>
    <w:rsid w:val="00300D9E"/>
    <w:rsid w:val="00300DCC"/>
    <w:rsid w:val="00300E50"/>
    <w:rsid w:val="00300E6A"/>
    <w:rsid w:val="00300F8A"/>
    <w:rsid w:val="00300F9A"/>
    <w:rsid w:val="00300FD3"/>
    <w:rsid w:val="003010CB"/>
    <w:rsid w:val="003011EE"/>
    <w:rsid w:val="00301354"/>
    <w:rsid w:val="003013A6"/>
    <w:rsid w:val="00301422"/>
    <w:rsid w:val="00301424"/>
    <w:rsid w:val="00301542"/>
    <w:rsid w:val="0030160C"/>
    <w:rsid w:val="0030165F"/>
    <w:rsid w:val="00301759"/>
    <w:rsid w:val="003018C0"/>
    <w:rsid w:val="0030198D"/>
    <w:rsid w:val="00301AD4"/>
    <w:rsid w:val="00301E7D"/>
    <w:rsid w:val="00301EBC"/>
    <w:rsid w:val="00301F0C"/>
    <w:rsid w:val="00301F10"/>
    <w:rsid w:val="00302060"/>
    <w:rsid w:val="00302483"/>
    <w:rsid w:val="003025F7"/>
    <w:rsid w:val="0030269A"/>
    <w:rsid w:val="00302770"/>
    <w:rsid w:val="00302811"/>
    <w:rsid w:val="00302847"/>
    <w:rsid w:val="00302962"/>
    <w:rsid w:val="003029B1"/>
    <w:rsid w:val="003029E8"/>
    <w:rsid w:val="00302A31"/>
    <w:rsid w:val="00302A9D"/>
    <w:rsid w:val="00302BFE"/>
    <w:rsid w:val="00302C16"/>
    <w:rsid w:val="00302C7C"/>
    <w:rsid w:val="00302DB7"/>
    <w:rsid w:val="00302EC9"/>
    <w:rsid w:val="00302F41"/>
    <w:rsid w:val="00302F80"/>
    <w:rsid w:val="00302F8F"/>
    <w:rsid w:val="003030AB"/>
    <w:rsid w:val="00303193"/>
    <w:rsid w:val="003031A4"/>
    <w:rsid w:val="003031DD"/>
    <w:rsid w:val="0030326C"/>
    <w:rsid w:val="0030342D"/>
    <w:rsid w:val="00303491"/>
    <w:rsid w:val="003034F6"/>
    <w:rsid w:val="00303534"/>
    <w:rsid w:val="003035B3"/>
    <w:rsid w:val="003036F7"/>
    <w:rsid w:val="0030382C"/>
    <w:rsid w:val="00303855"/>
    <w:rsid w:val="00303946"/>
    <w:rsid w:val="00303B1C"/>
    <w:rsid w:val="00303B53"/>
    <w:rsid w:val="00303B64"/>
    <w:rsid w:val="00303BEF"/>
    <w:rsid w:val="00303C98"/>
    <w:rsid w:val="00303EBB"/>
    <w:rsid w:val="00303F10"/>
    <w:rsid w:val="00303F3D"/>
    <w:rsid w:val="00303F57"/>
    <w:rsid w:val="00303F67"/>
    <w:rsid w:val="00303F8C"/>
    <w:rsid w:val="00304098"/>
    <w:rsid w:val="003040DF"/>
    <w:rsid w:val="00304137"/>
    <w:rsid w:val="003041F5"/>
    <w:rsid w:val="00304240"/>
    <w:rsid w:val="003042BF"/>
    <w:rsid w:val="003042CC"/>
    <w:rsid w:val="003044B5"/>
    <w:rsid w:val="003044BF"/>
    <w:rsid w:val="0030467C"/>
    <w:rsid w:val="003047DC"/>
    <w:rsid w:val="00304853"/>
    <w:rsid w:val="00304909"/>
    <w:rsid w:val="0030494D"/>
    <w:rsid w:val="003049FF"/>
    <w:rsid w:val="00304A82"/>
    <w:rsid w:val="00304B0E"/>
    <w:rsid w:val="00304CDB"/>
    <w:rsid w:val="00304CF0"/>
    <w:rsid w:val="00304D8F"/>
    <w:rsid w:val="003051BF"/>
    <w:rsid w:val="00305291"/>
    <w:rsid w:val="003052A5"/>
    <w:rsid w:val="0030554B"/>
    <w:rsid w:val="00305632"/>
    <w:rsid w:val="00305666"/>
    <w:rsid w:val="00305746"/>
    <w:rsid w:val="00305832"/>
    <w:rsid w:val="00305839"/>
    <w:rsid w:val="00305868"/>
    <w:rsid w:val="00305913"/>
    <w:rsid w:val="00305948"/>
    <w:rsid w:val="0030596D"/>
    <w:rsid w:val="00305981"/>
    <w:rsid w:val="003059CE"/>
    <w:rsid w:val="00305B30"/>
    <w:rsid w:val="00305C31"/>
    <w:rsid w:val="00305D0B"/>
    <w:rsid w:val="00305FA7"/>
    <w:rsid w:val="00306003"/>
    <w:rsid w:val="0030600F"/>
    <w:rsid w:val="00306052"/>
    <w:rsid w:val="00306233"/>
    <w:rsid w:val="0030624F"/>
    <w:rsid w:val="00306255"/>
    <w:rsid w:val="00306265"/>
    <w:rsid w:val="003062FF"/>
    <w:rsid w:val="0030666F"/>
    <w:rsid w:val="00306670"/>
    <w:rsid w:val="0030668E"/>
    <w:rsid w:val="003067D2"/>
    <w:rsid w:val="00306821"/>
    <w:rsid w:val="00306974"/>
    <w:rsid w:val="00306C6C"/>
    <w:rsid w:val="00306CD1"/>
    <w:rsid w:val="00306D56"/>
    <w:rsid w:val="00306E0C"/>
    <w:rsid w:val="00307031"/>
    <w:rsid w:val="003070A6"/>
    <w:rsid w:val="003070EE"/>
    <w:rsid w:val="00307187"/>
    <w:rsid w:val="00307274"/>
    <w:rsid w:val="003072B4"/>
    <w:rsid w:val="00307417"/>
    <w:rsid w:val="00307753"/>
    <w:rsid w:val="003077B9"/>
    <w:rsid w:val="00307815"/>
    <w:rsid w:val="0030782C"/>
    <w:rsid w:val="003078AE"/>
    <w:rsid w:val="003078CD"/>
    <w:rsid w:val="003078D4"/>
    <w:rsid w:val="003078DC"/>
    <w:rsid w:val="003079D0"/>
    <w:rsid w:val="00307A4B"/>
    <w:rsid w:val="00307C03"/>
    <w:rsid w:val="00307C63"/>
    <w:rsid w:val="00307D2C"/>
    <w:rsid w:val="00307E3F"/>
    <w:rsid w:val="00307FBA"/>
    <w:rsid w:val="003100B0"/>
    <w:rsid w:val="00310105"/>
    <w:rsid w:val="003102EB"/>
    <w:rsid w:val="00310301"/>
    <w:rsid w:val="003104CF"/>
    <w:rsid w:val="003104D0"/>
    <w:rsid w:val="00310538"/>
    <w:rsid w:val="003106AE"/>
    <w:rsid w:val="003106E4"/>
    <w:rsid w:val="003106E9"/>
    <w:rsid w:val="00310712"/>
    <w:rsid w:val="003108BF"/>
    <w:rsid w:val="003108D3"/>
    <w:rsid w:val="00310A26"/>
    <w:rsid w:val="00310C3C"/>
    <w:rsid w:val="00310C9F"/>
    <w:rsid w:val="00310D17"/>
    <w:rsid w:val="00310D42"/>
    <w:rsid w:val="00310E24"/>
    <w:rsid w:val="00310EAD"/>
    <w:rsid w:val="00311015"/>
    <w:rsid w:val="00311040"/>
    <w:rsid w:val="0031105C"/>
    <w:rsid w:val="00311103"/>
    <w:rsid w:val="00311122"/>
    <w:rsid w:val="0031118A"/>
    <w:rsid w:val="003111D3"/>
    <w:rsid w:val="003111F3"/>
    <w:rsid w:val="00311293"/>
    <w:rsid w:val="003112D5"/>
    <w:rsid w:val="00311310"/>
    <w:rsid w:val="003113E1"/>
    <w:rsid w:val="00311407"/>
    <w:rsid w:val="0031148E"/>
    <w:rsid w:val="00311579"/>
    <w:rsid w:val="003117BF"/>
    <w:rsid w:val="003118F2"/>
    <w:rsid w:val="00311945"/>
    <w:rsid w:val="00311A1D"/>
    <w:rsid w:val="00311A5F"/>
    <w:rsid w:val="00311B1C"/>
    <w:rsid w:val="00311C5F"/>
    <w:rsid w:val="00311CF1"/>
    <w:rsid w:val="00311D29"/>
    <w:rsid w:val="00311DDD"/>
    <w:rsid w:val="00311DDF"/>
    <w:rsid w:val="00311E25"/>
    <w:rsid w:val="00311EC4"/>
    <w:rsid w:val="00311EED"/>
    <w:rsid w:val="00311EEF"/>
    <w:rsid w:val="00311F8B"/>
    <w:rsid w:val="00312081"/>
    <w:rsid w:val="0031210A"/>
    <w:rsid w:val="003121DE"/>
    <w:rsid w:val="00312393"/>
    <w:rsid w:val="0031249B"/>
    <w:rsid w:val="00312581"/>
    <w:rsid w:val="003125EB"/>
    <w:rsid w:val="003126DE"/>
    <w:rsid w:val="00312704"/>
    <w:rsid w:val="00312742"/>
    <w:rsid w:val="003128A7"/>
    <w:rsid w:val="0031291A"/>
    <w:rsid w:val="00312AB6"/>
    <w:rsid w:val="00312AEF"/>
    <w:rsid w:val="00312AFD"/>
    <w:rsid w:val="00312AFE"/>
    <w:rsid w:val="00312B96"/>
    <w:rsid w:val="00312C56"/>
    <w:rsid w:val="00312D9A"/>
    <w:rsid w:val="0031308B"/>
    <w:rsid w:val="0031337A"/>
    <w:rsid w:val="00313489"/>
    <w:rsid w:val="00313490"/>
    <w:rsid w:val="0031351E"/>
    <w:rsid w:val="003135C4"/>
    <w:rsid w:val="00313689"/>
    <w:rsid w:val="003137B0"/>
    <w:rsid w:val="0031380C"/>
    <w:rsid w:val="00313B50"/>
    <w:rsid w:val="00313C89"/>
    <w:rsid w:val="00313D7E"/>
    <w:rsid w:val="00313E5A"/>
    <w:rsid w:val="00313EBC"/>
    <w:rsid w:val="0031419C"/>
    <w:rsid w:val="003141CB"/>
    <w:rsid w:val="00314377"/>
    <w:rsid w:val="00314396"/>
    <w:rsid w:val="003143E1"/>
    <w:rsid w:val="00314444"/>
    <w:rsid w:val="003144CA"/>
    <w:rsid w:val="00314611"/>
    <w:rsid w:val="00314680"/>
    <w:rsid w:val="00314694"/>
    <w:rsid w:val="00314785"/>
    <w:rsid w:val="0031494F"/>
    <w:rsid w:val="00314981"/>
    <w:rsid w:val="003149A2"/>
    <w:rsid w:val="003149AF"/>
    <w:rsid w:val="00314A94"/>
    <w:rsid w:val="00314BBF"/>
    <w:rsid w:val="00314DAC"/>
    <w:rsid w:val="00315013"/>
    <w:rsid w:val="0031506F"/>
    <w:rsid w:val="00315193"/>
    <w:rsid w:val="003152C4"/>
    <w:rsid w:val="003152FC"/>
    <w:rsid w:val="0031535A"/>
    <w:rsid w:val="00315360"/>
    <w:rsid w:val="00315485"/>
    <w:rsid w:val="00315494"/>
    <w:rsid w:val="003154FB"/>
    <w:rsid w:val="0031563A"/>
    <w:rsid w:val="0031564A"/>
    <w:rsid w:val="003156F9"/>
    <w:rsid w:val="0031585D"/>
    <w:rsid w:val="003158A1"/>
    <w:rsid w:val="00315902"/>
    <w:rsid w:val="00315A52"/>
    <w:rsid w:val="00315A9F"/>
    <w:rsid w:val="00315B61"/>
    <w:rsid w:val="00315BAD"/>
    <w:rsid w:val="00315C14"/>
    <w:rsid w:val="00315DBD"/>
    <w:rsid w:val="00315DF5"/>
    <w:rsid w:val="00315DFF"/>
    <w:rsid w:val="00315FC3"/>
    <w:rsid w:val="00315FDC"/>
    <w:rsid w:val="003160CC"/>
    <w:rsid w:val="003160F3"/>
    <w:rsid w:val="003160F8"/>
    <w:rsid w:val="0031615A"/>
    <w:rsid w:val="0031654D"/>
    <w:rsid w:val="0031662D"/>
    <w:rsid w:val="0031667F"/>
    <w:rsid w:val="0031669C"/>
    <w:rsid w:val="00316808"/>
    <w:rsid w:val="003168CB"/>
    <w:rsid w:val="0031691D"/>
    <w:rsid w:val="00316B12"/>
    <w:rsid w:val="00316B3B"/>
    <w:rsid w:val="00316D17"/>
    <w:rsid w:val="00316DA5"/>
    <w:rsid w:val="00316DDF"/>
    <w:rsid w:val="00316EC4"/>
    <w:rsid w:val="00316FF7"/>
    <w:rsid w:val="00317063"/>
    <w:rsid w:val="0031706F"/>
    <w:rsid w:val="00317116"/>
    <w:rsid w:val="003171AE"/>
    <w:rsid w:val="003173A3"/>
    <w:rsid w:val="003173D3"/>
    <w:rsid w:val="00317429"/>
    <w:rsid w:val="00317444"/>
    <w:rsid w:val="0031755C"/>
    <w:rsid w:val="003175AC"/>
    <w:rsid w:val="00317613"/>
    <w:rsid w:val="00317617"/>
    <w:rsid w:val="00317773"/>
    <w:rsid w:val="003177E6"/>
    <w:rsid w:val="00317840"/>
    <w:rsid w:val="003179DE"/>
    <w:rsid w:val="00317B71"/>
    <w:rsid w:val="00317C83"/>
    <w:rsid w:val="00317CB0"/>
    <w:rsid w:val="00317D78"/>
    <w:rsid w:val="00317D86"/>
    <w:rsid w:val="00317DF7"/>
    <w:rsid w:val="00317E12"/>
    <w:rsid w:val="00317E3F"/>
    <w:rsid w:val="0032015B"/>
    <w:rsid w:val="00320210"/>
    <w:rsid w:val="00320243"/>
    <w:rsid w:val="0032028D"/>
    <w:rsid w:val="003202B6"/>
    <w:rsid w:val="003203EA"/>
    <w:rsid w:val="0032047E"/>
    <w:rsid w:val="003205EB"/>
    <w:rsid w:val="00320775"/>
    <w:rsid w:val="00320780"/>
    <w:rsid w:val="003208A7"/>
    <w:rsid w:val="003209A2"/>
    <w:rsid w:val="003209BB"/>
    <w:rsid w:val="00320A41"/>
    <w:rsid w:val="00320A54"/>
    <w:rsid w:val="00320A72"/>
    <w:rsid w:val="00320A7B"/>
    <w:rsid w:val="00320A8B"/>
    <w:rsid w:val="00320A95"/>
    <w:rsid w:val="00320B58"/>
    <w:rsid w:val="00320D80"/>
    <w:rsid w:val="00320DDE"/>
    <w:rsid w:val="00320DFB"/>
    <w:rsid w:val="00320FA7"/>
    <w:rsid w:val="00321030"/>
    <w:rsid w:val="00321103"/>
    <w:rsid w:val="003211E7"/>
    <w:rsid w:val="00321211"/>
    <w:rsid w:val="00321274"/>
    <w:rsid w:val="00321603"/>
    <w:rsid w:val="00321625"/>
    <w:rsid w:val="00321654"/>
    <w:rsid w:val="003216A5"/>
    <w:rsid w:val="00321970"/>
    <w:rsid w:val="0032199E"/>
    <w:rsid w:val="003219C4"/>
    <w:rsid w:val="00321A47"/>
    <w:rsid w:val="00321B5E"/>
    <w:rsid w:val="00321CD4"/>
    <w:rsid w:val="00321D8D"/>
    <w:rsid w:val="00321FFC"/>
    <w:rsid w:val="00322050"/>
    <w:rsid w:val="003220D2"/>
    <w:rsid w:val="00322101"/>
    <w:rsid w:val="0032217F"/>
    <w:rsid w:val="00322212"/>
    <w:rsid w:val="00322249"/>
    <w:rsid w:val="0032226D"/>
    <w:rsid w:val="00322526"/>
    <w:rsid w:val="0032256E"/>
    <w:rsid w:val="00322577"/>
    <w:rsid w:val="003225C1"/>
    <w:rsid w:val="00322648"/>
    <w:rsid w:val="003226D9"/>
    <w:rsid w:val="003228A3"/>
    <w:rsid w:val="003228B8"/>
    <w:rsid w:val="003228BF"/>
    <w:rsid w:val="003228C0"/>
    <w:rsid w:val="00322970"/>
    <w:rsid w:val="00322A0E"/>
    <w:rsid w:val="00322B29"/>
    <w:rsid w:val="00322C24"/>
    <w:rsid w:val="00322CBA"/>
    <w:rsid w:val="00322D8F"/>
    <w:rsid w:val="00322EA8"/>
    <w:rsid w:val="00322ECE"/>
    <w:rsid w:val="00322F33"/>
    <w:rsid w:val="00322F85"/>
    <w:rsid w:val="0032313F"/>
    <w:rsid w:val="003231B3"/>
    <w:rsid w:val="00323205"/>
    <w:rsid w:val="00323340"/>
    <w:rsid w:val="003235E6"/>
    <w:rsid w:val="0032366B"/>
    <w:rsid w:val="003236AD"/>
    <w:rsid w:val="0032375E"/>
    <w:rsid w:val="003237BB"/>
    <w:rsid w:val="003239F9"/>
    <w:rsid w:val="00323A2B"/>
    <w:rsid w:val="00323AD2"/>
    <w:rsid w:val="00323B85"/>
    <w:rsid w:val="00323D6A"/>
    <w:rsid w:val="00323D73"/>
    <w:rsid w:val="00323DC6"/>
    <w:rsid w:val="00323E15"/>
    <w:rsid w:val="00323E76"/>
    <w:rsid w:val="00324157"/>
    <w:rsid w:val="00324241"/>
    <w:rsid w:val="00324247"/>
    <w:rsid w:val="003242F6"/>
    <w:rsid w:val="00324387"/>
    <w:rsid w:val="003243D5"/>
    <w:rsid w:val="00324416"/>
    <w:rsid w:val="003244C7"/>
    <w:rsid w:val="00324513"/>
    <w:rsid w:val="003245B8"/>
    <w:rsid w:val="003245EE"/>
    <w:rsid w:val="003245EF"/>
    <w:rsid w:val="00324682"/>
    <w:rsid w:val="0032469A"/>
    <w:rsid w:val="00324739"/>
    <w:rsid w:val="0032479A"/>
    <w:rsid w:val="00324808"/>
    <w:rsid w:val="0032489E"/>
    <w:rsid w:val="00324928"/>
    <w:rsid w:val="00324964"/>
    <w:rsid w:val="00324ABD"/>
    <w:rsid w:val="00324B07"/>
    <w:rsid w:val="00324B42"/>
    <w:rsid w:val="00324BA9"/>
    <w:rsid w:val="00324F40"/>
    <w:rsid w:val="00324FA9"/>
    <w:rsid w:val="00324FED"/>
    <w:rsid w:val="003250B7"/>
    <w:rsid w:val="0032520C"/>
    <w:rsid w:val="0032523A"/>
    <w:rsid w:val="0032524F"/>
    <w:rsid w:val="00325386"/>
    <w:rsid w:val="003253C9"/>
    <w:rsid w:val="003253E1"/>
    <w:rsid w:val="003254BC"/>
    <w:rsid w:val="003254E7"/>
    <w:rsid w:val="00325510"/>
    <w:rsid w:val="0032564F"/>
    <w:rsid w:val="00325735"/>
    <w:rsid w:val="003257ED"/>
    <w:rsid w:val="00325839"/>
    <w:rsid w:val="00325945"/>
    <w:rsid w:val="0032595D"/>
    <w:rsid w:val="00325A58"/>
    <w:rsid w:val="00325B5E"/>
    <w:rsid w:val="00325C52"/>
    <w:rsid w:val="00325CDA"/>
    <w:rsid w:val="00325D6A"/>
    <w:rsid w:val="00325DC6"/>
    <w:rsid w:val="00325E39"/>
    <w:rsid w:val="00325E92"/>
    <w:rsid w:val="00325FC4"/>
    <w:rsid w:val="00326004"/>
    <w:rsid w:val="00326007"/>
    <w:rsid w:val="00326019"/>
    <w:rsid w:val="003260EB"/>
    <w:rsid w:val="003261C4"/>
    <w:rsid w:val="003261CB"/>
    <w:rsid w:val="00326201"/>
    <w:rsid w:val="0032635D"/>
    <w:rsid w:val="0032644D"/>
    <w:rsid w:val="0032646C"/>
    <w:rsid w:val="00326522"/>
    <w:rsid w:val="0032660F"/>
    <w:rsid w:val="003266B3"/>
    <w:rsid w:val="00326766"/>
    <w:rsid w:val="003268BC"/>
    <w:rsid w:val="00326990"/>
    <w:rsid w:val="00326A76"/>
    <w:rsid w:val="00326A9E"/>
    <w:rsid w:val="00326BC6"/>
    <w:rsid w:val="00326CDD"/>
    <w:rsid w:val="00326E74"/>
    <w:rsid w:val="00326F87"/>
    <w:rsid w:val="00327070"/>
    <w:rsid w:val="00327135"/>
    <w:rsid w:val="0032724E"/>
    <w:rsid w:val="003272EE"/>
    <w:rsid w:val="00327376"/>
    <w:rsid w:val="0032738A"/>
    <w:rsid w:val="003274A0"/>
    <w:rsid w:val="00327563"/>
    <w:rsid w:val="003275B5"/>
    <w:rsid w:val="00327628"/>
    <w:rsid w:val="00327644"/>
    <w:rsid w:val="0032769C"/>
    <w:rsid w:val="003276E3"/>
    <w:rsid w:val="003277E9"/>
    <w:rsid w:val="003278EA"/>
    <w:rsid w:val="003278F4"/>
    <w:rsid w:val="00327902"/>
    <w:rsid w:val="0032792E"/>
    <w:rsid w:val="0032793C"/>
    <w:rsid w:val="00327AA7"/>
    <w:rsid w:val="00327C47"/>
    <w:rsid w:val="00327D05"/>
    <w:rsid w:val="00327DCF"/>
    <w:rsid w:val="00327E5E"/>
    <w:rsid w:val="00327F84"/>
    <w:rsid w:val="00327FAE"/>
    <w:rsid w:val="003300CE"/>
    <w:rsid w:val="003300F9"/>
    <w:rsid w:val="00330200"/>
    <w:rsid w:val="003302F0"/>
    <w:rsid w:val="0033034B"/>
    <w:rsid w:val="003303C6"/>
    <w:rsid w:val="003303F2"/>
    <w:rsid w:val="00330465"/>
    <w:rsid w:val="0033054D"/>
    <w:rsid w:val="0033059D"/>
    <w:rsid w:val="00330692"/>
    <w:rsid w:val="00330694"/>
    <w:rsid w:val="00330774"/>
    <w:rsid w:val="003308BB"/>
    <w:rsid w:val="00330A40"/>
    <w:rsid w:val="00330A45"/>
    <w:rsid w:val="00330B77"/>
    <w:rsid w:val="00330C81"/>
    <w:rsid w:val="00330E97"/>
    <w:rsid w:val="00330EC5"/>
    <w:rsid w:val="00330FA1"/>
    <w:rsid w:val="00330FB4"/>
    <w:rsid w:val="00331326"/>
    <w:rsid w:val="0033138C"/>
    <w:rsid w:val="003314DA"/>
    <w:rsid w:val="003314E1"/>
    <w:rsid w:val="003315E4"/>
    <w:rsid w:val="0033177C"/>
    <w:rsid w:val="003318DA"/>
    <w:rsid w:val="003319F0"/>
    <w:rsid w:val="00331A05"/>
    <w:rsid w:val="00331A8B"/>
    <w:rsid w:val="00331B7C"/>
    <w:rsid w:val="00331C19"/>
    <w:rsid w:val="00331D96"/>
    <w:rsid w:val="00331E02"/>
    <w:rsid w:val="00332068"/>
    <w:rsid w:val="0033217B"/>
    <w:rsid w:val="0033236D"/>
    <w:rsid w:val="00332518"/>
    <w:rsid w:val="0033268B"/>
    <w:rsid w:val="0033272A"/>
    <w:rsid w:val="00332769"/>
    <w:rsid w:val="00332781"/>
    <w:rsid w:val="003329C9"/>
    <w:rsid w:val="00332A23"/>
    <w:rsid w:val="00332AB9"/>
    <w:rsid w:val="00332B52"/>
    <w:rsid w:val="00332B7F"/>
    <w:rsid w:val="00332B8D"/>
    <w:rsid w:val="00332BA8"/>
    <w:rsid w:val="00332D1A"/>
    <w:rsid w:val="00332FB5"/>
    <w:rsid w:val="00333094"/>
    <w:rsid w:val="00333211"/>
    <w:rsid w:val="00333245"/>
    <w:rsid w:val="003332E9"/>
    <w:rsid w:val="00333361"/>
    <w:rsid w:val="0033345F"/>
    <w:rsid w:val="003334B6"/>
    <w:rsid w:val="0033358D"/>
    <w:rsid w:val="00333742"/>
    <w:rsid w:val="003337E0"/>
    <w:rsid w:val="0033380C"/>
    <w:rsid w:val="0033390D"/>
    <w:rsid w:val="00333AC2"/>
    <w:rsid w:val="00333C54"/>
    <w:rsid w:val="00333C5D"/>
    <w:rsid w:val="00333C86"/>
    <w:rsid w:val="00333D7D"/>
    <w:rsid w:val="00333E4E"/>
    <w:rsid w:val="00333ECC"/>
    <w:rsid w:val="00333F5E"/>
    <w:rsid w:val="00333F65"/>
    <w:rsid w:val="00333F7A"/>
    <w:rsid w:val="00333FB9"/>
    <w:rsid w:val="003340ED"/>
    <w:rsid w:val="003341AD"/>
    <w:rsid w:val="003341D7"/>
    <w:rsid w:val="0033424D"/>
    <w:rsid w:val="003342F9"/>
    <w:rsid w:val="003343AE"/>
    <w:rsid w:val="003343EB"/>
    <w:rsid w:val="003343F9"/>
    <w:rsid w:val="003344FB"/>
    <w:rsid w:val="003345CE"/>
    <w:rsid w:val="003346A5"/>
    <w:rsid w:val="003346C7"/>
    <w:rsid w:val="003346D5"/>
    <w:rsid w:val="0033472B"/>
    <w:rsid w:val="003347DC"/>
    <w:rsid w:val="00334A0D"/>
    <w:rsid w:val="00334C55"/>
    <w:rsid w:val="00334C83"/>
    <w:rsid w:val="00334C9D"/>
    <w:rsid w:val="00334DC7"/>
    <w:rsid w:val="00334DD8"/>
    <w:rsid w:val="00334ED4"/>
    <w:rsid w:val="00334FB4"/>
    <w:rsid w:val="0033502F"/>
    <w:rsid w:val="00335061"/>
    <w:rsid w:val="003350EB"/>
    <w:rsid w:val="0033512C"/>
    <w:rsid w:val="00335167"/>
    <w:rsid w:val="003351DB"/>
    <w:rsid w:val="003351E3"/>
    <w:rsid w:val="003351E4"/>
    <w:rsid w:val="0033525B"/>
    <w:rsid w:val="00335294"/>
    <w:rsid w:val="0033529A"/>
    <w:rsid w:val="00335381"/>
    <w:rsid w:val="0033540A"/>
    <w:rsid w:val="003355FD"/>
    <w:rsid w:val="00335648"/>
    <w:rsid w:val="003356BB"/>
    <w:rsid w:val="0033571A"/>
    <w:rsid w:val="00335918"/>
    <w:rsid w:val="00335945"/>
    <w:rsid w:val="0033599F"/>
    <w:rsid w:val="003359AD"/>
    <w:rsid w:val="00335B1A"/>
    <w:rsid w:val="00335BC1"/>
    <w:rsid w:val="00335BE0"/>
    <w:rsid w:val="00335C27"/>
    <w:rsid w:val="00335CF8"/>
    <w:rsid w:val="00335DFA"/>
    <w:rsid w:val="00335E1D"/>
    <w:rsid w:val="00335E72"/>
    <w:rsid w:val="00335E7D"/>
    <w:rsid w:val="00335F2E"/>
    <w:rsid w:val="0033602D"/>
    <w:rsid w:val="0033613F"/>
    <w:rsid w:val="0033614C"/>
    <w:rsid w:val="003361D2"/>
    <w:rsid w:val="00336271"/>
    <w:rsid w:val="0033633B"/>
    <w:rsid w:val="00336416"/>
    <w:rsid w:val="003364A7"/>
    <w:rsid w:val="0033669B"/>
    <w:rsid w:val="00336704"/>
    <w:rsid w:val="00336B75"/>
    <w:rsid w:val="00336D2F"/>
    <w:rsid w:val="00336E7F"/>
    <w:rsid w:val="00336EF8"/>
    <w:rsid w:val="00336F78"/>
    <w:rsid w:val="00336FE6"/>
    <w:rsid w:val="00337084"/>
    <w:rsid w:val="0033732C"/>
    <w:rsid w:val="003373A1"/>
    <w:rsid w:val="003373A6"/>
    <w:rsid w:val="0033757E"/>
    <w:rsid w:val="00337659"/>
    <w:rsid w:val="00337688"/>
    <w:rsid w:val="0033771A"/>
    <w:rsid w:val="003377D3"/>
    <w:rsid w:val="0033788F"/>
    <w:rsid w:val="00337919"/>
    <w:rsid w:val="00337958"/>
    <w:rsid w:val="0033795D"/>
    <w:rsid w:val="00337B4A"/>
    <w:rsid w:val="00337C08"/>
    <w:rsid w:val="00337E8E"/>
    <w:rsid w:val="00337EA3"/>
    <w:rsid w:val="00337F3D"/>
    <w:rsid w:val="00337FC0"/>
    <w:rsid w:val="00340105"/>
    <w:rsid w:val="0034015F"/>
    <w:rsid w:val="00340241"/>
    <w:rsid w:val="003402B8"/>
    <w:rsid w:val="0034032E"/>
    <w:rsid w:val="0034033A"/>
    <w:rsid w:val="003404E9"/>
    <w:rsid w:val="003404F1"/>
    <w:rsid w:val="00340775"/>
    <w:rsid w:val="0034078E"/>
    <w:rsid w:val="003407C5"/>
    <w:rsid w:val="00340809"/>
    <w:rsid w:val="003408AB"/>
    <w:rsid w:val="003409BB"/>
    <w:rsid w:val="00340A92"/>
    <w:rsid w:val="00340B48"/>
    <w:rsid w:val="00340B78"/>
    <w:rsid w:val="00340B8B"/>
    <w:rsid w:val="00340BE6"/>
    <w:rsid w:val="00340BE9"/>
    <w:rsid w:val="00340C35"/>
    <w:rsid w:val="00340CB3"/>
    <w:rsid w:val="00340D76"/>
    <w:rsid w:val="00340E0F"/>
    <w:rsid w:val="00341162"/>
    <w:rsid w:val="003411BA"/>
    <w:rsid w:val="003411E5"/>
    <w:rsid w:val="0034125F"/>
    <w:rsid w:val="003412DE"/>
    <w:rsid w:val="003413BE"/>
    <w:rsid w:val="003414A8"/>
    <w:rsid w:val="00341522"/>
    <w:rsid w:val="00341524"/>
    <w:rsid w:val="003415D8"/>
    <w:rsid w:val="00341641"/>
    <w:rsid w:val="00341684"/>
    <w:rsid w:val="003416E8"/>
    <w:rsid w:val="003417AD"/>
    <w:rsid w:val="00341894"/>
    <w:rsid w:val="003418EC"/>
    <w:rsid w:val="003419CE"/>
    <w:rsid w:val="00341A8A"/>
    <w:rsid w:val="00341B0E"/>
    <w:rsid w:val="00341B21"/>
    <w:rsid w:val="00341C5D"/>
    <w:rsid w:val="00341E04"/>
    <w:rsid w:val="00341E1D"/>
    <w:rsid w:val="003422F8"/>
    <w:rsid w:val="0034231D"/>
    <w:rsid w:val="00342398"/>
    <w:rsid w:val="00342494"/>
    <w:rsid w:val="003427E8"/>
    <w:rsid w:val="00342925"/>
    <w:rsid w:val="0034292C"/>
    <w:rsid w:val="00342948"/>
    <w:rsid w:val="00342A66"/>
    <w:rsid w:val="00342AD2"/>
    <w:rsid w:val="00342B40"/>
    <w:rsid w:val="00342B96"/>
    <w:rsid w:val="00342BF0"/>
    <w:rsid w:val="00342BFD"/>
    <w:rsid w:val="00342CCB"/>
    <w:rsid w:val="00342D1D"/>
    <w:rsid w:val="00342D82"/>
    <w:rsid w:val="00342DA0"/>
    <w:rsid w:val="00342E5E"/>
    <w:rsid w:val="00342E6D"/>
    <w:rsid w:val="00342EB3"/>
    <w:rsid w:val="00342EFF"/>
    <w:rsid w:val="00343029"/>
    <w:rsid w:val="00343220"/>
    <w:rsid w:val="003432A3"/>
    <w:rsid w:val="00343470"/>
    <w:rsid w:val="00343491"/>
    <w:rsid w:val="00343507"/>
    <w:rsid w:val="003435D3"/>
    <w:rsid w:val="003436E8"/>
    <w:rsid w:val="00343706"/>
    <w:rsid w:val="00343832"/>
    <w:rsid w:val="003438B2"/>
    <w:rsid w:val="003438B7"/>
    <w:rsid w:val="003439C8"/>
    <w:rsid w:val="00343AE8"/>
    <w:rsid w:val="00343AF5"/>
    <w:rsid w:val="00343B63"/>
    <w:rsid w:val="00343CD0"/>
    <w:rsid w:val="00343DD0"/>
    <w:rsid w:val="00343E42"/>
    <w:rsid w:val="00343E4F"/>
    <w:rsid w:val="00343FAE"/>
    <w:rsid w:val="00343FEE"/>
    <w:rsid w:val="0034406D"/>
    <w:rsid w:val="003440BA"/>
    <w:rsid w:val="0034435E"/>
    <w:rsid w:val="003443C0"/>
    <w:rsid w:val="0034444F"/>
    <w:rsid w:val="00344481"/>
    <w:rsid w:val="003446A6"/>
    <w:rsid w:val="003447AA"/>
    <w:rsid w:val="0034483B"/>
    <w:rsid w:val="00344896"/>
    <w:rsid w:val="00344917"/>
    <w:rsid w:val="00344A23"/>
    <w:rsid w:val="00344A8D"/>
    <w:rsid w:val="00344BEB"/>
    <w:rsid w:val="00344C26"/>
    <w:rsid w:val="00344C8D"/>
    <w:rsid w:val="00344D51"/>
    <w:rsid w:val="00344E6F"/>
    <w:rsid w:val="00344EC3"/>
    <w:rsid w:val="00344F6D"/>
    <w:rsid w:val="00344F74"/>
    <w:rsid w:val="00344FA8"/>
    <w:rsid w:val="0034507D"/>
    <w:rsid w:val="003450A9"/>
    <w:rsid w:val="00345160"/>
    <w:rsid w:val="003451A5"/>
    <w:rsid w:val="00345380"/>
    <w:rsid w:val="00345503"/>
    <w:rsid w:val="00345536"/>
    <w:rsid w:val="00345575"/>
    <w:rsid w:val="003455EC"/>
    <w:rsid w:val="003456AF"/>
    <w:rsid w:val="00345748"/>
    <w:rsid w:val="00345A60"/>
    <w:rsid w:val="00345A7C"/>
    <w:rsid w:val="00345A9C"/>
    <w:rsid w:val="00345C6C"/>
    <w:rsid w:val="00345CB4"/>
    <w:rsid w:val="00345D22"/>
    <w:rsid w:val="00345D62"/>
    <w:rsid w:val="00345D8D"/>
    <w:rsid w:val="00345DDF"/>
    <w:rsid w:val="00345FF7"/>
    <w:rsid w:val="00346123"/>
    <w:rsid w:val="003461A9"/>
    <w:rsid w:val="00346261"/>
    <w:rsid w:val="00346291"/>
    <w:rsid w:val="003462B5"/>
    <w:rsid w:val="0034638C"/>
    <w:rsid w:val="003463E9"/>
    <w:rsid w:val="003464A6"/>
    <w:rsid w:val="0034665B"/>
    <w:rsid w:val="00346794"/>
    <w:rsid w:val="003468A2"/>
    <w:rsid w:val="00346AED"/>
    <w:rsid w:val="00346B4E"/>
    <w:rsid w:val="00346BB3"/>
    <w:rsid w:val="00346C2C"/>
    <w:rsid w:val="00346C6A"/>
    <w:rsid w:val="00346D58"/>
    <w:rsid w:val="00346D5E"/>
    <w:rsid w:val="00346DFF"/>
    <w:rsid w:val="00346E10"/>
    <w:rsid w:val="00346E8B"/>
    <w:rsid w:val="00346EBF"/>
    <w:rsid w:val="00346F50"/>
    <w:rsid w:val="00347005"/>
    <w:rsid w:val="00347216"/>
    <w:rsid w:val="00347233"/>
    <w:rsid w:val="00347295"/>
    <w:rsid w:val="003472C0"/>
    <w:rsid w:val="00347344"/>
    <w:rsid w:val="0034737B"/>
    <w:rsid w:val="003473C0"/>
    <w:rsid w:val="0034758B"/>
    <w:rsid w:val="003475E0"/>
    <w:rsid w:val="0034763F"/>
    <w:rsid w:val="0034766A"/>
    <w:rsid w:val="003476C7"/>
    <w:rsid w:val="00347720"/>
    <w:rsid w:val="003477D7"/>
    <w:rsid w:val="003479A2"/>
    <w:rsid w:val="00347BFD"/>
    <w:rsid w:val="00347CB3"/>
    <w:rsid w:val="00347D08"/>
    <w:rsid w:val="00347D54"/>
    <w:rsid w:val="00347F81"/>
    <w:rsid w:val="00347FBE"/>
    <w:rsid w:val="00350069"/>
    <w:rsid w:val="003500D8"/>
    <w:rsid w:val="00350157"/>
    <w:rsid w:val="003501BF"/>
    <w:rsid w:val="003502D8"/>
    <w:rsid w:val="00350431"/>
    <w:rsid w:val="00350492"/>
    <w:rsid w:val="0035056C"/>
    <w:rsid w:val="003505CB"/>
    <w:rsid w:val="0035084C"/>
    <w:rsid w:val="003508A2"/>
    <w:rsid w:val="003508F8"/>
    <w:rsid w:val="00350936"/>
    <w:rsid w:val="00350953"/>
    <w:rsid w:val="00350981"/>
    <w:rsid w:val="00350AD3"/>
    <w:rsid w:val="00350AEE"/>
    <w:rsid w:val="00350AF5"/>
    <w:rsid w:val="00350B67"/>
    <w:rsid w:val="00350B9B"/>
    <w:rsid w:val="00350D53"/>
    <w:rsid w:val="00350DF2"/>
    <w:rsid w:val="00350E4C"/>
    <w:rsid w:val="00350E60"/>
    <w:rsid w:val="00350FE2"/>
    <w:rsid w:val="00351008"/>
    <w:rsid w:val="0035100A"/>
    <w:rsid w:val="003510B2"/>
    <w:rsid w:val="003510B8"/>
    <w:rsid w:val="00351145"/>
    <w:rsid w:val="003511D4"/>
    <w:rsid w:val="0035127A"/>
    <w:rsid w:val="0035129D"/>
    <w:rsid w:val="0035138A"/>
    <w:rsid w:val="0035166D"/>
    <w:rsid w:val="00351682"/>
    <w:rsid w:val="003516F4"/>
    <w:rsid w:val="0035177F"/>
    <w:rsid w:val="0035187E"/>
    <w:rsid w:val="003519F3"/>
    <w:rsid w:val="00351A4C"/>
    <w:rsid w:val="00351AFA"/>
    <w:rsid w:val="00351CAE"/>
    <w:rsid w:val="00351DBC"/>
    <w:rsid w:val="00351E99"/>
    <w:rsid w:val="00351F04"/>
    <w:rsid w:val="00352198"/>
    <w:rsid w:val="003522EB"/>
    <w:rsid w:val="00352340"/>
    <w:rsid w:val="00352503"/>
    <w:rsid w:val="0035255C"/>
    <w:rsid w:val="00352701"/>
    <w:rsid w:val="00352797"/>
    <w:rsid w:val="003529D7"/>
    <w:rsid w:val="00352A10"/>
    <w:rsid w:val="00352A18"/>
    <w:rsid w:val="00352A6C"/>
    <w:rsid w:val="00352AC3"/>
    <w:rsid w:val="00352DD2"/>
    <w:rsid w:val="00352F17"/>
    <w:rsid w:val="00352F22"/>
    <w:rsid w:val="00352F40"/>
    <w:rsid w:val="00352FE2"/>
    <w:rsid w:val="003530B9"/>
    <w:rsid w:val="00353297"/>
    <w:rsid w:val="00353817"/>
    <w:rsid w:val="003538FB"/>
    <w:rsid w:val="00353A96"/>
    <w:rsid w:val="00353AD2"/>
    <w:rsid w:val="00353B6D"/>
    <w:rsid w:val="00353E01"/>
    <w:rsid w:val="00353EAC"/>
    <w:rsid w:val="00354015"/>
    <w:rsid w:val="00354021"/>
    <w:rsid w:val="00354411"/>
    <w:rsid w:val="00354448"/>
    <w:rsid w:val="0035450A"/>
    <w:rsid w:val="003546F2"/>
    <w:rsid w:val="0035484F"/>
    <w:rsid w:val="00354912"/>
    <w:rsid w:val="00354988"/>
    <w:rsid w:val="00354BA0"/>
    <w:rsid w:val="00354BB0"/>
    <w:rsid w:val="00354CD5"/>
    <w:rsid w:val="00354D2D"/>
    <w:rsid w:val="00354D50"/>
    <w:rsid w:val="00354DA4"/>
    <w:rsid w:val="00354FBC"/>
    <w:rsid w:val="0035512F"/>
    <w:rsid w:val="00355157"/>
    <w:rsid w:val="00355197"/>
    <w:rsid w:val="003551A2"/>
    <w:rsid w:val="00355340"/>
    <w:rsid w:val="00355413"/>
    <w:rsid w:val="003554DA"/>
    <w:rsid w:val="003554FC"/>
    <w:rsid w:val="00355590"/>
    <w:rsid w:val="00355718"/>
    <w:rsid w:val="00355774"/>
    <w:rsid w:val="0035578E"/>
    <w:rsid w:val="00355796"/>
    <w:rsid w:val="00355856"/>
    <w:rsid w:val="00355897"/>
    <w:rsid w:val="0035598E"/>
    <w:rsid w:val="00355993"/>
    <w:rsid w:val="00355A66"/>
    <w:rsid w:val="00355BAF"/>
    <w:rsid w:val="00355BD4"/>
    <w:rsid w:val="00355BD6"/>
    <w:rsid w:val="00355C0D"/>
    <w:rsid w:val="00355C6B"/>
    <w:rsid w:val="00355C99"/>
    <w:rsid w:val="00355ECA"/>
    <w:rsid w:val="00355FEC"/>
    <w:rsid w:val="0035601D"/>
    <w:rsid w:val="00356024"/>
    <w:rsid w:val="0035628D"/>
    <w:rsid w:val="00356509"/>
    <w:rsid w:val="0035658F"/>
    <w:rsid w:val="003565D4"/>
    <w:rsid w:val="00356698"/>
    <w:rsid w:val="00356751"/>
    <w:rsid w:val="003567D5"/>
    <w:rsid w:val="003569C5"/>
    <w:rsid w:val="003569CA"/>
    <w:rsid w:val="00356B2A"/>
    <w:rsid w:val="00356B5F"/>
    <w:rsid w:val="00356B65"/>
    <w:rsid w:val="00356C8B"/>
    <w:rsid w:val="00356CEA"/>
    <w:rsid w:val="00356DDE"/>
    <w:rsid w:val="00356E0D"/>
    <w:rsid w:val="00357018"/>
    <w:rsid w:val="00357034"/>
    <w:rsid w:val="0035729C"/>
    <w:rsid w:val="00357308"/>
    <w:rsid w:val="00357349"/>
    <w:rsid w:val="003573A0"/>
    <w:rsid w:val="0035748B"/>
    <w:rsid w:val="0035757F"/>
    <w:rsid w:val="00357605"/>
    <w:rsid w:val="003576CC"/>
    <w:rsid w:val="00357748"/>
    <w:rsid w:val="003577EF"/>
    <w:rsid w:val="003579AB"/>
    <w:rsid w:val="00357B47"/>
    <w:rsid w:val="00357B5D"/>
    <w:rsid w:val="00357BA8"/>
    <w:rsid w:val="00357C6E"/>
    <w:rsid w:val="00357CE8"/>
    <w:rsid w:val="00357D10"/>
    <w:rsid w:val="00357E79"/>
    <w:rsid w:val="0036010F"/>
    <w:rsid w:val="0036015A"/>
    <w:rsid w:val="0036052F"/>
    <w:rsid w:val="00360660"/>
    <w:rsid w:val="00360774"/>
    <w:rsid w:val="003608E4"/>
    <w:rsid w:val="00360A36"/>
    <w:rsid w:val="00360B2B"/>
    <w:rsid w:val="00360B45"/>
    <w:rsid w:val="00360B47"/>
    <w:rsid w:val="00360C4F"/>
    <w:rsid w:val="00360CF6"/>
    <w:rsid w:val="00360D4E"/>
    <w:rsid w:val="00360E91"/>
    <w:rsid w:val="00360F38"/>
    <w:rsid w:val="00361040"/>
    <w:rsid w:val="003610DB"/>
    <w:rsid w:val="00361115"/>
    <w:rsid w:val="0036111E"/>
    <w:rsid w:val="00361350"/>
    <w:rsid w:val="00361434"/>
    <w:rsid w:val="00361464"/>
    <w:rsid w:val="003614C9"/>
    <w:rsid w:val="00361594"/>
    <w:rsid w:val="003615CD"/>
    <w:rsid w:val="00361852"/>
    <w:rsid w:val="003618C9"/>
    <w:rsid w:val="00361B25"/>
    <w:rsid w:val="00361B28"/>
    <w:rsid w:val="00361B2E"/>
    <w:rsid w:val="00361B5B"/>
    <w:rsid w:val="00361CFD"/>
    <w:rsid w:val="00361DE5"/>
    <w:rsid w:val="00361E14"/>
    <w:rsid w:val="00361EE6"/>
    <w:rsid w:val="00362079"/>
    <w:rsid w:val="00362112"/>
    <w:rsid w:val="00362184"/>
    <w:rsid w:val="003622CC"/>
    <w:rsid w:val="003623F7"/>
    <w:rsid w:val="003623F9"/>
    <w:rsid w:val="00362402"/>
    <w:rsid w:val="0036252B"/>
    <w:rsid w:val="003625C4"/>
    <w:rsid w:val="00362770"/>
    <w:rsid w:val="0036278A"/>
    <w:rsid w:val="003627DD"/>
    <w:rsid w:val="0036280A"/>
    <w:rsid w:val="00362897"/>
    <w:rsid w:val="0036292A"/>
    <w:rsid w:val="00362B77"/>
    <w:rsid w:val="00362C3F"/>
    <w:rsid w:val="00362CBB"/>
    <w:rsid w:val="00362E78"/>
    <w:rsid w:val="0036301D"/>
    <w:rsid w:val="00363035"/>
    <w:rsid w:val="00363291"/>
    <w:rsid w:val="0036334D"/>
    <w:rsid w:val="003635D5"/>
    <w:rsid w:val="00363612"/>
    <w:rsid w:val="003636F3"/>
    <w:rsid w:val="0036374B"/>
    <w:rsid w:val="00363792"/>
    <w:rsid w:val="00363844"/>
    <w:rsid w:val="00363A78"/>
    <w:rsid w:val="00363B72"/>
    <w:rsid w:val="00363C4A"/>
    <w:rsid w:val="00363CB8"/>
    <w:rsid w:val="00363F7B"/>
    <w:rsid w:val="00363FD1"/>
    <w:rsid w:val="0036401E"/>
    <w:rsid w:val="003640A9"/>
    <w:rsid w:val="003640D1"/>
    <w:rsid w:val="003641FA"/>
    <w:rsid w:val="0036422A"/>
    <w:rsid w:val="0036458C"/>
    <w:rsid w:val="003645A0"/>
    <w:rsid w:val="00364750"/>
    <w:rsid w:val="00364755"/>
    <w:rsid w:val="0036489D"/>
    <w:rsid w:val="00364951"/>
    <w:rsid w:val="00364992"/>
    <w:rsid w:val="00364B95"/>
    <w:rsid w:val="00364BE1"/>
    <w:rsid w:val="00364CB1"/>
    <w:rsid w:val="00364CBE"/>
    <w:rsid w:val="00364E96"/>
    <w:rsid w:val="00364EED"/>
    <w:rsid w:val="00364F99"/>
    <w:rsid w:val="00365038"/>
    <w:rsid w:val="00365099"/>
    <w:rsid w:val="003650DC"/>
    <w:rsid w:val="00365192"/>
    <w:rsid w:val="003651AB"/>
    <w:rsid w:val="003651B7"/>
    <w:rsid w:val="00365214"/>
    <w:rsid w:val="003652E3"/>
    <w:rsid w:val="003652F6"/>
    <w:rsid w:val="0036540C"/>
    <w:rsid w:val="0036545D"/>
    <w:rsid w:val="003656D3"/>
    <w:rsid w:val="0036572A"/>
    <w:rsid w:val="0036580B"/>
    <w:rsid w:val="003658BB"/>
    <w:rsid w:val="003658CE"/>
    <w:rsid w:val="00365ADE"/>
    <w:rsid w:val="00365B19"/>
    <w:rsid w:val="00365B22"/>
    <w:rsid w:val="00365B4C"/>
    <w:rsid w:val="00365D8A"/>
    <w:rsid w:val="00365DCE"/>
    <w:rsid w:val="00365F8B"/>
    <w:rsid w:val="00365FEA"/>
    <w:rsid w:val="00365FF3"/>
    <w:rsid w:val="003660CB"/>
    <w:rsid w:val="003662A9"/>
    <w:rsid w:val="003663C2"/>
    <w:rsid w:val="003663DB"/>
    <w:rsid w:val="00366430"/>
    <w:rsid w:val="003664B9"/>
    <w:rsid w:val="00366501"/>
    <w:rsid w:val="00366532"/>
    <w:rsid w:val="00366686"/>
    <w:rsid w:val="003666F7"/>
    <w:rsid w:val="00366746"/>
    <w:rsid w:val="0036685D"/>
    <w:rsid w:val="003668D5"/>
    <w:rsid w:val="003668EA"/>
    <w:rsid w:val="0036696B"/>
    <w:rsid w:val="0036697E"/>
    <w:rsid w:val="00366A0B"/>
    <w:rsid w:val="00366A1F"/>
    <w:rsid w:val="00366A49"/>
    <w:rsid w:val="00366A72"/>
    <w:rsid w:val="00366B77"/>
    <w:rsid w:val="00366B79"/>
    <w:rsid w:val="00366BF7"/>
    <w:rsid w:val="00366C52"/>
    <w:rsid w:val="00366CE2"/>
    <w:rsid w:val="00366E1D"/>
    <w:rsid w:val="00366EBB"/>
    <w:rsid w:val="00366F9A"/>
    <w:rsid w:val="0036703F"/>
    <w:rsid w:val="0036717F"/>
    <w:rsid w:val="003671DC"/>
    <w:rsid w:val="0036726C"/>
    <w:rsid w:val="0036730C"/>
    <w:rsid w:val="003673C6"/>
    <w:rsid w:val="003674CB"/>
    <w:rsid w:val="003676E8"/>
    <w:rsid w:val="003677A9"/>
    <w:rsid w:val="003677C9"/>
    <w:rsid w:val="0036782A"/>
    <w:rsid w:val="003678F1"/>
    <w:rsid w:val="00367A29"/>
    <w:rsid w:val="00367A2D"/>
    <w:rsid w:val="00367BBA"/>
    <w:rsid w:val="00367C34"/>
    <w:rsid w:val="00367D5F"/>
    <w:rsid w:val="0037017F"/>
    <w:rsid w:val="003701C3"/>
    <w:rsid w:val="0037021C"/>
    <w:rsid w:val="003704C9"/>
    <w:rsid w:val="00370531"/>
    <w:rsid w:val="00370693"/>
    <w:rsid w:val="003706E0"/>
    <w:rsid w:val="00370771"/>
    <w:rsid w:val="0037077F"/>
    <w:rsid w:val="0037082D"/>
    <w:rsid w:val="003708A4"/>
    <w:rsid w:val="00370935"/>
    <w:rsid w:val="00370A52"/>
    <w:rsid w:val="00370A77"/>
    <w:rsid w:val="00370AC6"/>
    <w:rsid w:val="00370B33"/>
    <w:rsid w:val="00370C13"/>
    <w:rsid w:val="00370CA5"/>
    <w:rsid w:val="00370DF2"/>
    <w:rsid w:val="00370EBC"/>
    <w:rsid w:val="00371067"/>
    <w:rsid w:val="00371131"/>
    <w:rsid w:val="00371175"/>
    <w:rsid w:val="003712DA"/>
    <w:rsid w:val="003712F1"/>
    <w:rsid w:val="003715B1"/>
    <w:rsid w:val="0037176A"/>
    <w:rsid w:val="00371875"/>
    <w:rsid w:val="00371881"/>
    <w:rsid w:val="003719E5"/>
    <w:rsid w:val="00371A71"/>
    <w:rsid w:val="00371A7E"/>
    <w:rsid w:val="00371B18"/>
    <w:rsid w:val="00371B9E"/>
    <w:rsid w:val="00371BAD"/>
    <w:rsid w:val="00371BF5"/>
    <w:rsid w:val="00371CE6"/>
    <w:rsid w:val="00371FAD"/>
    <w:rsid w:val="00372035"/>
    <w:rsid w:val="003720C3"/>
    <w:rsid w:val="00372117"/>
    <w:rsid w:val="003721C5"/>
    <w:rsid w:val="003722B2"/>
    <w:rsid w:val="00372328"/>
    <w:rsid w:val="0037239E"/>
    <w:rsid w:val="0037264B"/>
    <w:rsid w:val="00372910"/>
    <w:rsid w:val="00372AAA"/>
    <w:rsid w:val="00372BE1"/>
    <w:rsid w:val="00372C4F"/>
    <w:rsid w:val="00372D21"/>
    <w:rsid w:val="00372D68"/>
    <w:rsid w:val="00372D9A"/>
    <w:rsid w:val="00372EC4"/>
    <w:rsid w:val="0037301C"/>
    <w:rsid w:val="0037312C"/>
    <w:rsid w:val="00373214"/>
    <w:rsid w:val="0037338B"/>
    <w:rsid w:val="00373419"/>
    <w:rsid w:val="0037349E"/>
    <w:rsid w:val="003734A7"/>
    <w:rsid w:val="003734AB"/>
    <w:rsid w:val="003734DA"/>
    <w:rsid w:val="00373615"/>
    <w:rsid w:val="00373630"/>
    <w:rsid w:val="003736BD"/>
    <w:rsid w:val="003736BE"/>
    <w:rsid w:val="00373804"/>
    <w:rsid w:val="00373922"/>
    <w:rsid w:val="00373A26"/>
    <w:rsid w:val="00373B1F"/>
    <w:rsid w:val="00373BA3"/>
    <w:rsid w:val="00373D85"/>
    <w:rsid w:val="00373DEE"/>
    <w:rsid w:val="00373E1C"/>
    <w:rsid w:val="00373E45"/>
    <w:rsid w:val="00373ED0"/>
    <w:rsid w:val="0037406F"/>
    <w:rsid w:val="003742FC"/>
    <w:rsid w:val="00374334"/>
    <w:rsid w:val="00374582"/>
    <w:rsid w:val="003745F3"/>
    <w:rsid w:val="003746DA"/>
    <w:rsid w:val="00374756"/>
    <w:rsid w:val="003747CB"/>
    <w:rsid w:val="0037483D"/>
    <w:rsid w:val="003748E4"/>
    <w:rsid w:val="00374928"/>
    <w:rsid w:val="00374992"/>
    <w:rsid w:val="00374A6C"/>
    <w:rsid w:val="00374B48"/>
    <w:rsid w:val="00374B57"/>
    <w:rsid w:val="00374C74"/>
    <w:rsid w:val="00374C7D"/>
    <w:rsid w:val="00374D2F"/>
    <w:rsid w:val="00374D68"/>
    <w:rsid w:val="00374DD8"/>
    <w:rsid w:val="00374EBE"/>
    <w:rsid w:val="00374F7B"/>
    <w:rsid w:val="00374F85"/>
    <w:rsid w:val="00374FE2"/>
    <w:rsid w:val="0037503A"/>
    <w:rsid w:val="00375053"/>
    <w:rsid w:val="0037515F"/>
    <w:rsid w:val="00375191"/>
    <w:rsid w:val="003751C2"/>
    <w:rsid w:val="003751D4"/>
    <w:rsid w:val="00375307"/>
    <w:rsid w:val="00375364"/>
    <w:rsid w:val="003753A8"/>
    <w:rsid w:val="00375585"/>
    <w:rsid w:val="00375593"/>
    <w:rsid w:val="00375651"/>
    <w:rsid w:val="00375850"/>
    <w:rsid w:val="003758B1"/>
    <w:rsid w:val="0037590C"/>
    <w:rsid w:val="003759AC"/>
    <w:rsid w:val="003759B7"/>
    <w:rsid w:val="00375A47"/>
    <w:rsid w:val="00375ACF"/>
    <w:rsid w:val="00375CFD"/>
    <w:rsid w:val="00375E89"/>
    <w:rsid w:val="00375E8A"/>
    <w:rsid w:val="00375F96"/>
    <w:rsid w:val="003760E5"/>
    <w:rsid w:val="0037647E"/>
    <w:rsid w:val="003766AD"/>
    <w:rsid w:val="003766F4"/>
    <w:rsid w:val="0037692C"/>
    <w:rsid w:val="00376945"/>
    <w:rsid w:val="003769B7"/>
    <w:rsid w:val="00376D2D"/>
    <w:rsid w:val="00376D53"/>
    <w:rsid w:val="0037700C"/>
    <w:rsid w:val="003770BE"/>
    <w:rsid w:val="00377106"/>
    <w:rsid w:val="00377189"/>
    <w:rsid w:val="003771A0"/>
    <w:rsid w:val="003773FC"/>
    <w:rsid w:val="00377465"/>
    <w:rsid w:val="00377503"/>
    <w:rsid w:val="00377575"/>
    <w:rsid w:val="00377637"/>
    <w:rsid w:val="0037763F"/>
    <w:rsid w:val="0037769C"/>
    <w:rsid w:val="00377758"/>
    <w:rsid w:val="003777F5"/>
    <w:rsid w:val="00377810"/>
    <w:rsid w:val="00377817"/>
    <w:rsid w:val="00377826"/>
    <w:rsid w:val="00377837"/>
    <w:rsid w:val="003778B7"/>
    <w:rsid w:val="003778C4"/>
    <w:rsid w:val="0037798C"/>
    <w:rsid w:val="003779A8"/>
    <w:rsid w:val="00377A0E"/>
    <w:rsid w:val="00377AD9"/>
    <w:rsid w:val="00377C54"/>
    <w:rsid w:val="00377C6D"/>
    <w:rsid w:val="00377D60"/>
    <w:rsid w:val="00377D8B"/>
    <w:rsid w:val="00377E2F"/>
    <w:rsid w:val="00377F23"/>
    <w:rsid w:val="003800D5"/>
    <w:rsid w:val="00380119"/>
    <w:rsid w:val="0038027C"/>
    <w:rsid w:val="0038031A"/>
    <w:rsid w:val="0038032C"/>
    <w:rsid w:val="00380414"/>
    <w:rsid w:val="00380460"/>
    <w:rsid w:val="003807AE"/>
    <w:rsid w:val="0038097D"/>
    <w:rsid w:val="003809CA"/>
    <w:rsid w:val="00380A45"/>
    <w:rsid w:val="00380C3A"/>
    <w:rsid w:val="00380D3D"/>
    <w:rsid w:val="00380E0C"/>
    <w:rsid w:val="00380F2E"/>
    <w:rsid w:val="00380F74"/>
    <w:rsid w:val="00381033"/>
    <w:rsid w:val="003810BD"/>
    <w:rsid w:val="0038118E"/>
    <w:rsid w:val="003811DC"/>
    <w:rsid w:val="00381351"/>
    <w:rsid w:val="00381492"/>
    <w:rsid w:val="003814A8"/>
    <w:rsid w:val="003814D8"/>
    <w:rsid w:val="00381522"/>
    <w:rsid w:val="0038156E"/>
    <w:rsid w:val="00381576"/>
    <w:rsid w:val="0038157C"/>
    <w:rsid w:val="0038166D"/>
    <w:rsid w:val="00381739"/>
    <w:rsid w:val="003817F0"/>
    <w:rsid w:val="003817FA"/>
    <w:rsid w:val="0038185F"/>
    <w:rsid w:val="003818F5"/>
    <w:rsid w:val="00381920"/>
    <w:rsid w:val="00381970"/>
    <w:rsid w:val="00381AAA"/>
    <w:rsid w:val="00381B5E"/>
    <w:rsid w:val="00381BEE"/>
    <w:rsid w:val="00381C2E"/>
    <w:rsid w:val="00381EBE"/>
    <w:rsid w:val="00381EC6"/>
    <w:rsid w:val="003820B1"/>
    <w:rsid w:val="003820BF"/>
    <w:rsid w:val="00382261"/>
    <w:rsid w:val="0038230C"/>
    <w:rsid w:val="00382570"/>
    <w:rsid w:val="00382817"/>
    <w:rsid w:val="00382A8A"/>
    <w:rsid w:val="00382B6E"/>
    <w:rsid w:val="00382D03"/>
    <w:rsid w:val="00382D45"/>
    <w:rsid w:val="00382DA9"/>
    <w:rsid w:val="00382EAB"/>
    <w:rsid w:val="00382EBB"/>
    <w:rsid w:val="00382F47"/>
    <w:rsid w:val="0038307D"/>
    <w:rsid w:val="00383092"/>
    <w:rsid w:val="003830FE"/>
    <w:rsid w:val="0038328C"/>
    <w:rsid w:val="003834F7"/>
    <w:rsid w:val="00383514"/>
    <w:rsid w:val="0038352C"/>
    <w:rsid w:val="0038355C"/>
    <w:rsid w:val="003835FD"/>
    <w:rsid w:val="003836C5"/>
    <w:rsid w:val="00383874"/>
    <w:rsid w:val="00383AAA"/>
    <w:rsid w:val="00383AB4"/>
    <w:rsid w:val="00383CBB"/>
    <w:rsid w:val="00383DA8"/>
    <w:rsid w:val="00383DB6"/>
    <w:rsid w:val="00383F7C"/>
    <w:rsid w:val="00384011"/>
    <w:rsid w:val="0038418C"/>
    <w:rsid w:val="003841E6"/>
    <w:rsid w:val="00384222"/>
    <w:rsid w:val="00384281"/>
    <w:rsid w:val="00384366"/>
    <w:rsid w:val="00384393"/>
    <w:rsid w:val="003843A9"/>
    <w:rsid w:val="0038453B"/>
    <w:rsid w:val="0038464C"/>
    <w:rsid w:val="0038472B"/>
    <w:rsid w:val="00384774"/>
    <w:rsid w:val="003848B4"/>
    <w:rsid w:val="0038497E"/>
    <w:rsid w:val="003849EE"/>
    <w:rsid w:val="00384ABF"/>
    <w:rsid w:val="00384C5B"/>
    <w:rsid w:val="00384CCE"/>
    <w:rsid w:val="00384DDC"/>
    <w:rsid w:val="00384DF7"/>
    <w:rsid w:val="00384E81"/>
    <w:rsid w:val="00384EB7"/>
    <w:rsid w:val="00384ECD"/>
    <w:rsid w:val="00384FB9"/>
    <w:rsid w:val="00385081"/>
    <w:rsid w:val="00385149"/>
    <w:rsid w:val="003851A9"/>
    <w:rsid w:val="00385243"/>
    <w:rsid w:val="00385250"/>
    <w:rsid w:val="00385314"/>
    <w:rsid w:val="003853AC"/>
    <w:rsid w:val="003853C7"/>
    <w:rsid w:val="00385471"/>
    <w:rsid w:val="00385499"/>
    <w:rsid w:val="0038552E"/>
    <w:rsid w:val="0038554A"/>
    <w:rsid w:val="00385580"/>
    <w:rsid w:val="00385658"/>
    <w:rsid w:val="00385701"/>
    <w:rsid w:val="003858CE"/>
    <w:rsid w:val="003858D2"/>
    <w:rsid w:val="00385929"/>
    <w:rsid w:val="003859AE"/>
    <w:rsid w:val="00385AAB"/>
    <w:rsid w:val="00385AEC"/>
    <w:rsid w:val="00385B04"/>
    <w:rsid w:val="00385B34"/>
    <w:rsid w:val="00385C7E"/>
    <w:rsid w:val="00385C81"/>
    <w:rsid w:val="00385C8A"/>
    <w:rsid w:val="00385D02"/>
    <w:rsid w:val="00385E60"/>
    <w:rsid w:val="0038616A"/>
    <w:rsid w:val="00386259"/>
    <w:rsid w:val="00386437"/>
    <w:rsid w:val="00386475"/>
    <w:rsid w:val="003868AD"/>
    <w:rsid w:val="00386911"/>
    <w:rsid w:val="0038694A"/>
    <w:rsid w:val="0038694B"/>
    <w:rsid w:val="00386A22"/>
    <w:rsid w:val="00386A64"/>
    <w:rsid w:val="00386AB3"/>
    <w:rsid w:val="00386B02"/>
    <w:rsid w:val="00386C9F"/>
    <w:rsid w:val="00386CA7"/>
    <w:rsid w:val="00386D95"/>
    <w:rsid w:val="003870BB"/>
    <w:rsid w:val="003870FD"/>
    <w:rsid w:val="003871AA"/>
    <w:rsid w:val="0038722A"/>
    <w:rsid w:val="00387309"/>
    <w:rsid w:val="0038733C"/>
    <w:rsid w:val="0038755D"/>
    <w:rsid w:val="00387638"/>
    <w:rsid w:val="003877B9"/>
    <w:rsid w:val="003877F0"/>
    <w:rsid w:val="00387845"/>
    <w:rsid w:val="00387BC6"/>
    <w:rsid w:val="00387D45"/>
    <w:rsid w:val="00387D4A"/>
    <w:rsid w:val="00387E48"/>
    <w:rsid w:val="00387E58"/>
    <w:rsid w:val="00390080"/>
    <w:rsid w:val="0039009A"/>
    <w:rsid w:val="00390129"/>
    <w:rsid w:val="00390130"/>
    <w:rsid w:val="00390158"/>
    <w:rsid w:val="003901D6"/>
    <w:rsid w:val="003901F2"/>
    <w:rsid w:val="0039024C"/>
    <w:rsid w:val="0039028E"/>
    <w:rsid w:val="00390337"/>
    <w:rsid w:val="003903EA"/>
    <w:rsid w:val="00390618"/>
    <w:rsid w:val="0039067F"/>
    <w:rsid w:val="003907C4"/>
    <w:rsid w:val="00390893"/>
    <w:rsid w:val="00390938"/>
    <w:rsid w:val="00390A2F"/>
    <w:rsid w:val="00390A4E"/>
    <w:rsid w:val="00390B9F"/>
    <w:rsid w:val="00390BFC"/>
    <w:rsid w:val="00390E98"/>
    <w:rsid w:val="00390EB7"/>
    <w:rsid w:val="00390ECA"/>
    <w:rsid w:val="00390F11"/>
    <w:rsid w:val="00390FEF"/>
    <w:rsid w:val="003910EE"/>
    <w:rsid w:val="003911DD"/>
    <w:rsid w:val="0039120B"/>
    <w:rsid w:val="003912C8"/>
    <w:rsid w:val="0039131B"/>
    <w:rsid w:val="0039139C"/>
    <w:rsid w:val="003913E1"/>
    <w:rsid w:val="003913F2"/>
    <w:rsid w:val="00391442"/>
    <w:rsid w:val="00391462"/>
    <w:rsid w:val="0039164C"/>
    <w:rsid w:val="00391914"/>
    <w:rsid w:val="0039194F"/>
    <w:rsid w:val="00391977"/>
    <w:rsid w:val="003919CA"/>
    <w:rsid w:val="003919E2"/>
    <w:rsid w:val="003919E5"/>
    <w:rsid w:val="00391A1C"/>
    <w:rsid w:val="00391B04"/>
    <w:rsid w:val="00391BB9"/>
    <w:rsid w:val="00391D7C"/>
    <w:rsid w:val="00391D92"/>
    <w:rsid w:val="00391DE6"/>
    <w:rsid w:val="00391E01"/>
    <w:rsid w:val="00391F9F"/>
    <w:rsid w:val="00391FAE"/>
    <w:rsid w:val="0039201F"/>
    <w:rsid w:val="003920A7"/>
    <w:rsid w:val="003920D4"/>
    <w:rsid w:val="003920FC"/>
    <w:rsid w:val="003921A4"/>
    <w:rsid w:val="003922E7"/>
    <w:rsid w:val="00392326"/>
    <w:rsid w:val="00392349"/>
    <w:rsid w:val="0039274B"/>
    <w:rsid w:val="0039281B"/>
    <w:rsid w:val="0039299B"/>
    <w:rsid w:val="00392B4C"/>
    <w:rsid w:val="00392C25"/>
    <w:rsid w:val="00392C6B"/>
    <w:rsid w:val="00392CB9"/>
    <w:rsid w:val="00392DCE"/>
    <w:rsid w:val="00392E8F"/>
    <w:rsid w:val="00392F4D"/>
    <w:rsid w:val="00392FBE"/>
    <w:rsid w:val="003930E7"/>
    <w:rsid w:val="00393199"/>
    <w:rsid w:val="003931ED"/>
    <w:rsid w:val="00393218"/>
    <w:rsid w:val="003932B0"/>
    <w:rsid w:val="003932CF"/>
    <w:rsid w:val="0039331F"/>
    <w:rsid w:val="003933F7"/>
    <w:rsid w:val="0039342A"/>
    <w:rsid w:val="00393481"/>
    <w:rsid w:val="00393533"/>
    <w:rsid w:val="00393552"/>
    <w:rsid w:val="00393590"/>
    <w:rsid w:val="0039364B"/>
    <w:rsid w:val="00393662"/>
    <w:rsid w:val="00393902"/>
    <w:rsid w:val="00393923"/>
    <w:rsid w:val="00393970"/>
    <w:rsid w:val="0039398C"/>
    <w:rsid w:val="003939FB"/>
    <w:rsid w:val="00393A07"/>
    <w:rsid w:val="00393A1F"/>
    <w:rsid w:val="00393AEB"/>
    <w:rsid w:val="00393B46"/>
    <w:rsid w:val="00393B87"/>
    <w:rsid w:val="00393C94"/>
    <w:rsid w:val="00393C9F"/>
    <w:rsid w:val="00393F78"/>
    <w:rsid w:val="00393F7F"/>
    <w:rsid w:val="00393FCF"/>
    <w:rsid w:val="00394061"/>
    <w:rsid w:val="00394133"/>
    <w:rsid w:val="003941FC"/>
    <w:rsid w:val="0039423E"/>
    <w:rsid w:val="0039425F"/>
    <w:rsid w:val="003942DB"/>
    <w:rsid w:val="003943C4"/>
    <w:rsid w:val="0039440B"/>
    <w:rsid w:val="00394410"/>
    <w:rsid w:val="00394425"/>
    <w:rsid w:val="0039452F"/>
    <w:rsid w:val="003945C4"/>
    <w:rsid w:val="00394689"/>
    <w:rsid w:val="003946F3"/>
    <w:rsid w:val="0039471D"/>
    <w:rsid w:val="003947C6"/>
    <w:rsid w:val="003948CF"/>
    <w:rsid w:val="0039493F"/>
    <w:rsid w:val="00394947"/>
    <w:rsid w:val="00394977"/>
    <w:rsid w:val="00394A93"/>
    <w:rsid w:val="00394AB3"/>
    <w:rsid w:val="00394B39"/>
    <w:rsid w:val="00394BE0"/>
    <w:rsid w:val="00394BF3"/>
    <w:rsid w:val="00394C3A"/>
    <w:rsid w:val="00394C8A"/>
    <w:rsid w:val="00394EA5"/>
    <w:rsid w:val="00394EEF"/>
    <w:rsid w:val="00394F8B"/>
    <w:rsid w:val="00395025"/>
    <w:rsid w:val="0039506D"/>
    <w:rsid w:val="003950AA"/>
    <w:rsid w:val="003951FB"/>
    <w:rsid w:val="00395327"/>
    <w:rsid w:val="003953E5"/>
    <w:rsid w:val="00395406"/>
    <w:rsid w:val="003954B0"/>
    <w:rsid w:val="0039558F"/>
    <w:rsid w:val="00395604"/>
    <w:rsid w:val="00395639"/>
    <w:rsid w:val="003956BE"/>
    <w:rsid w:val="003956F5"/>
    <w:rsid w:val="00395731"/>
    <w:rsid w:val="00395861"/>
    <w:rsid w:val="00395974"/>
    <w:rsid w:val="00395C98"/>
    <w:rsid w:val="00395DBF"/>
    <w:rsid w:val="00395E4C"/>
    <w:rsid w:val="00395EB0"/>
    <w:rsid w:val="00395EF9"/>
    <w:rsid w:val="00396040"/>
    <w:rsid w:val="003960B5"/>
    <w:rsid w:val="00396208"/>
    <w:rsid w:val="0039624F"/>
    <w:rsid w:val="0039628C"/>
    <w:rsid w:val="003962B9"/>
    <w:rsid w:val="00396358"/>
    <w:rsid w:val="0039654E"/>
    <w:rsid w:val="00396611"/>
    <w:rsid w:val="0039667E"/>
    <w:rsid w:val="003966C5"/>
    <w:rsid w:val="00396770"/>
    <w:rsid w:val="00396831"/>
    <w:rsid w:val="00396945"/>
    <w:rsid w:val="00396948"/>
    <w:rsid w:val="003969E4"/>
    <w:rsid w:val="00396AD5"/>
    <w:rsid w:val="00396B7A"/>
    <w:rsid w:val="00396C0E"/>
    <w:rsid w:val="00396C8A"/>
    <w:rsid w:val="00396F76"/>
    <w:rsid w:val="003970A7"/>
    <w:rsid w:val="003970AA"/>
    <w:rsid w:val="003970CE"/>
    <w:rsid w:val="00397129"/>
    <w:rsid w:val="00397247"/>
    <w:rsid w:val="003973D0"/>
    <w:rsid w:val="00397573"/>
    <w:rsid w:val="0039766B"/>
    <w:rsid w:val="00397710"/>
    <w:rsid w:val="0039772C"/>
    <w:rsid w:val="003978BD"/>
    <w:rsid w:val="003978E6"/>
    <w:rsid w:val="0039796D"/>
    <w:rsid w:val="0039798A"/>
    <w:rsid w:val="003979B5"/>
    <w:rsid w:val="00397A29"/>
    <w:rsid w:val="00397A62"/>
    <w:rsid w:val="00397AD9"/>
    <w:rsid w:val="00397B94"/>
    <w:rsid w:val="00397BB2"/>
    <w:rsid w:val="00397CA4"/>
    <w:rsid w:val="00397CCE"/>
    <w:rsid w:val="00397CEF"/>
    <w:rsid w:val="00397F49"/>
    <w:rsid w:val="00397FFB"/>
    <w:rsid w:val="003A006E"/>
    <w:rsid w:val="003A02AD"/>
    <w:rsid w:val="003A036C"/>
    <w:rsid w:val="003A048F"/>
    <w:rsid w:val="003A0522"/>
    <w:rsid w:val="003A05C0"/>
    <w:rsid w:val="003A0629"/>
    <w:rsid w:val="003A0696"/>
    <w:rsid w:val="003A06C8"/>
    <w:rsid w:val="003A06FE"/>
    <w:rsid w:val="003A0730"/>
    <w:rsid w:val="003A0819"/>
    <w:rsid w:val="003A09BA"/>
    <w:rsid w:val="003A09DC"/>
    <w:rsid w:val="003A0B43"/>
    <w:rsid w:val="003A0B6E"/>
    <w:rsid w:val="003A0BB0"/>
    <w:rsid w:val="003A0C28"/>
    <w:rsid w:val="003A0C51"/>
    <w:rsid w:val="003A0D44"/>
    <w:rsid w:val="003A0DA6"/>
    <w:rsid w:val="003A0E80"/>
    <w:rsid w:val="003A0E98"/>
    <w:rsid w:val="003A125A"/>
    <w:rsid w:val="003A12A9"/>
    <w:rsid w:val="003A12D8"/>
    <w:rsid w:val="003A149E"/>
    <w:rsid w:val="003A15AB"/>
    <w:rsid w:val="003A15F3"/>
    <w:rsid w:val="003A1672"/>
    <w:rsid w:val="003A16DF"/>
    <w:rsid w:val="003A179E"/>
    <w:rsid w:val="003A17AB"/>
    <w:rsid w:val="003A17CC"/>
    <w:rsid w:val="003A1835"/>
    <w:rsid w:val="003A1875"/>
    <w:rsid w:val="003A196A"/>
    <w:rsid w:val="003A1A11"/>
    <w:rsid w:val="003A1AF9"/>
    <w:rsid w:val="003A1B1D"/>
    <w:rsid w:val="003A1CE8"/>
    <w:rsid w:val="003A1D5F"/>
    <w:rsid w:val="003A1FF4"/>
    <w:rsid w:val="003A21B6"/>
    <w:rsid w:val="003A2254"/>
    <w:rsid w:val="003A227C"/>
    <w:rsid w:val="003A23E1"/>
    <w:rsid w:val="003A24FB"/>
    <w:rsid w:val="003A2584"/>
    <w:rsid w:val="003A25A2"/>
    <w:rsid w:val="003A25FC"/>
    <w:rsid w:val="003A26AC"/>
    <w:rsid w:val="003A2706"/>
    <w:rsid w:val="003A27B8"/>
    <w:rsid w:val="003A287A"/>
    <w:rsid w:val="003A28B0"/>
    <w:rsid w:val="003A2953"/>
    <w:rsid w:val="003A29A6"/>
    <w:rsid w:val="003A29D7"/>
    <w:rsid w:val="003A2B3B"/>
    <w:rsid w:val="003A2C98"/>
    <w:rsid w:val="003A2CCE"/>
    <w:rsid w:val="003A2CE2"/>
    <w:rsid w:val="003A2D45"/>
    <w:rsid w:val="003A2DA6"/>
    <w:rsid w:val="003A2EAB"/>
    <w:rsid w:val="003A2EEF"/>
    <w:rsid w:val="003A2FFC"/>
    <w:rsid w:val="003A3166"/>
    <w:rsid w:val="003A3180"/>
    <w:rsid w:val="003A31B0"/>
    <w:rsid w:val="003A31D1"/>
    <w:rsid w:val="003A31E5"/>
    <w:rsid w:val="003A3249"/>
    <w:rsid w:val="003A32DA"/>
    <w:rsid w:val="003A32FA"/>
    <w:rsid w:val="003A32FF"/>
    <w:rsid w:val="003A33F0"/>
    <w:rsid w:val="003A3428"/>
    <w:rsid w:val="003A3435"/>
    <w:rsid w:val="003A3453"/>
    <w:rsid w:val="003A35C6"/>
    <w:rsid w:val="003A35D2"/>
    <w:rsid w:val="003A36E7"/>
    <w:rsid w:val="003A3826"/>
    <w:rsid w:val="003A390F"/>
    <w:rsid w:val="003A3920"/>
    <w:rsid w:val="003A3985"/>
    <w:rsid w:val="003A39CA"/>
    <w:rsid w:val="003A3A44"/>
    <w:rsid w:val="003A3B4F"/>
    <w:rsid w:val="003A3B73"/>
    <w:rsid w:val="003A3C6F"/>
    <w:rsid w:val="003A3D0D"/>
    <w:rsid w:val="003A3D1E"/>
    <w:rsid w:val="003A3D44"/>
    <w:rsid w:val="003A3D94"/>
    <w:rsid w:val="003A3DE1"/>
    <w:rsid w:val="003A3E3B"/>
    <w:rsid w:val="003A3E78"/>
    <w:rsid w:val="003A3EA0"/>
    <w:rsid w:val="003A3F06"/>
    <w:rsid w:val="003A3F7E"/>
    <w:rsid w:val="003A4123"/>
    <w:rsid w:val="003A43C6"/>
    <w:rsid w:val="003A43EE"/>
    <w:rsid w:val="003A4461"/>
    <w:rsid w:val="003A44B4"/>
    <w:rsid w:val="003A44F4"/>
    <w:rsid w:val="003A4672"/>
    <w:rsid w:val="003A468A"/>
    <w:rsid w:val="003A4715"/>
    <w:rsid w:val="003A4717"/>
    <w:rsid w:val="003A47B0"/>
    <w:rsid w:val="003A480C"/>
    <w:rsid w:val="003A48C8"/>
    <w:rsid w:val="003A49DE"/>
    <w:rsid w:val="003A4A21"/>
    <w:rsid w:val="003A4B8A"/>
    <w:rsid w:val="003A4BDA"/>
    <w:rsid w:val="003A4C50"/>
    <w:rsid w:val="003A4C8A"/>
    <w:rsid w:val="003A4D4C"/>
    <w:rsid w:val="003A4E67"/>
    <w:rsid w:val="003A4E9B"/>
    <w:rsid w:val="003A4EE9"/>
    <w:rsid w:val="003A4F2E"/>
    <w:rsid w:val="003A4FAE"/>
    <w:rsid w:val="003A4FCD"/>
    <w:rsid w:val="003A4FEB"/>
    <w:rsid w:val="003A52FC"/>
    <w:rsid w:val="003A5308"/>
    <w:rsid w:val="003A5454"/>
    <w:rsid w:val="003A5462"/>
    <w:rsid w:val="003A5572"/>
    <w:rsid w:val="003A5600"/>
    <w:rsid w:val="003A5794"/>
    <w:rsid w:val="003A57FD"/>
    <w:rsid w:val="003A587D"/>
    <w:rsid w:val="003A5A51"/>
    <w:rsid w:val="003A5CB6"/>
    <w:rsid w:val="003A5CE0"/>
    <w:rsid w:val="003A5D3C"/>
    <w:rsid w:val="003A5DD5"/>
    <w:rsid w:val="003A5E5D"/>
    <w:rsid w:val="003A5F50"/>
    <w:rsid w:val="003A60E1"/>
    <w:rsid w:val="003A617C"/>
    <w:rsid w:val="003A6195"/>
    <w:rsid w:val="003A6328"/>
    <w:rsid w:val="003A6354"/>
    <w:rsid w:val="003A63BB"/>
    <w:rsid w:val="003A6410"/>
    <w:rsid w:val="003A64B5"/>
    <w:rsid w:val="003A653B"/>
    <w:rsid w:val="003A66A2"/>
    <w:rsid w:val="003A6712"/>
    <w:rsid w:val="003A6785"/>
    <w:rsid w:val="003A6851"/>
    <w:rsid w:val="003A68A8"/>
    <w:rsid w:val="003A69F3"/>
    <w:rsid w:val="003A6ADF"/>
    <w:rsid w:val="003A6B10"/>
    <w:rsid w:val="003A6E8E"/>
    <w:rsid w:val="003A7153"/>
    <w:rsid w:val="003A71E7"/>
    <w:rsid w:val="003A75A5"/>
    <w:rsid w:val="003A7666"/>
    <w:rsid w:val="003A77C6"/>
    <w:rsid w:val="003A78B1"/>
    <w:rsid w:val="003A78EF"/>
    <w:rsid w:val="003A7932"/>
    <w:rsid w:val="003A7AA2"/>
    <w:rsid w:val="003A7AEE"/>
    <w:rsid w:val="003A7BF8"/>
    <w:rsid w:val="003A7C1D"/>
    <w:rsid w:val="003A7CFE"/>
    <w:rsid w:val="003A7E55"/>
    <w:rsid w:val="003B0059"/>
    <w:rsid w:val="003B012A"/>
    <w:rsid w:val="003B01F6"/>
    <w:rsid w:val="003B0202"/>
    <w:rsid w:val="003B0233"/>
    <w:rsid w:val="003B02E3"/>
    <w:rsid w:val="003B02EF"/>
    <w:rsid w:val="003B03F7"/>
    <w:rsid w:val="003B0420"/>
    <w:rsid w:val="003B046D"/>
    <w:rsid w:val="003B04D8"/>
    <w:rsid w:val="003B04E8"/>
    <w:rsid w:val="003B04FA"/>
    <w:rsid w:val="003B066C"/>
    <w:rsid w:val="003B06BF"/>
    <w:rsid w:val="003B0746"/>
    <w:rsid w:val="003B0817"/>
    <w:rsid w:val="003B084B"/>
    <w:rsid w:val="003B0872"/>
    <w:rsid w:val="003B0945"/>
    <w:rsid w:val="003B094D"/>
    <w:rsid w:val="003B098C"/>
    <w:rsid w:val="003B0995"/>
    <w:rsid w:val="003B0A99"/>
    <w:rsid w:val="003B0BDD"/>
    <w:rsid w:val="003B0C76"/>
    <w:rsid w:val="003B0E3D"/>
    <w:rsid w:val="003B0E43"/>
    <w:rsid w:val="003B0E57"/>
    <w:rsid w:val="003B0EC7"/>
    <w:rsid w:val="003B0F4D"/>
    <w:rsid w:val="003B1040"/>
    <w:rsid w:val="003B11D3"/>
    <w:rsid w:val="003B12DC"/>
    <w:rsid w:val="003B13B0"/>
    <w:rsid w:val="003B1556"/>
    <w:rsid w:val="003B15A0"/>
    <w:rsid w:val="003B1653"/>
    <w:rsid w:val="003B16BD"/>
    <w:rsid w:val="003B16E1"/>
    <w:rsid w:val="003B16F9"/>
    <w:rsid w:val="003B171E"/>
    <w:rsid w:val="003B17EA"/>
    <w:rsid w:val="003B1829"/>
    <w:rsid w:val="003B1948"/>
    <w:rsid w:val="003B1A47"/>
    <w:rsid w:val="003B1B95"/>
    <w:rsid w:val="003B1D41"/>
    <w:rsid w:val="003B1D57"/>
    <w:rsid w:val="003B1E14"/>
    <w:rsid w:val="003B1E26"/>
    <w:rsid w:val="003B1E71"/>
    <w:rsid w:val="003B1EB8"/>
    <w:rsid w:val="003B1EF0"/>
    <w:rsid w:val="003B1FC3"/>
    <w:rsid w:val="003B1FFC"/>
    <w:rsid w:val="003B2090"/>
    <w:rsid w:val="003B210E"/>
    <w:rsid w:val="003B220E"/>
    <w:rsid w:val="003B2282"/>
    <w:rsid w:val="003B2297"/>
    <w:rsid w:val="003B2544"/>
    <w:rsid w:val="003B263D"/>
    <w:rsid w:val="003B267C"/>
    <w:rsid w:val="003B2692"/>
    <w:rsid w:val="003B279A"/>
    <w:rsid w:val="003B27A0"/>
    <w:rsid w:val="003B2888"/>
    <w:rsid w:val="003B2907"/>
    <w:rsid w:val="003B2977"/>
    <w:rsid w:val="003B2A96"/>
    <w:rsid w:val="003B2C32"/>
    <w:rsid w:val="003B2CA4"/>
    <w:rsid w:val="003B2CE9"/>
    <w:rsid w:val="003B2DFD"/>
    <w:rsid w:val="003B2E36"/>
    <w:rsid w:val="003B2E4F"/>
    <w:rsid w:val="003B2E86"/>
    <w:rsid w:val="003B2F38"/>
    <w:rsid w:val="003B3346"/>
    <w:rsid w:val="003B3505"/>
    <w:rsid w:val="003B3513"/>
    <w:rsid w:val="003B3843"/>
    <w:rsid w:val="003B38FB"/>
    <w:rsid w:val="003B39C9"/>
    <w:rsid w:val="003B3AA2"/>
    <w:rsid w:val="003B3AE2"/>
    <w:rsid w:val="003B3B3B"/>
    <w:rsid w:val="003B3B58"/>
    <w:rsid w:val="003B3DE7"/>
    <w:rsid w:val="003B3DED"/>
    <w:rsid w:val="003B3E26"/>
    <w:rsid w:val="003B3F47"/>
    <w:rsid w:val="003B3FCF"/>
    <w:rsid w:val="003B3FF7"/>
    <w:rsid w:val="003B41E3"/>
    <w:rsid w:val="003B4226"/>
    <w:rsid w:val="003B426F"/>
    <w:rsid w:val="003B4329"/>
    <w:rsid w:val="003B4515"/>
    <w:rsid w:val="003B4523"/>
    <w:rsid w:val="003B469B"/>
    <w:rsid w:val="003B472E"/>
    <w:rsid w:val="003B4913"/>
    <w:rsid w:val="003B4932"/>
    <w:rsid w:val="003B4A97"/>
    <w:rsid w:val="003B4AE4"/>
    <w:rsid w:val="003B4C88"/>
    <w:rsid w:val="003B4D9B"/>
    <w:rsid w:val="003B4E12"/>
    <w:rsid w:val="003B4E87"/>
    <w:rsid w:val="003B4F56"/>
    <w:rsid w:val="003B50FF"/>
    <w:rsid w:val="003B5172"/>
    <w:rsid w:val="003B52A7"/>
    <w:rsid w:val="003B53EB"/>
    <w:rsid w:val="003B5486"/>
    <w:rsid w:val="003B54B1"/>
    <w:rsid w:val="003B55D3"/>
    <w:rsid w:val="003B55E6"/>
    <w:rsid w:val="003B560A"/>
    <w:rsid w:val="003B566E"/>
    <w:rsid w:val="003B5697"/>
    <w:rsid w:val="003B56E2"/>
    <w:rsid w:val="003B5779"/>
    <w:rsid w:val="003B5791"/>
    <w:rsid w:val="003B57A9"/>
    <w:rsid w:val="003B5910"/>
    <w:rsid w:val="003B5950"/>
    <w:rsid w:val="003B59D6"/>
    <w:rsid w:val="003B5ABB"/>
    <w:rsid w:val="003B5DC7"/>
    <w:rsid w:val="003B5E4E"/>
    <w:rsid w:val="003B5E58"/>
    <w:rsid w:val="003B5F56"/>
    <w:rsid w:val="003B5FFA"/>
    <w:rsid w:val="003B6198"/>
    <w:rsid w:val="003B626C"/>
    <w:rsid w:val="003B6364"/>
    <w:rsid w:val="003B639E"/>
    <w:rsid w:val="003B6438"/>
    <w:rsid w:val="003B65A2"/>
    <w:rsid w:val="003B664C"/>
    <w:rsid w:val="003B6684"/>
    <w:rsid w:val="003B6702"/>
    <w:rsid w:val="003B6715"/>
    <w:rsid w:val="003B6754"/>
    <w:rsid w:val="003B68AA"/>
    <w:rsid w:val="003B6A2E"/>
    <w:rsid w:val="003B6C55"/>
    <w:rsid w:val="003B6C61"/>
    <w:rsid w:val="003B6CA1"/>
    <w:rsid w:val="003B6D3C"/>
    <w:rsid w:val="003B6F5C"/>
    <w:rsid w:val="003B7171"/>
    <w:rsid w:val="003B7278"/>
    <w:rsid w:val="003B727D"/>
    <w:rsid w:val="003B72AE"/>
    <w:rsid w:val="003B72DE"/>
    <w:rsid w:val="003B7334"/>
    <w:rsid w:val="003B73FF"/>
    <w:rsid w:val="003B753F"/>
    <w:rsid w:val="003B7546"/>
    <w:rsid w:val="003B75E5"/>
    <w:rsid w:val="003B75EF"/>
    <w:rsid w:val="003B7654"/>
    <w:rsid w:val="003B7678"/>
    <w:rsid w:val="003B7758"/>
    <w:rsid w:val="003B78EF"/>
    <w:rsid w:val="003B795B"/>
    <w:rsid w:val="003B79EA"/>
    <w:rsid w:val="003B7BF0"/>
    <w:rsid w:val="003B7CAE"/>
    <w:rsid w:val="003B7CEC"/>
    <w:rsid w:val="003B7F4F"/>
    <w:rsid w:val="003BBCBA"/>
    <w:rsid w:val="003C002F"/>
    <w:rsid w:val="003C0066"/>
    <w:rsid w:val="003C00AB"/>
    <w:rsid w:val="003C010D"/>
    <w:rsid w:val="003C0289"/>
    <w:rsid w:val="003C0372"/>
    <w:rsid w:val="003C04D6"/>
    <w:rsid w:val="003C0910"/>
    <w:rsid w:val="003C0A3B"/>
    <w:rsid w:val="003C0A70"/>
    <w:rsid w:val="003C0A9B"/>
    <w:rsid w:val="003C0ADD"/>
    <w:rsid w:val="003C0B15"/>
    <w:rsid w:val="003C0C05"/>
    <w:rsid w:val="003C0C16"/>
    <w:rsid w:val="003C0D22"/>
    <w:rsid w:val="003C0D5E"/>
    <w:rsid w:val="003C0DF5"/>
    <w:rsid w:val="003C0F2C"/>
    <w:rsid w:val="003C0F46"/>
    <w:rsid w:val="003C10C8"/>
    <w:rsid w:val="003C1109"/>
    <w:rsid w:val="003C119A"/>
    <w:rsid w:val="003C1252"/>
    <w:rsid w:val="003C127E"/>
    <w:rsid w:val="003C1363"/>
    <w:rsid w:val="003C1403"/>
    <w:rsid w:val="003C1464"/>
    <w:rsid w:val="003C1529"/>
    <w:rsid w:val="003C1581"/>
    <w:rsid w:val="003C15BE"/>
    <w:rsid w:val="003C17C7"/>
    <w:rsid w:val="003C17CF"/>
    <w:rsid w:val="003C17E1"/>
    <w:rsid w:val="003C17FC"/>
    <w:rsid w:val="003C1A09"/>
    <w:rsid w:val="003C1A6B"/>
    <w:rsid w:val="003C1A85"/>
    <w:rsid w:val="003C1AD4"/>
    <w:rsid w:val="003C1AE9"/>
    <w:rsid w:val="003C1B3A"/>
    <w:rsid w:val="003C1B52"/>
    <w:rsid w:val="003C1C0E"/>
    <w:rsid w:val="003C1C84"/>
    <w:rsid w:val="003C1DC9"/>
    <w:rsid w:val="003C1F34"/>
    <w:rsid w:val="003C1F70"/>
    <w:rsid w:val="003C1F97"/>
    <w:rsid w:val="003C202B"/>
    <w:rsid w:val="003C2036"/>
    <w:rsid w:val="003C20C5"/>
    <w:rsid w:val="003C231A"/>
    <w:rsid w:val="003C2704"/>
    <w:rsid w:val="003C270E"/>
    <w:rsid w:val="003C2767"/>
    <w:rsid w:val="003C27C4"/>
    <w:rsid w:val="003C2824"/>
    <w:rsid w:val="003C2841"/>
    <w:rsid w:val="003C28F6"/>
    <w:rsid w:val="003C29CB"/>
    <w:rsid w:val="003C2AAA"/>
    <w:rsid w:val="003C2B1C"/>
    <w:rsid w:val="003C2B70"/>
    <w:rsid w:val="003C2C05"/>
    <w:rsid w:val="003C2C87"/>
    <w:rsid w:val="003C2C9D"/>
    <w:rsid w:val="003C2CB9"/>
    <w:rsid w:val="003C2CBF"/>
    <w:rsid w:val="003C2D05"/>
    <w:rsid w:val="003C2FF8"/>
    <w:rsid w:val="003C300F"/>
    <w:rsid w:val="003C3136"/>
    <w:rsid w:val="003C3199"/>
    <w:rsid w:val="003C3248"/>
    <w:rsid w:val="003C33E9"/>
    <w:rsid w:val="003C3442"/>
    <w:rsid w:val="003C34C0"/>
    <w:rsid w:val="003C34D3"/>
    <w:rsid w:val="003C34D6"/>
    <w:rsid w:val="003C3593"/>
    <w:rsid w:val="003C383F"/>
    <w:rsid w:val="003C3845"/>
    <w:rsid w:val="003C386D"/>
    <w:rsid w:val="003C38DF"/>
    <w:rsid w:val="003C3964"/>
    <w:rsid w:val="003C39E4"/>
    <w:rsid w:val="003C3A0C"/>
    <w:rsid w:val="003C3A32"/>
    <w:rsid w:val="003C3A44"/>
    <w:rsid w:val="003C3A50"/>
    <w:rsid w:val="003C3AF5"/>
    <w:rsid w:val="003C3BD4"/>
    <w:rsid w:val="003C3C66"/>
    <w:rsid w:val="003C3C71"/>
    <w:rsid w:val="003C3D2F"/>
    <w:rsid w:val="003C3DBE"/>
    <w:rsid w:val="003C3EA1"/>
    <w:rsid w:val="003C3EB1"/>
    <w:rsid w:val="003C3EEF"/>
    <w:rsid w:val="003C3F6B"/>
    <w:rsid w:val="003C3FA2"/>
    <w:rsid w:val="003C4119"/>
    <w:rsid w:val="003C412D"/>
    <w:rsid w:val="003C41F5"/>
    <w:rsid w:val="003C435B"/>
    <w:rsid w:val="003C43F2"/>
    <w:rsid w:val="003C44EE"/>
    <w:rsid w:val="003C45AE"/>
    <w:rsid w:val="003C4812"/>
    <w:rsid w:val="003C49E7"/>
    <w:rsid w:val="003C4A09"/>
    <w:rsid w:val="003C4A84"/>
    <w:rsid w:val="003C4DB3"/>
    <w:rsid w:val="003C4E6B"/>
    <w:rsid w:val="003C4E7B"/>
    <w:rsid w:val="003C5054"/>
    <w:rsid w:val="003C50E0"/>
    <w:rsid w:val="003C514B"/>
    <w:rsid w:val="003C5192"/>
    <w:rsid w:val="003C52B1"/>
    <w:rsid w:val="003C5321"/>
    <w:rsid w:val="003C5463"/>
    <w:rsid w:val="003C54BD"/>
    <w:rsid w:val="003C552D"/>
    <w:rsid w:val="003C5568"/>
    <w:rsid w:val="003C5625"/>
    <w:rsid w:val="003C5711"/>
    <w:rsid w:val="003C5763"/>
    <w:rsid w:val="003C57A9"/>
    <w:rsid w:val="003C5861"/>
    <w:rsid w:val="003C58BE"/>
    <w:rsid w:val="003C58C5"/>
    <w:rsid w:val="003C592F"/>
    <w:rsid w:val="003C594C"/>
    <w:rsid w:val="003C5999"/>
    <w:rsid w:val="003C5A29"/>
    <w:rsid w:val="003C5A40"/>
    <w:rsid w:val="003C5C1C"/>
    <w:rsid w:val="003C5D81"/>
    <w:rsid w:val="003C5D98"/>
    <w:rsid w:val="003C5E63"/>
    <w:rsid w:val="003C5FD9"/>
    <w:rsid w:val="003C5FF4"/>
    <w:rsid w:val="003C6066"/>
    <w:rsid w:val="003C60F0"/>
    <w:rsid w:val="003C60F5"/>
    <w:rsid w:val="003C60F9"/>
    <w:rsid w:val="003C6264"/>
    <w:rsid w:val="003C641F"/>
    <w:rsid w:val="003C6455"/>
    <w:rsid w:val="003C6466"/>
    <w:rsid w:val="003C64A2"/>
    <w:rsid w:val="003C6692"/>
    <w:rsid w:val="003C66D3"/>
    <w:rsid w:val="003C66F8"/>
    <w:rsid w:val="003C67BD"/>
    <w:rsid w:val="003C67D0"/>
    <w:rsid w:val="003C68EB"/>
    <w:rsid w:val="003C6971"/>
    <w:rsid w:val="003C6978"/>
    <w:rsid w:val="003C6ACF"/>
    <w:rsid w:val="003C6AE2"/>
    <w:rsid w:val="003C6AF3"/>
    <w:rsid w:val="003C6C5D"/>
    <w:rsid w:val="003C6D8E"/>
    <w:rsid w:val="003C6EA5"/>
    <w:rsid w:val="003C6F19"/>
    <w:rsid w:val="003C6F33"/>
    <w:rsid w:val="003C6FA2"/>
    <w:rsid w:val="003C6FF8"/>
    <w:rsid w:val="003C70BB"/>
    <w:rsid w:val="003C70FD"/>
    <w:rsid w:val="003C713B"/>
    <w:rsid w:val="003C7232"/>
    <w:rsid w:val="003C7237"/>
    <w:rsid w:val="003C7438"/>
    <w:rsid w:val="003C7488"/>
    <w:rsid w:val="003C754A"/>
    <w:rsid w:val="003C76AC"/>
    <w:rsid w:val="003C76DC"/>
    <w:rsid w:val="003C772A"/>
    <w:rsid w:val="003C778D"/>
    <w:rsid w:val="003C789B"/>
    <w:rsid w:val="003C7A2F"/>
    <w:rsid w:val="003C7AFB"/>
    <w:rsid w:val="003C7B1D"/>
    <w:rsid w:val="003C7BA8"/>
    <w:rsid w:val="003C7BC9"/>
    <w:rsid w:val="003C7E92"/>
    <w:rsid w:val="003C7F3E"/>
    <w:rsid w:val="003D0254"/>
    <w:rsid w:val="003D0306"/>
    <w:rsid w:val="003D030D"/>
    <w:rsid w:val="003D0324"/>
    <w:rsid w:val="003D03D4"/>
    <w:rsid w:val="003D07A1"/>
    <w:rsid w:val="003D07FA"/>
    <w:rsid w:val="003D08FA"/>
    <w:rsid w:val="003D0A94"/>
    <w:rsid w:val="003D0BBA"/>
    <w:rsid w:val="003D0C2C"/>
    <w:rsid w:val="003D0CA8"/>
    <w:rsid w:val="003D0D00"/>
    <w:rsid w:val="003D0D38"/>
    <w:rsid w:val="003D0DF8"/>
    <w:rsid w:val="003D0EC2"/>
    <w:rsid w:val="003D0FE7"/>
    <w:rsid w:val="003D1063"/>
    <w:rsid w:val="003D10FA"/>
    <w:rsid w:val="003D1190"/>
    <w:rsid w:val="003D12A6"/>
    <w:rsid w:val="003D1310"/>
    <w:rsid w:val="003D133A"/>
    <w:rsid w:val="003D136F"/>
    <w:rsid w:val="003D1426"/>
    <w:rsid w:val="003D1498"/>
    <w:rsid w:val="003D14C6"/>
    <w:rsid w:val="003D166C"/>
    <w:rsid w:val="003D167D"/>
    <w:rsid w:val="003D194C"/>
    <w:rsid w:val="003D1B9A"/>
    <w:rsid w:val="003D1D03"/>
    <w:rsid w:val="003D1D07"/>
    <w:rsid w:val="003D1EA7"/>
    <w:rsid w:val="003D1F79"/>
    <w:rsid w:val="003D1FA9"/>
    <w:rsid w:val="003D1FC9"/>
    <w:rsid w:val="003D1FFE"/>
    <w:rsid w:val="003D2008"/>
    <w:rsid w:val="003D2014"/>
    <w:rsid w:val="003D20AC"/>
    <w:rsid w:val="003D2180"/>
    <w:rsid w:val="003D2360"/>
    <w:rsid w:val="003D2438"/>
    <w:rsid w:val="003D255E"/>
    <w:rsid w:val="003D2598"/>
    <w:rsid w:val="003D25D2"/>
    <w:rsid w:val="003D26CB"/>
    <w:rsid w:val="003D26D3"/>
    <w:rsid w:val="003D2793"/>
    <w:rsid w:val="003D279A"/>
    <w:rsid w:val="003D27C0"/>
    <w:rsid w:val="003D2885"/>
    <w:rsid w:val="003D289B"/>
    <w:rsid w:val="003D28E5"/>
    <w:rsid w:val="003D2A37"/>
    <w:rsid w:val="003D2AC2"/>
    <w:rsid w:val="003D2C32"/>
    <w:rsid w:val="003D2D5E"/>
    <w:rsid w:val="003D2DA4"/>
    <w:rsid w:val="003D2E26"/>
    <w:rsid w:val="003D2F50"/>
    <w:rsid w:val="003D2FC3"/>
    <w:rsid w:val="003D2FCF"/>
    <w:rsid w:val="003D301E"/>
    <w:rsid w:val="003D3033"/>
    <w:rsid w:val="003D31AB"/>
    <w:rsid w:val="003D338F"/>
    <w:rsid w:val="003D343A"/>
    <w:rsid w:val="003D3445"/>
    <w:rsid w:val="003D34D2"/>
    <w:rsid w:val="003D3531"/>
    <w:rsid w:val="003D3556"/>
    <w:rsid w:val="003D356E"/>
    <w:rsid w:val="003D36A9"/>
    <w:rsid w:val="003D3991"/>
    <w:rsid w:val="003D3A39"/>
    <w:rsid w:val="003D3A7E"/>
    <w:rsid w:val="003D3A9B"/>
    <w:rsid w:val="003D3AC1"/>
    <w:rsid w:val="003D3B21"/>
    <w:rsid w:val="003D3B2A"/>
    <w:rsid w:val="003D3BE9"/>
    <w:rsid w:val="003D3C55"/>
    <w:rsid w:val="003D3CAE"/>
    <w:rsid w:val="003D3D77"/>
    <w:rsid w:val="003D3D87"/>
    <w:rsid w:val="003D3E51"/>
    <w:rsid w:val="003D40E5"/>
    <w:rsid w:val="003D40E6"/>
    <w:rsid w:val="003D41E7"/>
    <w:rsid w:val="003D459A"/>
    <w:rsid w:val="003D46FB"/>
    <w:rsid w:val="003D4832"/>
    <w:rsid w:val="003D48BF"/>
    <w:rsid w:val="003D4927"/>
    <w:rsid w:val="003D4929"/>
    <w:rsid w:val="003D4B03"/>
    <w:rsid w:val="003D4B46"/>
    <w:rsid w:val="003D4CB5"/>
    <w:rsid w:val="003D4E98"/>
    <w:rsid w:val="003D4EAB"/>
    <w:rsid w:val="003D4EC0"/>
    <w:rsid w:val="003D5012"/>
    <w:rsid w:val="003D5253"/>
    <w:rsid w:val="003D52D5"/>
    <w:rsid w:val="003D5392"/>
    <w:rsid w:val="003D53EA"/>
    <w:rsid w:val="003D5494"/>
    <w:rsid w:val="003D56D0"/>
    <w:rsid w:val="003D5820"/>
    <w:rsid w:val="003D58FF"/>
    <w:rsid w:val="003D596D"/>
    <w:rsid w:val="003D59A7"/>
    <w:rsid w:val="003D5A03"/>
    <w:rsid w:val="003D5AB1"/>
    <w:rsid w:val="003D5AF2"/>
    <w:rsid w:val="003D5BD7"/>
    <w:rsid w:val="003D5C83"/>
    <w:rsid w:val="003D5D76"/>
    <w:rsid w:val="003D600B"/>
    <w:rsid w:val="003D60F7"/>
    <w:rsid w:val="003D62F0"/>
    <w:rsid w:val="003D63DE"/>
    <w:rsid w:val="003D6439"/>
    <w:rsid w:val="003D65AC"/>
    <w:rsid w:val="003D660E"/>
    <w:rsid w:val="003D6707"/>
    <w:rsid w:val="003D673D"/>
    <w:rsid w:val="003D6800"/>
    <w:rsid w:val="003D692A"/>
    <w:rsid w:val="003D6A01"/>
    <w:rsid w:val="003D6A1B"/>
    <w:rsid w:val="003D6C02"/>
    <w:rsid w:val="003D6C06"/>
    <w:rsid w:val="003D6C81"/>
    <w:rsid w:val="003D6CFB"/>
    <w:rsid w:val="003D6DDB"/>
    <w:rsid w:val="003D6ED6"/>
    <w:rsid w:val="003D6F63"/>
    <w:rsid w:val="003D6FDD"/>
    <w:rsid w:val="003D707D"/>
    <w:rsid w:val="003D71B4"/>
    <w:rsid w:val="003D71EA"/>
    <w:rsid w:val="003D7227"/>
    <w:rsid w:val="003D727F"/>
    <w:rsid w:val="003D7280"/>
    <w:rsid w:val="003D72A3"/>
    <w:rsid w:val="003D72AE"/>
    <w:rsid w:val="003D7310"/>
    <w:rsid w:val="003D7314"/>
    <w:rsid w:val="003D7347"/>
    <w:rsid w:val="003D7624"/>
    <w:rsid w:val="003D76F2"/>
    <w:rsid w:val="003D7777"/>
    <w:rsid w:val="003D77F2"/>
    <w:rsid w:val="003D7A40"/>
    <w:rsid w:val="003D7A6A"/>
    <w:rsid w:val="003D7ACA"/>
    <w:rsid w:val="003D7C25"/>
    <w:rsid w:val="003D7DB2"/>
    <w:rsid w:val="003D7E4F"/>
    <w:rsid w:val="003D7E8F"/>
    <w:rsid w:val="003D7EDA"/>
    <w:rsid w:val="003E000C"/>
    <w:rsid w:val="003E0069"/>
    <w:rsid w:val="003E01B5"/>
    <w:rsid w:val="003E0215"/>
    <w:rsid w:val="003E038C"/>
    <w:rsid w:val="003E03C6"/>
    <w:rsid w:val="003E04F0"/>
    <w:rsid w:val="003E0524"/>
    <w:rsid w:val="003E060D"/>
    <w:rsid w:val="003E0667"/>
    <w:rsid w:val="003E072C"/>
    <w:rsid w:val="003E08A3"/>
    <w:rsid w:val="003E092E"/>
    <w:rsid w:val="003E0AB2"/>
    <w:rsid w:val="003E0BEB"/>
    <w:rsid w:val="003E0BF0"/>
    <w:rsid w:val="003E0D31"/>
    <w:rsid w:val="003E0D7D"/>
    <w:rsid w:val="003E0DB8"/>
    <w:rsid w:val="003E0DDA"/>
    <w:rsid w:val="003E0E70"/>
    <w:rsid w:val="003E0E71"/>
    <w:rsid w:val="003E0EA0"/>
    <w:rsid w:val="003E0EFD"/>
    <w:rsid w:val="003E0F10"/>
    <w:rsid w:val="003E0F92"/>
    <w:rsid w:val="003E0FAE"/>
    <w:rsid w:val="003E11E2"/>
    <w:rsid w:val="003E1242"/>
    <w:rsid w:val="003E1264"/>
    <w:rsid w:val="003E1321"/>
    <w:rsid w:val="003E15C2"/>
    <w:rsid w:val="003E1843"/>
    <w:rsid w:val="003E18A3"/>
    <w:rsid w:val="003E1932"/>
    <w:rsid w:val="003E1A9F"/>
    <w:rsid w:val="003E1B9B"/>
    <w:rsid w:val="003E1BB7"/>
    <w:rsid w:val="003E1BBA"/>
    <w:rsid w:val="003E1BE5"/>
    <w:rsid w:val="003E1BF7"/>
    <w:rsid w:val="003E1CA1"/>
    <w:rsid w:val="003E1CC2"/>
    <w:rsid w:val="003E1D31"/>
    <w:rsid w:val="003E1D3D"/>
    <w:rsid w:val="003E1E94"/>
    <w:rsid w:val="003E1EBB"/>
    <w:rsid w:val="003E1FAB"/>
    <w:rsid w:val="003E1FB4"/>
    <w:rsid w:val="003E20B0"/>
    <w:rsid w:val="003E216D"/>
    <w:rsid w:val="003E241E"/>
    <w:rsid w:val="003E251F"/>
    <w:rsid w:val="003E2678"/>
    <w:rsid w:val="003E267C"/>
    <w:rsid w:val="003E284F"/>
    <w:rsid w:val="003E289C"/>
    <w:rsid w:val="003E29E1"/>
    <w:rsid w:val="003E2A14"/>
    <w:rsid w:val="003E2A19"/>
    <w:rsid w:val="003E2BCC"/>
    <w:rsid w:val="003E2BE1"/>
    <w:rsid w:val="003E2C7E"/>
    <w:rsid w:val="003E2C9A"/>
    <w:rsid w:val="003E2D80"/>
    <w:rsid w:val="003E2EAA"/>
    <w:rsid w:val="003E2ECA"/>
    <w:rsid w:val="003E306C"/>
    <w:rsid w:val="003E32B5"/>
    <w:rsid w:val="003E32E6"/>
    <w:rsid w:val="003E340E"/>
    <w:rsid w:val="003E34C3"/>
    <w:rsid w:val="003E355E"/>
    <w:rsid w:val="003E36C2"/>
    <w:rsid w:val="003E37AB"/>
    <w:rsid w:val="003E3812"/>
    <w:rsid w:val="003E38E8"/>
    <w:rsid w:val="003E398B"/>
    <w:rsid w:val="003E3B0E"/>
    <w:rsid w:val="003E3B40"/>
    <w:rsid w:val="003E3B87"/>
    <w:rsid w:val="003E3BA3"/>
    <w:rsid w:val="003E3BA4"/>
    <w:rsid w:val="003E3BAF"/>
    <w:rsid w:val="003E3C6F"/>
    <w:rsid w:val="003E3DD1"/>
    <w:rsid w:val="003E3EAC"/>
    <w:rsid w:val="003E40A5"/>
    <w:rsid w:val="003E40B2"/>
    <w:rsid w:val="003E4238"/>
    <w:rsid w:val="003E42B4"/>
    <w:rsid w:val="003E440C"/>
    <w:rsid w:val="003E46F4"/>
    <w:rsid w:val="003E47AB"/>
    <w:rsid w:val="003E47D2"/>
    <w:rsid w:val="003E49DF"/>
    <w:rsid w:val="003E4A3E"/>
    <w:rsid w:val="003E4BD7"/>
    <w:rsid w:val="003E4D30"/>
    <w:rsid w:val="003E4E89"/>
    <w:rsid w:val="003E4F26"/>
    <w:rsid w:val="003E5009"/>
    <w:rsid w:val="003E50FD"/>
    <w:rsid w:val="003E51EA"/>
    <w:rsid w:val="003E5235"/>
    <w:rsid w:val="003E5327"/>
    <w:rsid w:val="003E53B7"/>
    <w:rsid w:val="003E5408"/>
    <w:rsid w:val="003E5478"/>
    <w:rsid w:val="003E560A"/>
    <w:rsid w:val="003E560F"/>
    <w:rsid w:val="003E566B"/>
    <w:rsid w:val="003E5856"/>
    <w:rsid w:val="003E594D"/>
    <w:rsid w:val="003E59FB"/>
    <w:rsid w:val="003E5BA5"/>
    <w:rsid w:val="003E5BD7"/>
    <w:rsid w:val="003E5CA6"/>
    <w:rsid w:val="003E5D6B"/>
    <w:rsid w:val="003E5EA3"/>
    <w:rsid w:val="003E5EE4"/>
    <w:rsid w:val="003E5F1B"/>
    <w:rsid w:val="003E61B4"/>
    <w:rsid w:val="003E61E4"/>
    <w:rsid w:val="003E624E"/>
    <w:rsid w:val="003E63A4"/>
    <w:rsid w:val="003E63A8"/>
    <w:rsid w:val="003E63AC"/>
    <w:rsid w:val="003E6558"/>
    <w:rsid w:val="003E66F6"/>
    <w:rsid w:val="003E67B2"/>
    <w:rsid w:val="003E67BD"/>
    <w:rsid w:val="003E67DC"/>
    <w:rsid w:val="003E6953"/>
    <w:rsid w:val="003E6998"/>
    <w:rsid w:val="003E69EC"/>
    <w:rsid w:val="003E6B08"/>
    <w:rsid w:val="003E6B1A"/>
    <w:rsid w:val="003E6BD1"/>
    <w:rsid w:val="003E6C02"/>
    <w:rsid w:val="003E6DD0"/>
    <w:rsid w:val="003E6E96"/>
    <w:rsid w:val="003E6ED8"/>
    <w:rsid w:val="003E7010"/>
    <w:rsid w:val="003E7059"/>
    <w:rsid w:val="003E7191"/>
    <w:rsid w:val="003E71BF"/>
    <w:rsid w:val="003E726C"/>
    <w:rsid w:val="003E73A7"/>
    <w:rsid w:val="003E74AB"/>
    <w:rsid w:val="003E74D2"/>
    <w:rsid w:val="003E7511"/>
    <w:rsid w:val="003E75FD"/>
    <w:rsid w:val="003E763A"/>
    <w:rsid w:val="003E78CF"/>
    <w:rsid w:val="003E7982"/>
    <w:rsid w:val="003E7B9D"/>
    <w:rsid w:val="003E7BA9"/>
    <w:rsid w:val="003E7C59"/>
    <w:rsid w:val="003E7D9A"/>
    <w:rsid w:val="003E7DD2"/>
    <w:rsid w:val="003E7E21"/>
    <w:rsid w:val="003E7E48"/>
    <w:rsid w:val="003E7FE4"/>
    <w:rsid w:val="003F006B"/>
    <w:rsid w:val="003F007D"/>
    <w:rsid w:val="003F014B"/>
    <w:rsid w:val="003F01F7"/>
    <w:rsid w:val="003F0255"/>
    <w:rsid w:val="003F027C"/>
    <w:rsid w:val="003F02A0"/>
    <w:rsid w:val="003F02CF"/>
    <w:rsid w:val="003F05AB"/>
    <w:rsid w:val="003F05F2"/>
    <w:rsid w:val="003F0659"/>
    <w:rsid w:val="003F069F"/>
    <w:rsid w:val="003F0710"/>
    <w:rsid w:val="003F072D"/>
    <w:rsid w:val="003F072F"/>
    <w:rsid w:val="003F0784"/>
    <w:rsid w:val="003F0830"/>
    <w:rsid w:val="003F083C"/>
    <w:rsid w:val="003F08CF"/>
    <w:rsid w:val="003F08DA"/>
    <w:rsid w:val="003F0C73"/>
    <w:rsid w:val="003F0CFC"/>
    <w:rsid w:val="003F0D0D"/>
    <w:rsid w:val="003F0D14"/>
    <w:rsid w:val="003F0D23"/>
    <w:rsid w:val="003F0FB0"/>
    <w:rsid w:val="003F10C0"/>
    <w:rsid w:val="003F1163"/>
    <w:rsid w:val="003F11C4"/>
    <w:rsid w:val="003F12FD"/>
    <w:rsid w:val="003F1332"/>
    <w:rsid w:val="003F1373"/>
    <w:rsid w:val="003F141A"/>
    <w:rsid w:val="003F1479"/>
    <w:rsid w:val="003F1484"/>
    <w:rsid w:val="003F1497"/>
    <w:rsid w:val="003F149B"/>
    <w:rsid w:val="003F14C5"/>
    <w:rsid w:val="003F188F"/>
    <w:rsid w:val="003F18C7"/>
    <w:rsid w:val="003F1980"/>
    <w:rsid w:val="003F19CE"/>
    <w:rsid w:val="003F19F1"/>
    <w:rsid w:val="003F1C28"/>
    <w:rsid w:val="003F1C3A"/>
    <w:rsid w:val="003F1CF4"/>
    <w:rsid w:val="003F1D15"/>
    <w:rsid w:val="003F1E05"/>
    <w:rsid w:val="003F1E22"/>
    <w:rsid w:val="003F1F52"/>
    <w:rsid w:val="003F1F72"/>
    <w:rsid w:val="003F1FAE"/>
    <w:rsid w:val="003F200C"/>
    <w:rsid w:val="003F2026"/>
    <w:rsid w:val="003F20BA"/>
    <w:rsid w:val="003F214A"/>
    <w:rsid w:val="003F21B9"/>
    <w:rsid w:val="003F2221"/>
    <w:rsid w:val="003F22F2"/>
    <w:rsid w:val="003F235F"/>
    <w:rsid w:val="003F23A7"/>
    <w:rsid w:val="003F23CB"/>
    <w:rsid w:val="003F23FD"/>
    <w:rsid w:val="003F23FF"/>
    <w:rsid w:val="003F244D"/>
    <w:rsid w:val="003F281F"/>
    <w:rsid w:val="003F2832"/>
    <w:rsid w:val="003F2873"/>
    <w:rsid w:val="003F2993"/>
    <w:rsid w:val="003F2A7A"/>
    <w:rsid w:val="003F2B38"/>
    <w:rsid w:val="003F2BE4"/>
    <w:rsid w:val="003F2D7A"/>
    <w:rsid w:val="003F2DD4"/>
    <w:rsid w:val="003F2E4D"/>
    <w:rsid w:val="003F2E5F"/>
    <w:rsid w:val="003F2E79"/>
    <w:rsid w:val="003F2EC4"/>
    <w:rsid w:val="003F2ECD"/>
    <w:rsid w:val="003F2ED7"/>
    <w:rsid w:val="003F2F18"/>
    <w:rsid w:val="003F2F21"/>
    <w:rsid w:val="003F315D"/>
    <w:rsid w:val="003F3163"/>
    <w:rsid w:val="003F31B6"/>
    <w:rsid w:val="003F322F"/>
    <w:rsid w:val="003F32CA"/>
    <w:rsid w:val="003F3511"/>
    <w:rsid w:val="003F3704"/>
    <w:rsid w:val="003F3952"/>
    <w:rsid w:val="003F39D8"/>
    <w:rsid w:val="003F3AA4"/>
    <w:rsid w:val="003F3BFF"/>
    <w:rsid w:val="003F3DA5"/>
    <w:rsid w:val="003F3EA5"/>
    <w:rsid w:val="003F3EC7"/>
    <w:rsid w:val="003F3F5E"/>
    <w:rsid w:val="003F41AA"/>
    <w:rsid w:val="003F41BC"/>
    <w:rsid w:val="003F41F5"/>
    <w:rsid w:val="003F428E"/>
    <w:rsid w:val="003F4294"/>
    <w:rsid w:val="003F462F"/>
    <w:rsid w:val="003F4657"/>
    <w:rsid w:val="003F46C3"/>
    <w:rsid w:val="003F479A"/>
    <w:rsid w:val="003F490D"/>
    <w:rsid w:val="003F4939"/>
    <w:rsid w:val="003F4A68"/>
    <w:rsid w:val="003F4A94"/>
    <w:rsid w:val="003F4B1B"/>
    <w:rsid w:val="003F4B5A"/>
    <w:rsid w:val="003F4BC7"/>
    <w:rsid w:val="003F4E15"/>
    <w:rsid w:val="003F4F7D"/>
    <w:rsid w:val="003F4F80"/>
    <w:rsid w:val="003F4FE7"/>
    <w:rsid w:val="003F4FEB"/>
    <w:rsid w:val="003F503E"/>
    <w:rsid w:val="003F5044"/>
    <w:rsid w:val="003F508C"/>
    <w:rsid w:val="003F5192"/>
    <w:rsid w:val="003F51E5"/>
    <w:rsid w:val="003F51F1"/>
    <w:rsid w:val="003F5220"/>
    <w:rsid w:val="003F52A7"/>
    <w:rsid w:val="003F52B6"/>
    <w:rsid w:val="003F5317"/>
    <w:rsid w:val="003F5363"/>
    <w:rsid w:val="003F5376"/>
    <w:rsid w:val="003F539B"/>
    <w:rsid w:val="003F542A"/>
    <w:rsid w:val="003F5522"/>
    <w:rsid w:val="003F55BD"/>
    <w:rsid w:val="003F5786"/>
    <w:rsid w:val="003F57A0"/>
    <w:rsid w:val="003F57A5"/>
    <w:rsid w:val="003F57AB"/>
    <w:rsid w:val="003F5858"/>
    <w:rsid w:val="003F58B7"/>
    <w:rsid w:val="003F59D2"/>
    <w:rsid w:val="003F59DB"/>
    <w:rsid w:val="003F5A11"/>
    <w:rsid w:val="003F5AB5"/>
    <w:rsid w:val="003F5C07"/>
    <w:rsid w:val="003F5C8B"/>
    <w:rsid w:val="003F5D91"/>
    <w:rsid w:val="003F5E17"/>
    <w:rsid w:val="003F5F13"/>
    <w:rsid w:val="003F5F5E"/>
    <w:rsid w:val="003F6076"/>
    <w:rsid w:val="003F6094"/>
    <w:rsid w:val="003F6095"/>
    <w:rsid w:val="003F61C2"/>
    <w:rsid w:val="003F628E"/>
    <w:rsid w:val="003F62DD"/>
    <w:rsid w:val="003F6366"/>
    <w:rsid w:val="003F63B9"/>
    <w:rsid w:val="003F64F7"/>
    <w:rsid w:val="003F662D"/>
    <w:rsid w:val="003F6650"/>
    <w:rsid w:val="003F666F"/>
    <w:rsid w:val="003F66D9"/>
    <w:rsid w:val="003F66ED"/>
    <w:rsid w:val="003F67C7"/>
    <w:rsid w:val="003F685C"/>
    <w:rsid w:val="003F6893"/>
    <w:rsid w:val="003F698C"/>
    <w:rsid w:val="003F6A4F"/>
    <w:rsid w:val="003F6A81"/>
    <w:rsid w:val="003F6AE2"/>
    <w:rsid w:val="003F6B1A"/>
    <w:rsid w:val="003F6CE7"/>
    <w:rsid w:val="003F6D48"/>
    <w:rsid w:val="003F6D66"/>
    <w:rsid w:val="003F6D96"/>
    <w:rsid w:val="003F6DB6"/>
    <w:rsid w:val="003F6DD7"/>
    <w:rsid w:val="003F6E5A"/>
    <w:rsid w:val="003F6F19"/>
    <w:rsid w:val="003F6FCE"/>
    <w:rsid w:val="003F7152"/>
    <w:rsid w:val="003F728C"/>
    <w:rsid w:val="003F732D"/>
    <w:rsid w:val="003F73DA"/>
    <w:rsid w:val="003F7454"/>
    <w:rsid w:val="003F74AF"/>
    <w:rsid w:val="003F74F3"/>
    <w:rsid w:val="003F764E"/>
    <w:rsid w:val="003F76DD"/>
    <w:rsid w:val="003F7711"/>
    <w:rsid w:val="003F77EB"/>
    <w:rsid w:val="003F7810"/>
    <w:rsid w:val="003F7B3E"/>
    <w:rsid w:val="003F7C02"/>
    <w:rsid w:val="003F7DB2"/>
    <w:rsid w:val="003F7E4D"/>
    <w:rsid w:val="003F7EE6"/>
    <w:rsid w:val="0040014F"/>
    <w:rsid w:val="00400156"/>
    <w:rsid w:val="00400220"/>
    <w:rsid w:val="004002E8"/>
    <w:rsid w:val="00400310"/>
    <w:rsid w:val="00400357"/>
    <w:rsid w:val="00400493"/>
    <w:rsid w:val="00400498"/>
    <w:rsid w:val="004004D3"/>
    <w:rsid w:val="00400524"/>
    <w:rsid w:val="00400644"/>
    <w:rsid w:val="00400673"/>
    <w:rsid w:val="00400679"/>
    <w:rsid w:val="004006C0"/>
    <w:rsid w:val="004006DC"/>
    <w:rsid w:val="00400844"/>
    <w:rsid w:val="0040093C"/>
    <w:rsid w:val="004009CF"/>
    <w:rsid w:val="00400B97"/>
    <w:rsid w:val="00400BE7"/>
    <w:rsid w:val="00400CAB"/>
    <w:rsid w:val="00400CF4"/>
    <w:rsid w:val="00400D61"/>
    <w:rsid w:val="00400DB6"/>
    <w:rsid w:val="00400DDC"/>
    <w:rsid w:val="00400DE7"/>
    <w:rsid w:val="00400F5C"/>
    <w:rsid w:val="00400F6F"/>
    <w:rsid w:val="004010BF"/>
    <w:rsid w:val="004012CB"/>
    <w:rsid w:val="00401384"/>
    <w:rsid w:val="004013E8"/>
    <w:rsid w:val="00401460"/>
    <w:rsid w:val="00401618"/>
    <w:rsid w:val="00401643"/>
    <w:rsid w:val="0040165C"/>
    <w:rsid w:val="0040166C"/>
    <w:rsid w:val="004017A8"/>
    <w:rsid w:val="004017E1"/>
    <w:rsid w:val="004018C2"/>
    <w:rsid w:val="00401958"/>
    <w:rsid w:val="00401972"/>
    <w:rsid w:val="00401977"/>
    <w:rsid w:val="00401A0D"/>
    <w:rsid w:val="00401BC4"/>
    <w:rsid w:val="00401C0D"/>
    <w:rsid w:val="00401C4D"/>
    <w:rsid w:val="00401E62"/>
    <w:rsid w:val="00401E8F"/>
    <w:rsid w:val="00401F19"/>
    <w:rsid w:val="00401F29"/>
    <w:rsid w:val="00401FD0"/>
    <w:rsid w:val="00402042"/>
    <w:rsid w:val="004020D8"/>
    <w:rsid w:val="00402103"/>
    <w:rsid w:val="00402208"/>
    <w:rsid w:val="0040223D"/>
    <w:rsid w:val="00402362"/>
    <w:rsid w:val="004023B7"/>
    <w:rsid w:val="004024A1"/>
    <w:rsid w:val="004024BD"/>
    <w:rsid w:val="004024F0"/>
    <w:rsid w:val="0040255D"/>
    <w:rsid w:val="0040267A"/>
    <w:rsid w:val="0040275F"/>
    <w:rsid w:val="004027CC"/>
    <w:rsid w:val="00402852"/>
    <w:rsid w:val="00402903"/>
    <w:rsid w:val="0040291A"/>
    <w:rsid w:val="0040294A"/>
    <w:rsid w:val="00402A9B"/>
    <w:rsid w:val="00402A9E"/>
    <w:rsid w:val="00402AE2"/>
    <w:rsid w:val="00402B65"/>
    <w:rsid w:val="00402BE6"/>
    <w:rsid w:val="00402CBF"/>
    <w:rsid w:val="00402CE8"/>
    <w:rsid w:val="00402E14"/>
    <w:rsid w:val="00402ED2"/>
    <w:rsid w:val="00402F98"/>
    <w:rsid w:val="00402FDC"/>
    <w:rsid w:val="004030C7"/>
    <w:rsid w:val="0040319F"/>
    <w:rsid w:val="004031CD"/>
    <w:rsid w:val="00403270"/>
    <w:rsid w:val="004033F0"/>
    <w:rsid w:val="004034AA"/>
    <w:rsid w:val="004034F9"/>
    <w:rsid w:val="004035C4"/>
    <w:rsid w:val="00403652"/>
    <w:rsid w:val="004036AA"/>
    <w:rsid w:val="0040376C"/>
    <w:rsid w:val="004037DE"/>
    <w:rsid w:val="00403B4D"/>
    <w:rsid w:val="00403B7E"/>
    <w:rsid w:val="00403BB4"/>
    <w:rsid w:val="00403C51"/>
    <w:rsid w:val="00403E29"/>
    <w:rsid w:val="00403EA7"/>
    <w:rsid w:val="00403EF8"/>
    <w:rsid w:val="00404048"/>
    <w:rsid w:val="00404068"/>
    <w:rsid w:val="004040A3"/>
    <w:rsid w:val="0040418E"/>
    <w:rsid w:val="00404350"/>
    <w:rsid w:val="004044CE"/>
    <w:rsid w:val="00404554"/>
    <w:rsid w:val="0040455B"/>
    <w:rsid w:val="004045C5"/>
    <w:rsid w:val="004046C2"/>
    <w:rsid w:val="004047CC"/>
    <w:rsid w:val="0040480E"/>
    <w:rsid w:val="00404842"/>
    <w:rsid w:val="004048EA"/>
    <w:rsid w:val="004049B7"/>
    <w:rsid w:val="00404B2D"/>
    <w:rsid w:val="00404B75"/>
    <w:rsid w:val="00404BEC"/>
    <w:rsid w:val="00404CE9"/>
    <w:rsid w:val="00404E53"/>
    <w:rsid w:val="00404FDA"/>
    <w:rsid w:val="00404FE7"/>
    <w:rsid w:val="0040507A"/>
    <w:rsid w:val="004050A4"/>
    <w:rsid w:val="004050DC"/>
    <w:rsid w:val="0040512C"/>
    <w:rsid w:val="00405442"/>
    <w:rsid w:val="004054F8"/>
    <w:rsid w:val="0040568E"/>
    <w:rsid w:val="004056F7"/>
    <w:rsid w:val="00405787"/>
    <w:rsid w:val="00405825"/>
    <w:rsid w:val="004058A4"/>
    <w:rsid w:val="00405944"/>
    <w:rsid w:val="004059AD"/>
    <w:rsid w:val="004059AE"/>
    <w:rsid w:val="004059E8"/>
    <w:rsid w:val="00405A23"/>
    <w:rsid w:val="00405A64"/>
    <w:rsid w:val="00405AFC"/>
    <w:rsid w:val="00405D9A"/>
    <w:rsid w:val="00405E16"/>
    <w:rsid w:val="00406077"/>
    <w:rsid w:val="00406120"/>
    <w:rsid w:val="00406246"/>
    <w:rsid w:val="0040650C"/>
    <w:rsid w:val="00406543"/>
    <w:rsid w:val="0040657D"/>
    <w:rsid w:val="00406737"/>
    <w:rsid w:val="004068AC"/>
    <w:rsid w:val="00406962"/>
    <w:rsid w:val="00406A86"/>
    <w:rsid w:val="00406AF0"/>
    <w:rsid w:val="00406B5B"/>
    <w:rsid w:val="00406F2B"/>
    <w:rsid w:val="00407099"/>
    <w:rsid w:val="004070B1"/>
    <w:rsid w:val="00407100"/>
    <w:rsid w:val="00407118"/>
    <w:rsid w:val="00407165"/>
    <w:rsid w:val="00407208"/>
    <w:rsid w:val="0040720E"/>
    <w:rsid w:val="0040741C"/>
    <w:rsid w:val="00407429"/>
    <w:rsid w:val="00407450"/>
    <w:rsid w:val="00407699"/>
    <w:rsid w:val="004077C9"/>
    <w:rsid w:val="00407970"/>
    <w:rsid w:val="00407BAC"/>
    <w:rsid w:val="00407D5B"/>
    <w:rsid w:val="00407DC3"/>
    <w:rsid w:val="00407DDF"/>
    <w:rsid w:val="00407E1B"/>
    <w:rsid w:val="00407EE0"/>
    <w:rsid w:val="00407F00"/>
    <w:rsid w:val="00407FF7"/>
    <w:rsid w:val="00410053"/>
    <w:rsid w:val="0041007E"/>
    <w:rsid w:val="004100B2"/>
    <w:rsid w:val="004100BB"/>
    <w:rsid w:val="0041010C"/>
    <w:rsid w:val="00410160"/>
    <w:rsid w:val="004101AB"/>
    <w:rsid w:val="00410258"/>
    <w:rsid w:val="00410337"/>
    <w:rsid w:val="00410379"/>
    <w:rsid w:val="0041037D"/>
    <w:rsid w:val="004104B4"/>
    <w:rsid w:val="004104CE"/>
    <w:rsid w:val="004105DE"/>
    <w:rsid w:val="004105F0"/>
    <w:rsid w:val="00410650"/>
    <w:rsid w:val="0041073D"/>
    <w:rsid w:val="0041088A"/>
    <w:rsid w:val="004108F3"/>
    <w:rsid w:val="0041096E"/>
    <w:rsid w:val="0041099D"/>
    <w:rsid w:val="00410A41"/>
    <w:rsid w:val="00410A5A"/>
    <w:rsid w:val="00410A71"/>
    <w:rsid w:val="00410A96"/>
    <w:rsid w:val="00410BA2"/>
    <w:rsid w:val="00410D06"/>
    <w:rsid w:val="00410E7D"/>
    <w:rsid w:val="00410FA3"/>
    <w:rsid w:val="00410FCF"/>
    <w:rsid w:val="0041101E"/>
    <w:rsid w:val="00411049"/>
    <w:rsid w:val="00411080"/>
    <w:rsid w:val="00411083"/>
    <w:rsid w:val="004111C8"/>
    <w:rsid w:val="00411233"/>
    <w:rsid w:val="00411311"/>
    <w:rsid w:val="00411315"/>
    <w:rsid w:val="004114F5"/>
    <w:rsid w:val="004115C4"/>
    <w:rsid w:val="004116E1"/>
    <w:rsid w:val="004116E5"/>
    <w:rsid w:val="004116E6"/>
    <w:rsid w:val="00411A33"/>
    <w:rsid w:val="00411CB0"/>
    <w:rsid w:val="00411DA4"/>
    <w:rsid w:val="00411E26"/>
    <w:rsid w:val="00411E9F"/>
    <w:rsid w:val="00411FD6"/>
    <w:rsid w:val="004121D9"/>
    <w:rsid w:val="00412302"/>
    <w:rsid w:val="004123C2"/>
    <w:rsid w:val="00412495"/>
    <w:rsid w:val="00412640"/>
    <w:rsid w:val="0041269A"/>
    <w:rsid w:val="004128B4"/>
    <w:rsid w:val="00412A16"/>
    <w:rsid w:val="00412A8A"/>
    <w:rsid w:val="00412A90"/>
    <w:rsid w:val="00412B0F"/>
    <w:rsid w:val="00412B23"/>
    <w:rsid w:val="00412B65"/>
    <w:rsid w:val="00412B6C"/>
    <w:rsid w:val="00412BA1"/>
    <w:rsid w:val="00412BAA"/>
    <w:rsid w:val="00412BB8"/>
    <w:rsid w:val="00412C53"/>
    <w:rsid w:val="00412D48"/>
    <w:rsid w:val="00412D65"/>
    <w:rsid w:val="00412DA9"/>
    <w:rsid w:val="00412E82"/>
    <w:rsid w:val="00412F54"/>
    <w:rsid w:val="00412FE0"/>
    <w:rsid w:val="0041300A"/>
    <w:rsid w:val="0041307C"/>
    <w:rsid w:val="004130FB"/>
    <w:rsid w:val="00413224"/>
    <w:rsid w:val="00413259"/>
    <w:rsid w:val="00413392"/>
    <w:rsid w:val="0041350B"/>
    <w:rsid w:val="004135EB"/>
    <w:rsid w:val="0041361C"/>
    <w:rsid w:val="0041366B"/>
    <w:rsid w:val="0041368A"/>
    <w:rsid w:val="00413752"/>
    <w:rsid w:val="00413897"/>
    <w:rsid w:val="00413974"/>
    <w:rsid w:val="00413A09"/>
    <w:rsid w:val="00413A3D"/>
    <w:rsid w:val="00413B06"/>
    <w:rsid w:val="00413BAA"/>
    <w:rsid w:val="00413C2C"/>
    <w:rsid w:val="00413CD5"/>
    <w:rsid w:val="00413CF6"/>
    <w:rsid w:val="00413D1D"/>
    <w:rsid w:val="00413EB0"/>
    <w:rsid w:val="00413ED7"/>
    <w:rsid w:val="00413EE8"/>
    <w:rsid w:val="00413F14"/>
    <w:rsid w:val="00413F3E"/>
    <w:rsid w:val="00414049"/>
    <w:rsid w:val="00414099"/>
    <w:rsid w:val="004140AA"/>
    <w:rsid w:val="00414110"/>
    <w:rsid w:val="004141E9"/>
    <w:rsid w:val="004143A7"/>
    <w:rsid w:val="004143BA"/>
    <w:rsid w:val="004143F4"/>
    <w:rsid w:val="00414449"/>
    <w:rsid w:val="00414466"/>
    <w:rsid w:val="00414548"/>
    <w:rsid w:val="00414606"/>
    <w:rsid w:val="00414607"/>
    <w:rsid w:val="00414748"/>
    <w:rsid w:val="004147A5"/>
    <w:rsid w:val="00414865"/>
    <w:rsid w:val="004148CC"/>
    <w:rsid w:val="004149C3"/>
    <w:rsid w:val="00414C46"/>
    <w:rsid w:val="00414C4E"/>
    <w:rsid w:val="00414D46"/>
    <w:rsid w:val="00414D5F"/>
    <w:rsid w:val="00414D68"/>
    <w:rsid w:val="00414F2F"/>
    <w:rsid w:val="00414F66"/>
    <w:rsid w:val="00415023"/>
    <w:rsid w:val="004150AA"/>
    <w:rsid w:val="004150AD"/>
    <w:rsid w:val="004150F8"/>
    <w:rsid w:val="0041519E"/>
    <w:rsid w:val="004151A0"/>
    <w:rsid w:val="00415203"/>
    <w:rsid w:val="00415219"/>
    <w:rsid w:val="0041521E"/>
    <w:rsid w:val="0041522B"/>
    <w:rsid w:val="00415235"/>
    <w:rsid w:val="004152CD"/>
    <w:rsid w:val="0041543E"/>
    <w:rsid w:val="00415453"/>
    <w:rsid w:val="00415459"/>
    <w:rsid w:val="00415922"/>
    <w:rsid w:val="00415933"/>
    <w:rsid w:val="00415969"/>
    <w:rsid w:val="00415A4E"/>
    <w:rsid w:val="00415A73"/>
    <w:rsid w:val="00415AF7"/>
    <w:rsid w:val="00415C78"/>
    <w:rsid w:val="00415D99"/>
    <w:rsid w:val="00415DDE"/>
    <w:rsid w:val="00415E4A"/>
    <w:rsid w:val="00415EC2"/>
    <w:rsid w:val="00415F17"/>
    <w:rsid w:val="00415FF9"/>
    <w:rsid w:val="00416008"/>
    <w:rsid w:val="00416011"/>
    <w:rsid w:val="0041603B"/>
    <w:rsid w:val="00416068"/>
    <w:rsid w:val="00416072"/>
    <w:rsid w:val="0041616C"/>
    <w:rsid w:val="004161BF"/>
    <w:rsid w:val="00416229"/>
    <w:rsid w:val="00416235"/>
    <w:rsid w:val="004162D7"/>
    <w:rsid w:val="00416408"/>
    <w:rsid w:val="00416480"/>
    <w:rsid w:val="00416563"/>
    <w:rsid w:val="004166FF"/>
    <w:rsid w:val="004167CD"/>
    <w:rsid w:val="00416856"/>
    <w:rsid w:val="004168B0"/>
    <w:rsid w:val="004168C8"/>
    <w:rsid w:val="004168D6"/>
    <w:rsid w:val="00416913"/>
    <w:rsid w:val="00416A2E"/>
    <w:rsid w:val="00416A88"/>
    <w:rsid w:val="00416B8D"/>
    <w:rsid w:val="00416C17"/>
    <w:rsid w:val="00416C28"/>
    <w:rsid w:val="00416DF6"/>
    <w:rsid w:val="00416DFE"/>
    <w:rsid w:val="00416E56"/>
    <w:rsid w:val="00416E90"/>
    <w:rsid w:val="00416F5C"/>
    <w:rsid w:val="00417215"/>
    <w:rsid w:val="0041731B"/>
    <w:rsid w:val="0041735E"/>
    <w:rsid w:val="00417479"/>
    <w:rsid w:val="004174DC"/>
    <w:rsid w:val="00417778"/>
    <w:rsid w:val="0041783E"/>
    <w:rsid w:val="004178B0"/>
    <w:rsid w:val="004178B6"/>
    <w:rsid w:val="004178C7"/>
    <w:rsid w:val="00417AA0"/>
    <w:rsid w:val="00417B64"/>
    <w:rsid w:val="00417B67"/>
    <w:rsid w:val="00417C4B"/>
    <w:rsid w:val="00417C94"/>
    <w:rsid w:val="00417CC0"/>
    <w:rsid w:val="00417E5B"/>
    <w:rsid w:val="00417E5E"/>
    <w:rsid w:val="00417E9E"/>
    <w:rsid w:val="00417F04"/>
    <w:rsid w:val="00420068"/>
    <w:rsid w:val="00420085"/>
    <w:rsid w:val="004200F0"/>
    <w:rsid w:val="00420154"/>
    <w:rsid w:val="00420361"/>
    <w:rsid w:val="004203BF"/>
    <w:rsid w:val="00420430"/>
    <w:rsid w:val="0042054A"/>
    <w:rsid w:val="004206CE"/>
    <w:rsid w:val="00420726"/>
    <w:rsid w:val="004207B1"/>
    <w:rsid w:val="004207BE"/>
    <w:rsid w:val="0042083D"/>
    <w:rsid w:val="00420848"/>
    <w:rsid w:val="0042087E"/>
    <w:rsid w:val="00420922"/>
    <w:rsid w:val="00420926"/>
    <w:rsid w:val="0042092C"/>
    <w:rsid w:val="00420A1E"/>
    <w:rsid w:val="00420A62"/>
    <w:rsid w:val="00420BDE"/>
    <w:rsid w:val="00420BDF"/>
    <w:rsid w:val="00420CC1"/>
    <w:rsid w:val="00420D45"/>
    <w:rsid w:val="00420DDC"/>
    <w:rsid w:val="00420E9F"/>
    <w:rsid w:val="00420FE8"/>
    <w:rsid w:val="00421036"/>
    <w:rsid w:val="0042113C"/>
    <w:rsid w:val="0042137E"/>
    <w:rsid w:val="00421528"/>
    <w:rsid w:val="004216ED"/>
    <w:rsid w:val="004218B8"/>
    <w:rsid w:val="0042193A"/>
    <w:rsid w:val="00421C0B"/>
    <w:rsid w:val="00421D52"/>
    <w:rsid w:val="00421D6F"/>
    <w:rsid w:val="00421E12"/>
    <w:rsid w:val="00421E33"/>
    <w:rsid w:val="00421F4A"/>
    <w:rsid w:val="00421FA1"/>
    <w:rsid w:val="00421FE8"/>
    <w:rsid w:val="0042207E"/>
    <w:rsid w:val="0042208E"/>
    <w:rsid w:val="00422156"/>
    <w:rsid w:val="0042223C"/>
    <w:rsid w:val="0042224D"/>
    <w:rsid w:val="0042229F"/>
    <w:rsid w:val="004222DE"/>
    <w:rsid w:val="004222EF"/>
    <w:rsid w:val="004223B2"/>
    <w:rsid w:val="0042242B"/>
    <w:rsid w:val="00422457"/>
    <w:rsid w:val="00422497"/>
    <w:rsid w:val="00422534"/>
    <w:rsid w:val="00422596"/>
    <w:rsid w:val="0042268E"/>
    <w:rsid w:val="0042271A"/>
    <w:rsid w:val="00422775"/>
    <w:rsid w:val="004227AD"/>
    <w:rsid w:val="00422882"/>
    <w:rsid w:val="00422A03"/>
    <w:rsid w:val="00422AE7"/>
    <w:rsid w:val="00422B6F"/>
    <w:rsid w:val="00422BC3"/>
    <w:rsid w:val="00422BEC"/>
    <w:rsid w:val="00422D38"/>
    <w:rsid w:val="00423059"/>
    <w:rsid w:val="0042308A"/>
    <w:rsid w:val="004230E7"/>
    <w:rsid w:val="0042325C"/>
    <w:rsid w:val="00423274"/>
    <w:rsid w:val="0042329E"/>
    <w:rsid w:val="004232AF"/>
    <w:rsid w:val="00423383"/>
    <w:rsid w:val="00423386"/>
    <w:rsid w:val="004233AD"/>
    <w:rsid w:val="004233E1"/>
    <w:rsid w:val="004235D2"/>
    <w:rsid w:val="004235E9"/>
    <w:rsid w:val="004236EF"/>
    <w:rsid w:val="0042372E"/>
    <w:rsid w:val="00423A16"/>
    <w:rsid w:val="00423A8A"/>
    <w:rsid w:val="00423B17"/>
    <w:rsid w:val="00423C9A"/>
    <w:rsid w:val="00423D9F"/>
    <w:rsid w:val="00423F24"/>
    <w:rsid w:val="00423FEC"/>
    <w:rsid w:val="00424011"/>
    <w:rsid w:val="0042404E"/>
    <w:rsid w:val="0042406F"/>
    <w:rsid w:val="00424141"/>
    <w:rsid w:val="00424150"/>
    <w:rsid w:val="00424313"/>
    <w:rsid w:val="00424363"/>
    <w:rsid w:val="00424365"/>
    <w:rsid w:val="0042438F"/>
    <w:rsid w:val="00424452"/>
    <w:rsid w:val="004244ED"/>
    <w:rsid w:val="004245A1"/>
    <w:rsid w:val="00424638"/>
    <w:rsid w:val="00424640"/>
    <w:rsid w:val="0042465C"/>
    <w:rsid w:val="00424673"/>
    <w:rsid w:val="00424787"/>
    <w:rsid w:val="004247F7"/>
    <w:rsid w:val="00424A01"/>
    <w:rsid w:val="00424A56"/>
    <w:rsid w:val="00424AE7"/>
    <w:rsid w:val="00424B3E"/>
    <w:rsid w:val="00424D6A"/>
    <w:rsid w:val="00424EAE"/>
    <w:rsid w:val="00424EE4"/>
    <w:rsid w:val="00424F06"/>
    <w:rsid w:val="00424F21"/>
    <w:rsid w:val="00424F64"/>
    <w:rsid w:val="00424FCE"/>
    <w:rsid w:val="0042509B"/>
    <w:rsid w:val="0042510A"/>
    <w:rsid w:val="0042526E"/>
    <w:rsid w:val="00425280"/>
    <w:rsid w:val="004252E6"/>
    <w:rsid w:val="004254D5"/>
    <w:rsid w:val="0042553F"/>
    <w:rsid w:val="0042560F"/>
    <w:rsid w:val="00425685"/>
    <w:rsid w:val="004256B8"/>
    <w:rsid w:val="004257F7"/>
    <w:rsid w:val="00425808"/>
    <w:rsid w:val="004258B8"/>
    <w:rsid w:val="00425957"/>
    <w:rsid w:val="00425A45"/>
    <w:rsid w:val="00425B75"/>
    <w:rsid w:val="00425BC3"/>
    <w:rsid w:val="00425BEC"/>
    <w:rsid w:val="00425C1F"/>
    <w:rsid w:val="00425C4B"/>
    <w:rsid w:val="00425E6E"/>
    <w:rsid w:val="00425FAA"/>
    <w:rsid w:val="004260F2"/>
    <w:rsid w:val="00426379"/>
    <w:rsid w:val="00426487"/>
    <w:rsid w:val="00426695"/>
    <w:rsid w:val="00426699"/>
    <w:rsid w:val="004266AB"/>
    <w:rsid w:val="004269BE"/>
    <w:rsid w:val="00426A88"/>
    <w:rsid w:val="00426AB2"/>
    <w:rsid w:val="00426AF1"/>
    <w:rsid w:val="00426CAC"/>
    <w:rsid w:val="00426D19"/>
    <w:rsid w:val="00426E05"/>
    <w:rsid w:val="00426EBA"/>
    <w:rsid w:val="00426F0B"/>
    <w:rsid w:val="00426FA0"/>
    <w:rsid w:val="00426FDC"/>
    <w:rsid w:val="00427042"/>
    <w:rsid w:val="004270AC"/>
    <w:rsid w:val="00427184"/>
    <w:rsid w:val="004271DD"/>
    <w:rsid w:val="004272CF"/>
    <w:rsid w:val="004273A3"/>
    <w:rsid w:val="00427441"/>
    <w:rsid w:val="004276BB"/>
    <w:rsid w:val="0042786B"/>
    <w:rsid w:val="00427A85"/>
    <w:rsid w:val="00427AD4"/>
    <w:rsid w:val="00427C43"/>
    <w:rsid w:val="00427C60"/>
    <w:rsid w:val="00427CB6"/>
    <w:rsid w:val="00427DA1"/>
    <w:rsid w:val="00427E33"/>
    <w:rsid w:val="00427F0C"/>
    <w:rsid w:val="00427F36"/>
    <w:rsid w:val="00427FA9"/>
    <w:rsid w:val="00427FE8"/>
    <w:rsid w:val="0042E3E8"/>
    <w:rsid w:val="00430120"/>
    <w:rsid w:val="004301C5"/>
    <w:rsid w:val="0043022D"/>
    <w:rsid w:val="004302AC"/>
    <w:rsid w:val="00430346"/>
    <w:rsid w:val="00430384"/>
    <w:rsid w:val="004303E4"/>
    <w:rsid w:val="0043043B"/>
    <w:rsid w:val="0043044F"/>
    <w:rsid w:val="004304BB"/>
    <w:rsid w:val="0043058E"/>
    <w:rsid w:val="00430693"/>
    <w:rsid w:val="004306C9"/>
    <w:rsid w:val="00430A29"/>
    <w:rsid w:val="00430A54"/>
    <w:rsid w:val="00430ABD"/>
    <w:rsid w:val="00430AE0"/>
    <w:rsid w:val="00430B9C"/>
    <w:rsid w:val="00430C57"/>
    <w:rsid w:val="00430DDC"/>
    <w:rsid w:val="00430F08"/>
    <w:rsid w:val="00430F4B"/>
    <w:rsid w:val="004310F5"/>
    <w:rsid w:val="00431116"/>
    <w:rsid w:val="004311DE"/>
    <w:rsid w:val="00431226"/>
    <w:rsid w:val="004312A0"/>
    <w:rsid w:val="004312C1"/>
    <w:rsid w:val="004312C6"/>
    <w:rsid w:val="004312CD"/>
    <w:rsid w:val="004312F3"/>
    <w:rsid w:val="0043131C"/>
    <w:rsid w:val="00431360"/>
    <w:rsid w:val="00431410"/>
    <w:rsid w:val="0043142A"/>
    <w:rsid w:val="0043142F"/>
    <w:rsid w:val="004315FC"/>
    <w:rsid w:val="004319CC"/>
    <w:rsid w:val="00431A0D"/>
    <w:rsid w:val="00431BA8"/>
    <w:rsid w:val="00431C2E"/>
    <w:rsid w:val="00431C77"/>
    <w:rsid w:val="00431CFD"/>
    <w:rsid w:val="00431E2F"/>
    <w:rsid w:val="00431E56"/>
    <w:rsid w:val="00431E7F"/>
    <w:rsid w:val="00431E81"/>
    <w:rsid w:val="00431F00"/>
    <w:rsid w:val="00431F56"/>
    <w:rsid w:val="0043202D"/>
    <w:rsid w:val="00432265"/>
    <w:rsid w:val="004322EF"/>
    <w:rsid w:val="0043253A"/>
    <w:rsid w:val="00432594"/>
    <w:rsid w:val="004325AC"/>
    <w:rsid w:val="004327C8"/>
    <w:rsid w:val="004327EB"/>
    <w:rsid w:val="00432834"/>
    <w:rsid w:val="00432905"/>
    <w:rsid w:val="0043291D"/>
    <w:rsid w:val="00432954"/>
    <w:rsid w:val="0043295E"/>
    <w:rsid w:val="004329D7"/>
    <w:rsid w:val="00432A05"/>
    <w:rsid w:val="00432A4F"/>
    <w:rsid w:val="00432ACC"/>
    <w:rsid w:val="00432AF8"/>
    <w:rsid w:val="00432B5E"/>
    <w:rsid w:val="00432BA1"/>
    <w:rsid w:val="00432D56"/>
    <w:rsid w:val="00432EE2"/>
    <w:rsid w:val="00432EFF"/>
    <w:rsid w:val="00432F53"/>
    <w:rsid w:val="00432F95"/>
    <w:rsid w:val="0043315E"/>
    <w:rsid w:val="00433296"/>
    <w:rsid w:val="00433336"/>
    <w:rsid w:val="00433389"/>
    <w:rsid w:val="0043353C"/>
    <w:rsid w:val="004335DE"/>
    <w:rsid w:val="00433956"/>
    <w:rsid w:val="0043397B"/>
    <w:rsid w:val="00433A23"/>
    <w:rsid w:val="00433AC3"/>
    <w:rsid w:val="00433B06"/>
    <w:rsid w:val="00433BA7"/>
    <w:rsid w:val="00433C9B"/>
    <w:rsid w:val="00433CDD"/>
    <w:rsid w:val="00433D01"/>
    <w:rsid w:val="00433D22"/>
    <w:rsid w:val="00433DD6"/>
    <w:rsid w:val="00433E15"/>
    <w:rsid w:val="00433EB9"/>
    <w:rsid w:val="00433ED3"/>
    <w:rsid w:val="00433F2E"/>
    <w:rsid w:val="00433FF2"/>
    <w:rsid w:val="00434180"/>
    <w:rsid w:val="004342FE"/>
    <w:rsid w:val="0043437E"/>
    <w:rsid w:val="004343B1"/>
    <w:rsid w:val="00434500"/>
    <w:rsid w:val="00434581"/>
    <w:rsid w:val="00434742"/>
    <w:rsid w:val="004347BA"/>
    <w:rsid w:val="0043493C"/>
    <w:rsid w:val="00434A3C"/>
    <w:rsid w:val="00434A63"/>
    <w:rsid w:val="00434ABF"/>
    <w:rsid w:val="00434C72"/>
    <w:rsid w:val="00434C7D"/>
    <w:rsid w:val="00434CED"/>
    <w:rsid w:val="00434D33"/>
    <w:rsid w:val="00434E16"/>
    <w:rsid w:val="00434F38"/>
    <w:rsid w:val="004350A0"/>
    <w:rsid w:val="00435111"/>
    <w:rsid w:val="00435160"/>
    <w:rsid w:val="00435484"/>
    <w:rsid w:val="00435527"/>
    <w:rsid w:val="004355FF"/>
    <w:rsid w:val="00435622"/>
    <w:rsid w:val="0043565A"/>
    <w:rsid w:val="00435665"/>
    <w:rsid w:val="004356D6"/>
    <w:rsid w:val="00435702"/>
    <w:rsid w:val="00435758"/>
    <w:rsid w:val="0043578C"/>
    <w:rsid w:val="00435877"/>
    <w:rsid w:val="00435894"/>
    <w:rsid w:val="004358E8"/>
    <w:rsid w:val="004358F5"/>
    <w:rsid w:val="00435964"/>
    <w:rsid w:val="00435973"/>
    <w:rsid w:val="00435A62"/>
    <w:rsid w:val="00435B47"/>
    <w:rsid w:val="00435C7B"/>
    <w:rsid w:val="00435CD7"/>
    <w:rsid w:val="00435CFD"/>
    <w:rsid w:val="00435D7F"/>
    <w:rsid w:val="00435EC9"/>
    <w:rsid w:val="00435FB8"/>
    <w:rsid w:val="0043606E"/>
    <w:rsid w:val="004360BA"/>
    <w:rsid w:val="00436154"/>
    <w:rsid w:val="00436204"/>
    <w:rsid w:val="00436278"/>
    <w:rsid w:val="0043627A"/>
    <w:rsid w:val="004362E8"/>
    <w:rsid w:val="004362F0"/>
    <w:rsid w:val="004363B0"/>
    <w:rsid w:val="00436584"/>
    <w:rsid w:val="00436666"/>
    <w:rsid w:val="00436684"/>
    <w:rsid w:val="004366BD"/>
    <w:rsid w:val="0043670B"/>
    <w:rsid w:val="0043673C"/>
    <w:rsid w:val="0043674E"/>
    <w:rsid w:val="00436C9F"/>
    <w:rsid w:val="00436CED"/>
    <w:rsid w:val="00436E04"/>
    <w:rsid w:val="00436EC2"/>
    <w:rsid w:val="00436F56"/>
    <w:rsid w:val="00436F6D"/>
    <w:rsid w:val="00436FBD"/>
    <w:rsid w:val="0043718F"/>
    <w:rsid w:val="0043729B"/>
    <w:rsid w:val="0043736E"/>
    <w:rsid w:val="004373B2"/>
    <w:rsid w:val="004374E5"/>
    <w:rsid w:val="004375FD"/>
    <w:rsid w:val="0043762A"/>
    <w:rsid w:val="00437648"/>
    <w:rsid w:val="0043765D"/>
    <w:rsid w:val="0043766C"/>
    <w:rsid w:val="0043768E"/>
    <w:rsid w:val="004376C1"/>
    <w:rsid w:val="00437710"/>
    <w:rsid w:val="00437759"/>
    <w:rsid w:val="004379A2"/>
    <w:rsid w:val="00437A53"/>
    <w:rsid w:val="00437B7F"/>
    <w:rsid w:val="00437BA5"/>
    <w:rsid w:val="00437C20"/>
    <w:rsid w:val="00437C6F"/>
    <w:rsid w:val="00437DC2"/>
    <w:rsid w:val="00437DD6"/>
    <w:rsid w:val="00437E35"/>
    <w:rsid w:val="00437E3E"/>
    <w:rsid w:val="00437FF1"/>
    <w:rsid w:val="00440020"/>
    <w:rsid w:val="00440095"/>
    <w:rsid w:val="0044009E"/>
    <w:rsid w:val="00440245"/>
    <w:rsid w:val="004403C3"/>
    <w:rsid w:val="0044058E"/>
    <w:rsid w:val="00440695"/>
    <w:rsid w:val="00440963"/>
    <w:rsid w:val="004409F8"/>
    <w:rsid w:val="00440C0D"/>
    <w:rsid w:val="00440C60"/>
    <w:rsid w:val="00440D33"/>
    <w:rsid w:val="00440EE2"/>
    <w:rsid w:val="00440F9D"/>
    <w:rsid w:val="004410EB"/>
    <w:rsid w:val="004411F4"/>
    <w:rsid w:val="00441248"/>
    <w:rsid w:val="00441375"/>
    <w:rsid w:val="004413B3"/>
    <w:rsid w:val="00441418"/>
    <w:rsid w:val="00441583"/>
    <w:rsid w:val="0044160D"/>
    <w:rsid w:val="004416E6"/>
    <w:rsid w:val="00441718"/>
    <w:rsid w:val="00441844"/>
    <w:rsid w:val="004418EE"/>
    <w:rsid w:val="004419D3"/>
    <w:rsid w:val="00441A0B"/>
    <w:rsid w:val="00441B0D"/>
    <w:rsid w:val="00441B66"/>
    <w:rsid w:val="00441DA7"/>
    <w:rsid w:val="004420C4"/>
    <w:rsid w:val="004421DF"/>
    <w:rsid w:val="00442421"/>
    <w:rsid w:val="004424A1"/>
    <w:rsid w:val="0044269C"/>
    <w:rsid w:val="004426DF"/>
    <w:rsid w:val="004426E2"/>
    <w:rsid w:val="00442786"/>
    <w:rsid w:val="00442962"/>
    <w:rsid w:val="00442980"/>
    <w:rsid w:val="004429A3"/>
    <w:rsid w:val="004429CB"/>
    <w:rsid w:val="00442AF2"/>
    <w:rsid w:val="00442AF9"/>
    <w:rsid w:val="00442B73"/>
    <w:rsid w:val="00442B84"/>
    <w:rsid w:val="00442CA5"/>
    <w:rsid w:val="00442CBA"/>
    <w:rsid w:val="00442E6E"/>
    <w:rsid w:val="00442EA2"/>
    <w:rsid w:val="00443245"/>
    <w:rsid w:val="004432B0"/>
    <w:rsid w:val="00443356"/>
    <w:rsid w:val="004433AC"/>
    <w:rsid w:val="004433FE"/>
    <w:rsid w:val="00443546"/>
    <w:rsid w:val="00443573"/>
    <w:rsid w:val="0044358F"/>
    <w:rsid w:val="00443608"/>
    <w:rsid w:val="0044364E"/>
    <w:rsid w:val="00443672"/>
    <w:rsid w:val="004436CC"/>
    <w:rsid w:val="0044372A"/>
    <w:rsid w:val="00443799"/>
    <w:rsid w:val="0044390D"/>
    <w:rsid w:val="004439AD"/>
    <w:rsid w:val="00443B63"/>
    <w:rsid w:val="00443B79"/>
    <w:rsid w:val="00443C17"/>
    <w:rsid w:val="00443D74"/>
    <w:rsid w:val="00443E46"/>
    <w:rsid w:val="00443E59"/>
    <w:rsid w:val="00443FA8"/>
    <w:rsid w:val="00443FAE"/>
    <w:rsid w:val="004440FF"/>
    <w:rsid w:val="00444405"/>
    <w:rsid w:val="004444CE"/>
    <w:rsid w:val="00444520"/>
    <w:rsid w:val="004445C5"/>
    <w:rsid w:val="004445D1"/>
    <w:rsid w:val="00444781"/>
    <w:rsid w:val="004448A3"/>
    <w:rsid w:val="00444952"/>
    <w:rsid w:val="00444A24"/>
    <w:rsid w:val="00444AAE"/>
    <w:rsid w:val="00444AF2"/>
    <w:rsid w:val="00444B69"/>
    <w:rsid w:val="00444BFF"/>
    <w:rsid w:val="00444D75"/>
    <w:rsid w:val="00444DBC"/>
    <w:rsid w:val="00444EEB"/>
    <w:rsid w:val="00445092"/>
    <w:rsid w:val="00445093"/>
    <w:rsid w:val="004452A8"/>
    <w:rsid w:val="004453DB"/>
    <w:rsid w:val="00445513"/>
    <w:rsid w:val="0044557A"/>
    <w:rsid w:val="00445580"/>
    <w:rsid w:val="00445633"/>
    <w:rsid w:val="0044563A"/>
    <w:rsid w:val="00445752"/>
    <w:rsid w:val="004457F8"/>
    <w:rsid w:val="00445845"/>
    <w:rsid w:val="00445997"/>
    <w:rsid w:val="00445AE6"/>
    <w:rsid w:val="00445BEA"/>
    <w:rsid w:val="00445C63"/>
    <w:rsid w:val="00445CC2"/>
    <w:rsid w:val="00445CFB"/>
    <w:rsid w:val="00445D59"/>
    <w:rsid w:val="00445E26"/>
    <w:rsid w:val="00445E3C"/>
    <w:rsid w:val="00445E47"/>
    <w:rsid w:val="00445EAB"/>
    <w:rsid w:val="004460F5"/>
    <w:rsid w:val="0044616E"/>
    <w:rsid w:val="0044629E"/>
    <w:rsid w:val="004462A3"/>
    <w:rsid w:val="004462AC"/>
    <w:rsid w:val="004462AF"/>
    <w:rsid w:val="004463CA"/>
    <w:rsid w:val="00446550"/>
    <w:rsid w:val="00446632"/>
    <w:rsid w:val="004466FE"/>
    <w:rsid w:val="0044670B"/>
    <w:rsid w:val="0044675C"/>
    <w:rsid w:val="0044693E"/>
    <w:rsid w:val="00446B1D"/>
    <w:rsid w:val="00446C97"/>
    <w:rsid w:val="00446DC7"/>
    <w:rsid w:val="00446DE4"/>
    <w:rsid w:val="00446EA7"/>
    <w:rsid w:val="00446F92"/>
    <w:rsid w:val="00446FA6"/>
    <w:rsid w:val="004470E2"/>
    <w:rsid w:val="004470E8"/>
    <w:rsid w:val="004470F2"/>
    <w:rsid w:val="004470F7"/>
    <w:rsid w:val="00447160"/>
    <w:rsid w:val="00447408"/>
    <w:rsid w:val="0044764B"/>
    <w:rsid w:val="004476BC"/>
    <w:rsid w:val="00447724"/>
    <w:rsid w:val="0044772D"/>
    <w:rsid w:val="004478B9"/>
    <w:rsid w:val="004478DA"/>
    <w:rsid w:val="0044796E"/>
    <w:rsid w:val="00447CA4"/>
    <w:rsid w:val="00447F40"/>
    <w:rsid w:val="00450033"/>
    <w:rsid w:val="004500E5"/>
    <w:rsid w:val="0045010C"/>
    <w:rsid w:val="004502C4"/>
    <w:rsid w:val="004502EE"/>
    <w:rsid w:val="004503A8"/>
    <w:rsid w:val="004504B7"/>
    <w:rsid w:val="00450547"/>
    <w:rsid w:val="00450700"/>
    <w:rsid w:val="00450813"/>
    <w:rsid w:val="004509F1"/>
    <w:rsid w:val="00450A74"/>
    <w:rsid w:val="00450B9B"/>
    <w:rsid w:val="00450BC2"/>
    <w:rsid w:val="00450CC3"/>
    <w:rsid w:val="00450CCB"/>
    <w:rsid w:val="00450CE6"/>
    <w:rsid w:val="00450DB7"/>
    <w:rsid w:val="00450F30"/>
    <w:rsid w:val="00450FC8"/>
    <w:rsid w:val="0045104E"/>
    <w:rsid w:val="004510F6"/>
    <w:rsid w:val="00451123"/>
    <w:rsid w:val="0045117C"/>
    <w:rsid w:val="00451182"/>
    <w:rsid w:val="00451361"/>
    <w:rsid w:val="004513D7"/>
    <w:rsid w:val="00451412"/>
    <w:rsid w:val="0045149B"/>
    <w:rsid w:val="00451570"/>
    <w:rsid w:val="00451606"/>
    <w:rsid w:val="00451769"/>
    <w:rsid w:val="00451877"/>
    <w:rsid w:val="004519FB"/>
    <w:rsid w:val="00451B28"/>
    <w:rsid w:val="00451BF4"/>
    <w:rsid w:val="00451C62"/>
    <w:rsid w:val="00451CD3"/>
    <w:rsid w:val="00451DBC"/>
    <w:rsid w:val="00451E7B"/>
    <w:rsid w:val="00452090"/>
    <w:rsid w:val="004520D8"/>
    <w:rsid w:val="004520D9"/>
    <w:rsid w:val="00452174"/>
    <w:rsid w:val="004521FD"/>
    <w:rsid w:val="00452215"/>
    <w:rsid w:val="0045242E"/>
    <w:rsid w:val="00452436"/>
    <w:rsid w:val="004524DF"/>
    <w:rsid w:val="00452501"/>
    <w:rsid w:val="00452506"/>
    <w:rsid w:val="004526EA"/>
    <w:rsid w:val="004527E7"/>
    <w:rsid w:val="004528BE"/>
    <w:rsid w:val="0045295F"/>
    <w:rsid w:val="00452A8F"/>
    <w:rsid w:val="00452ABD"/>
    <w:rsid w:val="00452CDD"/>
    <w:rsid w:val="00452D62"/>
    <w:rsid w:val="00452DFC"/>
    <w:rsid w:val="00452E19"/>
    <w:rsid w:val="00452E2B"/>
    <w:rsid w:val="00452E56"/>
    <w:rsid w:val="00452EF4"/>
    <w:rsid w:val="00452FE5"/>
    <w:rsid w:val="00453224"/>
    <w:rsid w:val="004533E7"/>
    <w:rsid w:val="004533F7"/>
    <w:rsid w:val="00453406"/>
    <w:rsid w:val="0045344F"/>
    <w:rsid w:val="00453500"/>
    <w:rsid w:val="00453658"/>
    <w:rsid w:val="00453685"/>
    <w:rsid w:val="004537A7"/>
    <w:rsid w:val="0045396B"/>
    <w:rsid w:val="00453A20"/>
    <w:rsid w:val="00453AA6"/>
    <w:rsid w:val="00453B9D"/>
    <w:rsid w:val="00453BAD"/>
    <w:rsid w:val="00453BBE"/>
    <w:rsid w:val="00453CB7"/>
    <w:rsid w:val="00453D04"/>
    <w:rsid w:val="00453D48"/>
    <w:rsid w:val="00453DAC"/>
    <w:rsid w:val="0045402D"/>
    <w:rsid w:val="0045409E"/>
    <w:rsid w:val="0045418E"/>
    <w:rsid w:val="004541DD"/>
    <w:rsid w:val="004541FE"/>
    <w:rsid w:val="00454254"/>
    <w:rsid w:val="0045439D"/>
    <w:rsid w:val="0045449D"/>
    <w:rsid w:val="0045451E"/>
    <w:rsid w:val="00454534"/>
    <w:rsid w:val="004545BF"/>
    <w:rsid w:val="0045463D"/>
    <w:rsid w:val="004546EA"/>
    <w:rsid w:val="00454747"/>
    <w:rsid w:val="00454782"/>
    <w:rsid w:val="004547DA"/>
    <w:rsid w:val="00454879"/>
    <w:rsid w:val="004548B9"/>
    <w:rsid w:val="0045491E"/>
    <w:rsid w:val="0045498C"/>
    <w:rsid w:val="004549CB"/>
    <w:rsid w:val="004549F8"/>
    <w:rsid w:val="00454A09"/>
    <w:rsid w:val="00454B69"/>
    <w:rsid w:val="00454B85"/>
    <w:rsid w:val="00454D03"/>
    <w:rsid w:val="00454E35"/>
    <w:rsid w:val="00454E4F"/>
    <w:rsid w:val="00454F16"/>
    <w:rsid w:val="00455031"/>
    <w:rsid w:val="0045504C"/>
    <w:rsid w:val="00455211"/>
    <w:rsid w:val="0045546E"/>
    <w:rsid w:val="004555C2"/>
    <w:rsid w:val="004556A0"/>
    <w:rsid w:val="004556AE"/>
    <w:rsid w:val="004556AF"/>
    <w:rsid w:val="00455751"/>
    <w:rsid w:val="00455777"/>
    <w:rsid w:val="0045577A"/>
    <w:rsid w:val="004557E7"/>
    <w:rsid w:val="004558B8"/>
    <w:rsid w:val="00455937"/>
    <w:rsid w:val="004559B6"/>
    <w:rsid w:val="004559CB"/>
    <w:rsid w:val="00455BBF"/>
    <w:rsid w:val="00455D49"/>
    <w:rsid w:val="00455DD7"/>
    <w:rsid w:val="00455FA0"/>
    <w:rsid w:val="00455FD0"/>
    <w:rsid w:val="0045600A"/>
    <w:rsid w:val="004560FB"/>
    <w:rsid w:val="004561B8"/>
    <w:rsid w:val="00456212"/>
    <w:rsid w:val="004562E1"/>
    <w:rsid w:val="004562F7"/>
    <w:rsid w:val="0045631D"/>
    <w:rsid w:val="004563C3"/>
    <w:rsid w:val="00456516"/>
    <w:rsid w:val="0045656C"/>
    <w:rsid w:val="00456598"/>
    <w:rsid w:val="004565DF"/>
    <w:rsid w:val="00456603"/>
    <w:rsid w:val="004566F7"/>
    <w:rsid w:val="0045676C"/>
    <w:rsid w:val="004567A2"/>
    <w:rsid w:val="004567C4"/>
    <w:rsid w:val="004567DD"/>
    <w:rsid w:val="004568BE"/>
    <w:rsid w:val="004569AA"/>
    <w:rsid w:val="00456ABA"/>
    <w:rsid w:val="00456AD6"/>
    <w:rsid w:val="00456C1C"/>
    <w:rsid w:val="00456C80"/>
    <w:rsid w:val="00456E87"/>
    <w:rsid w:val="00456EB4"/>
    <w:rsid w:val="0045700A"/>
    <w:rsid w:val="0045707F"/>
    <w:rsid w:val="004571DC"/>
    <w:rsid w:val="004572AF"/>
    <w:rsid w:val="00457419"/>
    <w:rsid w:val="004574AB"/>
    <w:rsid w:val="004575E6"/>
    <w:rsid w:val="004575EA"/>
    <w:rsid w:val="0045774C"/>
    <w:rsid w:val="0045787F"/>
    <w:rsid w:val="0045789F"/>
    <w:rsid w:val="004578EB"/>
    <w:rsid w:val="00457B09"/>
    <w:rsid w:val="00457B4F"/>
    <w:rsid w:val="00457BB4"/>
    <w:rsid w:val="00457D5E"/>
    <w:rsid w:val="00457D80"/>
    <w:rsid w:val="00457DF4"/>
    <w:rsid w:val="00457E56"/>
    <w:rsid w:val="00457EC2"/>
    <w:rsid w:val="00457EE4"/>
    <w:rsid w:val="00457F54"/>
    <w:rsid w:val="00460065"/>
    <w:rsid w:val="00460193"/>
    <w:rsid w:val="00460652"/>
    <w:rsid w:val="004606ED"/>
    <w:rsid w:val="004607D3"/>
    <w:rsid w:val="004608A1"/>
    <w:rsid w:val="004608B1"/>
    <w:rsid w:val="0046098C"/>
    <w:rsid w:val="00460993"/>
    <w:rsid w:val="00460A3D"/>
    <w:rsid w:val="00460A48"/>
    <w:rsid w:val="00460AAD"/>
    <w:rsid w:val="00460BAD"/>
    <w:rsid w:val="00460DF2"/>
    <w:rsid w:val="00460EB6"/>
    <w:rsid w:val="00460F7A"/>
    <w:rsid w:val="004610D6"/>
    <w:rsid w:val="0046118E"/>
    <w:rsid w:val="004611F4"/>
    <w:rsid w:val="0046121C"/>
    <w:rsid w:val="004612B3"/>
    <w:rsid w:val="00461428"/>
    <w:rsid w:val="00461432"/>
    <w:rsid w:val="0046167D"/>
    <w:rsid w:val="0046168A"/>
    <w:rsid w:val="004617A0"/>
    <w:rsid w:val="004617A4"/>
    <w:rsid w:val="004617EE"/>
    <w:rsid w:val="00461862"/>
    <w:rsid w:val="00461863"/>
    <w:rsid w:val="00461892"/>
    <w:rsid w:val="00461944"/>
    <w:rsid w:val="0046198E"/>
    <w:rsid w:val="00461992"/>
    <w:rsid w:val="00461A3C"/>
    <w:rsid w:val="00461A45"/>
    <w:rsid w:val="00461A75"/>
    <w:rsid w:val="00461B0F"/>
    <w:rsid w:val="00461C2D"/>
    <w:rsid w:val="00461C92"/>
    <w:rsid w:val="00461D93"/>
    <w:rsid w:val="00461DC1"/>
    <w:rsid w:val="00461F0B"/>
    <w:rsid w:val="0046204F"/>
    <w:rsid w:val="00462133"/>
    <w:rsid w:val="00462168"/>
    <w:rsid w:val="0046236F"/>
    <w:rsid w:val="004623BD"/>
    <w:rsid w:val="004623C4"/>
    <w:rsid w:val="0046257B"/>
    <w:rsid w:val="00462585"/>
    <w:rsid w:val="004625F9"/>
    <w:rsid w:val="0046263B"/>
    <w:rsid w:val="00462684"/>
    <w:rsid w:val="00462729"/>
    <w:rsid w:val="004628FA"/>
    <w:rsid w:val="00462902"/>
    <w:rsid w:val="00462BDA"/>
    <w:rsid w:val="00462C0C"/>
    <w:rsid w:val="00462D3E"/>
    <w:rsid w:val="00462D85"/>
    <w:rsid w:val="00462E5D"/>
    <w:rsid w:val="00462F5F"/>
    <w:rsid w:val="00463046"/>
    <w:rsid w:val="00463176"/>
    <w:rsid w:val="0046326F"/>
    <w:rsid w:val="004632A6"/>
    <w:rsid w:val="0046335D"/>
    <w:rsid w:val="00463360"/>
    <w:rsid w:val="004633C4"/>
    <w:rsid w:val="004633D6"/>
    <w:rsid w:val="0046346C"/>
    <w:rsid w:val="0046346E"/>
    <w:rsid w:val="004634C9"/>
    <w:rsid w:val="0046367D"/>
    <w:rsid w:val="0046372F"/>
    <w:rsid w:val="0046374C"/>
    <w:rsid w:val="004638B6"/>
    <w:rsid w:val="00463991"/>
    <w:rsid w:val="0046399A"/>
    <w:rsid w:val="00463A4D"/>
    <w:rsid w:val="00463ACC"/>
    <w:rsid w:val="00463BF7"/>
    <w:rsid w:val="00463C2C"/>
    <w:rsid w:val="00463E4C"/>
    <w:rsid w:val="00463ECD"/>
    <w:rsid w:val="00463F19"/>
    <w:rsid w:val="00463F3C"/>
    <w:rsid w:val="00463F7B"/>
    <w:rsid w:val="00464161"/>
    <w:rsid w:val="004641B4"/>
    <w:rsid w:val="0046438A"/>
    <w:rsid w:val="004643A5"/>
    <w:rsid w:val="00464426"/>
    <w:rsid w:val="00464431"/>
    <w:rsid w:val="004645E2"/>
    <w:rsid w:val="0046498D"/>
    <w:rsid w:val="00464A35"/>
    <w:rsid w:val="00464A89"/>
    <w:rsid w:val="00464C76"/>
    <w:rsid w:val="00464CF0"/>
    <w:rsid w:val="00464D5F"/>
    <w:rsid w:val="00464D9E"/>
    <w:rsid w:val="00464DC6"/>
    <w:rsid w:val="00464EC8"/>
    <w:rsid w:val="00464F50"/>
    <w:rsid w:val="00464FEB"/>
    <w:rsid w:val="00465045"/>
    <w:rsid w:val="004650F8"/>
    <w:rsid w:val="00465128"/>
    <w:rsid w:val="00465183"/>
    <w:rsid w:val="004652A7"/>
    <w:rsid w:val="004653A6"/>
    <w:rsid w:val="004653DF"/>
    <w:rsid w:val="004654C1"/>
    <w:rsid w:val="00465596"/>
    <w:rsid w:val="0046559E"/>
    <w:rsid w:val="004655FC"/>
    <w:rsid w:val="0046568B"/>
    <w:rsid w:val="004656C6"/>
    <w:rsid w:val="00465736"/>
    <w:rsid w:val="0046591E"/>
    <w:rsid w:val="00465989"/>
    <w:rsid w:val="00465A41"/>
    <w:rsid w:val="00465ACD"/>
    <w:rsid w:val="00465BB2"/>
    <w:rsid w:val="00465BE6"/>
    <w:rsid w:val="00465DEB"/>
    <w:rsid w:val="00465ECE"/>
    <w:rsid w:val="00465F4A"/>
    <w:rsid w:val="00465F90"/>
    <w:rsid w:val="0046609D"/>
    <w:rsid w:val="004661C4"/>
    <w:rsid w:val="00466208"/>
    <w:rsid w:val="00466225"/>
    <w:rsid w:val="004663AF"/>
    <w:rsid w:val="004665B3"/>
    <w:rsid w:val="004667C0"/>
    <w:rsid w:val="00466815"/>
    <w:rsid w:val="00466854"/>
    <w:rsid w:val="00466859"/>
    <w:rsid w:val="0046685B"/>
    <w:rsid w:val="004669F6"/>
    <w:rsid w:val="00466A24"/>
    <w:rsid w:val="00466A5D"/>
    <w:rsid w:val="00466AFC"/>
    <w:rsid w:val="00466B64"/>
    <w:rsid w:val="00466B82"/>
    <w:rsid w:val="00466C6E"/>
    <w:rsid w:val="00466CAD"/>
    <w:rsid w:val="00466DA8"/>
    <w:rsid w:val="00466F28"/>
    <w:rsid w:val="00466F40"/>
    <w:rsid w:val="00466F8A"/>
    <w:rsid w:val="00467112"/>
    <w:rsid w:val="00467147"/>
    <w:rsid w:val="00467206"/>
    <w:rsid w:val="004672CB"/>
    <w:rsid w:val="00467409"/>
    <w:rsid w:val="004675E8"/>
    <w:rsid w:val="0046760B"/>
    <w:rsid w:val="00467621"/>
    <w:rsid w:val="00467636"/>
    <w:rsid w:val="004676CF"/>
    <w:rsid w:val="00467814"/>
    <w:rsid w:val="00467822"/>
    <w:rsid w:val="004678CF"/>
    <w:rsid w:val="004678E7"/>
    <w:rsid w:val="004679A8"/>
    <w:rsid w:val="004679E9"/>
    <w:rsid w:val="00467A17"/>
    <w:rsid w:val="00467AB4"/>
    <w:rsid w:val="00467AD1"/>
    <w:rsid w:val="00467AD9"/>
    <w:rsid w:val="00467ADD"/>
    <w:rsid w:val="00467B98"/>
    <w:rsid w:val="00467CEB"/>
    <w:rsid w:val="00467DBC"/>
    <w:rsid w:val="00467F37"/>
    <w:rsid w:val="00467FB7"/>
    <w:rsid w:val="0047006D"/>
    <w:rsid w:val="00470102"/>
    <w:rsid w:val="004701BE"/>
    <w:rsid w:val="004702C9"/>
    <w:rsid w:val="00470581"/>
    <w:rsid w:val="00470597"/>
    <w:rsid w:val="00470648"/>
    <w:rsid w:val="004706DF"/>
    <w:rsid w:val="0047071C"/>
    <w:rsid w:val="0047077F"/>
    <w:rsid w:val="00470929"/>
    <w:rsid w:val="00470943"/>
    <w:rsid w:val="0047094A"/>
    <w:rsid w:val="00470AB2"/>
    <w:rsid w:val="00470BE8"/>
    <w:rsid w:val="00470C36"/>
    <w:rsid w:val="00470C51"/>
    <w:rsid w:val="00470CAD"/>
    <w:rsid w:val="00470CC4"/>
    <w:rsid w:val="00470ED4"/>
    <w:rsid w:val="00470F91"/>
    <w:rsid w:val="00470FD0"/>
    <w:rsid w:val="00471038"/>
    <w:rsid w:val="0047103F"/>
    <w:rsid w:val="004711A9"/>
    <w:rsid w:val="00471202"/>
    <w:rsid w:val="00471208"/>
    <w:rsid w:val="00471235"/>
    <w:rsid w:val="00471523"/>
    <w:rsid w:val="00471589"/>
    <w:rsid w:val="00471644"/>
    <w:rsid w:val="00471647"/>
    <w:rsid w:val="004716FA"/>
    <w:rsid w:val="004717E0"/>
    <w:rsid w:val="0047197E"/>
    <w:rsid w:val="00471A13"/>
    <w:rsid w:val="00471A1D"/>
    <w:rsid w:val="00471A7D"/>
    <w:rsid w:val="00471AB5"/>
    <w:rsid w:val="00471D4E"/>
    <w:rsid w:val="00471E8E"/>
    <w:rsid w:val="00471ED3"/>
    <w:rsid w:val="00472325"/>
    <w:rsid w:val="0047243F"/>
    <w:rsid w:val="004724B2"/>
    <w:rsid w:val="004724BD"/>
    <w:rsid w:val="00472579"/>
    <w:rsid w:val="00472672"/>
    <w:rsid w:val="0047295A"/>
    <w:rsid w:val="00472A3A"/>
    <w:rsid w:val="00472A4D"/>
    <w:rsid w:val="00472A5D"/>
    <w:rsid w:val="00472B26"/>
    <w:rsid w:val="00472B71"/>
    <w:rsid w:val="00472C5F"/>
    <w:rsid w:val="00472D04"/>
    <w:rsid w:val="00472F8D"/>
    <w:rsid w:val="004730C7"/>
    <w:rsid w:val="0047319C"/>
    <w:rsid w:val="00473302"/>
    <w:rsid w:val="0047332F"/>
    <w:rsid w:val="00473350"/>
    <w:rsid w:val="004735E4"/>
    <w:rsid w:val="004736D3"/>
    <w:rsid w:val="004736E5"/>
    <w:rsid w:val="004736E8"/>
    <w:rsid w:val="0047377F"/>
    <w:rsid w:val="00473969"/>
    <w:rsid w:val="0047397A"/>
    <w:rsid w:val="0047399E"/>
    <w:rsid w:val="00473A0C"/>
    <w:rsid w:val="00473A47"/>
    <w:rsid w:val="00473AFC"/>
    <w:rsid w:val="00473C27"/>
    <w:rsid w:val="00473D80"/>
    <w:rsid w:val="00473D9C"/>
    <w:rsid w:val="00473E47"/>
    <w:rsid w:val="00473F89"/>
    <w:rsid w:val="00473FE3"/>
    <w:rsid w:val="004740E5"/>
    <w:rsid w:val="00474253"/>
    <w:rsid w:val="0047459B"/>
    <w:rsid w:val="004745D8"/>
    <w:rsid w:val="0047461B"/>
    <w:rsid w:val="004746B3"/>
    <w:rsid w:val="0047477A"/>
    <w:rsid w:val="004747D7"/>
    <w:rsid w:val="00474810"/>
    <w:rsid w:val="004749EA"/>
    <w:rsid w:val="00474AEE"/>
    <w:rsid w:val="00474BBE"/>
    <w:rsid w:val="00474CB2"/>
    <w:rsid w:val="00474D01"/>
    <w:rsid w:val="00474D35"/>
    <w:rsid w:val="00474D90"/>
    <w:rsid w:val="00474E1A"/>
    <w:rsid w:val="00474E22"/>
    <w:rsid w:val="00474E86"/>
    <w:rsid w:val="00474EB4"/>
    <w:rsid w:val="00474F3A"/>
    <w:rsid w:val="00474F78"/>
    <w:rsid w:val="00475068"/>
    <w:rsid w:val="00475108"/>
    <w:rsid w:val="00475250"/>
    <w:rsid w:val="00475291"/>
    <w:rsid w:val="00475307"/>
    <w:rsid w:val="00475368"/>
    <w:rsid w:val="00475390"/>
    <w:rsid w:val="00475401"/>
    <w:rsid w:val="004754D6"/>
    <w:rsid w:val="00475670"/>
    <w:rsid w:val="004756C0"/>
    <w:rsid w:val="004756FC"/>
    <w:rsid w:val="0047571D"/>
    <w:rsid w:val="00475720"/>
    <w:rsid w:val="004757F4"/>
    <w:rsid w:val="004758A8"/>
    <w:rsid w:val="004758DF"/>
    <w:rsid w:val="0047598A"/>
    <w:rsid w:val="00475B8C"/>
    <w:rsid w:val="00475CBB"/>
    <w:rsid w:val="00475CCC"/>
    <w:rsid w:val="00475CD0"/>
    <w:rsid w:val="00475CEF"/>
    <w:rsid w:val="00475DB1"/>
    <w:rsid w:val="00475ED6"/>
    <w:rsid w:val="00475F52"/>
    <w:rsid w:val="00475FB3"/>
    <w:rsid w:val="00476028"/>
    <w:rsid w:val="00476051"/>
    <w:rsid w:val="0047606D"/>
    <w:rsid w:val="0047617C"/>
    <w:rsid w:val="004761A6"/>
    <w:rsid w:val="004761E9"/>
    <w:rsid w:val="00476355"/>
    <w:rsid w:val="0047636D"/>
    <w:rsid w:val="00476398"/>
    <w:rsid w:val="00476424"/>
    <w:rsid w:val="0047645B"/>
    <w:rsid w:val="004764A3"/>
    <w:rsid w:val="00476577"/>
    <w:rsid w:val="004765C1"/>
    <w:rsid w:val="004765C8"/>
    <w:rsid w:val="004767F6"/>
    <w:rsid w:val="004767FE"/>
    <w:rsid w:val="00476810"/>
    <w:rsid w:val="00476871"/>
    <w:rsid w:val="004768CD"/>
    <w:rsid w:val="00476A19"/>
    <w:rsid w:val="00476A5C"/>
    <w:rsid w:val="00476AC8"/>
    <w:rsid w:val="00476BDB"/>
    <w:rsid w:val="00476BFD"/>
    <w:rsid w:val="00476C9B"/>
    <w:rsid w:val="00476CE8"/>
    <w:rsid w:val="00476DA1"/>
    <w:rsid w:val="00476E88"/>
    <w:rsid w:val="00476ECB"/>
    <w:rsid w:val="00476F65"/>
    <w:rsid w:val="00476FE2"/>
    <w:rsid w:val="00477080"/>
    <w:rsid w:val="0047712B"/>
    <w:rsid w:val="0047718D"/>
    <w:rsid w:val="004771A7"/>
    <w:rsid w:val="00477335"/>
    <w:rsid w:val="004773B0"/>
    <w:rsid w:val="004773EE"/>
    <w:rsid w:val="00477431"/>
    <w:rsid w:val="0047760E"/>
    <w:rsid w:val="00477610"/>
    <w:rsid w:val="004776D2"/>
    <w:rsid w:val="00477845"/>
    <w:rsid w:val="004778EF"/>
    <w:rsid w:val="00477918"/>
    <w:rsid w:val="00477A33"/>
    <w:rsid w:val="00477A8A"/>
    <w:rsid w:val="00477AB8"/>
    <w:rsid w:val="00477AD0"/>
    <w:rsid w:val="00477B5C"/>
    <w:rsid w:val="00477BCB"/>
    <w:rsid w:val="00477D2A"/>
    <w:rsid w:val="00477D63"/>
    <w:rsid w:val="00477DBF"/>
    <w:rsid w:val="00477E22"/>
    <w:rsid w:val="0047E641"/>
    <w:rsid w:val="0048003B"/>
    <w:rsid w:val="0048005B"/>
    <w:rsid w:val="00480062"/>
    <w:rsid w:val="00480195"/>
    <w:rsid w:val="004803FA"/>
    <w:rsid w:val="00480525"/>
    <w:rsid w:val="00480553"/>
    <w:rsid w:val="004807AF"/>
    <w:rsid w:val="0048087B"/>
    <w:rsid w:val="00480E69"/>
    <w:rsid w:val="004811A6"/>
    <w:rsid w:val="0048123E"/>
    <w:rsid w:val="0048139E"/>
    <w:rsid w:val="0048156C"/>
    <w:rsid w:val="00481811"/>
    <w:rsid w:val="00481878"/>
    <w:rsid w:val="004818A9"/>
    <w:rsid w:val="004818AD"/>
    <w:rsid w:val="004818D0"/>
    <w:rsid w:val="004818F2"/>
    <w:rsid w:val="00481913"/>
    <w:rsid w:val="00481972"/>
    <w:rsid w:val="004819E2"/>
    <w:rsid w:val="00481A19"/>
    <w:rsid w:val="00481AD0"/>
    <w:rsid w:val="00481B19"/>
    <w:rsid w:val="00481C52"/>
    <w:rsid w:val="00481FA0"/>
    <w:rsid w:val="004820ED"/>
    <w:rsid w:val="00482105"/>
    <w:rsid w:val="0048222D"/>
    <w:rsid w:val="00482255"/>
    <w:rsid w:val="0048226D"/>
    <w:rsid w:val="004822F2"/>
    <w:rsid w:val="004823A6"/>
    <w:rsid w:val="004823DA"/>
    <w:rsid w:val="004823E3"/>
    <w:rsid w:val="004823EF"/>
    <w:rsid w:val="0048243A"/>
    <w:rsid w:val="0048247D"/>
    <w:rsid w:val="00482492"/>
    <w:rsid w:val="0048250E"/>
    <w:rsid w:val="00482511"/>
    <w:rsid w:val="00482526"/>
    <w:rsid w:val="004825B2"/>
    <w:rsid w:val="00482636"/>
    <w:rsid w:val="0048264E"/>
    <w:rsid w:val="00482664"/>
    <w:rsid w:val="004826A3"/>
    <w:rsid w:val="004826AA"/>
    <w:rsid w:val="00482805"/>
    <w:rsid w:val="004828E4"/>
    <w:rsid w:val="00482A81"/>
    <w:rsid w:val="00482A8C"/>
    <w:rsid w:val="00482EDD"/>
    <w:rsid w:val="00482FC6"/>
    <w:rsid w:val="0048324F"/>
    <w:rsid w:val="00483367"/>
    <w:rsid w:val="0048336D"/>
    <w:rsid w:val="00483433"/>
    <w:rsid w:val="004834C8"/>
    <w:rsid w:val="004834EF"/>
    <w:rsid w:val="00483533"/>
    <w:rsid w:val="004835F6"/>
    <w:rsid w:val="00483843"/>
    <w:rsid w:val="004838E6"/>
    <w:rsid w:val="00483958"/>
    <w:rsid w:val="0048396D"/>
    <w:rsid w:val="004839FA"/>
    <w:rsid w:val="00483AB4"/>
    <w:rsid w:val="00483B75"/>
    <w:rsid w:val="00483C95"/>
    <w:rsid w:val="00483CC7"/>
    <w:rsid w:val="00483E84"/>
    <w:rsid w:val="00483FC4"/>
    <w:rsid w:val="0048420F"/>
    <w:rsid w:val="00484210"/>
    <w:rsid w:val="0048430B"/>
    <w:rsid w:val="00484317"/>
    <w:rsid w:val="0048439C"/>
    <w:rsid w:val="00484402"/>
    <w:rsid w:val="00484496"/>
    <w:rsid w:val="004847D1"/>
    <w:rsid w:val="00484958"/>
    <w:rsid w:val="004849BF"/>
    <w:rsid w:val="00484A1B"/>
    <w:rsid w:val="00484ABB"/>
    <w:rsid w:val="00484D0C"/>
    <w:rsid w:val="00484DF7"/>
    <w:rsid w:val="00484EE1"/>
    <w:rsid w:val="00484FA1"/>
    <w:rsid w:val="00485001"/>
    <w:rsid w:val="00485011"/>
    <w:rsid w:val="004852FC"/>
    <w:rsid w:val="00485363"/>
    <w:rsid w:val="004853FB"/>
    <w:rsid w:val="00485489"/>
    <w:rsid w:val="0048550B"/>
    <w:rsid w:val="00485610"/>
    <w:rsid w:val="004856A6"/>
    <w:rsid w:val="004857AD"/>
    <w:rsid w:val="00485933"/>
    <w:rsid w:val="00485B3C"/>
    <w:rsid w:val="00485B7C"/>
    <w:rsid w:val="00485E95"/>
    <w:rsid w:val="00485FD0"/>
    <w:rsid w:val="0048601D"/>
    <w:rsid w:val="004860B6"/>
    <w:rsid w:val="004861E3"/>
    <w:rsid w:val="00486205"/>
    <w:rsid w:val="004863BF"/>
    <w:rsid w:val="00486408"/>
    <w:rsid w:val="004864A9"/>
    <w:rsid w:val="00486503"/>
    <w:rsid w:val="004865C7"/>
    <w:rsid w:val="004865CD"/>
    <w:rsid w:val="004865E9"/>
    <w:rsid w:val="004866A3"/>
    <w:rsid w:val="004866C7"/>
    <w:rsid w:val="004867BF"/>
    <w:rsid w:val="004868B1"/>
    <w:rsid w:val="004868F3"/>
    <w:rsid w:val="00486A5C"/>
    <w:rsid w:val="00486BC7"/>
    <w:rsid w:val="00486E00"/>
    <w:rsid w:val="00486E05"/>
    <w:rsid w:val="00486E43"/>
    <w:rsid w:val="00486E85"/>
    <w:rsid w:val="00486E9D"/>
    <w:rsid w:val="00486F30"/>
    <w:rsid w:val="00486F37"/>
    <w:rsid w:val="00486F8B"/>
    <w:rsid w:val="004870DC"/>
    <w:rsid w:val="004871AD"/>
    <w:rsid w:val="004871FB"/>
    <w:rsid w:val="0048735C"/>
    <w:rsid w:val="0048738C"/>
    <w:rsid w:val="0048743F"/>
    <w:rsid w:val="00487459"/>
    <w:rsid w:val="004874EE"/>
    <w:rsid w:val="00487544"/>
    <w:rsid w:val="0048754D"/>
    <w:rsid w:val="004875E8"/>
    <w:rsid w:val="00487665"/>
    <w:rsid w:val="004877FF"/>
    <w:rsid w:val="00487949"/>
    <w:rsid w:val="00487AEC"/>
    <w:rsid w:val="00487B3B"/>
    <w:rsid w:val="00487B69"/>
    <w:rsid w:val="00487D6D"/>
    <w:rsid w:val="00487D76"/>
    <w:rsid w:val="00487DD1"/>
    <w:rsid w:val="00487DEF"/>
    <w:rsid w:val="00487DFD"/>
    <w:rsid w:val="00487E0C"/>
    <w:rsid w:val="00487E3F"/>
    <w:rsid w:val="00487E56"/>
    <w:rsid w:val="00487E6F"/>
    <w:rsid w:val="00487EA2"/>
    <w:rsid w:val="00487ED8"/>
    <w:rsid w:val="00487F1D"/>
    <w:rsid w:val="00487FE2"/>
    <w:rsid w:val="0049005C"/>
    <w:rsid w:val="004901F4"/>
    <w:rsid w:val="004902A7"/>
    <w:rsid w:val="004903C7"/>
    <w:rsid w:val="0049046E"/>
    <w:rsid w:val="004904AE"/>
    <w:rsid w:val="00490648"/>
    <w:rsid w:val="004906CF"/>
    <w:rsid w:val="004907D1"/>
    <w:rsid w:val="0049092E"/>
    <w:rsid w:val="00490AD2"/>
    <w:rsid w:val="00490B22"/>
    <w:rsid w:val="00490C11"/>
    <w:rsid w:val="00490C8B"/>
    <w:rsid w:val="00491003"/>
    <w:rsid w:val="0049109F"/>
    <w:rsid w:val="0049112D"/>
    <w:rsid w:val="00491158"/>
    <w:rsid w:val="00491185"/>
    <w:rsid w:val="004911FF"/>
    <w:rsid w:val="00491339"/>
    <w:rsid w:val="00491379"/>
    <w:rsid w:val="0049139D"/>
    <w:rsid w:val="0049146B"/>
    <w:rsid w:val="0049156D"/>
    <w:rsid w:val="00491578"/>
    <w:rsid w:val="00491583"/>
    <w:rsid w:val="00491771"/>
    <w:rsid w:val="00491778"/>
    <w:rsid w:val="004918B1"/>
    <w:rsid w:val="00491941"/>
    <w:rsid w:val="00491A81"/>
    <w:rsid w:val="00491C11"/>
    <w:rsid w:val="00491C40"/>
    <w:rsid w:val="00491E1B"/>
    <w:rsid w:val="00491F10"/>
    <w:rsid w:val="00491F86"/>
    <w:rsid w:val="0049214F"/>
    <w:rsid w:val="00492169"/>
    <w:rsid w:val="00492212"/>
    <w:rsid w:val="00492260"/>
    <w:rsid w:val="004922B0"/>
    <w:rsid w:val="00492314"/>
    <w:rsid w:val="00492325"/>
    <w:rsid w:val="00492472"/>
    <w:rsid w:val="00492558"/>
    <w:rsid w:val="00492674"/>
    <w:rsid w:val="0049269B"/>
    <w:rsid w:val="004927D4"/>
    <w:rsid w:val="00492829"/>
    <w:rsid w:val="00492849"/>
    <w:rsid w:val="004929DD"/>
    <w:rsid w:val="00492B70"/>
    <w:rsid w:val="00492C94"/>
    <w:rsid w:val="00492D4B"/>
    <w:rsid w:val="004932D9"/>
    <w:rsid w:val="004932DE"/>
    <w:rsid w:val="00493300"/>
    <w:rsid w:val="00493416"/>
    <w:rsid w:val="004934A5"/>
    <w:rsid w:val="00493575"/>
    <w:rsid w:val="00493592"/>
    <w:rsid w:val="004935E1"/>
    <w:rsid w:val="004935F7"/>
    <w:rsid w:val="00493974"/>
    <w:rsid w:val="004939CB"/>
    <w:rsid w:val="00493ACB"/>
    <w:rsid w:val="00493B8A"/>
    <w:rsid w:val="00493C3D"/>
    <w:rsid w:val="00493CF4"/>
    <w:rsid w:val="00493D4A"/>
    <w:rsid w:val="00493D4E"/>
    <w:rsid w:val="00493F03"/>
    <w:rsid w:val="004940EA"/>
    <w:rsid w:val="0049412B"/>
    <w:rsid w:val="00494179"/>
    <w:rsid w:val="00494345"/>
    <w:rsid w:val="00494354"/>
    <w:rsid w:val="0049436E"/>
    <w:rsid w:val="0049455C"/>
    <w:rsid w:val="004945C2"/>
    <w:rsid w:val="00494683"/>
    <w:rsid w:val="004946F9"/>
    <w:rsid w:val="00494751"/>
    <w:rsid w:val="00494818"/>
    <w:rsid w:val="004948D6"/>
    <w:rsid w:val="0049492A"/>
    <w:rsid w:val="004949F1"/>
    <w:rsid w:val="00494B18"/>
    <w:rsid w:val="00494B1C"/>
    <w:rsid w:val="00494C00"/>
    <w:rsid w:val="00494C7E"/>
    <w:rsid w:val="00494CFF"/>
    <w:rsid w:val="00494D11"/>
    <w:rsid w:val="00494D8E"/>
    <w:rsid w:val="00494EED"/>
    <w:rsid w:val="0049511F"/>
    <w:rsid w:val="004951CE"/>
    <w:rsid w:val="00495255"/>
    <w:rsid w:val="004952C0"/>
    <w:rsid w:val="00495593"/>
    <w:rsid w:val="004955AC"/>
    <w:rsid w:val="004955E2"/>
    <w:rsid w:val="00495602"/>
    <w:rsid w:val="004956FA"/>
    <w:rsid w:val="00495765"/>
    <w:rsid w:val="00495A77"/>
    <w:rsid w:val="00495AB2"/>
    <w:rsid w:val="00495B62"/>
    <w:rsid w:val="00495BDC"/>
    <w:rsid w:val="00495BF0"/>
    <w:rsid w:val="00495DF0"/>
    <w:rsid w:val="00495E69"/>
    <w:rsid w:val="00495F8D"/>
    <w:rsid w:val="00496016"/>
    <w:rsid w:val="00496087"/>
    <w:rsid w:val="00496149"/>
    <w:rsid w:val="004961CC"/>
    <w:rsid w:val="004961DE"/>
    <w:rsid w:val="004963C7"/>
    <w:rsid w:val="00496409"/>
    <w:rsid w:val="0049641C"/>
    <w:rsid w:val="00496429"/>
    <w:rsid w:val="004964DA"/>
    <w:rsid w:val="004964EC"/>
    <w:rsid w:val="00496638"/>
    <w:rsid w:val="00496778"/>
    <w:rsid w:val="0049680B"/>
    <w:rsid w:val="00496816"/>
    <w:rsid w:val="0049688F"/>
    <w:rsid w:val="004968E1"/>
    <w:rsid w:val="00496AB0"/>
    <w:rsid w:val="00496B09"/>
    <w:rsid w:val="00496B31"/>
    <w:rsid w:val="00496B8B"/>
    <w:rsid w:val="00496B9E"/>
    <w:rsid w:val="00496BF4"/>
    <w:rsid w:val="00496C4A"/>
    <w:rsid w:val="00496C78"/>
    <w:rsid w:val="00496C9F"/>
    <w:rsid w:val="00496E60"/>
    <w:rsid w:val="00496E9E"/>
    <w:rsid w:val="00496F9E"/>
    <w:rsid w:val="00497042"/>
    <w:rsid w:val="004970FA"/>
    <w:rsid w:val="00497177"/>
    <w:rsid w:val="00497299"/>
    <w:rsid w:val="004972BF"/>
    <w:rsid w:val="0049732A"/>
    <w:rsid w:val="0049742A"/>
    <w:rsid w:val="0049753C"/>
    <w:rsid w:val="00497573"/>
    <w:rsid w:val="00497578"/>
    <w:rsid w:val="004975F5"/>
    <w:rsid w:val="00497692"/>
    <w:rsid w:val="004976F8"/>
    <w:rsid w:val="00497907"/>
    <w:rsid w:val="00497A91"/>
    <w:rsid w:val="00497CC9"/>
    <w:rsid w:val="00497CDF"/>
    <w:rsid w:val="00497DD9"/>
    <w:rsid w:val="00497E33"/>
    <w:rsid w:val="00497E68"/>
    <w:rsid w:val="00497F7D"/>
    <w:rsid w:val="00497FEB"/>
    <w:rsid w:val="004A001C"/>
    <w:rsid w:val="004A0065"/>
    <w:rsid w:val="004A006B"/>
    <w:rsid w:val="004A007B"/>
    <w:rsid w:val="004A01BB"/>
    <w:rsid w:val="004A0222"/>
    <w:rsid w:val="004A0437"/>
    <w:rsid w:val="004A0451"/>
    <w:rsid w:val="004A045E"/>
    <w:rsid w:val="004A04EB"/>
    <w:rsid w:val="004A057F"/>
    <w:rsid w:val="004A05D4"/>
    <w:rsid w:val="004A06AF"/>
    <w:rsid w:val="004A0762"/>
    <w:rsid w:val="004A0825"/>
    <w:rsid w:val="004A0951"/>
    <w:rsid w:val="004A0A83"/>
    <w:rsid w:val="004A0B18"/>
    <w:rsid w:val="004A0B8F"/>
    <w:rsid w:val="004A0CB0"/>
    <w:rsid w:val="004A0E89"/>
    <w:rsid w:val="004A0EE7"/>
    <w:rsid w:val="004A0F40"/>
    <w:rsid w:val="004A1012"/>
    <w:rsid w:val="004A10D8"/>
    <w:rsid w:val="004A11A0"/>
    <w:rsid w:val="004A128F"/>
    <w:rsid w:val="004A12D1"/>
    <w:rsid w:val="004A139F"/>
    <w:rsid w:val="004A1424"/>
    <w:rsid w:val="004A1549"/>
    <w:rsid w:val="004A16DE"/>
    <w:rsid w:val="004A1761"/>
    <w:rsid w:val="004A177D"/>
    <w:rsid w:val="004A184A"/>
    <w:rsid w:val="004A18D8"/>
    <w:rsid w:val="004A18F3"/>
    <w:rsid w:val="004A19C7"/>
    <w:rsid w:val="004A1A83"/>
    <w:rsid w:val="004A1AF2"/>
    <w:rsid w:val="004A1B46"/>
    <w:rsid w:val="004A1D58"/>
    <w:rsid w:val="004A1E02"/>
    <w:rsid w:val="004A1E12"/>
    <w:rsid w:val="004A1ED8"/>
    <w:rsid w:val="004A2095"/>
    <w:rsid w:val="004A20EB"/>
    <w:rsid w:val="004A213C"/>
    <w:rsid w:val="004A21A6"/>
    <w:rsid w:val="004A2217"/>
    <w:rsid w:val="004A222A"/>
    <w:rsid w:val="004A22A0"/>
    <w:rsid w:val="004A22DA"/>
    <w:rsid w:val="004A2515"/>
    <w:rsid w:val="004A2668"/>
    <w:rsid w:val="004A273C"/>
    <w:rsid w:val="004A2794"/>
    <w:rsid w:val="004A27AB"/>
    <w:rsid w:val="004A27DF"/>
    <w:rsid w:val="004A2824"/>
    <w:rsid w:val="004A2922"/>
    <w:rsid w:val="004A294F"/>
    <w:rsid w:val="004A2974"/>
    <w:rsid w:val="004A29B5"/>
    <w:rsid w:val="004A29F0"/>
    <w:rsid w:val="004A2A0C"/>
    <w:rsid w:val="004A2A4D"/>
    <w:rsid w:val="004A2A8B"/>
    <w:rsid w:val="004A2B3E"/>
    <w:rsid w:val="004A2B3F"/>
    <w:rsid w:val="004A2D80"/>
    <w:rsid w:val="004A2DCB"/>
    <w:rsid w:val="004A2EB0"/>
    <w:rsid w:val="004A2F9F"/>
    <w:rsid w:val="004A2FF8"/>
    <w:rsid w:val="004A302D"/>
    <w:rsid w:val="004A3271"/>
    <w:rsid w:val="004A3283"/>
    <w:rsid w:val="004A32C0"/>
    <w:rsid w:val="004A336D"/>
    <w:rsid w:val="004A3371"/>
    <w:rsid w:val="004A3494"/>
    <w:rsid w:val="004A34A7"/>
    <w:rsid w:val="004A34CA"/>
    <w:rsid w:val="004A34CF"/>
    <w:rsid w:val="004A36C6"/>
    <w:rsid w:val="004A3ADC"/>
    <w:rsid w:val="004A3D56"/>
    <w:rsid w:val="004A3DCD"/>
    <w:rsid w:val="004A3E66"/>
    <w:rsid w:val="004A3E8A"/>
    <w:rsid w:val="004A3F0F"/>
    <w:rsid w:val="004A3F58"/>
    <w:rsid w:val="004A4077"/>
    <w:rsid w:val="004A4145"/>
    <w:rsid w:val="004A41B4"/>
    <w:rsid w:val="004A4243"/>
    <w:rsid w:val="004A433C"/>
    <w:rsid w:val="004A440C"/>
    <w:rsid w:val="004A44CF"/>
    <w:rsid w:val="004A44E5"/>
    <w:rsid w:val="004A44EC"/>
    <w:rsid w:val="004A46CC"/>
    <w:rsid w:val="004A46E7"/>
    <w:rsid w:val="004A4830"/>
    <w:rsid w:val="004A4844"/>
    <w:rsid w:val="004A48D7"/>
    <w:rsid w:val="004A49D1"/>
    <w:rsid w:val="004A4A1D"/>
    <w:rsid w:val="004A4A81"/>
    <w:rsid w:val="004A4B56"/>
    <w:rsid w:val="004A4CAA"/>
    <w:rsid w:val="004A4D58"/>
    <w:rsid w:val="004A4E52"/>
    <w:rsid w:val="004A4F68"/>
    <w:rsid w:val="004A50A2"/>
    <w:rsid w:val="004A5120"/>
    <w:rsid w:val="004A5163"/>
    <w:rsid w:val="004A521A"/>
    <w:rsid w:val="004A5244"/>
    <w:rsid w:val="004A527B"/>
    <w:rsid w:val="004A535E"/>
    <w:rsid w:val="004A537C"/>
    <w:rsid w:val="004A5474"/>
    <w:rsid w:val="004A552F"/>
    <w:rsid w:val="004A566E"/>
    <w:rsid w:val="004A5919"/>
    <w:rsid w:val="004A595B"/>
    <w:rsid w:val="004A59DC"/>
    <w:rsid w:val="004A59ED"/>
    <w:rsid w:val="004A5B16"/>
    <w:rsid w:val="004A5C5B"/>
    <w:rsid w:val="004A5C9E"/>
    <w:rsid w:val="004A5E29"/>
    <w:rsid w:val="004A603B"/>
    <w:rsid w:val="004A6040"/>
    <w:rsid w:val="004A6071"/>
    <w:rsid w:val="004A6109"/>
    <w:rsid w:val="004A6179"/>
    <w:rsid w:val="004A61B0"/>
    <w:rsid w:val="004A6343"/>
    <w:rsid w:val="004A63F3"/>
    <w:rsid w:val="004A6579"/>
    <w:rsid w:val="004A660A"/>
    <w:rsid w:val="004A6614"/>
    <w:rsid w:val="004A6891"/>
    <w:rsid w:val="004A68A1"/>
    <w:rsid w:val="004A6A61"/>
    <w:rsid w:val="004A6B56"/>
    <w:rsid w:val="004A6B7C"/>
    <w:rsid w:val="004A6BD6"/>
    <w:rsid w:val="004A6C32"/>
    <w:rsid w:val="004A6D89"/>
    <w:rsid w:val="004A6F39"/>
    <w:rsid w:val="004A6F66"/>
    <w:rsid w:val="004A6FB1"/>
    <w:rsid w:val="004A6FB5"/>
    <w:rsid w:val="004A7057"/>
    <w:rsid w:val="004A7115"/>
    <w:rsid w:val="004A7141"/>
    <w:rsid w:val="004A726E"/>
    <w:rsid w:val="004A728D"/>
    <w:rsid w:val="004A72E6"/>
    <w:rsid w:val="004A7442"/>
    <w:rsid w:val="004A76B6"/>
    <w:rsid w:val="004A7851"/>
    <w:rsid w:val="004A785E"/>
    <w:rsid w:val="004A7B34"/>
    <w:rsid w:val="004A7BC6"/>
    <w:rsid w:val="004A7BCC"/>
    <w:rsid w:val="004A7CA2"/>
    <w:rsid w:val="004A7D2E"/>
    <w:rsid w:val="004A7DAD"/>
    <w:rsid w:val="004A7DF5"/>
    <w:rsid w:val="004A7F6E"/>
    <w:rsid w:val="004A7F6F"/>
    <w:rsid w:val="004A7F8F"/>
    <w:rsid w:val="004B00DE"/>
    <w:rsid w:val="004B01D8"/>
    <w:rsid w:val="004B0228"/>
    <w:rsid w:val="004B02B7"/>
    <w:rsid w:val="004B032C"/>
    <w:rsid w:val="004B04AE"/>
    <w:rsid w:val="004B053D"/>
    <w:rsid w:val="004B0756"/>
    <w:rsid w:val="004B07D1"/>
    <w:rsid w:val="004B0899"/>
    <w:rsid w:val="004B0AE9"/>
    <w:rsid w:val="004B0C78"/>
    <w:rsid w:val="004B0CB3"/>
    <w:rsid w:val="004B0D47"/>
    <w:rsid w:val="004B0D4B"/>
    <w:rsid w:val="004B0D64"/>
    <w:rsid w:val="004B0E29"/>
    <w:rsid w:val="004B0F70"/>
    <w:rsid w:val="004B0F8B"/>
    <w:rsid w:val="004B0FB2"/>
    <w:rsid w:val="004B1000"/>
    <w:rsid w:val="004B1070"/>
    <w:rsid w:val="004B1134"/>
    <w:rsid w:val="004B1380"/>
    <w:rsid w:val="004B14E0"/>
    <w:rsid w:val="004B150C"/>
    <w:rsid w:val="004B1535"/>
    <w:rsid w:val="004B15B7"/>
    <w:rsid w:val="004B16C3"/>
    <w:rsid w:val="004B1841"/>
    <w:rsid w:val="004B194D"/>
    <w:rsid w:val="004B19B3"/>
    <w:rsid w:val="004B19F8"/>
    <w:rsid w:val="004B1A4A"/>
    <w:rsid w:val="004B1A9F"/>
    <w:rsid w:val="004B1BBA"/>
    <w:rsid w:val="004B1C41"/>
    <w:rsid w:val="004B1D57"/>
    <w:rsid w:val="004B1FCB"/>
    <w:rsid w:val="004B202D"/>
    <w:rsid w:val="004B2066"/>
    <w:rsid w:val="004B2093"/>
    <w:rsid w:val="004B20C1"/>
    <w:rsid w:val="004B2211"/>
    <w:rsid w:val="004B2230"/>
    <w:rsid w:val="004B235D"/>
    <w:rsid w:val="004B23CC"/>
    <w:rsid w:val="004B242C"/>
    <w:rsid w:val="004B245B"/>
    <w:rsid w:val="004B2583"/>
    <w:rsid w:val="004B25F5"/>
    <w:rsid w:val="004B25FC"/>
    <w:rsid w:val="004B2739"/>
    <w:rsid w:val="004B27A7"/>
    <w:rsid w:val="004B2817"/>
    <w:rsid w:val="004B299E"/>
    <w:rsid w:val="004B29CF"/>
    <w:rsid w:val="004B2A6A"/>
    <w:rsid w:val="004B2B5D"/>
    <w:rsid w:val="004B2BE3"/>
    <w:rsid w:val="004B2CEC"/>
    <w:rsid w:val="004B2D8D"/>
    <w:rsid w:val="004B2E52"/>
    <w:rsid w:val="004B2F81"/>
    <w:rsid w:val="004B30AA"/>
    <w:rsid w:val="004B30DC"/>
    <w:rsid w:val="004B310A"/>
    <w:rsid w:val="004B325B"/>
    <w:rsid w:val="004B3321"/>
    <w:rsid w:val="004B332B"/>
    <w:rsid w:val="004B3429"/>
    <w:rsid w:val="004B34FA"/>
    <w:rsid w:val="004B3581"/>
    <w:rsid w:val="004B3A7B"/>
    <w:rsid w:val="004B3B29"/>
    <w:rsid w:val="004B3B33"/>
    <w:rsid w:val="004B3C6B"/>
    <w:rsid w:val="004B3D02"/>
    <w:rsid w:val="004B3E3F"/>
    <w:rsid w:val="004B3E5D"/>
    <w:rsid w:val="004B3F95"/>
    <w:rsid w:val="004B3FFA"/>
    <w:rsid w:val="004B4009"/>
    <w:rsid w:val="004B40EE"/>
    <w:rsid w:val="004B4131"/>
    <w:rsid w:val="004B419F"/>
    <w:rsid w:val="004B4228"/>
    <w:rsid w:val="004B4285"/>
    <w:rsid w:val="004B4287"/>
    <w:rsid w:val="004B449E"/>
    <w:rsid w:val="004B44BF"/>
    <w:rsid w:val="004B4500"/>
    <w:rsid w:val="004B4568"/>
    <w:rsid w:val="004B456E"/>
    <w:rsid w:val="004B4795"/>
    <w:rsid w:val="004B47D6"/>
    <w:rsid w:val="004B4887"/>
    <w:rsid w:val="004B4AA8"/>
    <w:rsid w:val="004B4B88"/>
    <w:rsid w:val="004B4CA9"/>
    <w:rsid w:val="004B4DE2"/>
    <w:rsid w:val="004B507E"/>
    <w:rsid w:val="004B5181"/>
    <w:rsid w:val="004B51DE"/>
    <w:rsid w:val="004B5209"/>
    <w:rsid w:val="004B53A4"/>
    <w:rsid w:val="004B53B3"/>
    <w:rsid w:val="004B54A0"/>
    <w:rsid w:val="004B54F0"/>
    <w:rsid w:val="004B5583"/>
    <w:rsid w:val="004B55C1"/>
    <w:rsid w:val="004B55E0"/>
    <w:rsid w:val="004B57FF"/>
    <w:rsid w:val="004B583F"/>
    <w:rsid w:val="004B5849"/>
    <w:rsid w:val="004B58FE"/>
    <w:rsid w:val="004B596F"/>
    <w:rsid w:val="004B59CC"/>
    <w:rsid w:val="004B5B24"/>
    <w:rsid w:val="004B5B64"/>
    <w:rsid w:val="004B5CA5"/>
    <w:rsid w:val="004B5CDF"/>
    <w:rsid w:val="004B5D11"/>
    <w:rsid w:val="004B5DEA"/>
    <w:rsid w:val="004B621B"/>
    <w:rsid w:val="004B623E"/>
    <w:rsid w:val="004B65F1"/>
    <w:rsid w:val="004B66B6"/>
    <w:rsid w:val="004B66CF"/>
    <w:rsid w:val="004B6725"/>
    <w:rsid w:val="004B67D3"/>
    <w:rsid w:val="004B6828"/>
    <w:rsid w:val="004B692D"/>
    <w:rsid w:val="004B6AB9"/>
    <w:rsid w:val="004B6B4B"/>
    <w:rsid w:val="004B6B5E"/>
    <w:rsid w:val="004B6C2C"/>
    <w:rsid w:val="004B6C48"/>
    <w:rsid w:val="004B6D17"/>
    <w:rsid w:val="004B6D7E"/>
    <w:rsid w:val="004B6DAB"/>
    <w:rsid w:val="004B6DB4"/>
    <w:rsid w:val="004B703A"/>
    <w:rsid w:val="004B70E6"/>
    <w:rsid w:val="004B720B"/>
    <w:rsid w:val="004B7244"/>
    <w:rsid w:val="004B72DC"/>
    <w:rsid w:val="004B72FA"/>
    <w:rsid w:val="004B73AA"/>
    <w:rsid w:val="004B73D1"/>
    <w:rsid w:val="004B7466"/>
    <w:rsid w:val="004B7536"/>
    <w:rsid w:val="004B7678"/>
    <w:rsid w:val="004B7707"/>
    <w:rsid w:val="004B77EC"/>
    <w:rsid w:val="004B78E8"/>
    <w:rsid w:val="004B7940"/>
    <w:rsid w:val="004B7987"/>
    <w:rsid w:val="004B7A5B"/>
    <w:rsid w:val="004B7CAD"/>
    <w:rsid w:val="004B7D01"/>
    <w:rsid w:val="004B7F71"/>
    <w:rsid w:val="004B7F96"/>
    <w:rsid w:val="004C004A"/>
    <w:rsid w:val="004C02E3"/>
    <w:rsid w:val="004C02F8"/>
    <w:rsid w:val="004C0355"/>
    <w:rsid w:val="004C03C3"/>
    <w:rsid w:val="004C0407"/>
    <w:rsid w:val="004C04B5"/>
    <w:rsid w:val="004C070D"/>
    <w:rsid w:val="004C07F1"/>
    <w:rsid w:val="004C07F4"/>
    <w:rsid w:val="004C0951"/>
    <w:rsid w:val="004C0AB9"/>
    <w:rsid w:val="004C0B1B"/>
    <w:rsid w:val="004C0D19"/>
    <w:rsid w:val="004C0D79"/>
    <w:rsid w:val="004C0E90"/>
    <w:rsid w:val="004C0E93"/>
    <w:rsid w:val="004C0EF0"/>
    <w:rsid w:val="004C0F31"/>
    <w:rsid w:val="004C1166"/>
    <w:rsid w:val="004C11F3"/>
    <w:rsid w:val="004C121B"/>
    <w:rsid w:val="004C123D"/>
    <w:rsid w:val="004C123F"/>
    <w:rsid w:val="004C125C"/>
    <w:rsid w:val="004C14C4"/>
    <w:rsid w:val="004C14FA"/>
    <w:rsid w:val="004C157D"/>
    <w:rsid w:val="004C165F"/>
    <w:rsid w:val="004C1686"/>
    <w:rsid w:val="004C17CD"/>
    <w:rsid w:val="004C17DC"/>
    <w:rsid w:val="004C188E"/>
    <w:rsid w:val="004C195B"/>
    <w:rsid w:val="004C19D4"/>
    <w:rsid w:val="004C1ABD"/>
    <w:rsid w:val="004C1B9B"/>
    <w:rsid w:val="004C1C59"/>
    <w:rsid w:val="004C1CC7"/>
    <w:rsid w:val="004C1DCB"/>
    <w:rsid w:val="004C1EF4"/>
    <w:rsid w:val="004C206B"/>
    <w:rsid w:val="004C20A8"/>
    <w:rsid w:val="004C2202"/>
    <w:rsid w:val="004C224E"/>
    <w:rsid w:val="004C22E0"/>
    <w:rsid w:val="004C23E7"/>
    <w:rsid w:val="004C24D3"/>
    <w:rsid w:val="004C251D"/>
    <w:rsid w:val="004C256E"/>
    <w:rsid w:val="004C265C"/>
    <w:rsid w:val="004C2736"/>
    <w:rsid w:val="004C2954"/>
    <w:rsid w:val="004C29FF"/>
    <w:rsid w:val="004C2A21"/>
    <w:rsid w:val="004C2B29"/>
    <w:rsid w:val="004C2CB9"/>
    <w:rsid w:val="004C2CD0"/>
    <w:rsid w:val="004C2D9D"/>
    <w:rsid w:val="004C2DFB"/>
    <w:rsid w:val="004C2EDB"/>
    <w:rsid w:val="004C3109"/>
    <w:rsid w:val="004C3314"/>
    <w:rsid w:val="004C342E"/>
    <w:rsid w:val="004C36BB"/>
    <w:rsid w:val="004C36DE"/>
    <w:rsid w:val="004C36F0"/>
    <w:rsid w:val="004C3841"/>
    <w:rsid w:val="004C39A3"/>
    <w:rsid w:val="004C3A6F"/>
    <w:rsid w:val="004C3D94"/>
    <w:rsid w:val="004C3DC7"/>
    <w:rsid w:val="004C3DE7"/>
    <w:rsid w:val="004C3DFC"/>
    <w:rsid w:val="004C3E3B"/>
    <w:rsid w:val="004C3EAC"/>
    <w:rsid w:val="004C4030"/>
    <w:rsid w:val="004C416C"/>
    <w:rsid w:val="004C41E7"/>
    <w:rsid w:val="004C4315"/>
    <w:rsid w:val="004C438A"/>
    <w:rsid w:val="004C4445"/>
    <w:rsid w:val="004C45B5"/>
    <w:rsid w:val="004C4679"/>
    <w:rsid w:val="004C4834"/>
    <w:rsid w:val="004C4897"/>
    <w:rsid w:val="004C4A1D"/>
    <w:rsid w:val="004C4B38"/>
    <w:rsid w:val="004C4BC5"/>
    <w:rsid w:val="004C4C3A"/>
    <w:rsid w:val="004C4E42"/>
    <w:rsid w:val="004C4F47"/>
    <w:rsid w:val="004C5040"/>
    <w:rsid w:val="004C50D8"/>
    <w:rsid w:val="004C523B"/>
    <w:rsid w:val="004C52D5"/>
    <w:rsid w:val="004C5345"/>
    <w:rsid w:val="004C5529"/>
    <w:rsid w:val="004C5575"/>
    <w:rsid w:val="004C5A0C"/>
    <w:rsid w:val="004C5AD1"/>
    <w:rsid w:val="004C5C5B"/>
    <w:rsid w:val="004C5D32"/>
    <w:rsid w:val="004C5D9B"/>
    <w:rsid w:val="004C5DD0"/>
    <w:rsid w:val="004C5E96"/>
    <w:rsid w:val="004C5EC2"/>
    <w:rsid w:val="004C5F58"/>
    <w:rsid w:val="004C5F83"/>
    <w:rsid w:val="004C5FF7"/>
    <w:rsid w:val="004C604E"/>
    <w:rsid w:val="004C6321"/>
    <w:rsid w:val="004C656A"/>
    <w:rsid w:val="004C66AB"/>
    <w:rsid w:val="004C66CA"/>
    <w:rsid w:val="004C6775"/>
    <w:rsid w:val="004C6805"/>
    <w:rsid w:val="004C6942"/>
    <w:rsid w:val="004C69B5"/>
    <w:rsid w:val="004C6A3E"/>
    <w:rsid w:val="004C6A55"/>
    <w:rsid w:val="004C6D1D"/>
    <w:rsid w:val="004C6D9D"/>
    <w:rsid w:val="004C6DE4"/>
    <w:rsid w:val="004C6E87"/>
    <w:rsid w:val="004C6EC1"/>
    <w:rsid w:val="004C6F4E"/>
    <w:rsid w:val="004C6FC7"/>
    <w:rsid w:val="004C7042"/>
    <w:rsid w:val="004C704B"/>
    <w:rsid w:val="004C70B1"/>
    <w:rsid w:val="004C725A"/>
    <w:rsid w:val="004C7291"/>
    <w:rsid w:val="004C7309"/>
    <w:rsid w:val="004C732F"/>
    <w:rsid w:val="004C735A"/>
    <w:rsid w:val="004C74DE"/>
    <w:rsid w:val="004C74E5"/>
    <w:rsid w:val="004C75C5"/>
    <w:rsid w:val="004C7705"/>
    <w:rsid w:val="004C773F"/>
    <w:rsid w:val="004C7767"/>
    <w:rsid w:val="004C77BA"/>
    <w:rsid w:val="004C796D"/>
    <w:rsid w:val="004C7975"/>
    <w:rsid w:val="004C798C"/>
    <w:rsid w:val="004C79BC"/>
    <w:rsid w:val="004C7A19"/>
    <w:rsid w:val="004C7B49"/>
    <w:rsid w:val="004C7B6F"/>
    <w:rsid w:val="004C7CCE"/>
    <w:rsid w:val="004C7D10"/>
    <w:rsid w:val="004C7D58"/>
    <w:rsid w:val="004C7DC2"/>
    <w:rsid w:val="004CFBA6"/>
    <w:rsid w:val="004D0005"/>
    <w:rsid w:val="004D017D"/>
    <w:rsid w:val="004D03D8"/>
    <w:rsid w:val="004D0454"/>
    <w:rsid w:val="004D051C"/>
    <w:rsid w:val="004D066D"/>
    <w:rsid w:val="004D0685"/>
    <w:rsid w:val="004D0A60"/>
    <w:rsid w:val="004D0AF2"/>
    <w:rsid w:val="004D0BB4"/>
    <w:rsid w:val="004D0BE7"/>
    <w:rsid w:val="004D0C03"/>
    <w:rsid w:val="004D0CC6"/>
    <w:rsid w:val="004D0E24"/>
    <w:rsid w:val="004D0EC7"/>
    <w:rsid w:val="004D0F35"/>
    <w:rsid w:val="004D105E"/>
    <w:rsid w:val="004D106F"/>
    <w:rsid w:val="004D114B"/>
    <w:rsid w:val="004D1212"/>
    <w:rsid w:val="004D12B8"/>
    <w:rsid w:val="004D13B5"/>
    <w:rsid w:val="004D14D8"/>
    <w:rsid w:val="004D1685"/>
    <w:rsid w:val="004D16C2"/>
    <w:rsid w:val="004D17BC"/>
    <w:rsid w:val="004D184C"/>
    <w:rsid w:val="004D1892"/>
    <w:rsid w:val="004D18B6"/>
    <w:rsid w:val="004D18EB"/>
    <w:rsid w:val="004D1928"/>
    <w:rsid w:val="004D192A"/>
    <w:rsid w:val="004D1A1A"/>
    <w:rsid w:val="004D1BC8"/>
    <w:rsid w:val="004D1CFF"/>
    <w:rsid w:val="004D1D95"/>
    <w:rsid w:val="004D1DED"/>
    <w:rsid w:val="004D1E71"/>
    <w:rsid w:val="004D1FB2"/>
    <w:rsid w:val="004D202E"/>
    <w:rsid w:val="004D225F"/>
    <w:rsid w:val="004D243F"/>
    <w:rsid w:val="004D2458"/>
    <w:rsid w:val="004D24B5"/>
    <w:rsid w:val="004D24E4"/>
    <w:rsid w:val="004D2582"/>
    <w:rsid w:val="004D2594"/>
    <w:rsid w:val="004D2711"/>
    <w:rsid w:val="004D28C6"/>
    <w:rsid w:val="004D2A49"/>
    <w:rsid w:val="004D2A55"/>
    <w:rsid w:val="004D2BE1"/>
    <w:rsid w:val="004D2BEF"/>
    <w:rsid w:val="004D2C10"/>
    <w:rsid w:val="004D2CDE"/>
    <w:rsid w:val="004D2D4E"/>
    <w:rsid w:val="004D2E54"/>
    <w:rsid w:val="004D2EA1"/>
    <w:rsid w:val="004D3124"/>
    <w:rsid w:val="004D3169"/>
    <w:rsid w:val="004D31CE"/>
    <w:rsid w:val="004D31EF"/>
    <w:rsid w:val="004D3255"/>
    <w:rsid w:val="004D33A8"/>
    <w:rsid w:val="004D349F"/>
    <w:rsid w:val="004D34E6"/>
    <w:rsid w:val="004D34F9"/>
    <w:rsid w:val="004D3653"/>
    <w:rsid w:val="004D3683"/>
    <w:rsid w:val="004D36E2"/>
    <w:rsid w:val="004D371B"/>
    <w:rsid w:val="004D37DC"/>
    <w:rsid w:val="004D37EF"/>
    <w:rsid w:val="004D385E"/>
    <w:rsid w:val="004D3A40"/>
    <w:rsid w:val="004D3A75"/>
    <w:rsid w:val="004D3B30"/>
    <w:rsid w:val="004D3B74"/>
    <w:rsid w:val="004D3C58"/>
    <w:rsid w:val="004D3CAA"/>
    <w:rsid w:val="004D3D5C"/>
    <w:rsid w:val="004D3DA0"/>
    <w:rsid w:val="004D3DE4"/>
    <w:rsid w:val="004D3F27"/>
    <w:rsid w:val="004D3F62"/>
    <w:rsid w:val="004D3FC8"/>
    <w:rsid w:val="004D4134"/>
    <w:rsid w:val="004D4289"/>
    <w:rsid w:val="004D42AC"/>
    <w:rsid w:val="004D42DC"/>
    <w:rsid w:val="004D4317"/>
    <w:rsid w:val="004D4367"/>
    <w:rsid w:val="004D4490"/>
    <w:rsid w:val="004D460D"/>
    <w:rsid w:val="004D4674"/>
    <w:rsid w:val="004D47D6"/>
    <w:rsid w:val="004D4828"/>
    <w:rsid w:val="004D48A1"/>
    <w:rsid w:val="004D4A36"/>
    <w:rsid w:val="004D4BBD"/>
    <w:rsid w:val="004D4F7B"/>
    <w:rsid w:val="004D4FDE"/>
    <w:rsid w:val="004D5095"/>
    <w:rsid w:val="004D5199"/>
    <w:rsid w:val="004D51D2"/>
    <w:rsid w:val="004D5224"/>
    <w:rsid w:val="004D52D8"/>
    <w:rsid w:val="004D53F6"/>
    <w:rsid w:val="004D543A"/>
    <w:rsid w:val="004D5449"/>
    <w:rsid w:val="004D5476"/>
    <w:rsid w:val="004D5496"/>
    <w:rsid w:val="004D562C"/>
    <w:rsid w:val="004D5656"/>
    <w:rsid w:val="004D5A64"/>
    <w:rsid w:val="004D5CD4"/>
    <w:rsid w:val="004D5D4D"/>
    <w:rsid w:val="004D5D95"/>
    <w:rsid w:val="004D5F03"/>
    <w:rsid w:val="004D5F17"/>
    <w:rsid w:val="004D5F61"/>
    <w:rsid w:val="004D6010"/>
    <w:rsid w:val="004D6021"/>
    <w:rsid w:val="004D6066"/>
    <w:rsid w:val="004D60A5"/>
    <w:rsid w:val="004D60E7"/>
    <w:rsid w:val="004D6117"/>
    <w:rsid w:val="004D618B"/>
    <w:rsid w:val="004D61AB"/>
    <w:rsid w:val="004D61B5"/>
    <w:rsid w:val="004D6293"/>
    <w:rsid w:val="004D62AC"/>
    <w:rsid w:val="004D6312"/>
    <w:rsid w:val="004D65B1"/>
    <w:rsid w:val="004D6820"/>
    <w:rsid w:val="004D68DA"/>
    <w:rsid w:val="004D693D"/>
    <w:rsid w:val="004D6984"/>
    <w:rsid w:val="004D69FE"/>
    <w:rsid w:val="004D6E29"/>
    <w:rsid w:val="004D6E8C"/>
    <w:rsid w:val="004D6EA8"/>
    <w:rsid w:val="004D6F47"/>
    <w:rsid w:val="004D70DC"/>
    <w:rsid w:val="004D71E5"/>
    <w:rsid w:val="004D7363"/>
    <w:rsid w:val="004D73FF"/>
    <w:rsid w:val="004D745A"/>
    <w:rsid w:val="004D74C1"/>
    <w:rsid w:val="004D74C2"/>
    <w:rsid w:val="004D75D5"/>
    <w:rsid w:val="004D75F5"/>
    <w:rsid w:val="004D75FB"/>
    <w:rsid w:val="004D765E"/>
    <w:rsid w:val="004D76AD"/>
    <w:rsid w:val="004D76E2"/>
    <w:rsid w:val="004D76EB"/>
    <w:rsid w:val="004D779F"/>
    <w:rsid w:val="004D78CE"/>
    <w:rsid w:val="004D7A25"/>
    <w:rsid w:val="004D7A90"/>
    <w:rsid w:val="004D7D13"/>
    <w:rsid w:val="004D7D3D"/>
    <w:rsid w:val="004D7EBC"/>
    <w:rsid w:val="004E00FD"/>
    <w:rsid w:val="004E01A0"/>
    <w:rsid w:val="004E03C9"/>
    <w:rsid w:val="004E058A"/>
    <w:rsid w:val="004E068B"/>
    <w:rsid w:val="004E0698"/>
    <w:rsid w:val="004E079D"/>
    <w:rsid w:val="004E07E8"/>
    <w:rsid w:val="004E082F"/>
    <w:rsid w:val="004E085F"/>
    <w:rsid w:val="004E087A"/>
    <w:rsid w:val="004E0983"/>
    <w:rsid w:val="004E09C7"/>
    <w:rsid w:val="004E0A1D"/>
    <w:rsid w:val="004E0BBF"/>
    <w:rsid w:val="004E0C00"/>
    <w:rsid w:val="004E0D24"/>
    <w:rsid w:val="004E0FD4"/>
    <w:rsid w:val="004E100C"/>
    <w:rsid w:val="004E102A"/>
    <w:rsid w:val="004E108A"/>
    <w:rsid w:val="004E1156"/>
    <w:rsid w:val="004E137E"/>
    <w:rsid w:val="004E140F"/>
    <w:rsid w:val="004E1543"/>
    <w:rsid w:val="004E1559"/>
    <w:rsid w:val="004E16A8"/>
    <w:rsid w:val="004E17C5"/>
    <w:rsid w:val="004E189B"/>
    <w:rsid w:val="004E1958"/>
    <w:rsid w:val="004E1A36"/>
    <w:rsid w:val="004E1A4B"/>
    <w:rsid w:val="004E1CD8"/>
    <w:rsid w:val="004E1CF4"/>
    <w:rsid w:val="004E1D51"/>
    <w:rsid w:val="004E1D6F"/>
    <w:rsid w:val="004E1D93"/>
    <w:rsid w:val="004E1DBA"/>
    <w:rsid w:val="004E1DCB"/>
    <w:rsid w:val="004E1EAB"/>
    <w:rsid w:val="004E2067"/>
    <w:rsid w:val="004E2082"/>
    <w:rsid w:val="004E20D5"/>
    <w:rsid w:val="004E219C"/>
    <w:rsid w:val="004E228B"/>
    <w:rsid w:val="004E23DE"/>
    <w:rsid w:val="004E2443"/>
    <w:rsid w:val="004E24E3"/>
    <w:rsid w:val="004E2520"/>
    <w:rsid w:val="004E25B7"/>
    <w:rsid w:val="004E25ED"/>
    <w:rsid w:val="004E2644"/>
    <w:rsid w:val="004E2684"/>
    <w:rsid w:val="004E287A"/>
    <w:rsid w:val="004E292D"/>
    <w:rsid w:val="004E2BEA"/>
    <w:rsid w:val="004E2C16"/>
    <w:rsid w:val="004E2D1F"/>
    <w:rsid w:val="004E2F3B"/>
    <w:rsid w:val="004E31E3"/>
    <w:rsid w:val="004E327B"/>
    <w:rsid w:val="004E3285"/>
    <w:rsid w:val="004E3308"/>
    <w:rsid w:val="004E33D9"/>
    <w:rsid w:val="004E33F5"/>
    <w:rsid w:val="004E345F"/>
    <w:rsid w:val="004E34D0"/>
    <w:rsid w:val="004E34EA"/>
    <w:rsid w:val="004E3597"/>
    <w:rsid w:val="004E3615"/>
    <w:rsid w:val="004E363C"/>
    <w:rsid w:val="004E3687"/>
    <w:rsid w:val="004E370A"/>
    <w:rsid w:val="004E3757"/>
    <w:rsid w:val="004E37BA"/>
    <w:rsid w:val="004E3884"/>
    <w:rsid w:val="004E389F"/>
    <w:rsid w:val="004E3948"/>
    <w:rsid w:val="004E3BAC"/>
    <w:rsid w:val="004E3BC0"/>
    <w:rsid w:val="004E3BC5"/>
    <w:rsid w:val="004E3E0C"/>
    <w:rsid w:val="004E3EB7"/>
    <w:rsid w:val="004E3F07"/>
    <w:rsid w:val="004E3F8C"/>
    <w:rsid w:val="004E43F1"/>
    <w:rsid w:val="004E457B"/>
    <w:rsid w:val="004E4593"/>
    <w:rsid w:val="004E473B"/>
    <w:rsid w:val="004E4743"/>
    <w:rsid w:val="004E47C4"/>
    <w:rsid w:val="004E47F8"/>
    <w:rsid w:val="004E493D"/>
    <w:rsid w:val="004E4AE0"/>
    <w:rsid w:val="004E4B83"/>
    <w:rsid w:val="004E4DDB"/>
    <w:rsid w:val="004E4ECC"/>
    <w:rsid w:val="004E4F7D"/>
    <w:rsid w:val="004E4F9A"/>
    <w:rsid w:val="004E5187"/>
    <w:rsid w:val="004E51D1"/>
    <w:rsid w:val="004E52C7"/>
    <w:rsid w:val="004E52D2"/>
    <w:rsid w:val="004E54D3"/>
    <w:rsid w:val="004E56B1"/>
    <w:rsid w:val="004E56CC"/>
    <w:rsid w:val="004E56E2"/>
    <w:rsid w:val="004E5707"/>
    <w:rsid w:val="004E585A"/>
    <w:rsid w:val="004E58DC"/>
    <w:rsid w:val="004E58F1"/>
    <w:rsid w:val="004E5958"/>
    <w:rsid w:val="004E59EF"/>
    <w:rsid w:val="004E5A03"/>
    <w:rsid w:val="004E5B96"/>
    <w:rsid w:val="004E5C00"/>
    <w:rsid w:val="004E5C1D"/>
    <w:rsid w:val="004E5C53"/>
    <w:rsid w:val="004E5C61"/>
    <w:rsid w:val="004E5C98"/>
    <w:rsid w:val="004E5D3A"/>
    <w:rsid w:val="004E5D3E"/>
    <w:rsid w:val="004E5EB4"/>
    <w:rsid w:val="004E5F25"/>
    <w:rsid w:val="004E610C"/>
    <w:rsid w:val="004E619F"/>
    <w:rsid w:val="004E6255"/>
    <w:rsid w:val="004E62F1"/>
    <w:rsid w:val="004E6316"/>
    <w:rsid w:val="004E6343"/>
    <w:rsid w:val="004E6598"/>
    <w:rsid w:val="004E65CF"/>
    <w:rsid w:val="004E68FF"/>
    <w:rsid w:val="004E6B20"/>
    <w:rsid w:val="004E6BF5"/>
    <w:rsid w:val="004E6ECD"/>
    <w:rsid w:val="004E6EE8"/>
    <w:rsid w:val="004E6FFC"/>
    <w:rsid w:val="004E70F8"/>
    <w:rsid w:val="004E71C8"/>
    <w:rsid w:val="004E730D"/>
    <w:rsid w:val="004E73D8"/>
    <w:rsid w:val="004E76A8"/>
    <w:rsid w:val="004E7809"/>
    <w:rsid w:val="004E7B2B"/>
    <w:rsid w:val="004E7B91"/>
    <w:rsid w:val="004E7CA0"/>
    <w:rsid w:val="004E7D69"/>
    <w:rsid w:val="004E7D82"/>
    <w:rsid w:val="004E7DAB"/>
    <w:rsid w:val="004E7E66"/>
    <w:rsid w:val="004E7ED7"/>
    <w:rsid w:val="004E7EFF"/>
    <w:rsid w:val="004E7F09"/>
    <w:rsid w:val="004E7F23"/>
    <w:rsid w:val="004E7FC5"/>
    <w:rsid w:val="004F0006"/>
    <w:rsid w:val="004F012C"/>
    <w:rsid w:val="004F0181"/>
    <w:rsid w:val="004F0216"/>
    <w:rsid w:val="004F026F"/>
    <w:rsid w:val="004F048E"/>
    <w:rsid w:val="004F049D"/>
    <w:rsid w:val="004F0521"/>
    <w:rsid w:val="004F058F"/>
    <w:rsid w:val="004F05E4"/>
    <w:rsid w:val="004F0610"/>
    <w:rsid w:val="004F0637"/>
    <w:rsid w:val="004F078F"/>
    <w:rsid w:val="004F09C6"/>
    <w:rsid w:val="004F0B6C"/>
    <w:rsid w:val="004F0C4B"/>
    <w:rsid w:val="004F0CAA"/>
    <w:rsid w:val="004F0CAB"/>
    <w:rsid w:val="004F0E17"/>
    <w:rsid w:val="004F0E90"/>
    <w:rsid w:val="004F0F9A"/>
    <w:rsid w:val="004F1155"/>
    <w:rsid w:val="004F135E"/>
    <w:rsid w:val="004F1470"/>
    <w:rsid w:val="004F170E"/>
    <w:rsid w:val="004F170F"/>
    <w:rsid w:val="004F1842"/>
    <w:rsid w:val="004F19A6"/>
    <w:rsid w:val="004F19C5"/>
    <w:rsid w:val="004F1AD6"/>
    <w:rsid w:val="004F1BA6"/>
    <w:rsid w:val="004F1CDC"/>
    <w:rsid w:val="004F1EED"/>
    <w:rsid w:val="004F1FD4"/>
    <w:rsid w:val="004F2012"/>
    <w:rsid w:val="004F216F"/>
    <w:rsid w:val="004F242B"/>
    <w:rsid w:val="004F2436"/>
    <w:rsid w:val="004F25BB"/>
    <w:rsid w:val="004F2650"/>
    <w:rsid w:val="004F2933"/>
    <w:rsid w:val="004F294C"/>
    <w:rsid w:val="004F2983"/>
    <w:rsid w:val="004F2A0B"/>
    <w:rsid w:val="004F2A17"/>
    <w:rsid w:val="004F2A3E"/>
    <w:rsid w:val="004F2ADF"/>
    <w:rsid w:val="004F2B2E"/>
    <w:rsid w:val="004F2BDF"/>
    <w:rsid w:val="004F2BFD"/>
    <w:rsid w:val="004F2D89"/>
    <w:rsid w:val="004F2DE2"/>
    <w:rsid w:val="004F2E16"/>
    <w:rsid w:val="004F2E60"/>
    <w:rsid w:val="004F2E74"/>
    <w:rsid w:val="004F2E79"/>
    <w:rsid w:val="004F2F37"/>
    <w:rsid w:val="004F2F92"/>
    <w:rsid w:val="004F301C"/>
    <w:rsid w:val="004F3023"/>
    <w:rsid w:val="004F3106"/>
    <w:rsid w:val="004F319F"/>
    <w:rsid w:val="004F32F4"/>
    <w:rsid w:val="004F349F"/>
    <w:rsid w:val="004F34E3"/>
    <w:rsid w:val="004F3557"/>
    <w:rsid w:val="004F3592"/>
    <w:rsid w:val="004F362A"/>
    <w:rsid w:val="004F373B"/>
    <w:rsid w:val="004F3834"/>
    <w:rsid w:val="004F3873"/>
    <w:rsid w:val="004F38F1"/>
    <w:rsid w:val="004F38F4"/>
    <w:rsid w:val="004F3907"/>
    <w:rsid w:val="004F3CEA"/>
    <w:rsid w:val="004F3DEF"/>
    <w:rsid w:val="004F3E28"/>
    <w:rsid w:val="004F3F38"/>
    <w:rsid w:val="004F3F8F"/>
    <w:rsid w:val="004F4081"/>
    <w:rsid w:val="004F410A"/>
    <w:rsid w:val="004F4536"/>
    <w:rsid w:val="004F480F"/>
    <w:rsid w:val="004F4997"/>
    <w:rsid w:val="004F49B3"/>
    <w:rsid w:val="004F4AAE"/>
    <w:rsid w:val="004F4AE0"/>
    <w:rsid w:val="004F4B24"/>
    <w:rsid w:val="004F4F69"/>
    <w:rsid w:val="004F4FB2"/>
    <w:rsid w:val="004F50C7"/>
    <w:rsid w:val="004F50DE"/>
    <w:rsid w:val="004F5155"/>
    <w:rsid w:val="004F5160"/>
    <w:rsid w:val="004F531A"/>
    <w:rsid w:val="004F5329"/>
    <w:rsid w:val="004F5371"/>
    <w:rsid w:val="004F539A"/>
    <w:rsid w:val="004F53B4"/>
    <w:rsid w:val="004F5421"/>
    <w:rsid w:val="004F547E"/>
    <w:rsid w:val="004F5573"/>
    <w:rsid w:val="004F55B4"/>
    <w:rsid w:val="004F55C3"/>
    <w:rsid w:val="004F55E5"/>
    <w:rsid w:val="004F57B5"/>
    <w:rsid w:val="004F5838"/>
    <w:rsid w:val="004F58B5"/>
    <w:rsid w:val="004F5A3E"/>
    <w:rsid w:val="004F5BAA"/>
    <w:rsid w:val="004F5BC2"/>
    <w:rsid w:val="004F5BF3"/>
    <w:rsid w:val="004F5C3C"/>
    <w:rsid w:val="004F5C4A"/>
    <w:rsid w:val="004F5CC7"/>
    <w:rsid w:val="004F5DC7"/>
    <w:rsid w:val="004F5F9F"/>
    <w:rsid w:val="004F5FD5"/>
    <w:rsid w:val="004F5FE6"/>
    <w:rsid w:val="004F6078"/>
    <w:rsid w:val="004F60C1"/>
    <w:rsid w:val="004F60E0"/>
    <w:rsid w:val="004F6140"/>
    <w:rsid w:val="004F615C"/>
    <w:rsid w:val="004F6225"/>
    <w:rsid w:val="004F6252"/>
    <w:rsid w:val="004F62F2"/>
    <w:rsid w:val="004F63F3"/>
    <w:rsid w:val="004F64FF"/>
    <w:rsid w:val="004F6538"/>
    <w:rsid w:val="004F65AE"/>
    <w:rsid w:val="004F66ED"/>
    <w:rsid w:val="004F6701"/>
    <w:rsid w:val="004F675B"/>
    <w:rsid w:val="004F6822"/>
    <w:rsid w:val="004F687E"/>
    <w:rsid w:val="004F6992"/>
    <w:rsid w:val="004F69D1"/>
    <w:rsid w:val="004F6A00"/>
    <w:rsid w:val="004F6A49"/>
    <w:rsid w:val="004F6B60"/>
    <w:rsid w:val="004F6B6F"/>
    <w:rsid w:val="004F6BE9"/>
    <w:rsid w:val="004F6C82"/>
    <w:rsid w:val="004F6CB1"/>
    <w:rsid w:val="004F6D12"/>
    <w:rsid w:val="004F6D4E"/>
    <w:rsid w:val="004F6EAB"/>
    <w:rsid w:val="004F6F56"/>
    <w:rsid w:val="004F6F8A"/>
    <w:rsid w:val="004F6F90"/>
    <w:rsid w:val="004F70F0"/>
    <w:rsid w:val="004F72EF"/>
    <w:rsid w:val="004F73CC"/>
    <w:rsid w:val="004F741C"/>
    <w:rsid w:val="004F7474"/>
    <w:rsid w:val="004F749F"/>
    <w:rsid w:val="004F7612"/>
    <w:rsid w:val="004F76A3"/>
    <w:rsid w:val="004F7776"/>
    <w:rsid w:val="004F77E4"/>
    <w:rsid w:val="004F7850"/>
    <w:rsid w:val="004F79BF"/>
    <w:rsid w:val="004F7B78"/>
    <w:rsid w:val="004F7BC7"/>
    <w:rsid w:val="004F7C25"/>
    <w:rsid w:val="004F7D93"/>
    <w:rsid w:val="004F7E56"/>
    <w:rsid w:val="004F7FE6"/>
    <w:rsid w:val="004F7FEB"/>
    <w:rsid w:val="004F8C5E"/>
    <w:rsid w:val="00500015"/>
    <w:rsid w:val="00500159"/>
    <w:rsid w:val="005002D0"/>
    <w:rsid w:val="00500411"/>
    <w:rsid w:val="005004A2"/>
    <w:rsid w:val="00500532"/>
    <w:rsid w:val="00500543"/>
    <w:rsid w:val="00500817"/>
    <w:rsid w:val="00500862"/>
    <w:rsid w:val="005009BD"/>
    <w:rsid w:val="00500A51"/>
    <w:rsid w:val="00500B5A"/>
    <w:rsid w:val="00500D77"/>
    <w:rsid w:val="00500E17"/>
    <w:rsid w:val="00500EA6"/>
    <w:rsid w:val="00500ED4"/>
    <w:rsid w:val="00501150"/>
    <w:rsid w:val="00501157"/>
    <w:rsid w:val="0050130F"/>
    <w:rsid w:val="00501331"/>
    <w:rsid w:val="00501345"/>
    <w:rsid w:val="0050147D"/>
    <w:rsid w:val="00501491"/>
    <w:rsid w:val="005015F2"/>
    <w:rsid w:val="00501710"/>
    <w:rsid w:val="005017D9"/>
    <w:rsid w:val="005019C5"/>
    <w:rsid w:val="005019C6"/>
    <w:rsid w:val="005019DD"/>
    <w:rsid w:val="00501A8B"/>
    <w:rsid w:val="00501B88"/>
    <w:rsid w:val="00501C0A"/>
    <w:rsid w:val="00501C61"/>
    <w:rsid w:val="00501DD2"/>
    <w:rsid w:val="00501E97"/>
    <w:rsid w:val="00501F5A"/>
    <w:rsid w:val="00501F64"/>
    <w:rsid w:val="00501FB5"/>
    <w:rsid w:val="00502013"/>
    <w:rsid w:val="00502044"/>
    <w:rsid w:val="005020EE"/>
    <w:rsid w:val="00502194"/>
    <w:rsid w:val="005021D5"/>
    <w:rsid w:val="00502232"/>
    <w:rsid w:val="00502326"/>
    <w:rsid w:val="00502369"/>
    <w:rsid w:val="005023F1"/>
    <w:rsid w:val="00502458"/>
    <w:rsid w:val="005025EB"/>
    <w:rsid w:val="005026D5"/>
    <w:rsid w:val="00502700"/>
    <w:rsid w:val="00502750"/>
    <w:rsid w:val="0050285A"/>
    <w:rsid w:val="0050287F"/>
    <w:rsid w:val="005028CC"/>
    <w:rsid w:val="0050294F"/>
    <w:rsid w:val="005029EE"/>
    <w:rsid w:val="00502A2F"/>
    <w:rsid w:val="00502A30"/>
    <w:rsid w:val="00502D1B"/>
    <w:rsid w:val="00502DF3"/>
    <w:rsid w:val="0050308A"/>
    <w:rsid w:val="005030D4"/>
    <w:rsid w:val="005031E4"/>
    <w:rsid w:val="005032A6"/>
    <w:rsid w:val="005033F2"/>
    <w:rsid w:val="005034B9"/>
    <w:rsid w:val="0050359E"/>
    <w:rsid w:val="005035BF"/>
    <w:rsid w:val="0050360D"/>
    <w:rsid w:val="00503653"/>
    <w:rsid w:val="005036B4"/>
    <w:rsid w:val="005036BB"/>
    <w:rsid w:val="0050376D"/>
    <w:rsid w:val="0050388D"/>
    <w:rsid w:val="005038DE"/>
    <w:rsid w:val="0050390F"/>
    <w:rsid w:val="00503B36"/>
    <w:rsid w:val="00503B59"/>
    <w:rsid w:val="00503BC1"/>
    <w:rsid w:val="00503C9A"/>
    <w:rsid w:val="00503DDA"/>
    <w:rsid w:val="00503EA6"/>
    <w:rsid w:val="00503FD9"/>
    <w:rsid w:val="00504059"/>
    <w:rsid w:val="0050405F"/>
    <w:rsid w:val="005040A3"/>
    <w:rsid w:val="0050416A"/>
    <w:rsid w:val="005041B6"/>
    <w:rsid w:val="00504274"/>
    <w:rsid w:val="0050433B"/>
    <w:rsid w:val="00504364"/>
    <w:rsid w:val="005043FC"/>
    <w:rsid w:val="00504413"/>
    <w:rsid w:val="005044E1"/>
    <w:rsid w:val="0050456D"/>
    <w:rsid w:val="00504573"/>
    <w:rsid w:val="005045E6"/>
    <w:rsid w:val="005045F6"/>
    <w:rsid w:val="005046A6"/>
    <w:rsid w:val="005047B7"/>
    <w:rsid w:val="005048F6"/>
    <w:rsid w:val="00504933"/>
    <w:rsid w:val="005049B7"/>
    <w:rsid w:val="00504B12"/>
    <w:rsid w:val="00504BFB"/>
    <w:rsid w:val="00504D4E"/>
    <w:rsid w:val="00504E36"/>
    <w:rsid w:val="00504FDE"/>
    <w:rsid w:val="00504FF9"/>
    <w:rsid w:val="0050501A"/>
    <w:rsid w:val="00505076"/>
    <w:rsid w:val="005050A8"/>
    <w:rsid w:val="00505120"/>
    <w:rsid w:val="005053CD"/>
    <w:rsid w:val="00505464"/>
    <w:rsid w:val="00505481"/>
    <w:rsid w:val="005054D7"/>
    <w:rsid w:val="005054DC"/>
    <w:rsid w:val="00505519"/>
    <w:rsid w:val="00505551"/>
    <w:rsid w:val="00505596"/>
    <w:rsid w:val="00505668"/>
    <w:rsid w:val="00505718"/>
    <w:rsid w:val="0050578D"/>
    <w:rsid w:val="005057AF"/>
    <w:rsid w:val="005057F2"/>
    <w:rsid w:val="0050582F"/>
    <w:rsid w:val="00505AF8"/>
    <w:rsid w:val="00505B57"/>
    <w:rsid w:val="00505BE5"/>
    <w:rsid w:val="00505D2F"/>
    <w:rsid w:val="00505D59"/>
    <w:rsid w:val="00505DC9"/>
    <w:rsid w:val="00505DE8"/>
    <w:rsid w:val="00506070"/>
    <w:rsid w:val="00506172"/>
    <w:rsid w:val="00506181"/>
    <w:rsid w:val="005061CC"/>
    <w:rsid w:val="005062B8"/>
    <w:rsid w:val="005066B9"/>
    <w:rsid w:val="005066CC"/>
    <w:rsid w:val="00506729"/>
    <w:rsid w:val="005067A7"/>
    <w:rsid w:val="005067D9"/>
    <w:rsid w:val="005067F9"/>
    <w:rsid w:val="00506AC5"/>
    <w:rsid w:val="00506ADA"/>
    <w:rsid w:val="00506BE6"/>
    <w:rsid w:val="00506C13"/>
    <w:rsid w:val="00506D2E"/>
    <w:rsid w:val="00506EBF"/>
    <w:rsid w:val="00506F0B"/>
    <w:rsid w:val="00506FE9"/>
    <w:rsid w:val="0050700C"/>
    <w:rsid w:val="005070A9"/>
    <w:rsid w:val="005070CC"/>
    <w:rsid w:val="0050718F"/>
    <w:rsid w:val="00507260"/>
    <w:rsid w:val="005073F9"/>
    <w:rsid w:val="0050740A"/>
    <w:rsid w:val="005074FB"/>
    <w:rsid w:val="005075BD"/>
    <w:rsid w:val="005076F7"/>
    <w:rsid w:val="005077D9"/>
    <w:rsid w:val="0050783F"/>
    <w:rsid w:val="00507A71"/>
    <w:rsid w:val="00507B62"/>
    <w:rsid w:val="00507CC8"/>
    <w:rsid w:val="00507E47"/>
    <w:rsid w:val="00507F01"/>
    <w:rsid w:val="00507F02"/>
    <w:rsid w:val="0051002B"/>
    <w:rsid w:val="00510070"/>
    <w:rsid w:val="005100D3"/>
    <w:rsid w:val="005100EC"/>
    <w:rsid w:val="00510197"/>
    <w:rsid w:val="005101A6"/>
    <w:rsid w:val="00510231"/>
    <w:rsid w:val="0051028E"/>
    <w:rsid w:val="00510304"/>
    <w:rsid w:val="005105C6"/>
    <w:rsid w:val="0051066F"/>
    <w:rsid w:val="005106B9"/>
    <w:rsid w:val="00510798"/>
    <w:rsid w:val="005108E7"/>
    <w:rsid w:val="00510989"/>
    <w:rsid w:val="005109C2"/>
    <w:rsid w:val="00510AA8"/>
    <w:rsid w:val="00510AE5"/>
    <w:rsid w:val="00510C7D"/>
    <w:rsid w:val="00510D86"/>
    <w:rsid w:val="00510DA9"/>
    <w:rsid w:val="00510E6F"/>
    <w:rsid w:val="005111C8"/>
    <w:rsid w:val="00511240"/>
    <w:rsid w:val="00511286"/>
    <w:rsid w:val="005112F7"/>
    <w:rsid w:val="00511338"/>
    <w:rsid w:val="00511344"/>
    <w:rsid w:val="005113C7"/>
    <w:rsid w:val="005113F4"/>
    <w:rsid w:val="00511409"/>
    <w:rsid w:val="00511441"/>
    <w:rsid w:val="005115DD"/>
    <w:rsid w:val="005118A6"/>
    <w:rsid w:val="005118B7"/>
    <w:rsid w:val="005118E4"/>
    <w:rsid w:val="0051196D"/>
    <w:rsid w:val="00511A43"/>
    <w:rsid w:val="00511BA6"/>
    <w:rsid w:val="00511BB4"/>
    <w:rsid w:val="00511D80"/>
    <w:rsid w:val="00511DAF"/>
    <w:rsid w:val="00511E19"/>
    <w:rsid w:val="00511EB0"/>
    <w:rsid w:val="00511F01"/>
    <w:rsid w:val="00511F9C"/>
    <w:rsid w:val="00511FAF"/>
    <w:rsid w:val="00511FC3"/>
    <w:rsid w:val="00511FE4"/>
    <w:rsid w:val="005120BF"/>
    <w:rsid w:val="005121E7"/>
    <w:rsid w:val="0051223D"/>
    <w:rsid w:val="005122E7"/>
    <w:rsid w:val="005123D0"/>
    <w:rsid w:val="005124DA"/>
    <w:rsid w:val="005124FE"/>
    <w:rsid w:val="005125AE"/>
    <w:rsid w:val="005127D8"/>
    <w:rsid w:val="005128FD"/>
    <w:rsid w:val="005129B3"/>
    <w:rsid w:val="00512A14"/>
    <w:rsid w:val="00512C3D"/>
    <w:rsid w:val="00512DEF"/>
    <w:rsid w:val="00512E4A"/>
    <w:rsid w:val="00512F63"/>
    <w:rsid w:val="00513091"/>
    <w:rsid w:val="00513139"/>
    <w:rsid w:val="00513275"/>
    <w:rsid w:val="005132FD"/>
    <w:rsid w:val="00513313"/>
    <w:rsid w:val="00513624"/>
    <w:rsid w:val="005136A4"/>
    <w:rsid w:val="00513769"/>
    <w:rsid w:val="005138FE"/>
    <w:rsid w:val="00513920"/>
    <w:rsid w:val="00513AF0"/>
    <w:rsid w:val="00513B3C"/>
    <w:rsid w:val="00513DD2"/>
    <w:rsid w:val="00513E13"/>
    <w:rsid w:val="00513E9A"/>
    <w:rsid w:val="00513EFE"/>
    <w:rsid w:val="00513FC2"/>
    <w:rsid w:val="005140DD"/>
    <w:rsid w:val="005143CA"/>
    <w:rsid w:val="005145A3"/>
    <w:rsid w:val="00514684"/>
    <w:rsid w:val="00514879"/>
    <w:rsid w:val="00514909"/>
    <w:rsid w:val="00514A43"/>
    <w:rsid w:val="00514A68"/>
    <w:rsid w:val="00514A80"/>
    <w:rsid w:val="00514B53"/>
    <w:rsid w:val="00514C40"/>
    <w:rsid w:val="00514D8E"/>
    <w:rsid w:val="00514E88"/>
    <w:rsid w:val="00514F37"/>
    <w:rsid w:val="00514FB0"/>
    <w:rsid w:val="00514FED"/>
    <w:rsid w:val="00515010"/>
    <w:rsid w:val="00515051"/>
    <w:rsid w:val="00515119"/>
    <w:rsid w:val="0051527D"/>
    <w:rsid w:val="00515294"/>
    <w:rsid w:val="0051541F"/>
    <w:rsid w:val="00515425"/>
    <w:rsid w:val="0051542C"/>
    <w:rsid w:val="0051544B"/>
    <w:rsid w:val="00515452"/>
    <w:rsid w:val="005154BE"/>
    <w:rsid w:val="0051553C"/>
    <w:rsid w:val="00515701"/>
    <w:rsid w:val="00515725"/>
    <w:rsid w:val="0051579F"/>
    <w:rsid w:val="0051589D"/>
    <w:rsid w:val="00515939"/>
    <w:rsid w:val="005159A5"/>
    <w:rsid w:val="00515A48"/>
    <w:rsid w:val="00515ACC"/>
    <w:rsid w:val="00515C2D"/>
    <w:rsid w:val="00515E14"/>
    <w:rsid w:val="00515E59"/>
    <w:rsid w:val="00515ECF"/>
    <w:rsid w:val="00515EE8"/>
    <w:rsid w:val="00515F87"/>
    <w:rsid w:val="00515FC5"/>
    <w:rsid w:val="00516051"/>
    <w:rsid w:val="005160D2"/>
    <w:rsid w:val="005160ED"/>
    <w:rsid w:val="0051630F"/>
    <w:rsid w:val="00516323"/>
    <w:rsid w:val="00516328"/>
    <w:rsid w:val="0051635E"/>
    <w:rsid w:val="005163B5"/>
    <w:rsid w:val="00516582"/>
    <w:rsid w:val="005165CB"/>
    <w:rsid w:val="00516631"/>
    <w:rsid w:val="005166F0"/>
    <w:rsid w:val="0051687E"/>
    <w:rsid w:val="005168E5"/>
    <w:rsid w:val="00516A2A"/>
    <w:rsid w:val="00516B20"/>
    <w:rsid w:val="00516C25"/>
    <w:rsid w:val="00516C93"/>
    <w:rsid w:val="00516CA5"/>
    <w:rsid w:val="00516CC7"/>
    <w:rsid w:val="00516E70"/>
    <w:rsid w:val="00516EA0"/>
    <w:rsid w:val="00516EB9"/>
    <w:rsid w:val="00516F0E"/>
    <w:rsid w:val="00516F5D"/>
    <w:rsid w:val="00516FCA"/>
    <w:rsid w:val="00516FF1"/>
    <w:rsid w:val="0051703F"/>
    <w:rsid w:val="0051709B"/>
    <w:rsid w:val="005170FA"/>
    <w:rsid w:val="0051722A"/>
    <w:rsid w:val="00517267"/>
    <w:rsid w:val="005172B5"/>
    <w:rsid w:val="00517319"/>
    <w:rsid w:val="00517389"/>
    <w:rsid w:val="00517397"/>
    <w:rsid w:val="00517401"/>
    <w:rsid w:val="00517518"/>
    <w:rsid w:val="005175C6"/>
    <w:rsid w:val="00517613"/>
    <w:rsid w:val="00517628"/>
    <w:rsid w:val="005177A8"/>
    <w:rsid w:val="00517941"/>
    <w:rsid w:val="005179ED"/>
    <w:rsid w:val="00517A0A"/>
    <w:rsid w:val="00517AC3"/>
    <w:rsid w:val="00517B4C"/>
    <w:rsid w:val="00517B94"/>
    <w:rsid w:val="00517CBA"/>
    <w:rsid w:val="00517DD6"/>
    <w:rsid w:val="00517EB9"/>
    <w:rsid w:val="00517ED5"/>
    <w:rsid w:val="00517F53"/>
    <w:rsid w:val="0052019A"/>
    <w:rsid w:val="00520382"/>
    <w:rsid w:val="005204B4"/>
    <w:rsid w:val="005204CD"/>
    <w:rsid w:val="00520697"/>
    <w:rsid w:val="0052070E"/>
    <w:rsid w:val="0052071E"/>
    <w:rsid w:val="005207AB"/>
    <w:rsid w:val="005208B9"/>
    <w:rsid w:val="005208DE"/>
    <w:rsid w:val="005209AE"/>
    <w:rsid w:val="005209D5"/>
    <w:rsid w:val="005209FD"/>
    <w:rsid w:val="00520A16"/>
    <w:rsid w:val="00520AD0"/>
    <w:rsid w:val="00520AFD"/>
    <w:rsid w:val="00520B38"/>
    <w:rsid w:val="00520CC1"/>
    <w:rsid w:val="00520E2E"/>
    <w:rsid w:val="00520E40"/>
    <w:rsid w:val="00520E41"/>
    <w:rsid w:val="00520FBB"/>
    <w:rsid w:val="0052101B"/>
    <w:rsid w:val="005210E9"/>
    <w:rsid w:val="005211A9"/>
    <w:rsid w:val="005213B5"/>
    <w:rsid w:val="005213EC"/>
    <w:rsid w:val="00521612"/>
    <w:rsid w:val="0052162B"/>
    <w:rsid w:val="005216A0"/>
    <w:rsid w:val="00521787"/>
    <w:rsid w:val="0052178D"/>
    <w:rsid w:val="00521B1F"/>
    <w:rsid w:val="00521B52"/>
    <w:rsid w:val="00521D1F"/>
    <w:rsid w:val="00521DEC"/>
    <w:rsid w:val="00521E63"/>
    <w:rsid w:val="00521EEF"/>
    <w:rsid w:val="00521F9B"/>
    <w:rsid w:val="00521FAA"/>
    <w:rsid w:val="005220BB"/>
    <w:rsid w:val="005220E5"/>
    <w:rsid w:val="005222BB"/>
    <w:rsid w:val="005223FD"/>
    <w:rsid w:val="00522449"/>
    <w:rsid w:val="00522554"/>
    <w:rsid w:val="0052263A"/>
    <w:rsid w:val="005228F6"/>
    <w:rsid w:val="00522992"/>
    <w:rsid w:val="005229A4"/>
    <w:rsid w:val="00522A4C"/>
    <w:rsid w:val="00522A68"/>
    <w:rsid w:val="00522B2B"/>
    <w:rsid w:val="00522CAD"/>
    <w:rsid w:val="00522CC1"/>
    <w:rsid w:val="00522D3B"/>
    <w:rsid w:val="00522D6C"/>
    <w:rsid w:val="00522DE6"/>
    <w:rsid w:val="00522E9C"/>
    <w:rsid w:val="00522F2F"/>
    <w:rsid w:val="00522F34"/>
    <w:rsid w:val="00522F70"/>
    <w:rsid w:val="00522FA5"/>
    <w:rsid w:val="00522FE7"/>
    <w:rsid w:val="00522FF7"/>
    <w:rsid w:val="00523002"/>
    <w:rsid w:val="00523068"/>
    <w:rsid w:val="00523075"/>
    <w:rsid w:val="005230BE"/>
    <w:rsid w:val="00523173"/>
    <w:rsid w:val="00523544"/>
    <w:rsid w:val="00523588"/>
    <w:rsid w:val="005235C4"/>
    <w:rsid w:val="00523657"/>
    <w:rsid w:val="005236F1"/>
    <w:rsid w:val="005236F2"/>
    <w:rsid w:val="0052379C"/>
    <w:rsid w:val="005237E2"/>
    <w:rsid w:val="00523817"/>
    <w:rsid w:val="0052386B"/>
    <w:rsid w:val="00523973"/>
    <w:rsid w:val="00523987"/>
    <w:rsid w:val="00523B1F"/>
    <w:rsid w:val="00523BCE"/>
    <w:rsid w:val="00523CED"/>
    <w:rsid w:val="00523D0F"/>
    <w:rsid w:val="00523D1E"/>
    <w:rsid w:val="00523D53"/>
    <w:rsid w:val="00523E10"/>
    <w:rsid w:val="00523EA8"/>
    <w:rsid w:val="00523EB4"/>
    <w:rsid w:val="00523EDA"/>
    <w:rsid w:val="00523F34"/>
    <w:rsid w:val="00523F8C"/>
    <w:rsid w:val="00523FAC"/>
    <w:rsid w:val="0052406A"/>
    <w:rsid w:val="00524076"/>
    <w:rsid w:val="005240DE"/>
    <w:rsid w:val="005241AD"/>
    <w:rsid w:val="005242BA"/>
    <w:rsid w:val="00524416"/>
    <w:rsid w:val="00524469"/>
    <w:rsid w:val="005244C3"/>
    <w:rsid w:val="0052450B"/>
    <w:rsid w:val="0052450E"/>
    <w:rsid w:val="0052464E"/>
    <w:rsid w:val="005246A1"/>
    <w:rsid w:val="00524743"/>
    <w:rsid w:val="0052475A"/>
    <w:rsid w:val="00524A67"/>
    <w:rsid w:val="00524A9E"/>
    <w:rsid w:val="00524AC8"/>
    <w:rsid w:val="00524BD0"/>
    <w:rsid w:val="00524BEB"/>
    <w:rsid w:val="00524C3E"/>
    <w:rsid w:val="00524C50"/>
    <w:rsid w:val="00524C89"/>
    <w:rsid w:val="00524CA8"/>
    <w:rsid w:val="00524CAC"/>
    <w:rsid w:val="00524CCE"/>
    <w:rsid w:val="00524DA9"/>
    <w:rsid w:val="00524E89"/>
    <w:rsid w:val="005251D4"/>
    <w:rsid w:val="00525448"/>
    <w:rsid w:val="0052547E"/>
    <w:rsid w:val="005255FF"/>
    <w:rsid w:val="00525618"/>
    <w:rsid w:val="005258D8"/>
    <w:rsid w:val="005259AE"/>
    <w:rsid w:val="00525AAF"/>
    <w:rsid w:val="00525BA5"/>
    <w:rsid w:val="00525BC7"/>
    <w:rsid w:val="00525BCE"/>
    <w:rsid w:val="00525C49"/>
    <w:rsid w:val="00525D14"/>
    <w:rsid w:val="00525D5D"/>
    <w:rsid w:val="00525E2F"/>
    <w:rsid w:val="00525E5B"/>
    <w:rsid w:val="00525ED1"/>
    <w:rsid w:val="00525F0C"/>
    <w:rsid w:val="0052608A"/>
    <w:rsid w:val="005261AA"/>
    <w:rsid w:val="00526326"/>
    <w:rsid w:val="005263DE"/>
    <w:rsid w:val="00526448"/>
    <w:rsid w:val="005264E0"/>
    <w:rsid w:val="0052651E"/>
    <w:rsid w:val="00526556"/>
    <w:rsid w:val="0052672E"/>
    <w:rsid w:val="005267FE"/>
    <w:rsid w:val="00526935"/>
    <w:rsid w:val="00526937"/>
    <w:rsid w:val="00526AA1"/>
    <w:rsid w:val="00526B08"/>
    <w:rsid w:val="00526B26"/>
    <w:rsid w:val="00526B5D"/>
    <w:rsid w:val="00526CFE"/>
    <w:rsid w:val="00526D1E"/>
    <w:rsid w:val="00526DEC"/>
    <w:rsid w:val="00526E9A"/>
    <w:rsid w:val="00526F0B"/>
    <w:rsid w:val="005270CE"/>
    <w:rsid w:val="005270FD"/>
    <w:rsid w:val="00527138"/>
    <w:rsid w:val="0052721D"/>
    <w:rsid w:val="00527290"/>
    <w:rsid w:val="00527345"/>
    <w:rsid w:val="00527461"/>
    <w:rsid w:val="0052761C"/>
    <w:rsid w:val="0052763D"/>
    <w:rsid w:val="005276C4"/>
    <w:rsid w:val="00527773"/>
    <w:rsid w:val="005277D8"/>
    <w:rsid w:val="00527880"/>
    <w:rsid w:val="005278D4"/>
    <w:rsid w:val="005278F3"/>
    <w:rsid w:val="0052797C"/>
    <w:rsid w:val="00527BE5"/>
    <w:rsid w:val="00527C0C"/>
    <w:rsid w:val="00527D2D"/>
    <w:rsid w:val="00527D38"/>
    <w:rsid w:val="00527DEB"/>
    <w:rsid w:val="00527E66"/>
    <w:rsid w:val="00527F52"/>
    <w:rsid w:val="00527FAB"/>
    <w:rsid w:val="005300B9"/>
    <w:rsid w:val="005302A5"/>
    <w:rsid w:val="005303E3"/>
    <w:rsid w:val="0053041C"/>
    <w:rsid w:val="0053050D"/>
    <w:rsid w:val="005305CA"/>
    <w:rsid w:val="005306A1"/>
    <w:rsid w:val="0053073F"/>
    <w:rsid w:val="00530940"/>
    <w:rsid w:val="005309FB"/>
    <w:rsid w:val="00530A04"/>
    <w:rsid w:val="00530B04"/>
    <w:rsid w:val="00530B4A"/>
    <w:rsid w:val="00530DCA"/>
    <w:rsid w:val="00530FAA"/>
    <w:rsid w:val="005313EF"/>
    <w:rsid w:val="0053147E"/>
    <w:rsid w:val="005314DF"/>
    <w:rsid w:val="0053150F"/>
    <w:rsid w:val="005315A3"/>
    <w:rsid w:val="00531678"/>
    <w:rsid w:val="005316F5"/>
    <w:rsid w:val="00531749"/>
    <w:rsid w:val="005317DF"/>
    <w:rsid w:val="005317EC"/>
    <w:rsid w:val="00531809"/>
    <w:rsid w:val="00531831"/>
    <w:rsid w:val="005319FD"/>
    <w:rsid w:val="00531AA5"/>
    <w:rsid w:val="00531AB1"/>
    <w:rsid w:val="00531ADC"/>
    <w:rsid w:val="00531B3A"/>
    <w:rsid w:val="00531C33"/>
    <w:rsid w:val="00531D55"/>
    <w:rsid w:val="00531ED4"/>
    <w:rsid w:val="00531F8E"/>
    <w:rsid w:val="005320F6"/>
    <w:rsid w:val="0053210B"/>
    <w:rsid w:val="0053212B"/>
    <w:rsid w:val="0053229A"/>
    <w:rsid w:val="0053244C"/>
    <w:rsid w:val="005324FE"/>
    <w:rsid w:val="00532596"/>
    <w:rsid w:val="005325C9"/>
    <w:rsid w:val="0053270A"/>
    <w:rsid w:val="00532784"/>
    <w:rsid w:val="0053278E"/>
    <w:rsid w:val="005327A4"/>
    <w:rsid w:val="005327C9"/>
    <w:rsid w:val="0053284E"/>
    <w:rsid w:val="00532873"/>
    <w:rsid w:val="0053290B"/>
    <w:rsid w:val="005329B5"/>
    <w:rsid w:val="005329D1"/>
    <w:rsid w:val="00532B85"/>
    <w:rsid w:val="00532C43"/>
    <w:rsid w:val="00532C8D"/>
    <w:rsid w:val="00532D1E"/>
    <w:rsid w:val="00532E01"/>
    <w:rsid w:val="00532EC5"/>
    <w:rsid w:val="00532EFD"/>
    <w:rsid w:val="00533043"/>
    <w:rsid w:val="005330A3"/>
    <w:rsid w:val="005330AA"/>
    <w:rsid w:val="0053317A"/>
    <w:rsid w:val="005333D1"/>
    <w:rsid w:val="005334F9"/>
    <w:rsid w:val="005335ED"/>
    <w:rsid w:val="00533715"/>
    <w:rsid w:val="0053373B"/>
    <w:rsid w:val="0053374B"/>
    <w:rsid w:val="0053376F"/>
    <w:rsid w:val="00533845"/>
    <w:rsid w:val="005339D1"/>
    <w:rsid w:val="00533ACD"/>
    <w:rsid w:val="00533C94"/>
    <w:rsid w:val="00533D3E"/>
    <w:rsid w:val="00533DD7"/>
    <w:rsid w:val="00533DEB"/>
    <w:rsid w:val="00533E22"/>
    <w:rsid w:val="00533F13"/>
    <w:rsid w:val="00534051"/>
    <w:rsid w:val="005340C9"/>
    <w:rsid w:val="00534130"/>
    <w:rsid w:val="005341D7"/>
    <w:rsid w:val="0053424F"/>
    <w:rsid w:val="005342C8"/>
    <w:rsid w:val="0053438C"/>
    <w:rsid w:val="0053444D"/>
    <w:rsid w:val="005345EF"/>
    <w:rsid w:val="005346AC"/>
    <w:rsid w:val="00534789"/>
    <w:rsid w:val="00534802"/>
    <w:rsid w:val="00534BE9"/>
    <w:rsid w:val="00534CA2"/>
    <w:rsid w:val="00534E3D"/>
    <w:rsid w:val="00534E84"/>
    <w:rsid w:val="00534E89"/>
    <w:rsid w:val="00534F38"/>
    <w:rsid w:val="00534F72"/>
    <w:rsid w:val="005351AE"/>
    <w:rsid w:val="005351AF"/>
    <w:rsid w:val="005352ED"/>
    <w:rsid w:val="0053530B"/>
    <w:rsid w:val="0053531B"/>
    <w:rsid w:val="00535355"/>
    <w:rsid w:val="005353AF"/>
    <w:rsid w:val="005353C6"/>
    <w:rsid w:val="00535478"/>
    <w:rsid w:val="00535725"/>
    <w:rsid w:val="005357BE"/>
    <w:rsid w:val="0053589D"/>
    <w:rsid w:val="005358A4"/>
    <w:rsid w:val="005358F3"/>
    <w:rsid w:val="00535A03"/>
    <w:rsid w:val="00535AD6"/>
    <w:rsid w:val="00535C4B"/>
    <w:rsid w:val="00535C70"/>
    <w:rsid w:val="00535CCC"/>
    <w:rsid w:val="00535D50"/>
    <w:rsid w:val="00535E07"/>
    <w:rsid w:val="00535E1C"/>
    <w:rsid w:val="00535ED5"/>
    <w:rsid w:val="00535FBA"/>
    <w:rsid w:val="00535FEC"/>
    <w:rsid w:val="00536345"/>
    <w:rsid w:val="005363E8"/>
    <w:rsid w:val="00536565"/>
    <w:rsid w:val="0053658B"/>
    <w:rsid w:val="00536615"/>
    <w:rsid w:val="005367B2"/>
    <w:rsid w:val="005367C3"/>
    <w:rsid w:val="005367C6"/>
    <w:rsid w:val="00536A19"/>
    <w:rsid w:val="00536B34"/>
    <w:rsid w:val="00536CD0"/>
    <w:rsid w:val="00536D67"/>
    <w:rsid w:val="00536DBA"/>
    <w:rsid w:val="005370DE"/>
    <w:rsid w:val="0053717B"/>
    <w:rsid w:val="005373A1"/>
    <w:rsid w:val="005373A5"/>
    <w:rsid w:val="005373C8"/>
    <w:rsid w:val="0053744B"/>
    <w:rsid w:val="0053746C"/>
    <w:rsid w:val="00537495"/>
    <w:rsid w:val="0053751B"/>
    <w:rsid w:val="005375BA"/>
    <w:rsid w:val="005376D0"/>
    <w:rsid w:val="0053770E"/>
    <w:rsid w:val="0053777C"/>
    <w:rsid w:val="00537912"/>
    <w:rsid w:val="00537B03"/>
    <w:rsid w:val="00537C33"/>
    <w:rsid w:val="00537E13"/>
    <w:rsid w:val="005400BF"/>
    <w:rsid w:val="005400FE"/>
    <w:rsid w:val="00540115"/>
    <w:rsid w:val="0054014F"/>
    <w:rsid w:val="00540238"/>
    <w:rsid w:val="00540256"/>
    <w:rsid w:val="00540294"/>
    <w:rsid w:val="00540346"/>
    <w:rsid w:val="0054036D"/>
    <w:rsid w:val="00540569"/>
    <w:rsid w:val="0054057D"/>
    <w:rsid w:val="0054065E"/>
    <w:rsid w:val="0054067A"/>
    <w:rsid w:val="0054069B"/>
    <w:rsid w:val="005406DA"/>
    <w:rsid w:val="005408D7"/>
    <w:rsid w:val="00540923"/>
    <w:rsid w:val="00540B60"/>
    <w:rsid w:val="00540BE5"/>
    <w:rsid w:val="00540C19"/>
    <w:rsid w:val="00540C96"/>
    <w:rsid w:val="00540CA3"/>
    <w:rsid w:val="00540D10"/>
    <w:rsid w:val="00540EC5"/>
    <w:rsid w:val="00540F04"/>
    <w:rsid w:val="00540FAB"/>
    <w:rsid w:val="00540FD3"/>
    <w:rsid w:val="0054100F"/>
    <w:rsid w:val="0054114B"/>
    <w:rsid w:val="00541162"/>
    <w:rsid w:val="005412D6"/>
    <w:rsid w:val="0054135E"/>
    <w:rsid w:val="0054141D"/>
    <w:rsid w:val="0054150F"/>
    <w:rsid w:val="00541698"/>
    <w:rsid w:val="005418CF"/>
    <w:rsid w:val="00541900"/>
    <w:rsid w:val="00541969"/>
    <w:rsid w:val="0054197B"/>
    <w:rsid w:val="0054198C"/>
    <w:rsid w:val="005419FD"/>
    <w:rsid w:val="00541A0D"/>
    <w:rsid w:val="00541AD2"/>
    <w:rsid w:val="00541B79"/>
    <w:rsid w:val="00541CFE"/>
    <w:rsid w:val="00541D40"/>
    <w:rsid w:val="00541D6F"/>
    <w:rsid w:val="00541EC3"/>
    <w:rsid w:val="00541FA1"/>
    <w:rsid w:val="00541FAB"/>
    <w:rsid w:val="00542107"/>
    <w:rsid w:val="0054219F"/>
    <w:rsid w:val="00542246"/>
    <w:rsid w:val="00542265"/>
    <w:rsid w:val="00542379"/>
    <w:rsid w:val="005423D9"/>
    <w:rsid w:val="005423F8"/>
    <w:rsid w:val="0054249D"/>
    <w:rsid w:val="005424DD"/>
    <w:rsid w:val="005426C6"/>
    <w:rsid w:val="00542773"/>
    <w:rsid w:val="005427E8"/>
    <w:rsid w:val="00542931"/>
    <w:rsid w:val="005429F6"/>
    <w:rsid w:val="00542B49"/>
    <w:rsid w:val="00542C1E"/>
    <w:rsid w:val="00542C3F"/>
    <w:rsid w:val="00542C60"/>
    <w:rsid w:val="00542D76"/>
    <w:rsid w:val="00542DC2"/>
    <w:rsid w:val="00542F79"/>
    <w:rsid w:val="00543057"/>
    <w:rsid w:val="00543143"/>
    <w:rsid w:val="0054342C"/>
    <w:rsid w:val="005434EE"/>
    <w:rsid w:val="00543536"/>
    <w:rsid w:val="00543618"/>
    <w:rsid w:val="00543644"/>
    <w:rsid w:val="005436C4"/>
    <w:rsid w:val="005437F2"/>
    <w:rsid w:val="0054382A"/>
    <w:rsid w:val="00543844"/>
    <w:rsid w:val="005438A8"/>
    <w:rsid w:val="005438D5"/>
    <w:rsid w:val="0054395B"/>
    <w:rsid w:val="00543AB3"/>
    <w:rsid w:val="00543AD2"/>
    <w:rsid w:val="00543BCC"/>
    <w:rsid w:val="00543CDA"/>
    <w:rsid w:val="00543E64"/>
    <w:rsid w:val="00543E9F"/>
    <w:rsid w:val="00543FE2"/>
    <w:rsid w:val="005440F7"/>
    <w:rsid w:val="0054430F"/>
    <w:rsid w:val="00544360"/>
    <w:rsid w:val="0054449C"/>
    <w:rsid w:val="00544560"/>
    <w:rsid w:val="005447A0"/>
    <w:rsid w:val="005447A6"/>
    <w:rsid w:val="00544A5B"/>
    <w:rsid w:val="00544A97"/>
    <w:rsid w:val="00544ADC"/>
    <w:rsid w:val="00544B3B"/>
    <w:rsid w:val="00544B4C"/>
    <w:rsid w:val="00544B50"/>
    <w:rsid w:val="00544BEC"/>
    <w:rsid w:val="00544CA9"/>
    <w:rsid w:val="00544CAC"/>
    <w:rsid w:val="00544CFA"/>
    <w:rsid w:val="00544E27"/>
    <w:rsid w:val="00544F19"/>
    <w:rsid w:val="00544F44"/>
    <w:rsid w:val="00545075"/>
    <w:rsid w:val="0054508E"/>
    <w:rsid w:val="00545150"/>
    <w:rsid w:val="005451DE"/>
    <w:rsid w:val="00545325"/>
    <w:rsid w:val="00545388"/>
    <w:rsid w:val="005453FC"/>
    <w:rsid w:val="0054552C"/>
    <w:rsid w:val="005456DA"/>
    <w:rsid w:val="00545828"/>
    <w:rsid w:val="005459B9"/>
    <w:rsid w:val="005459D4"/>
    <w:rsid w:val="00545ACC"/>
    <w:rsid w:val="00545B9B"/>
    <w:rsid w:val="00545C11"/>
    <w:rsid w:val="00545D43"/>
    <w:rsid w:val="00545EC0"/>
    <w:rsid w:val="00546101"/>
    <w:rsid w:val="0054615A"/>
    <w:rsid w:val="00546296"/>
    <w:rsid w:val="005463F6"/>
    <w:rsid w:val="005464A5"/>
    <w:rsid w:val="0054658E"/>
    <w:rsid w:val="0054670A"/>
    <w:rsid w:val="00546721"/>
    <w:rsid w:val="00546763"/>
    <w:rsid w:val="005467ED"/>
    <w:rsid w:val="005468B5"/>
    <w:rsid w:val="005468F3"/>
    <w:rsid w:val="0054697D"/>
    <w:rsid w:val="005469C0"/>
    <w:rsid w:val="005469EC"/>
    <w:rsid w:val="00546A6B"/>
    <w:rsid w:val="00546AAE"/>
    <w:rsid w:val="00546B79"/>
    <w:rsid w:val="00546BA1"/>
    <w:rsid w:val="00546BD3"/>
    <w:rsid w:val="00546D3C"/>
    <w:rsid w:val="00546D6E"/>
    <w:rsid w:val="00546DB8"/>
    <w:rsid w:val="00546F1E"/>
    <w:rsid w:val="00546F77"/>
    <w:rsid w:val="005470A2"/>
    <w:rsid w:val="00547122"/>
    <w:rsid w:val="0054717E"/>
    <w:rsid w:val="00547220"/>
    <w:rsid w:val="0054723A"/>
    <w:rsid w:val="005472E4"/>
    <w:rsid w:val="005473BE"/>
    <w:rsid w:val="005473FA"/>
    <w:rsid w:val="005474F8"/>
    <w:rsid w:val="005476AF"/>
    <w:rsid w:val="00547959"/>
    <w:rsid w:val="00547A01"/>
    <w:rsid w:val="00547A03"/>
    <w:rsid w:val="00547A4B"/>
    <w:rsid w:val="00547A9E"/>
    <w:rsid w:val="00547C61"/>
    <w:rsid w:val="00547CFA"/>
    <w:rsid w:val="00547D33"/>
    <w:rsid w:val="00547DF4"/>
    <w:rsid w:val="00547E84"/>
    <w:rsid w:val="00547FA1"/>
    <w:rsid w:val="00550081"/>
    <w:rsid w:val="00550083"/>
    <w:rsid w:val="005500DD"/>
    <w:rsid w:val="00550158"/>
    <w:rsid w:val="00550165"/>
    <w:rsid w:val="005501D2"/>
    <w:rsid w:val="0055025F"/>
    <w:rsid w:val="005502AF"/>
    <w:rsid w:val="005503D3"/>
    <w:rsid w:val="00550410"/>
    <w:rsid w:val="00550434"/>
    <w:rsid w:val="00550494"/>
    <w:rsid w:val="00550568"/>
    <w:rsid w:val="00550593"/>
    <w:rsid w:val="00550663"/>
    <w:rsid w:val="00550686"/>
    <w:rsid w:val="005506D6"/>
    <w:rsid w:val="0055071A"/>
    <w:rsid w:val="00550819"/>
    <w:rsid w:val="005509FC"/>
    <w:rsid w:val="00550A0B"/>
    <w:rsid w:val="00550A95"/>
    <w:rsid w:val="00550AF8"/>
    <w:rsid w:val="00550B01"/>
    <w:rsid w:val="00550BA2"/>
    <w:rsid w:val="00550C6D"/>
    <w:rsid w:val="00550D0D"/>
    <w:rsid w:val="00550D12"/>
    <w:rsid w:val="00550D3F"/>
    <w:rsid w:val="00550DBB"/>
    <w:rsid w:val="00550E65"/>
    <w:rsid w:val="00550F15"/>
    <w:rsid w:val="005511A1"/>
    <w:rsid w:val="00551236"/>
    <w:rsid w:val="00551296"/>
    <w:rsid w:val="005512A6"/>
    <w:rsid w:val="00551384"/>
    <w:rsid w:val="005513BE"/>
    <w:rsid w:val="005514F0"/>
    <w:rsid w:val="005515AE"/>
    <w:rsid w:val="0055179F"/>
    <w:rsid w:val="005517D1"/>
    <w:rsid w:val="005518FE"/>
    <w:rsid w:val="00551A3A"/>
    <w:rsid w:val="00551A71"/>
    <w:rsid w:val="00551B19"/>
    <w:rsid w:val="00551B34"/>
    <w:rsid w:val="00551BA7"/>
    <w:rsid w:val="00551BEA"/>
    <w:rsid w:val="00551C88"/>
    <w:rsid w:val="00551CE5"/>
    <w:rsid w:val="00551D10"/>
    <w:rsid w:val="00551D7B"/>
    <w:rsid w:val="00551DC4"/>
    <w:rsid w:val="00551DDF"/>
    <w:rsid w:val="00551E93"/>
    <w:rsid w:val="00551EBD"/>
    <w:rsid w:val="00551F3C"/>
    <w:rsid w:val="00551F6E"/>
    <w:rsid w:val="00552169"/>
    <w:rsid w:val="005521BE"/>
    <w:rsid w:val="0055220B"/>
    <w:rsid w:val="005523CF"/>
    <w:rsid w:val="005523F5"/>
    <w:rsid w:val="005524C5"/>
    <w:rsid w:val="00552534"/>
    <w:rsid w:val="0055269D"/>
    <w:rsid w:val="005526E9"/>
    <w:rsid w:val="005526F9"/>
    <w:rsid w:val="005527A6"/>
    <w:rsid w:val="005527C4"/>
    <w:rsid w:val="005527E5"/>
    <w:rsid w:val="0055280C"/>
    <w:rsid w:val="005528DE"/>
    <w:rsid w:val="005529E0"/>
    <w:rsid w:val="00552A48"/>
    <w:rsid w:val="00552AC5"/>
    <w:rsid w:val="00552BE5"/>
    <w:rsid w:val="00552CC6"/>
    <w:rsid w:val="00552D75"/>
    <w:rsid w:val="00552ECE"/>
    <w:rsid w:val="00552F3A"/>
    <w:rsid w:val="00553093"/>
    <w:rsid w:val="005531A4"/>
    <w:rsid w:val="005531A8"/>
    <w:rsid w:val="005531D6"/>
    <w:rsid w:val="0055328A"/>
    <w:rsid w:val="0055349F"/>
    <w:rsid w:val="0055356A"/>
    <w:rsid w:val="00553573"/>
    <w:rsid w:val="0055359E"/>
    <w:rsid w:val="00553662"/>
    <w:rsid w:val="0055376F"/>
    <w:rsid w:val="00553A9E"/>
    <w:rsid w:val="00553ACB"/>
    <w:rsid w:val="00553BB1"/>
    <w:rsid w:val="00553BE5"/>
    <w:rsid w:val="00553C22"/>
    <w:rsid w:val="00553D85"/>
    <w:rsid w:val="00553E55"/>
    <w:rsid w:val="00553E84"/>
    <w:rsid w:val="00553EBE"/>
    <w:rsid w:val="00553F52"/>
    <w:rsid w:val="00553F69"/>
    <w:rsid w:val="005540AB"/>
    <w:rsid w:val="005541FA"/>
    <w:rsid w:val="0055421B"/>
    <w:rsid w:val="005542EE"/>
    <w:rsid w:val="00554354"/>
    <w:rsid w:val="005543EF"/>
    <w:rsid w:val="0055443A"/>
    <w:rsid w:val="00554487"/>
    <w:rsid w:val="005547E0"/>
    <w:rsid w:val="00554909"/>
    <w:rsid w:val="00554A23"/>
    <w:rsid w:val="00554A40"/>
    <w:rsid w:val="00554A8E"/>
    <w:rsid w:val="00554B3F"/>
    <w:rsid w:val="00554B7B"/>
    <w:rsid w:val="00554BA6"/>
    <w:rsid w:val="00554CAE"/>
    <w:rsid w:val="00554D53"/>
    <w:rsid w:val="00554DCF"/>
    <w:rsid w:val="00554DE8"/>
    <w:rsid w:val="00554F38"/>
    <w:rsid w:val="00555025"/>
    <w:rsid w:val="005550FC"/>
    <w:rsid w:val="00555138"/>
    <w:rsid w:val="00555146"/>
    <w:rsid w:val="0055516B"/>
    <w:rsid w:val="00555196"/>
    <w:rsid w:val="005551F1"/>
    <w:rsid w:val="0055522A"/>
    <w:rsid w:val="00555254"/>
    <w:rsid w:val="0055526C"/>
    <w:rsid w:val="00555351"/>
    <w:rsid w:val="00555457"/>
    <w:rsid w:val="005554C0"/>
    <w:rsid w:val="0055563C"/>
    <w:rsid w:val="005556F5"/>
    <w:rsid w:val="00555747"/>
    <w:rsid w:val="00555894"/>
    <w:rsid w:val="005558AD"/>
    <w:rsid w:val="00555942"/>
    <w:rsid w:val="00555987"/>
    <w:rsid w:val="00555A23"/>
    <w:rsid w:val="00555A52"/>
    <w:rsid w:val="00555A7F"/>
    <w:rsid w:val="00555B4B"/>
    <w:rsid w:val="00555CAB"/>
    <w:rsid w:val="00555D55"/>
    <w:rsid w:val="00555D5A"/>
    <w:rsid w:val="00555D90"/>
    <w:rsid w:val="00555E05"/>
    <w:rsid w:val="00555EB7"/>
    <w:rsid w:val="00555FF2"/>
    <w:rsid w:val="00556065"/>
    <w:rsid w:val="005560B1"/>
    <w:rsid w:val="00556181"/>
    <w:rsid w:val="005561B0"/>
    <w:rsid w:val="005561F4"/>
    <w:rsid w:val="0055627B"/>
    <w:rsid w:val="00556542"/>
    <w:rsid w:val="00556650"/>
    <w:rsid w:val="00556810"/>
    <w:rsid w:val="00556838"/>
    <w:rsid w:val="0055686A"/>
    <w:rsid w:val="005568DC"/>
    <w:rsid w:val="00556907"/>
    <w:rsid w:val="00556A4B"/>
    <w:rsid w:val="00556A90"/>
    <w:rsid w:val="00556C0F"/>
    <w:rsid w:val="00556CE7"/>
    <w:rsid w:val="00556E2C"/>
    <w:rsid w:val="00556F9F"/>
    <w:rsid w:val="00556FBA"/>
    <w:rsid w:val="00557092"/>
    <w:rsid w:val="005570DA"/>
    <w:rsid w:val="00557127"/>
    <w:rsid w:val="00557155"/>
    <w:rsid w:val="0055715D"/>
    <w:rsid w:val="00557175"/>
    <w:rsid w:val="005571F5"/>
    <w:rsid w:val="005572F1"/>
    <w:rsid w:val="00557323"/>
    <w:rsid w:val="005573AC"/>
    <w:rsid w:val="0055744E"/>
    <w:rsid w:val="00557641"/>
    <w:rsid w:val="00557661"/>
    <w:rsid w:val="00557690"/>
    <w:rsid w:val="00557719"/>
    <w:rsid w:val="00557776"/>
    <w:rsid w:val="00557792"/>
    <w:rsid w:val="005577DA"/>
    <w:rsid w:val="00557842"/>
    <w:rsid w:val="00557896"/>
    <w:rsid w:val="00557992"/>
    <w:rsid w:val="005579AA"/>
    <w:rsid w:val="00557A75"/>
    <w:rsid w:val="00557A97"/>
    <w:rsid w:val="00557AD8"/>
    <w:rsid w:val="00557B2E"/>
    <w:rsid w:val="00557B3B"/>
    <w:rsid w:val="00557BC8"/>
    <w:rsid w:val="00557BF4"/>
    <w:rsid w:val="00557D3F"/>
    <w:rsid w:val="00557DD3"/>
    <w:rsid w:val="00557E15"/>
    <w:rsid w:val="005600A7"/>
    <w:rsid w:val="00560200"/>
    <w:rsid w:val="0056024C"/>
    <w:rsid w:val="0056027A"/>
    <w:rsid w:val="005603D4"/>
    <w:rsid w:val="005603FA"/>
    <w:rsid w:val="00560427"/>
    <w:rsid w:val="0056063D"/>
    <w:rsid w:val="0056071B"/>
    <w:rsid w:val="00560800"/>
    <w:rsid w:val="00560809"/>
    <w:rsid w:val="00560A31"/>
    <w:rsid w:val="00560D3A"/>
    <w:rsid w:val="00560DAA"/>
    <w:rsid w:val="00560EF0"/>
    <w:rsid w:val="00560F6C"/>
    <w:rsid w:val="00560F94"/>
    <w:rsid w:val="00560FE2"/>
    <w:rsid w:val="0056103F"/>
    <w:rsid w:val="005610DC"/>
    <w:rsid w:val="005610FD"/>
    <w:rsid w:val="00561114"/>
    <w:rsid w:val="00561131"/>
    <w:rsid w:val="005612FE"/>
    <w:rsid w:val="00561367"/>
    <w:rsid w:val="00561383"/>
    <w:rsid w:val="005613A5"/>
    <w:rsid w:val="005613ED"/>
    <w:rsid w:val="00561478"/>
    <w:rsid w:val="005615A7"/>
    <w:rsid w:val="0056179D"/>
    <w:rsid w:val="005617DB"/>
    <w:rsid w:val="005619B9"/>
    <w:rsid w:val="00561C1B"/>
    <w:rsid w:val="00561CF6"/>
    <w:rsid w:val="00561D67"/>
    <w:rsid w:val="00561DEB"/>
    <w:rsid w:val="00561E57"/>
    <w:rsid w:val="00561E73"/>
    <w:rsid w:val="005620AA"/>
    <w:rsid w:val="005620E6"/>
    <w:rsid w:val="00562177"/>
    <w:rsid w:val="00562197"/>
    <w:rsid w:val="00562234"/>
    <w:rsid w:val="00562257"/>
    <w:rsid w:val="005622D9"/>
    <w:rsid w:val="0056232E"/>
    <w:rsid w:val="00562362"/>
    <w:rsid w:val="00562498"/>
    <w:rsid w:val="005624CE"/>
    <w:rsid w:val="005624EA"/>
    <w:rsid w:val="00562593"/>
    <w:rsid w:val="00562597"/>
    <w:rsid w:val="005625F6"/>
    <w:rsid w:val="00562650"/>
    <w:rsid w:val="0056270C"/>
    <w:rsid w:val="00562744"/>
    <w:rsid w:val="005627BA"/>
    <w:rsid w:val="005628CC"/>
    <w:rsid w:val="00562990"/>
    <w:rsid w:val="00562B71"/>
    <w:rsid w:val="00562BDA"/>
    <w:rsid w:val="00562E14"/>
    <w:rsid w:val="00562E16"/>
    <w:rsid w:val="00562E17"/>
    <w:rsid w:val="00562E20"/>
    <w:rsid w:val="00562E74"/>
    <w:rsid w:val="00562E90"/>
    <w:rsid w:val="00562FCE"/>
    <w:rsid w:val="0056316E"/>
    <w:rsid w:val="005631C7"/>
    <w:rsid w:val="005631CC"/>
    <w:rsid w:val="005632CF"/>
    <w:rsid w:val="00563437"/>
    <w:rsid w:val="00563447"/>
    <w:rsid w:val="005635B9"/>
    <w:rsid w:val="005636AF"/>
    <w:rsid w:val="0056393B"/>
    <w:rsid w:val="00563A1C"/>
    <w:rsid w:val="00563ACC"/>
    <w:rsid w:val="00563B8A"/>
    <w:rsid w:val="00563C4E"/>
    <w:rsid w:val="00563D43"/>
    <w:rsid w:val="00563D4D"/>
    <w:rsid w:val="00563D7E"/>
    <w:rsid w:val="00563DD7"/>
    <w:rsid w:val="00563E30"/>
    <w:rsid w:val="00563E9C"/>
    <w:rsid w:val="00563ED8"/>
    <w:rsid w:val="00564055"/>
    <w:rsid w:val="0056426F"/>
    <w:rsid w:val="0056434F"/>
    <w:rsid w:val="005643B3"/>
    <w:rsid w:val="00564435"/>
    <w:rsid w:val="00564491"/>
    <w:rsid w:val="005644DB"/>
    <w:rsid w:val="00564538"/>
    <w:rsid w:val="00564599"/>
    <w:rsid w:val="005647F1"/>
    <w:rsid w:val="005648FD"/>
    <w:rsid w:val="0056493B"/>
    <w:rsid w:val="00564986"/>
    <w:rsid w:val="005649BA"/>
    <w:rsid w:val="00564B2E"/>
    <w:rsid w:val="00564CCC"/>
    <w:rsid w:val="00564E48"/>
    <w:rsid w:val="00564E4C"/>
    <w:rsid w:val="00564E8C"/>
    <w:rsid w:val="005650F6"/>
    <w:rsid w:val="005651D4"/>
    <w:rsid w:val="00565311"/>
    <w:rsid w:val="0056538A"/>
    <w:rsid w:val="005653B1"/>
    <w:rsid w:val="00565440"/>
    <w:rsid w:val="0056545E"/>
    <w:rsid w:val="005654C2"/>
    <w:rsid w:val="0056567E"/>
    <w:rsid w:val="0056577C"/>
    <w:rsid w:val="005657C6"/>
    <w:rsid w:val="005658E9"/>
    <w:rsid w:val="0056594E"/>
    <w:rsid w:val="00565A17"/>
    <w:rsid w:val="00565A5F"/>
    <w:rsid w:val="00565AAC"/>
    <w:rsid w:val="00565D14"/>
    <w:rsid w:val="00565D6C"/>
    <w:rsid w:val="00565E5E"/>
    <w:rsid w:val="00566132"/>
    <w:rsid w:val="00566480"/>
    <w:rsid w:val="00566771"/>
    <w:rsid w:val="005667B3"/>
    <w:rsid w:val="005667C8"/>
    <w:rsid w:val="005667DA"/>
    <w:rsid w:val="0056686D"/>
    <w:rsid w:val="0056688C"/>
    <w:rsid w:val="005669D3"/>
    <w:rsid w:val="00566FB9"/>
    <w:rsid w:val="0056710F"/>
    <w:rsid w:val="00567132"/>
    <w:rsid w:val="005672D5"/>
    <w:rsid w:val="00567433"/>
    <w:rsid w:val="00567446"/>
    <w:rsid w:val="00567452"/>
    <w:rsid w:val="00567540"/>
    <w:rsid w:val="0056776C"/>
    <w:rsid w:val="00567911"/>
    <w:rsid w:val="005679BD"/>
    <w:rsid w:val="00567AD1"/>
    <w:rsid w:val="00567B30"/>
    <w:rsid w:val="00567C08"/>
    <w:rsid w:val="00567D5C"/>
    <w:rsid w:val="00567E0A"/>
    <w:rsid w:val="00567E1B"/>
    <w:rsid w:val="00567EB8"/>
    <w:rsid w:val="005700C8"/>
    <w:rsid w:val="00570155"/>
    <w:rsid w:val="00570163"/>
    <w:rsid w:val="00570169"/>
    <w:rsid w:val="00570361"/>
    <w:rsid w:val="0057036B"/>
    <w:rsid w:val="005703E7"/>
    <w:rsid w:val="00570470"/>
    <w:rsid w:val="005704E8"/>
    <w:rsid w:val="00570558"/>
    <w:rsid w:val="0057058D"/>
    <w:rsid w:val="00570594"/>
    <w:rsid w:val="0057076D"/>
    <w:rsid w:val="00570778"/>
    <w:rsid w:val="005707EE"/>
    <w:rsid w:val="005707F6"/>
    <w:rsid w:val="00570806"/>
    <w:rsid w:val="005708CB"/>
    <w:rsid w:val="00570942"/>
    <w:rsid w:val="00570A45"/>
    <w:rsid w:val="00570AB8"/>
    <w:rsid w:val="00570B68"/>
    <w:rsid w:val="00570C68"/>
    <w:rsid w:val="00570DA8"/>
    <w:rsid w:val="00570F73"/>
    <w:rsid w:val="00570F7A"/>
    <w:rsid w:val="00570FF8"/>
    <w:rsid w:val="00571270"/>
    <w:rsid w:val="005712A1"/>
    <w:rsid w:val="005712FA"/>
    <w:rsid w:val="005713D0"/>
    <w:rsid w:val="00571704"/>
    <w:rsid w:val="0057171E"/>
    <w:rsid w:val="0057175F"/>
    <w:rsid w:val="00571760"/>
    <w:rsid w:val="00571777"/>
    <w:rsid w:val="005717A7"/>
    <w:rsid w:val="0057182C"/>
    <w:rsid w:val="00571830"/>
    <w:rsid w:val="0057183E"/>
    <w:rsid w:val="005718BF"/>
    <w:rsid w:val="00571AC4"/>
    <w:rsid w:val="00571BB8"/>
    <w:rsid w:val="00571D22"/>
    <w:rsid w:val="00571E1A"/>
    <w:rsid w:val="00571F58"/>
    <w:rsid w:val="00572213"/>
    <w:rsid w:val="0057226A"/>
    <w:rsid w:val="0057226D"/>
    <w:rsid w:val="00572300"/>
    <w:rsid w:val="0057231E"/>
    <w:rsid w:val="005723CC"/>
    <w:rsid w:val="005723EC"/>
    <w:rsid w:val="005724ED"/>
    <w:rsid w:val="00572552"/>
    <w:rsid w:val="005725EE"/>
    <w:rsid w:val="005727FD"/>
    <w:rsid w:val="0057289F"/>
    <w:rsid w:val="005729A8"/>
    <w:rsid w:val="00572A5E"/>
    <w:rsid w:val="00572AC7"/>
    <w:rsid w:val="00572B73"/>
    <w:rsid w:val="00572C02"/>
    <w:rsid w:val="00572CE4"/>
    <w:rsid w:val="00572D63"/>
    <w:rsid w:val="00572E4E"/>
    <w:rsid w:val="00572F2F"/>
    <w:rsid w:val="00572F57"/>
    <w:rsid w:val="005730BB"/>
    <w:rsid w:val="005730D4"/>
    <w:rsid w:val="00573189"/>
    <w:rsid w:val="0057321C"/>
    <w:rsid w:val="0057322C"/>
    <w:rsid w:val="005733B7"/>
    <w:rsid w:val="0057348B"/>
    <w:rsid w:val="005734B7"/>
    <w:rsid w:val="005734D2"/>
    <w:rsid w:val="0057353B"/>
    <w:rsid w:val="005737DF"/>
    <w:rsid w:val="0057383E"/>
    <w:rsid w:val="005738A1"/>
    <w:rsid w:val="005738DD"/>
    <w:rsid w:val="00573935"/>
    <w:rsid w:val="00573EE7"/>
    <w:rsid w:val="00573EF2"/>
    <w:rsid w:val="00573F96"/>
    <w:rsid w:val="0057434B"/>
    <w:rsid w:val="00574409"/>
    <w:rsid w:val="005744B0"/>
    <w:rsid w:val="00574693"/>
    <w:rsid w:val="005746E2"/>
    <w:rsid w:val="005747B4"/>
    <w:rsid w:val="00574856"/>
    <w:rsid w:val="00574864"/>
    <w:rsid w:val="00574874"/>
    <w:rsid w:val="0057488F"/>
    <w:rsid w:val="00574939"/>
    <w:rsid w:val="00574A0C"/>
    <w:rsid w:val="00574A19"/>
    <w:rsid w:val="00574AF9"/>
    <w:rsid w:val="00574BCE"/>
    <w:rsid w:val="00574E29"/>
    <w:rsid w:val="00574E87"/>
    <w:rsid w:val="00575015"/>
    <w:rsid w:val="005750AB"/>
    <w:rsid w:val="005750BD"/>
    <w:rsid w:val="005750DB"/>
    <w:rsid w:val="005750F0"/>
    <w:rsid w:val="005751A0"/>
    <w:rsid w:val="005751EE"/>
    <w:rsid w:val="00575253"/>
    <w:rsid w:val="00575361"/>
    <w:rsid w:val="00575593"/>
    <w:rsid w:val="005758AB"/>
    <w:rsid w:val="005758DF"/>
    <w:rsid w:val="0057592F"/>
    <w:rsid w:val="005759D8"/>
    <w:rsid w:val="00575A8D"/>
    <w:rsid w:val="00575CA2"/>
    <w:rsid w:val="00575E00"/>
    <w:rsid w:val="00575E0F"/>
    <w:rsid w:val="00575F50"/>
    <w:rsid w:val="00575FC0"/>
    <w:rsid w:val="00576049"/>
    <w:rsid w:val="00576077"/>
    <w:rsid w:val="00576095"/>
    <w:rsid w:val="0057609F"/>
    <w:rsid w:val="00576322"/>
    <w:rsid w:val="00576333"/>
    <w:rsid w:val="00576378"/>
    <w:rsid w:val="00576434"/>
    <w:rsid w:val="00576487"/>
    <w:rsid w:val="005764ED"/>
    <w:rsid w:val="0057651C"/>
    <w:rsid w:val="0057653F"/>
    <w:rsid w:val="005765D0"/>
    <w:rsid w:val="0057662F"/>
    <w:rsid w:val="0057671A"/>
    <w:rsid w:val="00576795"/>
    <w:rsid w:val="0057679D"/>
    <w:rsid w:val="00576860"/>
    <w:rsid w:val="0057686C"/>
    <w:rsid w:val="0057699D"/>
    <w:rsid w:val="00576A22"/>
    <w:rsid w:val="00576AED"/>
    <w:rsid w:val="00576B15"/>
    <w:rsid w:val="00576B2C"/>
    <w:rsid w:val="00576B37"/>
    <w:rsid w:val="00576BEF"/>
    <w:rsid w:val="00576DBB"/>
    <w:rsid w:val="00576F42"/>
    <w:rsid w:val="005771FB"/>
    <w:rsid w:val="00577275"/>
    <w:rsid w:val="005772C1"/>
    <w:rsid w:val="005774DC"/>
    <w:rsid w:val="005775EB"/>
    <w:rsid w:val="005776D4"/>
    <w:rsid w:val="005778EC"/>
    <w:rsid w:val="00577938"/>
    <w:rsid w:val="005779A2"/>
    <w:rsid w:val="005779D6"/>
    <w:rsid w:val="00577BC6"/>
    <w:rsid w:val="00577D84"/>
    <w:rsid w:val="00577F13"/>
    <w:rsid w:val="0057C83F"/>
    <w:rsid w:val="00580003"/>
    <w:rsid w:val="0058006D"/>
    <w:rsid w:val="005801CF"/>
    <w:rsid w:val="005802E0"/>
    <w:rsid w:val="00580494"/>
    <w:rsid w:val="005804D0"/>
    <w:rsid w:val="00580696"/>
    <w:rsid w:val="005807B3"/>
    <w:rsid w:val="00580867"/>
    <w:rsid w:val="0058095B"/>
    <w:rsid w:val="005809F7"/>
    <w:rsid w:val="00580ADF"/>
    <w:rsid w:val="00580B73"/>
    <w:rsid w:val="00580D30"/>
    <w:rsid w:val="00580F65"/>
    <w:rsid w:val="00580F71"/>
    <w:rsid w:val="00581170"/>
    <w:rsid w:val="00581368"/>
    <w:rsid w:val="0058152C"/>
    <w:rsid w:val="005815C9"/>
    <w:rsid w:val="00581639"/>
    <w:rsid w:val="005816F7"/>
    <w:rsid w:val="00581701"/>
    <w:rsid w:val="0058176C"/>
    <w:rsid w:val="00581B01"/>
    <w:rsid w:val="00581BFD"/>
    <w:rsid w:val="00581D45"/>
    <w:rsid w:val="00581D4E"/>
    <w:rsid w:val="00581EC0"/>
    <w:rsid w:val="00581FE1"/>
    <w:rsid w:val="00582013"/>
    <w:rsid w:val="0058205C"/>
    <w:rsid w:val="00582098"/>
    <w:rsid w:val="005820C7"/>
    <w:rsid w:val="005822A7"/>
    <w:rsid w:val="00582398"/>
    <w:rsid w:val="005824FB"/>
    <w:rsid w:val="0058275A"/>
    <w:rsid w:val="005829EB"/>
    <w:rsid w:val="00582B69"/>
    <w:rsid w:val="00582B8C"/>
    <w:rsid w:val="00582BA6"/>
    <w:rsid w:val="00582C0A"/>
    <w:rsid w:val="00582C21"/>
    <w:rsid w:val="00582E36"/>
    <w:rsid w:val="00582F7B"/>
    <w:rsid w:val="0058305D"/>
    <w:rsid w:val="00583154"/>
    <w:rsid w:val="005831F7"/>
    <w:rsid w:val="005832EF"/>
    <w:rsid w:val="00583393"/>
    <w:rsid w:val="005833D2"/>
    <w:rsid w:val="0058342E"/>
    <w:rsid w:val="00583641"/>
    <w:rsid w:val="0058377C"/>
    <w:rsid w:val="005837A2"/>
    <w:rsid w:val="005837A4"/>
    <w:rsid w:val="005837ED"/>
    <w:rsid w:val="00583813"/>
    <w:rsid w:val="005839B2"/>
    <w:rsid w:val="005839E2"/>
    <w:rsid w:val="00583A11"/>
    <w:rsid w:val="00583B4C"/>
    <w:rsid w:val="00583C2A"/>
    <w:rsid w:val="00583C88"/>
    <w:rsid w:val="00583E93"/>
    <w:rsid w:val="0058403F"/>
    <w:rsid w:val="00584088"/>
    <w:rsid w:val="00584158"/>
    <w:rsid w:val="005842EF"/>
    <w:rsid w:val="00584356"/>
    <w:rsid w:val="005843A7"/>
    <w:rsid w:val="00584405"/>
    <w:rsid w:val="005844EA"/>
    <w:rsid w:val="00584522"/>
    <w:rsid w:val="00584810"/>
    <w:rsid w:val="0058490E"/>
    <w:rsid w:val="0058498C"/>
    <w:rsid w:val="00584A03"/>
    <w:rsid w:val="00584A6F"/>
    <w:rsid w:val="00584B9B"/>
    <w:rsid w:val="00584C37"/>
    <w:rsid w:val="00584CAC"/>
    <w:rsid w:val="00584E1B"/>
    <w:rsid w:val="00584EE4"/>
    <w:rsid w:val="00584FA0"/>
    <w:rsid w:val="00584FD9"/>
    <w:rsid w:val="0058507D"/>
    <w:rsid w:val="005850C5"/>
    <w:rsid w:val="00585106"/>
    <w:rsid w:val="0058510C"/>
    <w:rsid w:val="005851BB"/>
    <w:rsid w:val="005851DC"/>
    <w:rsid w:val="0058523E"/>
    <w:rsid w:val="005852AD"/>
    <w:rsid w:val="0058531D"/>
    <w:rsid w:val="00585400"/>
    <w:rsid w:val="005854C5"/>
    <w:rsid w:val="005855F7"/>
    <w:rsid w:val="005856EE"/>
    <w:rsid w:val="0058576B"/>
    <w:rsid w:val="0058578B"/>
    <w:rsid w:val="00585861"/>
    <w:rsid w:val="00585BC3"/>
    <w:rsid w:val="00585E52"/>
    <w:rsid w:val="00585E6D"/>
    <w:rsid w:val="00585E77"/>
    <w:rsid w:val="00585EC2"/>
    <w:rsid w:val="00585FA2"/>
    <w:rsid w:val="0058604E"/>
    <w:rsid w:val="0058608F"/>
    <w:rsid w:val="00586169"/>
    <w:rsid w:val="00586363"/>
    <w:rsid w:val="00586445"/>
    <w:rsid w:val="005864B0"/>
    <w:rsid w:val="005864BF"/>
    <w:rsid w:val="00586538"/>
    <w:rsid w:val="0058658F"/>
    <w:rsid w:val="0058668A"/>
    <w:rsid w:val="005866A3"/>
    <w:rsid w:val="005866EA"/>
    <w:rsid w:val="005867C5"/>
    <w:rsid w:val="00586864"/>
    <w:rsid w:val="00586971"/>
    <w:rsid w:val="00586982"/>
    <w:rsid w:val="005869A3"/>
    <w:rsid w:val="00586A05"/>
    <w:rsid w:val="00586B30"/>
    <w:rsid w:val="00586B9E"/>
    <w:rsid w:val="00586BD3"/>
    <w:rsid w:val="00586C1A"/>
    <w:rsid w:val="00586D21"/>
    <w:rsid w:val="00586D2F"/>
    <w:rsid w:val="00586DCC"/>
    <w:rsid w:val="00586DE3"/>
    <w:rsid w:val="00586F16"/>
    <w:rsid w:val="00586FF6"/>
    <w:rsid w:val="005870AE"/>
    <w:rsid w:val="00587206"/>
    <w:rsid w:val="00587213"/>
    <w:rsid w:val="0058724F"/>
    <w:rsid w:val="005872C1"/>
    <w:rsid w:val="005872ED"/>
    <w:rsid w:val="005875A9"/>
    <w:rsid w:val="005875C9"/>
    <w:rsid w:val="0058763C"/>
    <w:rsid w:val="00587654"/>
    <w:rsid w:val="0058769A"/>
    <w:rsid w:val="005876BC"/>
    <w:rsid w:val="00587833"/>
    <w:rsid w:val="005879D4"/>
    <w:rsid w:val="005879E8"/>
    <w:rsid w:val="00587A86"/>
    <w:rsid w:val="00587AC5"/>
    <w:rsid w:val="00587C08"/>
    <w:rsid w:val="00587D23"/>
    <w:rsid w:val="00587E69"/>
    <w:rsid w:val="00587F8A"/>
    <w:rsid w:val="00587FDE"/>
    <w:rsid w:val="0059018F"/>
    <w:rsid w:val="00590193"/>
    <w:rsid w:val="005901DD"/>
    <w:rsid w:val="00590277"/>
    <w:rsid w:val="005902E3"/>
    <w:rsid w:val="0059030B"/>
    <w:rsid w:val="00590343"/>
    <w:rsid w:val="00590799"/>
    <w:rsid w:val="005908F9"/>
    <w:rsid w:val="00590A1E"/>
    <w:rsid w:val="00590AA6"/>
    <w:rsid w:val="00590C19"/>
    <w:rsid w:val="00590CCA"/>
    <w:rsid w:val="00590EC6"/>
    <w:rsid w:val="00590FAD"/>
    <w:rsid w:val="0059106D"/>
    <w:rsid w:val="0059108C"/>
    <w:rsid w:val="0059116C"/>
    <w:rsid w:val="005911CD"/>
    <w:rsid w:val="00591203"/>
    <w:rsid w:val="00591206"/>
    <w:rsid w:val="0059120B"/>
    <w:rsid w:val="00591219"/>
    <w:rsid w:val="00591546"/>
    <w:rsid w:val="00591580"/>
    <w:rsid w:val="005915B5"/>
    <w:rsid w:val="00591615"/>
    <w:rsid w:val="0059163C"/>
    <w:rsid w:val="00591658"/>
    <w:rsid w:val="005918E6"/>
    <w:rsid w:val="0059192B"/>
    <w:rsid w:val="0059197A"/>
    <w:rsid w:val="00591989"/>
    <w:rsid w:val="005919B5"/>
    <w:rsid w:val="00591AD5"/>
    <w:rsid w:val="00591C2D"/>
    <w:rsid w:val="00591CCB"/>
    <w:rsid w:val="00591DD5"/>
    <w:rsid w:val="00591DE3"/>
    <w:rsid w:val="00591E12"/>
    <w:rsid w:val="00591F3B"/>
    <w:rsid w:val="00591F63"/>
    <w:rsid w:val="0059205B"/>
    <w:rsid w:val="0059222C"/>
    <w:rsid w:val="00592255"/>
    <w:rsid w:val="005922BC"/>
    <w:rsid w:val="005922E9"/>
    <w:rsid w:val="005923E9"/>
    <w:rsid w:val="00592417"/>
    <w:rsid w:val="00592423"/>
    <w:rsid w:val="00592491"/>
    <w:rsid w:val="005924E0"/>
    <w:rsid w:val="00592564"/>
    <w:rsid w:val="0059259E"/>
    <w:rsid w:val="0059266A"/>
    <w:rsid w:val="00592687"/>
    <w:rsid w:val="00592737"/>
    <w:rsid w:val="0059278B"/>
    <w:rsid w:val="005929B8"/>
    <w:rsid w:val="00592AA1"/>
    <w:rsid w:val="00592AD5"/>
    <w:rsid w:val="00592CA8"/>
    <w:rsid w:val="00592D17"/>
    <w:rsid w:val="00592DEE"/>
    <w:rsid w:val="00592E56"/>
    <w:rsid w:val="00592EB0"/>
    <w:rsid w:val="00592F35"/>
    <w:rsid w:val="00592F55"/>
    <w:rsid w:val="00593182"/>
    <w:rsid w:val="005932AB"/>
    <w:rsid w:val="005932DD"/>
    <w:rsid w:val="005932EC"/>
    <w:rsid w:val="00593420"/>
    <w:rsid w:val="00593441"/>
    <w:rsid w:val="00593498"/>
    <w:rsid w:val="005934B8"/>
    <w:rsid w:val="005934DE"/>
    <w:rsid w:val="00593548"/>
    <w:rsid w:val="00593553"/>
    <w:rsid w:val="00593563"/>
    <w:rsid w:val="005935CF"/>
    <w:rsid w:val="005935D8"/>
    <w:rsid w:val="0059366E"/>
    <w:rsid w:val="005936F2"/>
    <w:rsid w:val="0059376A"/>
    <w:rsid w:val="005939EF"/>
    <w:rsid w:val="00593A2A"/>
    <w:rsid w:val="00593B03"/>
    <w:rsid w:val="00593B40"/>
    <w:rsid w:val="00593C50"/>
    <w:rsid w:val="00593CDA"/>
    <w:rsid w:val="00593CE6"/>
    <w:rsid w:val="00593D76"/>
    <w:rsid w:val="00593DF9"/>
    <w:rsid w:val="00593E5E"/>
    <w:rsid w:val="00593E87"/>
    <w:rsid w:val="00593ED5"/>
    <w:rsid w:val="00593F0F"/>
    <w:rsid w:val="00593F34"/>
    <w:rsid w:val="00593F68"/>
    <w:rsid w:val="00593FA8"/>
    <w:rsid w:val="00593FD4"/>
    <w:rsid w:val="00594086"/>
    <w:rsid w:val="00594087"/>
    <w:rsid w:val="00594128"/>
    <w:rsid w:val="0059412E"/>
    <w:rsid w:val="0059416A"/>
    <w:rsid w:val="0059418A"/>
    <w:rsid w:val="00594258"/>
    <w:rsid w:val="0059426B"/>
    <w:rsid w:val="00594298"/>
    <w:rsid w:val="00594386"/>
    <w:rsid w:val="00594464"/>
    <w:rsid w:val="00594589"/>
    <w:rsid w:val="00594820"/>
    <w:rsid w:val="005948E0"/>
    <w:rsid w:val="0059495A"/>
    <w:rsid w:val="00594A66"/>
    <w:rsid w:val="00594AB5"/>
    <w:rsid w:val="00594AE4"/>
    <w:rsid w:val="00594B34"/>
    <w:rsid w:val="00594B6E"/>
    <w:rsid w:val="00594C1F"/>
    <w:rsid w:val="00594CAC"/>
    <w:rsid w:val="00594CB7"/>
    <w:rsid w:val="00594E0E"/>
    <w:rsid w:val="00594EAF"/>
    <w:rsid w:val="00594FD0"/>
    <w:rsid w:val="00595240"/>
    <w:rsid w:val="00595277"/>
    <w:rsid w:val="0059542F"/>
    <w:rsid w:val="00595434"/>
    <w:rsid w:val="00595445"/>
    <w:rsid w:val="005954F0"/>
    <w:rsid w:val="005955BB"/>
    <w:rsid w:val="00595704"/>
    <w:rsid w:val="00595740"/>
    <w:rsid w:val="0059574C"/>
    <w:rsid w:val="005957F2"/>
    <w:rsid w:val="0059592A"/>
    <w:rsid w:val="00595995"/>
    <w:rsid w:val="00595B09"/>
    <w:rsid w:val="00595B52"/>
    <w:rsid w:val="00595B8C"/>
    <w:rsid w:val="00595DB7"/>
    <w:rsid w:val="00595E57"/>
    <w:rsid w:val="00595E7C"/>
    <w:rsid w:val="00595E8F"/>
    <w:rsid w:val="0059611B"/>
    <w:rsid w:val="00596231"/>
    <w:rsid w:val="0059642E"/>
    <w:rsid w:val="0059654E"/>
    <w:rsid w:val="00596765"/>
    <w:rsid w:val="005967C2"/>
    <w:rsid w:val="00596BCB"/>
    <w:rsid w:val="00596C65"/>
    <w:rsid w:val="00596D10"/>
    <w:rsid w:val="00596D3E"/>
    <w:rsid w:val="00596D47"/>
    <w:rsid w:val="00596D4F"/>
    <w:rsid w:val="00596DEC"/>
    <w:rsid w:val="00596E11"/>
    <w:rsid w:val="00596E48"/>
    <w:rsid w:val="00596E8F"/>
    <w:rsid w:val="00596EA8"/>
    <w:rsid w:val="00596EE8"/>
    <w:rsid w:val="00597063"/>
    <w:rsid w:val="0059709C"/>
    <w:rsid w:val="005970DA"/>
    <w:rsid w:val="0059716B"/>
    <w:rsid w:val="005971F9"/>
    <w:rsid w:val="00597249"/>
    <w:rsid w:val="00597281"/>
    <w:rsid w:val="005972B0"/>
    <w:rsid w:val="005973D1"/>
    <w:rsid w:val="00597441"/>
    <w:rsid w:val="005975BB"/>
    <w:rsid w:val="005976F3"/>
    <w:rsid w:val="00597765"/>
    <w:rsid w:val="0059777A"/>
    <w:rsid w:val="005978A8"/>
    <w:rsid w:val="005978B2"/>
    <w:rsid w:val="00597ACB"/>
    <w:rsid w:val="00597AD9"/>
    <w:rsid w:val="00597B2B"/>
    <w:rsid w:val="00597CB7"/>
    <w:rsid w:val="00597D0E"/>
    <w:rsid w:val="00597D8C"/>
    <w:rsid w:val="00597E9E"/>
    <w:rsid w:val="00597FBD"/>
    <w:rsid w:val="00597FC5"/>
    <w:rsid w:val="0059A582"/>
    <w:rsid w:val="005A01C0"/>
    <w:rsid w:val="005A02C2"/>
    <w:rsid w:val="005A02D7"/>
    <w:rsid w:val="005A0302"/>
    <w:rsid w:val="005A0376"/>
    <w:rsid w:val="005A03FF"/>
    <w:rsid w:val="005A059F"/>
    <w:rsid w:val="005A05E1"/>
    <w:rsid w:val="005A05F5"/>
    <w:rsid w:val="005A0614"/>
    <w:rsid w:val="005A0641"/>
    <w:rsid w:val="005A0662"/>
    <w:rsid w:val="005A071A"/>
    <w:rsid w:val="005A0725"/>
    <w:rsid w:val="005A0769"/>
    <w:rsid w:val="005A0782"/>
    <w:rsid w:val="005A0799"/>
    <w:rsid w:val="005A07C5"/>
    <w:rsid w:val="005A0810"/>
    <w:rsid w:val="005A0953"/>
    <w:rsid w:val="005A0A02"/>
    <w:rsid w:val="005A0A1C"/>
    <w:rsid w:val="005A0A37"/>
    <w:rsid w:val="005A0B83"/>
    <w:rsid w:val="005A0FD2"/>
    <w:rsid w:val="005A0FD9"/>
    <w:rsid w:val="005A10EA"/>
    <w:rsid w:val="005A1151"/>
    <w:rsid w:val="005A11DF"/>
    <w:rsid w:val="005A11EE"/>
    <w:rsid w:val="005A1282"/>
    <w:rsid w:val="005A12DB"/>
    <w:rsid w:val="005A1458"/>
    <w:rsid w:val="005A150B"/>
    <w:rsid w:val="005A1523"/>
    <w:rsid w:val="005A15B9"/>
    <w:rsid w:val="005A1609"/>
    <w:rsid w:val="005A1638"/>
    <w:rsid w:val="005A16E2"/>
    <w:rsid w:val="005A175E"/>
    <w:rsid w:val="005A17C6"/>
    <w:rsid w:val="005A182B"/>
    <w:rsid w:val="005A18C2"/>
    <w:rsid w:val="005A1982"/>
    <w:rsid w:val="005A1A26"/>
    <w:rsid w:val="005A1A61"/>
    <w:rsid w:val="005A1A7A"/>
    <w:rsid w:val="005A1AA1"/>
    <w:rsid w:val="005A1AF4"/>
    <w:rsid w:val="005A1B2F"/>
    <w:rsid w:val="005A1CC3"/>
    <w:rsid w:val="005A1E0E"/>
    <w:rsid w:val="005A1E8E"/>
    <w:rsid w:val="005A1EBB"/>
    <w:rsid w:val="005A1EE9"/>
    <w:rsid w:val="005A1FE5"/>
    <w:rsid w:val="005A1FF2"/>
    <w:rsid w:val="005A2033"/>
    <w:rsid w:val="005A20AC"/>
    <w:rsid w:val="005A215D"/>
    <w:rsid w:val="005A2188"/>
    <w:rsid w:val="005A2264"/>
    <w:rsid w:val="005A230E"/>
    <w:rsid w:val="005A23E0"/>
    <w:rsid w:val="005A24CB"/>
    <w:rsid w:val="005A2584"/>
    <w:rsid w:val="005A25ED"/>
    <w:rsid w:val="005A25F0"/>
    <w:rsid w:val="005A2668"/>
    <w:rsid w:val="005A272D"/>
    <w:rsid w:val="005A27D0"/>
    <w:rsid w:val="005A2845"/>
    <w:rsid w:val="005A284D"/>
    <w:rsid w:val="005A2AE3"/>
    <w:rsid w:val="005A2B51"/>
    <w:rsid w:val="005A2B7E"/>
    <w:rsid w:val="005A2C3D"/>
    <w:rsid w:val="005A2D20"/>
    <w:rsid w:val="005A2D96"/>
    <w:rsid w:val="005A2E16"/>
    <w:rsid w:val="005A2E72"/>
    <w:rsid w:val="005A2F4B"/>
    <w:rsid w:val="005A3005"/>
    <w:rsid w:val="005A3081"/>
    <w:rsid w:val="005A314C"/>
    <w:rsid w:val="005A3169"/>
    <w:rsid w:val="005A316D"/>
    <w:rsid w:val="005A3290"/>
    <w:rsid w:val="005A33BD"/>
    <w:rsid w:val="005A3493"/>
    <w:rsid w:val="005A35C9"/>
    <w:rsid w:val="005A3611"/>
    <w:rsid w:val="005A3661"/>
    <w:rsid w:val="005A3796"/>
    <w:rsid w:val="005A3836"/>
    <w:rsid w:val="005A38A2"/>
    <w:rsid w:val="005A3AFC"/>
    <w:rsid w:val="005A3C3A"/>
    <w:rsid w:val="005A3C7C"/>
    <w:rsid w:val="005A3CB9"/>
    <w:rsid w:val="005A3D3A"/>
    <w:rsid w:val="005A3D48"/>
    <w:rsid w:val="005A3DC8"/>
    <w:rsid w:val="005A3E0F"/>
    <w:rsid w:val="005A3E1B"/>
    <w:rsid w:val="005A426F"/>
    <w:rsid w:val="005A42B1"/>
    <w:rsid w:val="005A4572"/>
    <w:rsid w:val="005A45A7"/>
    <w:rsid w:val="005A46ED"/>
    <w:rsid w:val="005A4841"/>
    <w:rsid w:val="005A498C"/>
    <w:rsid w:val="005A4AEF"/>
    <w:rsid w:val="005A4B48"/>
    <w:rsid w:val="005A4B6D"/>
    <w:rsid w:val="005A4B72"/>
    <w:rsid w:val="005A4BBC"/>
    <w:rsid w:val="005A4BCA"/>
    <w:rsid w:val="005A4D80"/>
    <w:rsid w:val="005A4D8F"/>
    <w:rsid w:val="005A4E48"/>
    <w:rsid w:val="005A4E4F"/>
    <w:rsid w:val="005A4F51"/>
    <w:rsid w:val="005A4F69"/>
    <w:rsid w:val="005A4F85"/>
    <w:rsid w:val="005A500C"/>
    <w:rsid w:val="005A5019"/>
    <w:rsid w:val="005A50F7"/>
    <w:rsid w:val="005A53DB"/>
    <w:rsid w:val="005A55F2"/>
    <w:rsid w:val="005A578C"/>
    <w:rsid w:val="005A5930"/>
    <w:rsid w:val="005A5996"/>
    <w:rsid w:val="005A5A58"/>
    <w:rsid w:val="005A5B1A"/>
    <w:rsid w:val="005A5CD9"/>
    <w:rsid w:val="005A5D04"/>
    <w:rsid w:val="005A5D0B"/>
    <w:rsid w:val="005A5D5F"/>
    <w:rsid w:val="005A5E04"/>
    <w:rsid w:val="005A6015"/>
    <w:rsid w:val="005A601E"/>
    <w:rsid w:val="005A621A"/>
    <w:rsid w:val="005A6256"/>
    <w:rsid w:val="005A62B2"/>
    <w:rsid w:val="005A6312"/>
    <w:rsid w:val="005A635E"/>
    <w:rsid w:val="005A63BA"/>
    <w:rsid w:val="005A6458"/>
    <w:rsid w:val="005A6462"/>
    <w:rsid w:val="005A65E1"/>
    <w:rsid w:val="005A690E"/>
    <w:rsid w:val="005A69EF"/>
    <w:rsid w:val="005A6A6B"/>
    <w:rsid w:val="005A6AF4"/>
    <w:rsid w:val="005A6B9F"/>
    <w:rsid w:val="005A6BB5"/>
    <w:rsid w:val="005A6C14"/>
    <w:rsid w:val="005A6C44"/>
    <w:rsid w:val="005A6CB8"/>
    <w:rsid w:val="005A6D62"/>
    <w:rsid w:val="005A6DDB"/>
    <w:rsid w:val="005A7027"/>
    <w:rsid w:val="005A70FC"/>
    <w:rsid w:val="005A7159"/>
    <w:rsid w:val="005A7217"/>
    <w:rsid w:val="005A74EC"/>
    <w:rsid w:val="005A755B"/>
    <w:rsid w:val="005A769F"/>
    <w:rsid w:val="005A780E"/>
    <w:rsid w:val="005A7816"/>
    <w:rsid w:val="005A7871"/>
    <w:rsid w:val="005A7AAB"/>
    <w:rsid w:val="005A7C69"/>
    <w:rsid w:val="005A7C93"/>
    <w:rsid w:val="005A7CE3"/>
    <w:rsid w:val="005A7D1B"/>
    <w:rsid w:val="005A7D31"/>
    <w:rsid w:val="005A7D69"/>
    <w:rsid w:val="005A7D76"/>
    <w:rsid w:val="005A7D96"/>
    <w:rsid w:val="005A7E3E"/>
    <w:rsid w:val="005AB03D"/>
    <w:rsid w:val="005B00A1"/>
    <w:rsid w:val="005B0169"/>
    <w:rsid w:val="005B0213"/>
    <w:rsid w:val="005B024C"/>
    <w:rsid w:val="005B02F2"/>
    <w:rsid w:val="005B0426"/>
    <w:rsid w:val="005B0495"/>
    <w:rsid w:val="005B0593"/>
    <w:rsid w:val="005B05A9"/>
    <w:rsid w:val="005B05F4"/>
    <w:rsid w:val="005B0634"/>
    <w:rsid w:val="005B0824"/>
    <w:rsid w:val="005B0C3E"/>
    <w:rsid w:val="005B0C76"/>
    <w:rsid w:val="005B0D04"/>
    <w:rsid w:val="005B0D44"/>
    <w:rsid w:val="005B0E93"/>
    <w:rsid w:val="005B0E97"/>
    <w:rsid w:val="005B100C"/>
    <w:rsid w:val="005B1077"/>
    <w:rsid w:val="005B10A6"/>
    <w:rsid w:val="005B121F"/>
    <w:rsid w:val="005B126B"/>
    <w:rsid w:val="005B12B7"/>
    <w:rsid w:val="005B142A"/>
    <w:rsid w:val="005B1432"/>
    <w:rsid w:val="005B1465"/>
    <w:rsid w:val="005B147E"/>
    <w:rsid w:val="005B150B"/>
    <w:rsid w:val="005B1540"/>
    <w:rsid w:val="005B1559"/>
    <w:rsid w:val="005B1570"/>
    <w:rsid w:val="005B157C"/>
    <w:rsid w:val="005B1943"/>
    <w:rsid w:val="005B19D7"/>
    <w:rsid w:val="005B1A09"/>
    <w:rsid w:val="005B1BF7"/>
    <w:rsid w:val="005B1BFA"/>
    <w:rsid w:val="005B1C23"/>
    <w:rsid w:val="005B1DF7"/>
    <w:rsid w:val="005B2103"/>
    <w:rsid w:val="005B222A"/>
    <w:rsid w:val="005B2260"/>
    <w:rsid w:val="005B230D"/>
    <w:rsid w:val="005B23B0"/>
    <w:rsid w:val="005B23E2"/>
    <w:rsid w:val="005B24EF"/>
    <w:rsid w:val="005B267E"/>
    <w:rsid w:val="005B2686"/>
    <w:rsid w:val="005B274F"/>
    <w:rsid w:val="005B2775"/>
    <w:rsid w:val="005B28B5"/>
    <w:rsid w:val="005B296A"/>
    <w:rsid w:val="005B29EF"/>
    <w:rsid w:val="005B2A03"/>
    <w:rsid w:val="005B2AB5"/>
    <w:rsid w:val="005B2AD2"/>
    <w:rsid w:val="005B2B7F"/>
    <w:rsid w:val="005B303F"/>
    <w:rsid w:val="005B307F"/>
    <w:rsid w:val="005B31B7"/>
    <w:rsid w:val="005B3321"/>
    <w:rsid w:val="005B336D"/>
    <w:rsid w:val="005B337D"/>
    <w:rsid w:val="005B3429"/>
    <w:rsid w:val="005B3442"/>
    <w:rsid w:val="005B35B1"/>
    <w:rsid w:val="005B365B"/>
    <w:rsid w:val="005B3678"/>
    <w:rsid w:val="005B37D9"/>
    <w:rsid w:val="005B3800"/>
    <w:rsid w:val="005B3809"/>
    <w:rsid w:val="005B3973"/>
    <w:rsid w:val="005B39B0"/>
    <w:rsid w:val="005B39C3"/>
    <w:rsid w:val="005B3A31"/>
    <w:rsid w:val="005B3A3F"/>
    <w:rsid w:val="005B3A59"/>
    <w:rsid w:val="005B3B09"/>
    <w:rsid w:val="005B3B3B"/>
    <w:rsid w:val="005B3BDB"/>
    <w:rsid w:val="005B3C07"/>
    <w:rsid w:val="005B3C37"/>
    <w:rsid w:val="005B3DE5"/>
    <w:rsid w:val="005B3DF9"/>
    <w:rsid w:val="005B3F35"/>
    <w:rsid w:val="005B3F47"/>
    <w:rsid w:val="005B3FA0"/>
    <w:rsid w:val="005B3FBE"/>
    <w:rsid w:val="005B3FCF"/>
    <w:rsid w:val="005B401C"/>
    <w:rsid w:val="005B4100"/>
    <w:rsid w:val="005B429B"/>
    <w:rsid w:val="005B45BF"/>
    <w:rsid w:val="005B4687"/>
    <w:rsid w:val="005B4757"/>
    <w:rsid w:val="005B4766"/>
    <w:rsid w:val="005B4787"/>
    <w:rsid w:val="005B4922"/>
    <w:rsid w:val="005B4B71"/>
    <w:rsid w:val="005B4BF8"/>
    <w:rsid w:val="005B4D4C"/>
    <w:rsid w:val="005B4DC7"/>
    <w:rsid w:val="005B503C"/>
    <w:rsid w:val="005B50BF"/>
    <w:rsid w:val="005B5115"/>
    <w:rsid w:val="005B5127"/>
    <w:rsid w:val="005B5261"/>
    <w:rsid w:val="005B52D9"/>
    <w:rsid w:val="005B5326"/>
    <w:rsid w:val="005B5562"/>
    <w:rsid w:val="005B56B1"/>
    <w:rsid w:val="005B56E9"/>
    <w:rsid w:val="005B5731"/>
    <w:rsid w:val="005B573E"/>
    <w:rsid w:val="005B57E7"/>
    <w:rsid w:val="005B57F0"/>
    <w:rsid w:val="005B58C6"/>
    <w:rsid w:val="005B58D2"/>
    <w:rsid w:val="005B5BE4"/>
    <w:rsid w:val="005B5BF1"/>
    <w:rsid w:val="005B5D94"/>
    <w:rsid w:val="005B5E20"/>
    <w:rsid w:val="005B5E52"/>
    <w:rsid w:val="005B5ED3"/>
    <w:rsid w:val="005B5F6B"/>
    <w:rsid w:val="005B604C"/>
    <w:rsid w:val="005B60B5"/>
    <w:rsid w:val="005B60F8"/>
    <w:rsid w:val="005B622A"/>
    <w:rsid w:val="005B641D"/>
    <w:rsid w:val="005B6510"/>
    <w:rsid w:val="005B66F6"/>
    <w:rsid w:val="005B67C9"/>
    <w:rsid w:val="005B683B"/>
    <w:rsid w:val="005B68EC"/>
    <w:rsid w:val="005B69F9"/>
    <w:rsid w:val="005B6A0F"/>
    <w:rsid w:val="005B6A84"/>
    <w:rsid w:val="005B6AFD"/>
    <w:rsid w:val="005B6C00"/>
    <w:rsid w:val="005B6C1C"/>
    <w:rsid w:val="005B6C99"/>
    <w:rsid w:val="005B6DAF"/>
    <w:rsid w:val="005B6DF4"/>
    <w:rsid w:val="005B6F1F"/>
    <w:rsid w:val="005B6F70"/>
    <w:rsid w:val="005B706B"/>
    <w:rsid w:val="005B717B"/>
    <w:rsid w:val="005B72DD"/>
    <w:rsid w:val="005B731F"/>
    <w:rsid w:val="005B73B6"/>
    <w:rsid w:val="005B74F7"/>
    <w:rsid w:val="005B7501"/>
    <w:rsid w:val="005B759F"/>
    <w:rsid w:val="005B76F4"/>
    <w:rsid w:val="005B796C"/>
    <w:rsid w:val="005B7A14"/>
    <w:rsid w:val="005B7A2E"/>
    <w:rsid w:val="005B7A81"/>
    <w:rsid w:val="005B7B47"/>
    <w:rsid w:val="005B7BA5"/>
    <w:rsid w:val="005B7C2F"/>
    <w:rsid w:val="005B7C67"/>
    <w:rsid w:val="005B7D05"/>
    <w:rsid w:val="005B7DB6"/>
    <w:rsid w:val="005B7EA4"/>
    <w:rsid w:val="005C006F"/>
    <w:rsid w:val="005C0077"/>
    <w:rsid w:val="005C015A"/>
    <w:rsid w:val="005C02D9"/>
    <w:rsid w:val="005C02E7"/>
    <w:rsid w:val="005C02FE"/>
    <w:rsid w:val="005C0470"/>
    <w:rsid w:val="005C05E1"/>
    <w:rsid w:val="005C05EB"/>
    <w:rsid w:val="005C072D"/>
    <w:rsid w:val="005C0A97"/>
    <w:rsid w:val="005C0AE5"/>
    <w:rsid w:val="005C0BCA"/>
    <w:rsid w:val="005C0DF5"/>
    <w:rsid w:val="005C0E59"/>
    <w:rsid w:val="005C0F8F"/>
    <w:rsid w:val="005C0FDA"/>
    <w:rsid w:val="005C1053"/>
    <w:rsid w:val="005C111C"/>
    <w:rsid w:val="005C1138"/>
    <w:rsid w:val="005C1187"/>
    <w:rsid w:val="005C1221"/>
    <w:rsid w:val="005C122B"/>
    <w:rsid w:val="005C1285"/>
    <w:rsid w:val="005C128C"/>
    <w:rsid w:val="005C14E9"/>
    <w:rsid w:val="005C150A"/>
    <w:rsid w:val="005C1525"/>
    <w:rsid w:val="005C18DA"/>
    <w:rsid w:val="005C18E1"/>
    <w:rsid w:val="005C193D"/>
    <w:rsid w:val="005C19AB"/>
    <w:rsid w:val="005C1A59"/>
    <w:rsid w:val="005C1A66"/>
    <w:rsid w:val="005C1AAD"/>
    <w:rsid w:val="005C1B26"/>
    <w:rsid w:val="005C1D3F"/>
    <w:rsid w:val="005C1E5F"/>
    <w:rsid w:val="005C1FE1"/>
    <w:rsid w:val="005C207F"/>
    <w:rsid w:val="005C20F7"/>
    <w:rsid w:val="005C2131"/>
    <w:rsid w:val="005C228B"/>
    <w:rsid w:val="005C2295"/>
    <w:rsid w:val="005C229C"/>
    <w:rsid w:val="005C22B9"/>
    <w:rsid w:val="005C23DB"/>
    <w:rsid w:val="005C249B"/>
    <w:rsid w:val="005C2550"/>
    <w:rsid w:val="005C2570"/>
    <w:rsid w:val="005C25BB"/>
    <w:rsid w:val="005C2640"/>
    <w:rsid w:val="005C28A5"/>
    <w:rsid w:val="005C28B9"/>
    <w:rsid w:val="005C290F"/>
    <w:rsid w:val="005C297B"/>
    <w:rsid w:val="005C2ABB"/>
    <w:rsid w:val="005C2AFC"/>
    <w:rsid w:val="005C2B7B"/>
    <w:rsid w:val="005C2BE9"/>
    <w:rsid w:val="005C2C82"/>
    <w:rsid w:val="005C2D3D"/>
    <w:rsid w:val="005C2DEE"/>
    <w:rsid w:val="005C2F7F"/>
    <w:rsid w:val="005C30BD"/>
    <w:rsid w:val="005C3142"/>
    <w:rsid w:val="005C32BB"/>
    <w:rsid w:val="005C3397"/>
    <w:rsid w:val="005C3434"/>
    <w:rsid w:val="005C3440"/>
    <w:rsid w:val="005C3464"/>
    <w:rsid w:val="005C34B4"/>
    <w:rsid w:val="005C34D6"/>
    <w:rsid w:val="005C3514"/>
    <w:rsid w:val="005C36AA"/>
    <w:rsid w:val="005C3786"/>
    <w:rsid w:val="005C3A4F"/>
    <w:rsid w:val="005C3A85"/>
    <w:rsid w:val="005C3A94"/>
    <w:rsid w:val="005C3AB6"/>
    <w:rsid w:val="005C3C7B"/>
    <w:rsid w:val="005C3D28"/>
    <w:rsid w:val="005C3DBE"/>
    <w:rsid w:val="005C3DBF"/>
    <w:rsid w:val="005C3E8D"/>
    <w:rsid w:val="005C3EBF"/>
    <w:rsid w:val="005C3EC5"/>
    <w:rsid w:val="005C3ED2"/>
    <w:rsid w:val="005C3ED5"/>
    <w:rsid w:val="005C3F68"/>
    <w:rsid w:val="005C3F9F"/>
    <w:rsid w:val="005C3FC3"/>
    <w:rsid w:val="005C401E"/>
    <w:rsid w:val="005C4106"/>
    <w:rsid w:val="005C418B"/>
    <w:rsid w:val="005C41C6"/>
    <w:rsid w:val="005C4307"/>
    <w:rsid w:val="005C430F"/>
    <w:rsid w:val="005C435F"/>
    <w:rsid w:val="005C4496"/>
    <w:rsid w:val="005C44A1"/>
    <w:rsid w:val="005C4616"/>
    <w:rsid w:val="005C47B3"/>
    <w:rsid w:val="005C4839"/>
    <w:rsid w:val="005C493C"/>
    <w:rsid w:val="005C4961"/>
    <w:rsid w:val="005C4A1C"/>
    <w:rsid w:val="005C4A3F"/>
    <w:rsid w:val="005C4A91"/>
    <w:rsid w:val="005C4B0D"/>
    <w:rsid w:val="005C4B1B"/>
    <w:rsid w:val="005C4B26"/>
    <w:rsid w:val="005C4B28"/>
    <w:rsid w:val="005C4BE5"/>
    <w:rsid w:val="005C4BF3"/>
    <w:rsid w:val="005C4C56"/>
    <w:rsid w:val="005C4C76"/>
    <w:rsid w:val="005C4D16"/>
    <w:rsid w:val="005C4DA4"/>
    <w:rsid w:val="005C4DAA"/>
    <w:rsid w:val="005C4E29"/>
    <w:rsid w:val="005C4F31"/>
    <w:rsid w:val="005C4FAF"/>
    <w:rsid w:val="005C4FBB"/>
    <w:rsid w:val="005C501D"/>
    <w:rsid w:val="005C507C"/>
    <w:rsid w:val="005C515E"/>
    <w:rsid w:val="005C518A"/>
    <w:rsid w:val="005C51A0"/>
    <w:rsid w:val="005C53A6"/>
    <w:rsid w:val="005C551E"/>
    <w:rsid w:val="005C568A"/>
    <w:rsid w:val="005C56B8"/>
    <w:rsid w:val="005C56BD"/>
    <w:rsid w:val="005C56ED"/>
    <w:rsid w:val="005C57CC"/>
    <w:rsid w:val="005C5839"/>
    <w:rsid w:val="005C5891"/>
    <w:rsid w:val="005C58CE"/>
    <w:rsid w:val="005C59A6"/>
    <w:rsid w:val="005C59C9"/>
    <w:rsid w:val="005C5A0A"/>
    <w:rsid w:val="005C5A3C"/>
    <w:rsid w:val="005C5A73"/>
    <w:rsid w:val="005C5AF8"/>
    <w:rsid w:val="005C5BF7"/>
    <w:rsid w:val="005C5C4A"/>
    <w:rsid w:val="005C5C7A"/>
    <w:rsid w:val="005C5CE2"/>
    <w:rsid w:val="005C5D49"/>
    <w:rsid w:val="005C5EA9"/>
    <w:rsid w:val="005C5EED"/>
    <w:rsid w:val="005C5F41"/>
    <w:rsid w:val="005C6061"/>
    <w:rsid w:val="005C6064"/>
    <w:rsid w:val="005C6180"/>
    <w:rsid w:val="005C6254"/>
    <w:rsid w:val="005C63F7"/>
    <w:rsid w:val="005C651C"/>
    <w:rsid w:val="005C65CB"/>
    <w:rsid w:val="005C6613"/>
    <w:rsid w:val="005C6754"/>
    <w:rsid w:val="005C683A"/>
    <w:rsid w:val="005C68F5"/>
    <w:rsid w:val="005C699C"/>
    <w:rsid w:val="005C6A4C"/>
    <w:rsid w:val="005C6C84"/>
    <w:rsid w:val="005C6CBE"/>
    <w:rsid w:val="005C6DE9"/>
    <w:rsid w:val="005C6FDF"/>
    <w:rsid w:val="005C6FFD"/>
    <w:rsid w:val="005C70E1"/>
    <w:rsid w:val="005C7103"/>
    <w:rsid w:val="005C7191"/>
    <w:rsid w:val="005C73CD"/>
    <w:rsid w:val="005C73D2"/>
    <w:rsid w:val="005C74EF"/>
    <w:rsid w:val="005C751E"/>
    <w:rsid w:val="005C75F0"/>
    <w:rsid w:val="005C790A"/>
    <w:rsid w:val="005C7A3C"/>
    <w:rsid w:val="005C7ABE"/>
    <w:rsid w:val="005C7B25"/>
    <w:rsid w:val="005C7C2A"/>
    <w:rsid w:val="005C7C81"/>
    <w:rsid w:val="005C7CD8"/>
    <w:rsid w:val="005C7D31"/>
    <w:rsid w:val="005C7E0D"/>
    <w:rsid w:val="005C7E4E"/>
    <w:rsid w:val="005C7EC4"/>
    <w:rsid w:val="005C7ECE"/>
    <w:rsid w:val="005C7F7F"/>
    <w:rsid w:val="005C7F81"/>
    <w:rsid w:val="005D0090"/>
    <w:rsid w:val="005D018A"/>
    <w:rsid w:val="005D0317"/>
    <w:rsid w:val="005D04A3"/>
    <w:rsid w:val="005D04E8"/>
    <w:rsid w:val="005D05AC"/>
    <w:rsid w:val="005D0681"/>
    <w:rsid w:val="005D068C"/>
    <w:rsid w:val="005D0713"/>
    <w:rsid w:val="005D0758"/>
    <w:rsid w:val="005D07EB"/>
    <w:rsid w:val="005D081C"/>
    <w:rsid w:val="005D090C"/>
    <w:rsid w:val="005D0980"/>
    <w:rsid w:val="005D09F6"/>
    <w:rsid w:val="005D0B53"/>
    <w:rsid w:val="005D0DA2"/>
    <w:rsid w:val="005D0E3E"/>
    <w:rsid w:val="005D0FA4"/>
    <w:rsid w:val="005D0FF1"/>
    <w:rsid w:val="005D101E"/>
    <w:rsid w:val="005D1064"/>
    <w:rsid w:val="005D1110"/>
    <w:rsid w:val="005D1268"/>
    <w:rsid w:val="005D139E"/>
    <w:rsid w:val="005D144A"/>
    <w:rsid w:val="005D144D"/>
    <w:rsid w:val="005D14D2"/>
    <w:rsid w:val="005D1678"/>
    <w:rsid w:val="005D1713"/>
    <w:rsid w:val="005D1783"/>
    <w:rsid w:val="005D1853"/>
    <w:rsid w:val="005D1889"/>
    <w:rsid w:val="005D18E3"/>
    <w:rsid w:val="005D196F"/>
    <w:rsid w:val="005D1A8E"/>
    <w:rsid w:val="005D1AE8"/>
    <w:rsid w:val="005D1AFF"/>
    <w:rsid w:val="005D1BD4"/>
    <w:rsid w:val="005D1C35"/>
    <w:rsid w:val="005D1D05"/>
    <w:rsid w:val="005D1D68"/>
    <w:rsid w:val="005D1D95"/>
    <w:rsid w:val="005D1E45"/>
    <w:rsid w:val="005D1EEC"/>
    <w:rsid w:val="005D20CC"/>
    <w:rsid w:val="005D216F"/>
    <w:rsid w:val="005D21D4"/>
    <w:rsid w:val="005D2357"/>
    <w:rsid w:val="005D249A"/>
    <w:rsid w:val="005D24ED"/>
    <w:rsid w:val="005D25E6"/>
    <w:rsid w:val="005D26A6"/>
    <w:rsid w:val="005D26E4"/>
    <w:rsid w:val="005D2738"/>
    <w:rsid w:val="005D2766"/>
    <w:rsid w:val="005D287F"/>
    <w:rsid w:val="005D289D"/>
    <w:rsid w:val="005D28C2"/>
    <w:rsid w:val="005D2C3F"/>
    <w:rsid w:val="005D2CF3"/>
    <w:rsid w:val="005D2DA2"/>
    <w:rsid w:val="005D2DC6"/>
    <w:rsid w:val="005D2E0C"/>
    <w:rsid w:val="005D2FA8"/>
    <w:rsid w:val="005D3114"/>
    <w:rsid w:val="005D3202"/>
    <w:rsid w:val="005D32CA"/>
    <w:rsid w:val="005D3405"/>
    <w:rsid w:val="005D3581"/>
    <w:rsid w:val="005D365C"/>
    <w:rsid w:val="005D372E"/>
    <w:rsid w:val="005D3734"/>
    <w:rsid w:val="005D3BB6"/>
    <w:rsid w:val="005D3D31"/>
    <w:rsid w:val="005D3D63"/>
    <w:rsid w:val="005D3E4A"/>
    <w:rsid w:val="005D3F81"/>
    <w:rsid w:val="005D3F89"/>
    <w:rsid w:val="005D3FF1"/>
    <w:rsid w:val="005D4040"/>
    <w:rsid w:val="005D4065"/>
    <w:rsid w:val="005D4121"/>
    <w:rsid w:val="005D4149"/>
    <w:rsid w:val="005D4192"/>
    <w:rsid w:val="005D423A"/>
    <w:rsid w:val="005D4275"/>
    <w:rsid w:val="005D42B3"/>
    <w:rsid w:val="005D42F0"/>
    <w:rsid w:val="005D437E"/>
    <w:rsid w:val="005D44CE"/>
    <w:rsid w:val="005D450A"/>
    <w:rsid w:val="005D452D"/>
    <w:rsid w:val="005D4564"/>
    <w:rsid w:val="005D45C4"/>
    <w:rsid w:val="005D46E9"/>
    <w:rsid w:val="005D4740"/>
    <w:rsid w:val="005D4744"/>
    <w:rsid w:val="005D4951"/>
    <w:rsid w:val="005D49CA"/>
    <w:rsid w:val="005D49F6"/>
    <w:rsid w:val="005D4B5A"/>
    <w:rsid w:val="005D4BCB"/>
    <w:rsid w:val="005D4C42"/>
    <w:rsid w:val="005D4C8E"/>
    <w:rsid w:val="005D4CBD"/>
    <w:rsid w:val="005D4CCB"/>
    <w:rsid w:val="005D4CD4"/>
    <w:rsid w:val="005D4CD6"/>
    <w:rsid w:val="005D4D35"/>
    <w:rsid w:val="005D4E34"/>
    <w:rsid w:val="005D4EA6"/>
    <w:rsid w:val="005D4F74"/>
    <w:rsid w:val="005D4F8B"/>
    <w:rsid w:val="005D5094"/>
    <w:rsid w:val="005D50E1"/>
    <w:rsid w:val="005D50E7"/>
    <w:rsid w:val="005D52FD"/>
    <w:rsid w:val="005D534E"/>
    <w:rsid w:val="005D5361"/>
    <w:rsid w:val="005D53AA"/>
    <w:rsid w:val="005D5420"/>
    <w:rsid w:val="005D55DC"/>
    <w:rsid w:val="005D5833"/>
    <w:rsid w:val="005D5848"/>
    <w:rsid w:val="005D594E"/>
    <w:rsid w:val="005D5991"/>
    <w:rsid w:val="005D5A8A"/>
    <w:rsid w:val="005D5B12"/>
    <w:rsid w:val="005D5CED"/>
    <w:rsid w:val="005D5D4E"/>
    <w:rsid w:val="005D5D70"/>
    <w:rsid w:val="005D5DB5"/>
    <w:rsid w:val="005D5E29"/>
    <w:rsid w:val="005D6023"/>
    <w:rsid w:val="005D6050"/>
    <w:rsid w:val="005D6089"/>
    <w:rsid w:val="005D6099"/>
    <w:rsid w:val="005D60E8"/>
    <w:rsid w:val="005D61E8"/>
    <w:rsid w:val="005D62D8"/>
    <w:rsid w:val="005D62E8"/>
    <w:rsid w:val="005D637B"/>
    <w:rsid w:val="005D6537"/>
    <w:rsid w:val="005D6560"/>
    <w:rsid w:val="005D6561"/>
    <w:rsid w:val="005D65CB"/>
    <w:rsid w:val="005D669E"/>
    <w:rsid w:val="005D670A"/>
    <w:rsid w:val="005D6899"/>
    <w:rsid w:val="005D68AE"/>
    <w:rsid w:val="005D68F6"/>
    <w:rsid w:val="005D6A0F"/>
    <w:rsid w:val="005D6B47"/>
    <w:rsid w:val="005D6B6D"/>
    <w:rsid w:val="005D6B71"/>
    <w:rsid w:val="005D6CF9"/>
    <w:rsid w:val="005D7042"/>
    <w:rsid w:val="005D70A1"/>
    <w:rsid w:val="005D70FC"/>
    <w:rsid w:val="005D71DF"/>
    <w:rsid w:val="005D724F"/>
    <w:rsid w:val="005D7411"/>
    <w:rsid w:val="005D7446"/>
    <w:rsid w:val="005D7496"/>
    <w:rsid w:val="005D74A2"/>
    <w:rsid w:val="005D74CA"/>
    <w:rsid w:val="005D751F"/>
    <w:rsid w:val="005D75F0"/>
    <w:rsid w:val="005D787F"/>
    <w:rsid w:val="005D7895"/>
    <w:rsid w:val="005D78B1"/>
    <w:rsid w:val="005D795B"/>
    <w:rsid w:val="005D79EF"/>
    <w:rsid w:val="005D7A52"/>
    <w:rsid w:val="005D7C56"/>
    <w:rsid w:val="005D7C77"/>
    <w:rsid w:val="005D7F45"/>
    <w:rsid w:val="005D7FA0"/>
    <w:rsid w:val="005D7FEF"/>
    <w:rsid w:val="005E0063"/>
    <w:rsid w:val="005E0148"/>
    <w:rsid w:val="005E01C8"/>
    <w:rsid w:val="005E02A5"/>
    <w:rsid w:val="005E02CE"/>
    <w:rsid w:val="005E04C5"/>
    <w:rsid w:val="005E04FD"/>
    <w:rsid w:val="005E0505"/>
    <w:rsid w:val="005E05A6"/>
    <w:rsid w:val="005E05BD"/>
    <w:rsid w:val="005E063A"/>
    <w:rsid w:val="005E0745"/>
    <w:rsid w:val="005E07CB"/>
    <w:rsid w:val="005E0902"/>
    <w:rsid w:val="005E0982"/>
    <w:rsid w:val="005E09F5"/>
    <w:rsid w:val="005E0AA2"/>
    <w:rsid w:val="005E0B07"/>
    <w:rsid w:val="005E0B3A"/>
    <w:rsid w:val="005E0BB0"/>
    <w:rsid w:val="005E0BB9"/>
    <w:rsid w:val="005E0DFA"/>
    <w:rsid w:val="005E0DFD"/>
    <w:rsid w:val="005E0EC3"/>
    <w:rsid w:val="005E0F54"/>
    <w:rsid w:val="005E0F7D"/>
    <w:rsid w:val="005E0FF8"/>
    <w:rsid w:val="005E101D"/>
    <w:rsid w:val="005E1159"/>
    <w:rsid w:val="005E11FD"/>
    <w:rsid w:val="005E1267"/>
    <w:rsid w:val="005E1321"/>
    <w:rsid w:val="005E13C3"/>
    <w:rsid w:val="005E1436"/>
    <w:rsid w:val="005E14A0"/>
    <w:rsid w:val="005E14C5"/>
    <w:rsid w:val="005E14E0"/>
    <w:rsid w:val="005E1749"/>
    <w:rsid w:val="005E1777"/>
    <w:rsid w:val="005E18A2"/>
    <w:rsid w:val="005E18EE"/>
    <w:rsid w:val="005E1A07"/>
    <w:rsid w:val="005E1AEE"/>
    <w:rsid w:val="005E1AF5"/>
    <w:rsid w:val="005E1CB6"/>
    <w:rsid w:val="005E1DF3"/>
    <w:rsid w:val="005E1FBD"/>
    <w:rsid w:val="005E212A"/>
    <w:rsid w:val="005E2158"/>
    <w:rsid w:val="005E21B0"/>
    <w:rsid w:val="005E23CE"/>
    <w:rsid w:val="005E2558"/>
    <w:rsid w:val="005E2560"/>
    <w:rsid w:val="005E25A2"/>
    <w:rsid w:val="005E266B"/>
    <w:rsid w:val="005E27A3"/>
    <w:rsid w:val="005E2813"/>
    <w:rsid w:val="005E294A"/>
    <w:rsid w:val="005E2954"/>
    <w:rsid w:val="005E2A71"/>
    <w:rsid w:val="005E2AD3"/>
    <w:rsid w:val="005E2B9B"/>
    <w:rsid w:val="005E2B9F"/>
    <w:rsid w:val="005E2CEB"/>
    <w:rsid w:val="005E2D4F"/>
    <w:rsid w:val="005E2E75"/>
    <w:rsid w:val="005E2EDE"/>
    <w:rsid w:val="005E3082"/>
    <w:rsid w:val="005E30DD"/>
    <w:rsid w:val="005E3235"/>
    <w:rsid w:val="005E33F5"/>
    <w:rsid w:val="005E34F6"/>
    <w:rsid w:val="005E35C4"/>
    <w:rsid w:val="005E36F9"/>
    <w:rsid w:val="005E3712"/>
    <w:rsid w:val="005E3720"/>
    <w:rsid w:val="005E3732"/>
    <w:rsid w:val="005E378F"/>
    <w:rsid w:val="005E37FF"/>
    <w:rsid w:val="005E3881"/>
    <w:rsid w:val="005E395D"/>
    <w:rsid w:val="005E3B53"/>
    <w:rsid w:val="005E3B70"/>
    <w:rsid w:val="005E3C4D"/>
    <w:rsid w:val="005E3D4A"/>
    <w:rsid w:val="005E3D4F"/>
    <w:rsid w:val="005E3D5A"/>
    <w:rsid w:val="005E3FCA"/>
    <w:rsid w:val="005E4156"/>
    <w:rsid w:val="005E41B7"/>
    <w:rsid w:val="005E440B"/>
    <w:rsid w:val="005E4481"/>
    <w:rsid w:val="005E4579"/>
    <w:rsid w:val="005E45E7"/>
    <w:rsid w:val="005E460A"/>
    <w:rsid w:val="005E474F"/>
    <w:rsid w:val="005E48E7"/>
    <w:rsid w:val="005E4909"/>
    <w:rsid w:val="005E491D"/>
    <w:rsid w:val="005E4928"/>
    <w:rsid w:val="005E4A04"/>
    <w:rsid w:val="005E4A0C"/>
    <w:rsid w:val="005E4A8B"/>
    <w:rsid w:val="005E4BC5"/>
    <w:rsid w:val="005E4C00"/>
    <w:rsid w:val="005E4C0A"/>
    <w:rsid w:val="005E4C1E"/>
    <w:rsid w:val="005E4D78"/>
    <w:rsid w:val="005E4D92"/>
    <w:rsid w:val="005E50E4"/>
    <w:rsid w:val="005E5155"/>
    <w:rsid w:val="005E5158"/>
    <w:rsid w:val="005E523E"/>
    <w:rsid w:val="005E53F8"/>
    <w:rsid w:val="005E5426"/>
    <w:rsid w:val="005E546A"/>
    <w:rsid w:val="005E583D"/>
    <w:rsid w:val="005E58F8"/>
    <w:rsid w:val="005E5912"/>
    <w:rsid w:val="005E5922"/>
    <w:rsid w:val="005E5A2F"/>
    <w:rsid w:val="005E5AFE"/>
    <w:rsid w:val="005E5CD6"/>
    <w:rsid w:val="005E5D51"/>
    <w:rsid w:val="005E5D86"/>
    <w:rsid w:val="005E5DD9"/>
    <w:rsid w:val="005E5E03"/>
    <w:rsid w:val="005E5E04"/>
    <w:rsid w:val="005E5E5A"/>
    <w:rsid w:val="005E5FC8"/>
    <w:rsid w:val="005E6100"/>
    <w:rsid w:val="005E61B5"/>
    <w:rsid w:val="005E6758"/>
    <w:rsid w:val="005E6780"/>
    <w:rsid w:val="005E68FB"/>
    <w:rsid w:val="005E691B"/>
    <w:rsid w:val="005E695D"/>
    <w:rsid w:val="005E6B4D"/>
    <w:rsid w:val="005E6B94"/>
    <w:rsid w:val="005E6D11"/>
    <w:rsid w:val="005E6D13"/>
    <w:rsid w:val="005E6E4B"/>
    <w:rsid w:val="005E6EA7"/>
    <w:rsid w:val="005E6EE3"/>
    <w:rsid w:val="005E7021"/>
    <w:rsid w:val="005E7121"/>
    <w:rsid w:val="005E7265"/>
    <w:rsid w:val="005E729C"/>
    <w:rsid w:val="005E7489"/>
    <w:rsid w:val="005E757B"/>
    <w:rsid w:val="005E757F"/>
    <w:rsid w:val="005E7598"/>
    <w:rsid w:val="005E75D7"/>
    <w:rsid w:val="005E7615"/>
    <w:rsid w:val="005E7636"/>
    <w:rsid w:val="005E772D"/>
    <w:rsid w:val="005E77A1"/>
    <w:rsid w:val="005E77B2"/>
    <w:rsid w:val="005E78E3"/>
    <w:rsid w:val="005E7933"/>
    <w:rsid w:val="005E7C04"/>
    <w:rsid w:val="005E7C19"/>
    <w:rsid w:val="005E7D2F"/>
    <w:rsid w:val="005E7D9F"/>
    <w:rsid w:val="005E7E21"/>
    <w:rsid w:val="005E7F79"/>
    <w:rsid w:val="005F001E"/>
    <w:rsid w:val="005F01CB"/>
    <w:rsid w:val="005F0320"/>
    <w:rsid w:val="005F03ED"/>
    <w:rsid w:val="005F0492"/>
    <w:rsid w:val="005F05EA"/>
    <w:rsid w:val="005F0892"/>
    <w:rsid w:val="005F0953"/>
    <w:rsid w:val="005F09B2"/>
    <w:rsid w:val="005F0B27"/>
    <w:rsid w:val="005F0B9E"/>
    <w:rsid w:val="005F0E11"/>
    <w:rsid w:val="005F0E29"/>
    <w:rsid w:val="005F0E5D"/>
    <w:rsid w:val="005F0E9E"/>
    <w:rsid w:val="005F0F4F"/>
    <w:rsid w:val="005F0F6F"/>
    <w:rsid w:val="005F0F81"/>
    <w:rsid w:val="005F110C"/>
    <w:rsid w:val="005F1151"/>
    <w:rsid w:val="005F119D"/>
    <w:rsid w:val="005F12A1"/>
    <w:rsid w:val="005F13F6"/>
    <w:rsid w:val="005F146E"/>
    <w:rsid w:val="005F1624"/>
    <w:rsid w:val="005F16A0"/>
    <w:rsid w:val="005F1726"/>
    <w:rsid w:val="005F1736"/>
    <w:rsid w:val="005F17A2"/>
    <w:rsid w:val="005F17A8"/>
    <w:rsid w:val="005F17F6"/>
    <w:rsid w:val="005F18C6"/>
    <w:rsid w:val="005F1A0D"/>
    <w:rsid w:val="005F1A85"/>
    <w:rsid w:val="005F1AB4"/>
    <w:rsid w:val="005F1C69"/>
    <w:rsid w:val="005F1D69"/>
    <w:rsid w:val="005F2050"/>
    <w:rsid w:val="005F2089"/>
    <w:rsid w:val="005F20E6"/>
    <w:rsid w:val="005F2132"/>
    <w:rsid w:val="005F21D4"/>
    <w:rsid w:val="005F2200"/>
    <w:rsid w:val="005F2303"/>
    <w:rsid w:val="005F2305"/>
    <w:rsid w:val="005F239C"/>
    <w:rsid w:val="005F23A4"/>
    <w:rsid w:val="005F23C2"/>
    <w:rsid w:val="005F2549"/>
    <w:rsid w:val="005F2583"/>
    <w:rsid w:val="005F2584"/>
    <w:rsid w:val="005F25F2"/>
    <w:rsid w:val="005F2609"/>
    <w:rsid w:val="005F262F"/>
    <w:rsid w:val="005F2664"/>
    <w:rsid w:val="005F2709"/>
    <w:rsid w:val="005F276A"/>
    <w:rsid w:val="005F2782"/>
    <w:rsid w:val="005F280E"/>
    <w:rsid w:val="005F2997"/>
    <w:rsid w:val="005F299A"/>
    <w:rsid w:val="005F2A63"/>
    <w:rsid w:val="005F2BD0"/>
    <w:rsid w:val="005F2C7E"/>
    <w:rsid w:val="005F2D23"/>
    <w:rsid w:val="005F2E1D"/>
    <w:rsid w:val="005F3012"/>
    <w:rsid w:val="005F3014"/>
    <w:rsid w:val="005F3039"/>
    <w:rsid w:val="005F30BE"/>
    <w:rsid w:val="005F30EC"/>
    <w:rsid w:val="005F31B6"/>
    <w:rsid w:val="005F31CE"/>
    <w:rsid w:val="005F31FD"/>
    <w:rsid w:val="005F3230"/>
    <w:rsid w:val="005F32CF"/>
    <w:rsid w:val="005F3340"/>
    <w:rsid w:val="005F345B"/>
    <w:rsid w:val="005F3482"/>
    <w:rsid w:val="005F3699"/>
    <w:rsid w:val="005F3876"/>
    <w:rsid w:val="005F38B7"/>
    <w:rsid w:val="005F38E9"/>
    <w:rsid w:val="005F390D"/>
    <w:rsid w:val="005F3915"/>
    <w:rsid w:val="005F3BD9"/>
    <w:rsid w:val="005F3CC5"/>
    <w:rsid w:val="005F3D5D"/>
    <w:rsid w:val="005F3E06"/>
    <w:rsid w:val="005F3E28"/>
    <w:rsid w:val="005F3EE4"/>
    <w:rsid w:val="005F3F5D"/>
    <w:rsid w:val="005F3FBC"/>
    <w:rsid w:val="005F4111"/>
    <w:rsid w:val="005F412F"/>
    <w:rsid w:val="005F4217"/>
    <w:rsid w:val="005F43BA"/>
    <w:rsid w:val="005F43EC"/>
    <w:rsid w:val="005F442F"/>
    <w:rsid w:val="005F4465"/>
    <w:rsid w:val="005F4556"/>
    <w:rsid w:val="005F4587"/>
    <w:rsid w:val="005F45BA"/>
    <w:rsid w:val="005F462F"/>
    <w:rsid w:val="005F4672"/>
    <w:rsid w:val="005F4687"/>
    <w:rsid w:val="005F46DD"/>
    <w:rsid w:val="005F4784"/>
    <w:rsid w:val="005F480C"/>
    <w:rsid w:val="005F4835"/>
    <w:rsid w:val="005F483A"/>
    <w:rsid w:val="005F490E"/>
    <w:rsid w:val="005F4929"/>
    <w:rsid w:val="005F49FD"/>
    <w:rsid w:val="005F4B16"/>
    <w:rsid w:val="005F4C04"/>
    <w:rsid w:val="005F4E15"/>
    <w:rsid w:val="005F4E5A"/>
    <w:rsid w:val="005F4EBA"/>
    <w:rsid w:val="005F4FD4"/>
    <w:rsid w:val="005F509E"/>
    <w:rsid w:val="005F5191"/>
    <w:rsid w:val="005F51D4"/>
    <w:rsid w:val="005F52F2"/>
    <w:rsid w:val="005F536B"/>
    <w:rsid w:val="005F5471"/>
    <w:rsid w:val="005F559A"/>
    <w:rsid w:val="005F55E4"/>
    <w:rsid w:val="005F56F4"/>
    <w:rsid w:val="005F57D4"/>
    <w:rsid w:val="005F582E"/>
    <w:rsid w:val="005F5880"/>
    <w:rsid w:val="005F5BA3"/>
    <w:rsid w:val="005F5C53"/>
    <w:rsid w:val="005F5D88"/>
    <w:rsid w:val="005F5DB7"/>
    <w:rsid w:val="005F5DD6"/>
    <w:rsid w:val="005F5E86"/>
    <w:rsid w:val="005F5F22"/>
    <w:rsid w:val="005F5F2B"/>
    <w:rsid w:val="005F600C"/>
    <w:rsid w:val="005F60E6"/>
    <w:rsid w:val="005F6247"/>
    <w:rsid w:val="005F6268"/>
    <w:rsid w:val="005F6277"/>
    <w:rsid w:val="005F62CA"/>
    <w:rsid w:val="005F63BB"/>
    <w:rsid w:val="005F6445"/>
    <w:rsid w:val="005F6493"/>
    <w:rsid w:val="005F6540"/>
    <w:rsid w:val="005F67E8"/>
    <w:rsid w:val="005F686F"/>
    <w:rsid w:val="005F6891"/>
    <w:rsid w:val="005F68D2"/>
    <w:rsid w:val="005F69E1"/>
    <w:rsid w:val="005F69E5"/>
    <w:rsid w:val="005F6A39"/>
    <w:rsid w:val="005F6C4E"/>
    <w:rsid w:val="005F6D88"/>
    <w:rsid w:val="005F6E0B"/>
    <w:rsid w:val="005F6E34"/>
    <w:rsid w:val="005F6E81"/>
    <w:rsid w:val="005F6F8E"/>
    <w:rsid w:val="005F6FFE"/>
    <w:rsid w:val="005F709D"/>
    <w:rsid w:val="005F7243"/>
    <w:rsid w:val="005F735C"/>
    <w:rsid w:val="005F737F"/>
    <w:rsid w:val="005F73C6"/>
    <w:rsid w:val="005F740D"/>
    <w:rsid w:val="005F75B1"/>
    <w:rsid w:val="005F75C2"/>
    <w:rsid w:val="005F761B"/>
    <w:rsid w:val="005F7776"/>
    <w:rsid w:val="005F7881"/>
    <w:rsid w:val="005F7960"/>
    <w:rsid w:val="005F7998"/>
    <w:rsid w:val="005F7B52"/>
    <w:rsid w:val="005F7BA7"/>
    <w:rsid w:val="005F7C9F"/>
    <w:rsid w:val="005F7DC9"/>
    <w:rsid w:val="005F7E54"/>
    <w:rsid w:val="006000A5"/>
    <w:rsid w:val="006002D3"/>
    <w:rsid w:val="00600331"/>
    <w:rsid w:val="00600444"/>
    <w:rsid w:val="006005D6"/>
    <w:rsid w:val="006006C5"/>
    <w:rsid w:val="006006DE"/>
    <w:rsid w:val="006007FD"/>
    <w:rsid w:val="00600909"/>
    <w:rsid w:val="00600954"/>
    <w:rsid w:val="0060095B"/>
    <w:rsid w:val="006009B5"/>
    <w:rsid w:val="00600A23"/>
    <w:rsid w:val="00600B0C"/>
    <w:rsid w:val="00600CAD"/>
    <w:rsid w:val="00600DF7"/>
    <w:rsid w:val="00600EAC"/>
    <w:rsid w:val="0060100E"/>
    <w:rsid w:val="0060106D"/>
    <w:rsid w:val="00601156"/>
    <w:rsid w:val="0060116B"/>
    <w:rsid w:val="006011A1"/>
    <w:rsid w:val="006011A8"/>
    <w:rsid w:val="006011F8"/>
    <w:rsid w:val="00601342"/>
    <w:rsid w:val="00601352"/>
    <w:rsid w:val="00601376"/>
    <w:rsid w:val="00601478"/>
    <w:rsid w:val="00601510"/>
    <w:rsid w:val="00601678"/>
    <w:rsid w:val="006016B4"/>
    <w:rsid w:val="006016D8"/>
    <w:rsid w:val="006017AE"/>
    <w:rsid w:val="006017F8"/>
    <w:rsid w:val="0060186E"/>
    <w:rsid w:val="00601882"/>
    <w:rsid w:val="00601963"/>
    <w:rsid w:val="00601A58"/>
    <w:rsid w:val="00601A5B"/>
    <w:rsid w:val="00601A70"/>
    <w:rsid w:val="00601BA0"/>
    <w:rsid w:val="00601BC1"/>
    <w:rsid w:val="00601BFC"/>
    <w:rsid w:val="00601C48"/>
    <w:rsid w:val="00601D8B"/>
    <w:rsid w:val="00601EE0"/>
    <w:rsid w:val="00601F1D"/>
    <w:rsid w:val="00602096"/>
    <w:rsid w:val="0060209E"/>
    <w:rsid w:val="006020C7"/>
    <w:rsid w:val="006020E5"/>
    <w:rsid w:val="00602107"/>
    <w:rsid w:val="006022FE"/>
    <w:rsid w:val="0060231E"/>
    <w:rsid w:val="00602477"/>
    <w:rsid w:val="0060251A"/>
    <w:rsid w:val="0060256E"/>
    <w:rsid w:val="0060256F"/>
    <w:rsid w:val="006025B0"/>
    <w:rsid w:val="00602608"/>
    <w:rsid w:val="00602785"/>
    <w:rsid w:val="00602849"/>
    <w:rsid w:val="00602951"/>
    <w:rsid w:val="006029C8"/>
    <w:rsid w:val="00602A3C"/>
    <w:rsid w:val="00602A61"/>
    <w:rsid w:val="00602BF1"/>
    <w:rsid w:val="00602C00"/>
    <w:rsid w:val="00602CB4"/>
    <w:rsid w:val="00602DA2"/>
    <w:rsid w:val="00602E48"/>
    <w:rsid w:val="00602F59"/>
    <w:rsid w:val="00603134"/>
    <w:rsid w:val="00603191"/>
    <w:rsid w:val="00603279"/>
    <w:rsid w:val="006032E2"/>
    <w:rsid w:val="0060353C"/>
    <w:rsid w:val="00603547"/>
    <w:rsid w:val="006035A1"/>
    <w:rsid w:val="00603635"/>
    <w:rsid w:val="00603642"/>
    <w:rsid w:val="006036C1"/>
    <w:rsid w:val="006038DB"/>
    <w:rsid w:val="00603922"/>
    <w:rsid w:val="006039EB"/>
    <w:rsid w:val="00603A11"/>
    <w:rsid w:val="00603AF8"/>
    <w:rsid w:val="00603B3E"/>
    <w:rsid w:val="00603B4A"/>
    <w:rsid w:val="00603BCE"/>
    <w:rsid w:val="00603C0B"/>
    <w:rsid w:val="00603C43"/>
    <w:rsid w:val="00603D77"/>
    <w:rsid w:val="00603E2F"/>
    <w:rsid w:val="00603E8F"/>
    <w:rsid w:val="00603EB2"/>
    <w:rsid w:val="00604098"/>
    <w:rsid w:val="00604234"/>
    <w:rsid w:val="006042F4"/>
    <w:rsid w:val="006042FB"/>
    <w:rsid w:val="0060445D"/>
    <w:rsid w:val="006044D2"/>
    <w:rsid w:val="0060456C"/>
    <w:rsid w:val="006045EE"/>
    <w:rsid w:val="00604632"/>
    <w:rsid w:val="00604713"/>
    <w:rsid w:val="00604732"/>
    <w:rsid w:val="00604745"/>
    <w:rsid w:val="00604770"/>
    <w:rsid w:val="00604833"/>
    <w:rsid w:val="00604959"/>
    <w:rsid w:val="006049ED"/>
    <w:rsid w:val="00604B5C"/>
    <w:rsid w:val="00604C49"/>
    <w:rsid w:val="00604D4B"/>
    <w:rsid w:val="00604F09"/>
    <w:rsid w:val="00604F6F"/>
    <w:rsid w:val="00604FC7"/>
    <w:rsid w:val="00605013"/>
    <w:rsid w:val="006051F0"/>
    <w:rsid w:val="00605245"/>
    <w:rsid w:val="006052F0"/>
    <w:rsid w:val="0060532C"/>
    <w:rsid w:val="006054AB"/>
    <w:rsid w:val="006055EE"/>
    <w:rsid w:val="006056BC"/>
    <w:rsid w:val="006057CF"/>
    <w:rsid w:val="00605BAD"/>
    <w:rsid w:val="00605BBC"/>
    <w:rsid w:val="00605DA3"/>
    <w:rsid w:val="00605DE1"/>
    <w:rsid w:val="00605DEE"/>
    <w:rsid w:val="00605E0D"/>
    <w:rsid w:val="00605E1F"/>
    <w:rsid w:val="00605E5B"/>
    <w:rsid w:val="00606038"/>
    <w:rsid w:val="0060603D"/>
    <w:rsid w:val="00606087"/>
    <w:rsid w:val="0060617A"/>
    <w:rsid w:val="0060618A"/>
    <w:rsid w:val="006061B1"/>
    <w:rsid w:val="00606220"/>
    <w:rsid w:val="00606588"/>
    <w:rsid w:val="0060671B"/>
    <w:rsid w:val="00606725"/>
    <w:rsid w:val="0060685B"/>
    <w:rsid w:val="0060687B"/>
    <w:rsid w:val="0060696D"/>
    <w:rsid w:val="006069EE"/>
    <w:rsid w:val="00606B56"/>
    <w:rsid w:val="00606BFB"/>
    <w:rsid w:val="00606C40"/>
    <w:rsid w:val="00606DC6"/>
    <w:rsid w:val="00606EFA"/>
    <w:rsid w:val="00606F9B"/>
    <w:rsid w:val="00606FEC"/>
    <w:rsid w:val="00607010"/>
    <w:rsid w:val="00607019"/>
    <w:rsid w:val="0060703F"/>
    <w:rsid w:val="006070BA"/>
    <w:rsid w:val="00607111"/>
    <w:rsid w:val="0060721F"/>
    <w:rsid w:val="0060722D"/>
    <w:rsid w:val="0060724F"/>
    <w:rsid w:val="006073B7"/>
    <w:rsid w:val="006073C1"/>
    <w:rsid w:val="00607422"/>
    <w:rsid w:val="00607483"/>
    <w:rsid w:val="006075AF"/>
    <w:rsid w:val="0060770C"/>
    <w:rsid w:val="0060786C"/>
    <w:rsid w:val="0060788C"/>
    <w:rsid w:val="006078C1"/>
    <w:rsid w:val="00607A1B"/>
    <w:rsid w:val="00607A7A"/>
    <w:rsid w:val="00607A8E"/>
    <w:rsid w:val="00607CF4"/>
    <w:rsid w:val="00607DE9"/>
    <w:rsid w:val="00607EB0"/>
    <w:rsid w:val="00607F07"/>
    <w:rsid w:val="00607F39"/>
    <w:rsid w:val="00607FE3"/>
    <w:rsid w:val="006100A0"/>
    <w:rsid w:val="00610192"/>
    <w:rsid w:val="006101B4"/>
    <w:rsid w:val="006102BA"/>
    <w:rsid w:val="0061032C"/>
    <w:rsid w:val="00610359"/>
    <w:rsid w:val="00610390"/>
    <w:rsid w:val="006103A1"/>
    <w:rsid w:val="006104C0"/>
    <w:rsid w:val="006109BA"/>
    <w:rsid w:val="00610A22"/>
    <w:rsid w:val="00610AA8"/>
    <w:rsid w:val="00610BED"/>
    <w:rsid w:val="00610C52"/>
    <w:rsid w:val="00610D56"/>
    <w:rsid w:val="00610DA5"/>
    <w:rsid w:val="00610DF8"/>
    <w:rsid w:val="00610E58"/>
    <w:rsid w:val="00610EC8"/>
    <w:rsid w:val="00610EF7"/>
    <w:rsid w:val="00610F03"/>
    <w:rsid w:val="00611053"/>
    <w:rsid w:val="0061107E"/>
    <w:rsid w:val="0061109A"/>
    <w:rsid w:val="0061120D"/>
    <w:rsid w:val="00611291"/>
    <w:rsid w:val="006112AC"/>
    <w:rsid w:val="0061133B"/>
    <w:rsid w:val="00611346"/>
    <w:rsid w:val="00611370"/>
    <w:rsid w:val="006113D9"/>
    <w:rsid w:val="006113DB"/>
    <w:rsid w:val="006113EB"/>
    <w:rsid w:val="00611440"/>
    <w:rsid w:val="006114BE"/>
    <w:rsid w:val="00611618"/>
    <w:rsid w:val="00611712"/>
    <w:rsid w:val="00611870"/>
    <w:rsid w:val="00611871"/>
    <w:rsid w:val="00611A32"/>
    <w:rsid w:val="00611A43"/>
    <w:rsid w:val="00611B17"/>
    <w:rsid w:val="00611B63"/>
    <w:rsid w:val="00611B8C"/>
    <w:rsid w:val="00611C1F"/>
    <w:rsid w:val="00611C2B"/>
    <w:rsid w:val="00611F10"/>
    <w:rsid w:val="00611F92"/>
    <w:rsid w:val="00611FB4"/>
    <w:rsid w:val="006120D7"/>
    <w:rsid w:val="006121B9"/>
    <w:rsid w:val="006122CA"/>
    <w:rsid w:val="006122FB"/>
    <w:rsid w:val="0061238E"/>
    <w:rsid w:val="0061239C"/>
    <w:rsid w:val="0061249B"/>
    <w:rsid w:val="006124C8"/>
    <w:rsid w:val="006124E0"/>
    <w:rsid w:val="006124FA"/>
    <w:rsid w:val="00612507"/>
    <w:rsid w:val="00612645"/>
    <w:rsid w:val="00612697"/>
    <w:rsid w:val="006126B9"/>
    <w:rsid w:val="0061278E"/>
    <w:rsid w:val="006127EA"/>
    <w:rsid w:val="00612898"/>
    <w:rsid w:val="0061290E"/>
    <w:rsid w:val="00612934"/>
    <w:rsid w:val="0061295F"/>
    <w:rsid w:val="00612994"/>
    <w:rsid w:val="006129DA"/>
    <w:rsid w:val="00612AB6"/>
    <w:rsid w:val="00612BB9"/>
    <w:rsid w:val="00612C23"/>
    <w:rsid w:val="00612D79"/>
    <w:rsid w:val="00612DC6"/>
    <w:rsid w:val="00612E4C"/>
    <w:rsid w:val="0061308E"/>
    <w:rsid w:val="00613133"/>
    <w:rsid w:val="00613220"/>
    <w:rsid w:val="00613236"/>
    <w:rsid w:val="0061324B"/>
    <w:rsid w:val="00613268"/>
    <w:rsid w:val="00613383"/>
    <w:rsid w:val="00613392"/>
    <w:rsid w:val="006133CA"/>
    <w:rsid w:val="0061354D"/>
    <w:rsid w:val="006136C8"/>
    <w:rsid w:val="006136DD"/>
    <w:rsid w:val="00613754"/>
    <w:rsid w:val="00613882"/>
    <w:rsid w:val="006138D9"/>
    <w:rsid w:val="006138E9"/>
    <w:rsid w:val="00613997"/>
    <w:rsid w:val="006139A0"/>
    <w:rsid w:val="006139A5"/>
    <w:rsid w:val="006139A9"/>
    <w:rsid w:val="00613B7B"/>
    <w:rsid w:val="00613B9A"/>
    <w:rsid w:val="00613C82"/>
    <w:rsid w:val="00613CF1"/>
    <w:rsid w:val="00613E0D"/>
    <w:rsid w:val="006140EC"/>
    <w:rsid w:val="006140F5"/>
    <w:rsid w:val="006141B3"/>
    <w:rsid w:val="006141E5"/>
    <w:rsid w:val="0061428C"/>
    <w:rsid w:val="0061436C"/>
    <w:rsid w:val="0061440D"/>
    <w:rsid w:val="006144C5"/>
    <w:rsid w:val="0061470C"/>
    <w:rsid w:val="00614713"/>
    <w:rsid w:val="00614734"/>
    <w:rsid w:val="0061473C"/>
    <w:rsid w:val="0061476B"/>
    <w:rsid w:val="006147B7"/>
    <w:rsid w:val="006147D1"/>
    <w:rsid w:val="00614C4E"/>
    <w:rsid w:val="00614E75"/>
    <w:rsid w:val="00614E89"/>
    <w:rsid w:val="00615136"/>
    <w:rsid w:val="0061516B"/>
    <w:rsid w:val="0061521A"/>
    <w:rsid w:val="0061526C"/>
    <w:rsid w:val="006153CB"/>
    <w:rsid w:val="006153DE"/>
    <w:rsid w:val="006155D0"/>
    <w:rsid w:val="006157B5"/>
    <w:rsid w:val="00615A24"/>
    <w:rsid w:val="00615A7D"/>
    <w:rsid w:val="00615AAB"/>
    <w:rsid w:val="00615BBF"/>
    <w:rsid w:val="00615BC4"/>
    <w:rsid w:val="00615BF1"/>
    <w:rsid w:val="00615C54"/>
    <w:rsid w:val="00615C5F"/>
    <w:rsid w:val="00615CB2"/>
    <w:rsid w:val="00615ECB"/>
    <w:rsid w:val="00615F3C"/>
    <w:rsid w:val="00615FDE"/>
    <w:rsid w:val="0061600A"/>
    <w:rsid w:val="006160DA"/>
    <w:rsid w:val="00616129"/>
    <w:rsid w:val="00616346"/>
    <w:rsid w:val="006163B8"/>
    <w:rsid w:val="00616417"/>
    <w:rsid w:val="00616498"/>
    <w:rsid w:val="006164B2"/>
    <w:rsid w:val="0061655D"/>
    <w:rsid w:val="00616609"/>
    <w:rsid w:val="00616866"/>
    <w:rsid w:val="006168CA"/>
    <w:rsid w:val="00616A91"/>
    <w:rsid w:val="00616BC9"/>
    <w:rsid w:val="00616CB2"/>
    <w:rsid w:val="00616DBA"/>
    <w:rsid w:val="00616E5F"/>
    <w:rsid w:val="00616EAA"/>
    <w:rsid w:val="00616FA9"/>
    <w:rsid w:val="006171E6"/>
    <w:rsid w:val="00617250"/>
    <w:rsid w:val="00617292"/>
    <w:rsid w:val="006172D9"/>
    <w:rsid w:val="00617333"/>
    <w:rsid w:val="006173E0"/>
    <w:rsid w:val="0061762B"/>
    <w:rsid w:val="006176FE"/>
    <w:rsid w:val="00617777"/>
    <w:rsid w:val="006178A9"/>
    <w:rsid w:val="006178D9"/>
    <w:rsid w:val="00617905"/>
    <w:rsid w:val="0061793E"/>
    <w:rsid w:val="00617999"/>
    <w:rsid w:val="00617B16"/>
    <w:rsid w:val="00617B49"/>
    <w:rsid w:val="00617B54"/>
    <w:rsid w:val="00617BC2"/>
    <w:rsid w:val="00617C7C"/>
    <w:rsid w:val="00617C9F"/>
    <w:rsid w:val="00617E33"/>
    <w:rsid w:val="00617EA8"/>
    <w:rsid w:val="0062015B"/>
    <w:rsid w:val="006201E6"/>
    <w:rsid w:val="0062021E"/>
    <w:rsid w:val="00620270"/>
    <w:rsid w:val="00620280"/>
    <w:rsid w:val="0062031F"/>
    <w:rsid w:val="0062032E"/>
    <w:rsid w:val="006203A7"/>
    <w:rsid w:val="00620432"/>
    <w:rsid w:val="006204A3"/>
    <w:rsid w:val="0062062B"/>
    <w:rsid w:val="00620706"/>
    <w:rsid w:val="006207BE"/>
    <w:rsid w:val="0062086B"/>
    <w:rsid w:val="00620884"/>
    <w:rsid w:val="006209CE"/>
    <w:rsid w:val="006209E4"/>
    <w:rsid w:val="00620ABB"/>
    <w:rsid w:val="00620C2A"/>
    <w:rsid w:val="00620C5B"/>
    <w:rsid w:val="00620E07"/>
    <w:rsid w:val="00620F70"/>
    <w:rsid w:val="00620FEA"/>
    <w:rsid w:val="0062111E"/>
    <w:rsid w:val="00621170"/>
    <w:rsid w:val="006213A0"/>
    <w:rsid w:val="006213A3"/>
    <w:rsid w:val="006213E9"/>
    <w:rsid w:val="00621445"/>
    <w:rsid w:val="00621498"/>
    <w:rsid w:val="0062149E"/>
    <w:rsid w:val="0062150B"/>
    <w:rsid w:val="00621524"/>
    <w:rsid w:val="006215D8"/>
    <w:rsid w:val="00621633"/>
    <w:rsid w:val="00621734"/>
    <w:rsid w:val="00621762"/>
    <w:rsid w:val="006218F7"/>
    <w:rsid w:val="00621A1C"/>
    <w:rsid w:val="00621A69"/>
    <w:rsid w:val="00621A6E"/>
    <w:rsid w:val="00621A89"/>
    <w:rsid w:val="00621BD7"/>
    <w:rsid w:val="00621C69"/>
    <w:rsid w:val="00621D67"/>
    <w:rsid w:val="00621E05"/>
    <w:rsid w:val="00621E09"/>
    <w:rsid w:val="00621EF1"/>
    <w:rsid w:val="006220D3"/>
    <w:rsid w:val="0062212A"/>
    <w:rsid w:val="00622153"/>
    <w:rsid w:val="00622298"/>
    <w:rsid w:val="006222C5"/>
    <w:rsid w:val="0062240B"/>
    <w:rsid w:val="00622438"/>
    <w:rsid w:val="0062246B"/>
    <w:rsid w:val="00622498"/>
    <w:rsid w:val="00622505"/>
    <w:rsid w:val="0062250D"/>
    <w:rsid w:val="006225C6"/>
    <w:rsid w:val="006225EE"/>
    <w:rsid w:val="0062263E"/>
    <w:rsid w:val="006226E7"/>
    <w:rsid w:val="006227B9"/>
    <w:rsid w:val="0062286A"/>
    <w:rsid w:val="006229AA"/>
    <w:rsid w:val="00622ABD"/>
    <w:rsid w:val="00622B21"/>
    <w:rsid w:val="00622B43"/>
    <w:rsid w:val="00622D96"/>
    <w:rsid w:val="00622D98"/>
    <w:rsid w:val="00622DE0"/>
    <w:rsid w:val="00622E4C"/>
    <w:rsid w:val="00622EB3"/>
    <w:rsid w:val="006230F9"/>
    <w:rsid w:val="00623132"/>
    <w:rsid w:val="00623180"/>
    <w:rsid w:val="0062319D"/>
    <w:rsid w:val="006231C9"/>
    <w:rsid w:val="00623220"/>
    <w:rsid w:val="0062339D"/>
    <w:rsid w:val="00623484"/>
    <w:rsid w:val="006236F0"/>
    <w:rsid w:val="006237D4"/>
    <w:rsid w:val="006237D8"/>
    <w:rsid w:val="0062381E"/>
    <w:rsid w:val="00623ACD"/>
    <w:rsid w:val="00623AD0"/>
    <w:rsid w:val="00623D0D"/>
    <w:rsid w:val="00623E7C"/>
    <w:rsid w:val="00623F17"/>
    <w:rsid w:val="00623F2A"/>
    <w:rsid w:val="006240D1"/>
    <w:rsid w:val="0062419C"/>
    <w:rsid w:val="00624274"/>
    <w:rsid w:val="006242EC"/>
    <w:rsid w:val="0062431C"/>
    <w:rsid w:val="006243DD"/>
    <w:rsid w:val="006245AC"/>
    <w:rsid w:val="006245F7"/>
    <w:rsid w:val="00624621"/>
    <w:rsid w:val="006246AE"/>
    <w:rsid w:val="006247A3"/>
    <w:rsid w:val="006247F7"/>
    <w:rsid w:val="00624875"/>
    <w:rsid w:val="006248BE"/>
    <w:rsid w:val="00624923"/>
    <w:rsid w:val="006249B4"/>
    <w:rsid w:val="00624A89"/>
    <w:rsid w:val="00624AB5"/>
    <w:rsid w:val="00624B01"/>
    <w:rsid w:val="00624B2F"/>
    <w:rsid w:val="00624B98"/>
    <w:rsid w:val="00624C1B"/>
    <w:rsid w:val="00624C8D"/>
    <w:rsid w:val="00624D0B"/>
    <w:rsid w:val="00624E72"/>
    <w:rsid w:val="00624F67"/>
    <w:rsid w:val="00625008"/>
    <w:rsid w:val="00625145"/>
    <w:rsid w:val="0062516C"/>
    <w:rsid w:val="00625251"/>
    <w:rsid w:val="006252D2"/>
    <w:rsid w:val="006253BA"/>
    <w:rsid w:val="006253C5"/>
    <w:rsid w:val="006253E0"/>
    <w:rsid w:val="006254FE"/>
    <w:rsid w:val="0062580F"/>
    <w:rsid w:val="00625981"/>
    <w:rsid w:val="0062598D"/>
    <w:rsid w:val="00625A40"/>
    <w:rsid w:val="00625A5E"/>
    <w:rsid w:val="00625A99"/>
    <w:rsid w:val="00625ACD"/>
    <w:rsid w:val="00625B97"/>
    <w:rsid w:val="00625CAD"/>
    <w:rsid w:val="00625CBE"/>
    <w:rsid w:val="00625EDB"/>
    <w:rsid w:val="00625F37"/>
    <w:rsid w:val="00625F75"/>
    <w:rsid w:val="006260A4"/>
    <w:rsid w:val="006260ED"/>
    <w:rsid w:val="006261A8"/>
    <w:rsid w:val="006261DE"/>
    <w:rsid w:val="00626220"/>
    <w:rsid w:val="006263A7"/>
    <w:rsid w:val="006263FA"/>
    <w:rsid w:val="006264D9"/>
    <w:rsid w:val="006264DE"/>
    <w:rsid w:val="006265AE"/>
    <w:rsid w:val="006265B1"/>
    <w:rsid w:val="00626749"/>
    <w:rsid w:val="00626836"/>
    <w:rsid w:val="0062695A"/>
    <w:rsid w:val="006269A5"/>
    <w:rsid w:val="006269C6"/>
    <w:rsid w:val="00626AE8"/>
    <w:rsid w:val="00626B59"/>
    <w:rsid w:val="00626D58"/>
    <w:rsid w:val="00626D94"/>
    <w:rsid w:val="00626DA3"/>
    <w:rsid w:val="00626DC9"/>
    <w:rsid w:val="00626FC3"/>
    <w:rsid w:val="00627081"/>
    <w:rsid w:val="006270D2"/>
    <w:rsid w:val="006271EC"/>
    <w:rsid w:val="0062727E"/>
    <w:rsid w:val="00627300"/>
    <w:rsid w:val="0062735B"/>
    <w:rsid w:val="00627370"/>
    <w:rsid w:val="00627438"/>
    <w:rsid w:val="0062743E"/>
    <w:rsid w:val="00627532"/>
    <w:rsid w:val="00627535"/>
    <w:rsid w:val="006275D2"/>
    <w:rsid w:val="0062769F"/>
    <w:rsid w:val="006276DB"/>
    <w:rsid w:val="006277D5"/>
    <w:rsid w:val="0062780B"/>
    <w:rsid w:val="0062784E"/>
    <w:rsid w:val="0062784F"/>
    <w:rsid w:val="00627897"/>
    <w:rsid w:val="006278DE"/>
    <w:rsid w:val="0062796A"/>
    <w:rsid w:val="00627A1D"/>
    <w:rsid w:val="00627A7E"/>
    <w:rsid w:val="00627B1C"/>
    <w:rsid w:val="00627B64"/>
    <w:rsid w:val="00627C0E"/>
    <w:rsid w:val="00627C0F"/>
    <w:rsid w:val="00627D9E"/>
    <w:rsid w:val="00627ED5"/>
    <w:rsid w:val="00627F62"/>
    <w:rsid w:val="00627FED"/>
    <w:rsid w:val="00627FEE"/>
    <w:rsid w:val="006300CE"/>
    <w:rsid w:val="00630119"/>
    <w:rsid w:val="00630184"/>
    <w:rsid w:val="006301BF"/>
    <w:rsid w:val="00630350"/>
    <w:rsid w:val="006303C0"/>
    <w:rsid w:val="006304B4"/>
    <w:rsid w:val="00630501"/>
    <w:rsid w:val="00630675"/>
    <w:rsid w:val="006309B7"/>
    <w:rsid w:val="00630A0A"/>
    <w:rsid w:val="00630A18"/>
    <w:rsid w:val="00630E02"/>
    <w:rsid w:val="00630EF8"/>
    <w:rsid w:val="00630F65"/>
    <w:rsid w:val="00630F7B"/>
    <w:rsid w:val="00631077"/>
    <w:rsid w:val="0063108E"/>
    <w:rsid w:val="006310E7"/>
    <w:rsid w:val="00631155"/>
    <w:rsid w:val="00631246"/>
    <w:rsid w:val="00631323"/>
    <w:rsid w:val="00631387"/>
    <w:rsid w:val="00631400"/>
    <w:rsid w:val="006315C8"/>
    <w:rsid w:val="006315DA"/>
    <w:rsid w:val="00631777"/>
    <w:rsid w:val="006318FE"/>
    <w:rsid w:val="006319D3"/>
    <w:rsid w:val="00631E2F"/>
    <w:rsid w:val="00631F70"/>
    <w:rsid w:val="00631F7F"/>
    <w:rsid w:val="00632249"/>
    <w:rsid w:val="00632272"/>
    <w:rsid w:val="006323F6"/>
    <w:rsid w:val="0063244D"/>
    <w:rsid w:val="00632569"/>
    <w:rsid w:val="0063267F"/>
    <w:rsid w:val="00632812"/>
    <w:rsid w:val="00632918"/>
    <w:rsid w:val="00632982"/>
    <w:rsid w:val="00632A9E"/>
    <w:rsid w:val="00632B04"/>
    <w:rsid w:val="00632B3F"/>
    <w:rsid w:val="00632BBA"/>
    <w:rsid w:val="00632C2C"/>
    <w:rsid w:val="00632C63"/>
    <w:rsid w:val="00632C87"/>
    <w:rsid w:val="00632CEF"/>
    <w:rsid w:val="00632D61"/>
    <w:rsid w:val="00632D8E"/>
    <w:rsid w:val="00632DA6"/>
    <w:rsid w:val="00633036"/>
    <w:rsid w:val="0063309D"/>
    <w:rsid w:val="0063313D"/>
    <w:rsid w:val="00633155"/>
    <w:rsid w:val="006332DD"/>
    <w:rsid w:val="00633699"/>
    <w:rsid w:val="006336EB"/>
    <w:rsid w:val="006336F7"/>
    <w:rsid w:val="0063370D"/>
    <w:rsid w:val="00633756"/>
    <w:rsid w:val="0063381B"/>
    <w:rsid w:val="00633AFF"/>
    <w:rsid w:val="00633B4C"/>
    <w:rsid w:val="00633B4F"/>
    <w:rsid w:val="00633CA6"/>
    <w:rsid w:val="00633D20"/>
    <w:rsid w:val="00633DAF"/>
    <w:rsid w:val="00633EA7"/>
    <w:rsid w:val="00633EE9"/>
    <w:rsid w:val="0063400E"/>
    <w:rsid w:val="0063402C"/>
    <w:rsid w:val="0063403D"/>
    <w:rsid w:val="0063407D"/>
    <w:rsid w:val="00634086"/>
    <w:rsid w:val="006340B8"/>
    <w:rsid w:val="006341C7"/>
    <w:rsid w:val="006344F6"/>
    <w:rsid w:val="00634621"/>
    <w:rsid w:val="006346CD"/>
    <w:rsid w:val="006347DC"/>
    <w:rsid w:val="0063480C"/>
    <w:rsid w:val="006348C4"/>
    <w:rsid w:val="00634912"/>
    <w:rsid w:val="00634966"/>
    <w:rsid w:val="00634A5E"/>
    <w:rsid w:val="00634AAA"/>
    <w:rsid w:val="00634AE6"/>
    <w:rsid w:val="00634B1A"/>
    <w:rsid w:val="00634B39"/>
    <w:rsid w:val="00634D0B"/>
    <w:rsid w:val="00634E52"/>
    <w:rsid w:val="00634E6A"/>
    <w:rsid w:val="00635104"/>
    <w:rsid w:val="0063518C"/>
    <w:rsid w:val="00635329"/>
    <w:rsid w:val="00635366"/>
    <w:rsid w:val="0063540B"/>
    <w:rsid w:val="0063541D"/>
    <w:rsid w:val="00635764"/>
    <w:rsid w:val="006357E8"/>
    <w:rsid w:val="00635964"/>
    <w:rsid w:val="0063598B"/>
    <w:rsid w:val="00635A45"/>
    <w:rsid w:val="00635AE1"/>
    <w:rsid w:val="00635B82"/>
    <w:rsid w:val="00635B90"/>
    <w:rsid w:val="00635D1A"/>
    <w:rsid w:val="00635D7D"/>
    <w:rsid w:val="00635EC7"/>
    <w:rsid w:val="00635FAF"/>
    <w:rsid w:val="00635FDB"/>
    <w:rsid w:val="00636267"/>
    <w:rsid w:val="00636387"/>
    <w:rsid w:val="006366A2"/>
    <w:rsid w:val="006366DA"/>
    <w:rsid w:val="00636702"/>
    <w:rsid w:val="00636757"/>
    <w:rsid w:val="00636790"/>
    <w:rsid w:val="006367A3"/>
    <w:rsid w:val="006367AD"/>
    <w:rsid w:val="00636940"/>
    <w:rsid w:val="006369B4"/>
    <w:rsid w:val="00636A78"/>
    <w:rsid w:val="00636C55"/>
    <w:rsid w:val="00636D8E"/>
    <w:rsid w:val="00636E00"/>
    <w:rsid w:val="00636E37"/>
    <w:rsid w:val="00636E9D"/>
    <w:rsid w:val="00636F93"/>
    <w:rsid w:val="0063720C"/>
    <w:rsid w:val="00637318"/>
    <w:rsid w:val="0063737F"/>
    <w:rsid w:val="006373C8"/>
    <w:rsid w:val="006374B5"/>
    <w:rsid w:val="00637517"/>
    <w:rsid w:val="0063757C"/>
    <w:rsid w:val="006375BC"/>
    <w:rsid w:val="00637688"/>
    <w:rsid w:val="0063768D"/>
    <w:rsid w:val="006376B8"/>
    <w:rsid w:val="0063771D"/>
    <w:rsid w:val="00637781"/>
    <w:rsid w:val="006378D7"/>
    <w:rsid w:val="00637931"/>
    <w:rsid w:val="00637B2C"/>
    <w:rsid w:val="00637BFF"/>
    <w:rsid w:val="00637CC2"/>
    <w:rsid w:val="00637DFD"/>
    <w:rsid w:val="00637ED6"/>
    <w:rsid w:val="00637F2A"/>
    <w:rsid w:val="00637F54"/>
    <w:rsid w:val="00637FD1"/>
    <w:rsid w:val="00637FD7"/>
    <w:rsid w:val="00640095"/>
    <w:rsid w:val="006400AD"/>
    <w:rsid w:val="006400BF"/>
    <w:rsid w:val="0064016F"/>
    <w:rsid w:val="00640278"/>
    <w:rsid w:val="0064029B"/>
    <w:rsid w:val="006402CA"/>
    <w:rsid w:val="0064037F"/>
    <w:rsid w:val="0064049B"/>
    <w:rsid w:val="0064053B"/>
    <w:rsid w:val="006405F4"/>
    <w:rsid w:val="0064061B"/>
    <w:rsid w:val="0064063A"/>
    <w:rsid w:val="00640708"/>
    <w:rsid w:val="006409E7"/>
    <w:rsid w:val="00640B3F"/>
    <w:rsid w:val="00640B98"/>
    <w:rsid w:val="00640CD6"/>
    <w:rsid w:val="00640D80"/>
    <w:rsid w:val="00640EF1"/>
    <w:rsid w:val="00640FD5"/>
    <w:rsid w:val="00641185"/>
    <w:rsid w:val="006411D6"/>
    <w:rsid w:val="0064120B"/>
    <w:rsid w:val="00641398"/>
    <w:rsid w:val="00641696"/>
    <w:rsid w:val="0064175C"/>
    <w:rsid w:val="006417A5"/>
    <w:rsid w:val="00641968"/>
    <w:rsid w:val="006419AB"/>
    <w:rsid w:val="006419C8"/>
    <w:rsid w:val="006419C9"/>
    <w:rsid w:val="00641AB7"/>
    <w:rsid w:val="00641AE0"/>
    <w:rsid w:val="00641BCA"/>
    <w:rsid w:val="00641BE5"/>
    <w:rsid w:val="00641D61"/>
    <w:rsid w:val="00641D77"/>
    <w:rsid w:val="00641F52"/>
    <w:rsid w:val="00641FCB"/>
    <w:rsid w:val="0064205C"/>
    <w:rsid w:val="0064227F"/>
    <w:rsid w:val="00642320"/>
    <w:rsid w:val="00642337"/>
    <w:rsid w:val="00642574"/>
    <w:rsid w:val="00642613"/>
    <w:rsid w:val="006426C7"/>
    <w:rsid w:val="00642783"/>
    <w:rsid w:val="0064279F"/>
    <w:rsid w:val="0064295F"/>
    <w:rsid w:val="00642982"/>
    <w:rsid w:val="006429AD"/>
    <w:rsid w:val="006429E6"/>
    <w:rsid w:val="006429F0"/>
    <w:rsid w:val="00642A06"/>
    <w:rsid w:val="00642A21"/>
    <w:rsid w:val="00642AE9"/>
    <w:rsid w:val="00642AEA"/>
    <w:rsid w:val="00642BAA"/>
    <w:rsid w:val="00642C46"/>
    <w:rsid w:val="00642C76"/>
    <w:rsid w:val="00642D92"/>
    <w:rsid w:val="00642DD2"/>
    <w:rsid w:val="00642F00"/>
    <w:rsid w:val="00642F50"/>
    <w:rsid w:val="0064302E"/>
    <w:rsid w:val="00643092"/>
    <w:rsid w:val="0064315B"/>
    <w:rsid w:val="0064327F"/>
    <w:rsid w:val="006432C3"/>
    <w:rsid w:val="00643348"/>
    <w:rsid w:val="0064336E"/>
    <w:rsid w:val="00643379"/>
    <w:rsid w:val="006434F1"/>
    <w:rsid w:val="00643518"/>
    <w:rsid w:val="006436B0"/>
    <w:rsid w:val="00643700"/>
    <w:rsid w:val="0064375D"/>
    <w:rsid w:val="0064378B"/>
    <w:rsid w:val="006438F4"/>
    <w:rsid w:val="0064391D"/>
    <w:rsid w:val="00643B02"/>
    <w:rsid w:val="00643BE0"/>
    <w:rsid w:val="00643C4C"/>
    <w:rsid w:val="00643C58"/>
    <w:rsid w:val="00643D43"/>
    <w:rsid w:val="00643F3B"/>
    <w:rsid w:val="00643FD5"/>
    <w:rsid w:val="0064402C"/>
    <w:rsid w:val="0064408D"/>
    <w:rsid w:val="0064418F"/>
    <w:rsid w:val="00644349"/>
    <w:rsid w:val="00644368"/>
    <w:rsid w:val="0064444D"/>
    <w:rsid w:val="00644534"/>
    <w:rsid w:val="0064453F"/>
    <w:rsid w:val="00644558"/>
    <w:rsid w:val="0064455E"/>
    <w:rsid w:val="0064459B"/>
    <w:rsid w:val="006445C7"/>
    <w:rsid w:val="00644748"/>
    <w:rsid w:val="0064478A"/>
    <w:rsid w:val="00644811"/>
    <w:rsid w:val="006448AF"/>
    <w:rsid w:val="00644948"/>
    <w:rsid w:val="00644BED"/>
    <w:rsid w:val="00644E6A"/>
    <w:rsid w:val="006450FA"/>
    <w:rsid w:val="006451CB"/>
    <w:rsid w:val="006451E3"/>
    <w:rsid w:val="0064527A"/>
    <w:rsid w:val="00645284"/>
    <w:rsid w:val="006453D8"/>
    <w:rsid w:val="00645448"/>
    <w:rsid w:val="00645483"/>
    <w:rsid w:val="0064550B"/>
    <w:rsid w:val="006455D3"/>
    <w:rsid w:val="00645819"/>
    <w:rsid w:val="006458D9"/>
    <w:rsid w:val="006459DE"/>
    <w:rsid w:val="00645B25"/>
    <w:rsid w:val="00645C44"/>
    <w:rsid w:val="00645C59"/>
    <w:rsid w:val="00645C62"/>
    <w:rsid w:val="00645D45"/>
    <w:rsid w:val="00645DB7"/>
    <w:rsid w:val="006460A1"/>
    <w:rsid w:val="0064611D"/>
    <w:rsid w:val="0064618D"/>
    <w:rsid w:val="00646533"/>
    <w:rsid w:val="00646540"/>
    <w:rsid w:val="006465FD"/>
    <w:rsid w:val="006467DE"/>
    <w:rsid w:val="00646809"/>
    <w:rsid w:val="006469D8"/>
    <w:rsid w:val="00646A47"/>
    <w:rsid w:val="00646A6D"/>
    <w:rsid w:val="00646B1D"/>
    <w:rsid w:val="00646C16"/>
    <w:rsid w:val="00646D54"/>
    <w:rsid w:val="00646EF5"/>
    <w:rsid w:val="00646F13"/>
    <w:rsid w:val="0064700F"/>
    <w:rsid w:val="0064719A"/>
    <w:rsid w:val="006473C0"/>
    <w:rsid w:val="0064748E"/>
    <w:rsid w:val="006476BA"/>
    <w:rsid w:val="006476E4"/>
    <w:rsid w:val="00647716"/>
    <w:rsid w:val="0064771E"/>
    <w:rsid w:val="0064778D"/>
    <w:rsid w:val="0064785D"/>
    <w:rsid w:val="006478DA"/>
    <w:rsid w:val="006478ED"/>
    <w:rsid w:val="0064794B"/>
    <w:rsid w:val="0064795B"/>
    <w:rsid w:val="00647A45"/>
    <w:rsid w:val="00647B78"/>
    <w:rsid w:val="00647BF2"/>
    <w:rsid w:val="00647C5F"/>
    <w:rsid w:val="00647C6C"/>
    <w:rsid w:val="00647E74"/>
    <w:rsid w:val="00647EF7"/>
    <w:rsid w:val="00650159"/>
    <w:rsid w:val="006501AD"/>
    <w:rsid w:val="00650247"/>
    <w:rsid w:val="006502CC"/>
    <w:rsid w:val="00650345"/>
    <w:rsid w:val="0065053B"/>
    <w:rsid w:val="00650623"/>
    <w:rsid w:val="006506A2"/>
    <w:rsid w:val="00650712"/>
    <w:rsid w:val="00650738"/>
    <w:rsid w:val="00650955"/>
    <w:rsid w:val="006509D6"/>
    <w:rsid w:val="006509D7"/>
    <w:rsid w:val="00650A50"/>
    <w:rsid w:val="00650A92"/>
    <w:rsid w:val="00650B38"/>
    <w:rsid w:val="00650C72"/>
    <w:rsid w:val="00650C81"/>
    <w:rsid w:val="00650C87"/>
    <w:rsid w:val="00650C8A"/>
    <w:rsid w:val="00650D21"/>
    <w:rsid w:val="00650DDD"/>
    <w:rsid w:val="00650EA2"/>
    <w:rsid w:val="00650F4D"/>
    <w:rsid w:val="00650F78"/>
    <w:rsid w:val="006510A4"/>
    <w:rsid w:val="006510B2"/>
    <w:rsid w:val="006510C2"/>
    <w:rsid w:val="006511D3"/>
    <w:rsid w:val="0065120C"/>
    <w:rsid w:val="00651234"/>
    <w:rsid w:val="006512EB"/>
    <w:rsid w:val="00651342"/>
    <w:rsid w:val="0065138C"/>
    <w:rsid w:val="006514BD"/>
    <w:rsid w:val="00651536"/>
    <w:rsid w:val="00651583"/>
    <w:rsid w:val="0065187B"/>
    <w:rsid w:val="00651896"/>
    <w:rsid w:val="006518D0"/>
    <w:rsid w:val="00651A9D"/>
    <w:rsid w:val="00651AC0"/>
    <w:rsid w:val="00651ACF"/>
    <w:rsid w:val="00651AEC"/>
    <w:rsid w:val="00651BA2"/>
    <w:rsid w:val="00651BC6"/>
    <w:rsid w:val="00651CAF"/>
    <w:rsid w:val="00651D64"/>
    <w:rsid w:val="00651F9C"/>
    <w:rsid w:val="00652279"/>
    <w:rsid w:val="006522B6"/>
    <w:rsid w:val="006522FF"/>
    <w:rsid w:val="006524F6"/>
    <w:rsid w:val="006524F7"/>
    <w:rsid w:val="0065262A"/>
    <w:rsid w:val="0065262E"/>
    <w:rsid w:val="0065263F"/>
    <w:rsid w:val="006526E6"/>
    <w:rsid w:val="006527CA"/>
    <w:rsid w:val="00652818"/>
    <w:rsid w:val="006528EA"/>
    <w:rsid w:val="006528F0"/>
    <w:rsid w:val="00652A1C"/>
    <w:rsid w:val="00652A5F"/>
    <w:rsid w:val="00652BC0"/>
    <w:rsid w:val="00652CF1"/>
    <w:rsid w:val="00652E3E"/>
    <w:rsid w:val="00652E8A"/>
    <w:rsid w:val="00652EF1"/>
    <w:rsid w:val="00652FCC"/>
    <w:rsid w:val="00652FF3"/>
    <w:rsid w:val="0065302E"/>
    <w:rsid w:val="0065308E"/>
    <w:rsid w:val="0065308F"/>
    <w:rsid w:val="006530FF"/>
    <w:rsid w:val="00653163"/>
    <w:rsid w:val="00653306"/>
    <w:rsid w:val="00653338"/>
    <w:rsid w:val="0065333A"/>
    <w:rsid w:val="006533CB"/>
    <w:rsid w:val="006534BD"/>
    <w:rsid w:val="00653509"/>
    <w:rsid w:val="00653582"/>
    <w:rsid w:val="00653591"/>
    <w:rsid w:val="006535BF"/>
    <w:rsid w:val="006535CA"/>
    <w:rsid w:val="00653658"/>
    <w:rsid w:val="00653677"/>
    <w:rsid w:val="006537AD"/>
    <w:rsid w:val="0065385F"/>
    <w:rsid w:val="006539CD"/>
    <w:rsid w:val="00653D09"/>
    <w:rsid w:val="00653D73"/>
    <w:rsid w:val="0065418A"/>
    <w:rsid w:val="006541F6"/>
    <w:rsid w:val="006542FF"/>
    <w:rsid w:val="006546BB"/>
    <w:rsid w:val="006546E0"/>
    <w:rsid w:val="00654915"/>
    <w:rsid w:val="00654945"/>
    <w:rsid w:val="00654972"/>
    <w:rsid w:val="0065497E"/>
    <w:rsid w:val="006549F8"/>
    <w:rsid w:val="00654A08"/>
    <w:rsid w:val="00654ADA"/>
    <w:rsid w:val="00654BBB"/>
    <w:rsid w:val="00654C0B"/>
    <w:rsid w:val="00654DE9"/>
    <w:rsid w:val="00654F41"/>
    <w:rsid w:val="00654F75"/>
    <w:rsid w:val="00655003"/>
    <w:rsid w:val="00655036"/>
    <w:rsid w:val="006550DC"/>
    <w:rsid w:val="00655128"/>
    <w:rsid w:val="0065538B"/>
    <w:rsid w:val="00655494"/>
    <w:rsid w:val="006554A6"/>
    <w:rsid w:val="006554DB"/>
    <w:rsid w:val="0065554B"/>
    <w:rsid w:val="006555DA"/>
    <w:rsid w:val="0065562C"/>
    <w:rsid w:val="00655694"/>
    <w:rsid w:val="0065578A"/>
    <w:rsid w:val="006558E5"/>
    <w:rsid w:val="00655AC7"/>
    <w:rsid w:val="00655B27"/>
    <w:rsid w:val="00655C19"/>
    <w:rsid w:val="00655C46"/>
    <w:rsid w:val="00655CBA"/>
    <w:rsid w:val="00655E2B"/>
    <w:rsid w:val="00655E80"/>
    <w:rsid w:val="00655FC3"/>
    <w:rsid w:val="00656064"/>
    <w:rsid w:val="006561E3"/>
    <w:rsid w:val="00656205"/>
    <w:rsid w:val="0065629C"/>
    <w:rsid w:val="006562A1"/>
    <w:rsid w:val="006562CE"/>
    <w:rsid w:val="00656473"/>
    <w:rsid w:val="00656931"/>
    <w:rsid w:val="0065697A"/>
    <w:rsid w:val="006569C0"/>
    <w:rsid w:val="006569E7"/>
    <w:rsid w:val="00656A8D"/>
    <w:rsid w:val="00656AA1"/>
    <w:rsid w:val="00656B3B"/>
    <w:rsid w:val="00656B41"/>
    <w:rsid w:val="00656EB3"/>
    <w:rsid w:val="00656EC7"/>
    <w:rsid w:val="0065704C"/>
    <w:rsid w:val="0065707D"/>
    <w:rsid w:val="00657179"/>
    <w:rsid w:val="0065717E"/>
    <w:rsid w:val="00657462"/>
    <w:rsid w:val="00657470"/>
    <w:rsid w:val="0065753B"/>
    <w:rsid w:val="006575F3"/>
    <w:rsid w:val="006576F5"/>
    <w:rsid w:val="0065780B"/>
    <w:rsid w:val="006578F9"/>
    <w:rsid w:val="0065796D"/>
    <w:rsid w:val="00657A5E"/>
    <w:rsid w:val="00657A86"/>
    <w:rsid w:val="00657ACD"/>
    <w:rsid w:val="00657C91"/>
    <w:rsid w:val="00657CA9"/>
    <w:rsid w:val="00657E6B"/>
    <w:rsid w:val="00657EB2"/>
    <w:rsid w:val="00660013"/>
    <w:rsid w:val="00660014"/>
    <w:rsid w:val="00660037"/>
    <w:rsid w:val="00660122"/>
    <w:rsid w:val="006602BE"/>
    <w:rsid w:val="006602D5"/>
    <w:rsid w:val="00660433"/>
    <w:rsid w:val="00660566"/>
    <w:rsid w:val="0066074E"/>
    <w:rsid w:val="00660AB6"/>
    <w:rsid w:val="00660AFA"/>
    <w:rsid w:val="00660B03"/>
    <w:rsid w:val="00660B55"/>
    <w:rsid w:val="00660B80"/>
    <w:rsid w:val="00660D0A"/>
    <w:rsid w:val="00660E52"/>
    <w:rsid w:val="00660F2F"/>
    <w:rsid w:val="00660F58"/>
    <w:rsid w:val="0066105D"/>
    <w:rsid w:val="006613E9"/>
    <w:rsid w:val="006613EC"/>
    <w:rsid w:val="0066163A"/>
    <w:rsid w:val="006616F0"/>
    <w:rsid w:val="00661739"/>
    <w:rsid w:val="006617C4"/>
    <w:rsid w:val="006617F6"/>
    <w:rsid w:val="006618EC"/>
    <w:rsid w:val="00661907"/>
    <w:rsid w:val="00661959"/>
    <w:rsid w:val="0066197A"/>
    <w:rsid w:val="00661BD1"/>
    <w:rsid w:val="00661FE6"/>
    <w:rsid w:val="00662083"/>
    <w:rsid w:val="006621CE"/>
    <w:rsid w:val="006621D1"/>
    <w:rsid w:val="0066236F"/>
    <w:rsid w:val="006623D5"/>
    <w:rsid w:val="006623E6"/>
    <w:rsid w:val="00662445"/>
    <w:rsid w:val="006624F4"/>
    <w:rsid w:val="00662534"/>
    <w:rsid w:val="00662574"/>
    <w:rsid w:val="006625BC"/>
    <w:rsid w:val="006625D4"/>
    <w:rsid w:val="0066264F"/>
    <w:rsid w:val="00662796"/>
    <w:rsid w:val="00662896"/>
    <w:rsid w:val="006628BD"/>
    <w:rsid w:val="006628F5"/>
    <w:rsid w:val="0066298B"/>
    <w:rsid w:val="006629F3"/>
    <w:rsid w:val="00662B4B"/>
    <w:rsid w:val="00662BA6"/>
    <w:rsid w:val="00662C9C"/>
    <w:rsid w:val="00662D1D"/>
    <w:rsid w:val="00662DA3"/>
    <w:rsid w:val="00662E1E"/>
    <w:rsid w:val="00662E5D"/>
    <w:rsid w:val="00662FDB"/>
    <w:rsid w:val="0066307D"/>
    <w:rsid w:val="00663091"/>
    <w:rsid w:val="00663180"/>
    <w:rsid w:val="0066326B"/>
    <w:rsid w:val="00663389"/>
    <w:rsid w:val="00663466"/>
    <w:rsid w:val="00663643"/>
    <w:rsid w:val="00663698"/>
    <w:rsid w:val="006637F8"/>
    <w:rsid w:val="00663802"/>
    <w:rsid w:val="00663AE6"/>
    <w:rsid w:val="00663BC6"/>
    <w:rsid w:val="00663D50"/>
    <w:rsid w:val="00663DB4"/>
    <w:rsid w:val="00663F1B"/>
    <w:rsid w:val="00663FE0"/>
    <w:rsid w:val="006642BF"/>
    <w:rsid w:val="0066457A"/>
    <w:rsid w:val="0066460A"/>
    <w:rsid w:val="00664727"/>
    <w:rsid w:val="006647F9"/>
    <w:rsid w:val="00664866"/>
    <w:rsid w:val="006648AF"/>
    <w:rsid w:val="00664B25"/>
    <w:rsid w:val="00664B79"/>
    <w:rsid w:val="00664C0C"/>
    <w:rsid w:val="00664C11"/>
    <w:rsid w:val="00664D61"/>
    <w:rsid w:val="00664E81"/>
    <w:rsid w:val="00664EE3"/>
    <w:rsid w:val="00664F49"/>
    <w:rsid w:val="00664FD8"/>
    <w:rsid w:val="006650CF"/>
    <w:rsid w:val="006651C3"/>
    <w:rsid w:val="006652F4"/>
    <w:rsid w:val="00665311"/>
    <w:rsid w:val="0066533B"/>
    <w:rsid w:val="0066535D"/>
    <w:rsid w:val="006654A4"/>
    <w:rsid w:val="0066552C"/>
    <w:rsid w:val="0066558B"/>
    <w:rsid w:val="006655E9"/>
    <w:rsid w:val="006655EB"/>
    <w:rsid w:val="00665657"/>
    <w:rsid w:val="00665686"/>
    <w:rsid w:val="00665764"/>
    <w:rsid w:val="00665830"/>
    <w:rsid w:val="00665889"/>
    <w:rsid w:val="006658A8"/>
    <w:rsid w:val="00665ACE"/>
    <w:rsid w:val="00665D95"/>
    <w:rsid w:val="00665DDE"/>
    <w:rsid w:val="00665E45"/>
    <w:rsid w:val="00665E58"/>
    <w:rsid w:val="00665F00"/>
    <w:rsid w:val="00665F5E"/>
    <w:rsid w:val="00665FB5"/>
    <w:rsid w:val="0066602E"/>
    <w:rsid w:val="006662C2"/>
    <w:rsid w:val="006665B3"/>
    <w:rsid w:val="00666639"/>
    <w:rsid w:val="006668CC"/>
    <w:rsid w:val="0066691B"/>
    <w:rsid w:val="00666990"/>
    <w:rsid w:val="006669B1"/>
    <w:rsid w:val="00666B36"/>
    <w:rsid w:val="00666B4C"/>
    <w:rsid w:val="00666B4E"/>
    <w:rsid w:val="00666C19"/>
    <w:rsid w:val="00666C2E"/>
    <w:rsid w:val="00666CB9"/>
    <w:rsid w:val="00666DB3"/>
    <w:rsid w:val="00666E48"/>
    <w:rsid w:val="00666F86"/>
    <w:rsid w:val="00667003"/>
    <w:rsid w:val="006671DA"/>
    <w:rsid w:val="006672E7"/>
    <w:rsid w:val="0066731E"/>
    <w:rsid w:val="00667853"/>
    <w:rsid w:val="00667870"/>
    <w:rsid w:val="0066788A"/>
    <w:rsid w:val="00667A77"/>
    <w:rsid w:val="00667BBD"/>
    <w:rsid w:val="00667CD9"/>
    <w:rsid w:val="00667DA0"/>
    <w:rsid w:val="00667E79"/>
    <w:rsid w:val="00667E9B"/>
    <w:rsid w:val="00667F66"/>
    <w:rsid w:val="00667F74"/>
    <w:rsid w:val="00670115"/>
    <w:rsid w:val="006701F1"/>
    <w:rsid w:val="00670354"/>
    <w:rsid w:val="00670524"/>
    <w:rsid w:val="0067075E"/>
    <w:rsid w:val="00670805"/>
    <w:rsid w:val="0067086B"/>
    <w:rsid w:val="006708E5"/>
    <w:rsid w:val="006708F6"/>
    <w:rsid w:val="00670942"/>
    <w:rsid w:val="00670B44"/>
    <w:rsid w:val="00670C42"/>
    <w:rsid w:val="00670CF5"/>
    <w:rsid w:val="00670E4B"/>
    <w:rsid w:val="00670EC6"/>
    <w:rsid w:val="00670F08"/>
    <w:rsid w:val="00670F89"/>
    <w:rsid w:val="006713B3"/>
    <w:rsid w:val="00671552"/>
    <w:rsid w:val="00671592"/>
    <w:rsid w:val="00671599"/>
    <w:rsid w:val="006715DB"/>
    <w:rsid w:val="006715E9"/>
    <w:rsid w:val="00671769"/>
    <w:rsid w:val="006717A2"/>
    <w:rsid w:val="00671809"/>
    <w:rsid w:val="0067188C"/>
    <w:rsid w:val="0067188F"/>
    <w:rsid w:val="00671979"/>
    <w:rsid w:val="006719B0"/>
    <w:rsid w:val="00671A5B"/>
    <w:rsid w:val="00671ACE"/>
    <w:rsid w:val="00671B56"/>
    <w:rsid w:val="00671C74"/>
    <w:rsid w:val="00671DD8"/>
    <w:rsid w:val="00671DE3"/>
    <w:rsid w:val="00671E75"/>
    <w:rsid w:val="00671FB8"/>
    <w:rsid w:val="00671FE5"/>
    <w:rsid w:val="00672017"/>
    <w:rsid w:val="006720DB"/>
    <w:rsid w:val="0067212E"/>
    <w:rsid w:val="00672207"/>
    <w:rsid w:val="0067222B"/>
    <w:rsid w:val="006722D2"/>
    <w:rsid w:val="006722DC"/>
    <w:rsid w:val="00672430"/>
    <w:rsid w:val="006725E8"/>
    <w:rsid w:val="0067260C"/>
    <w:rsid w:val="0067269C"/>
    <w:rsid w:val="006726B8"/>
    <w:rsid w:val="0067272E"/>
    <w:rsid w:val="006729D6"/>
    <w:rsid w:val="00672A53"/>
    <w:rsid w:val="00672A67"/>
    <w:rsid w:val="00672AAF"/>
    <w:rsid w:val="00672B48"/>
    <w:rsid w:val="00672CC2"/>
    <w:rsid w:val="00672CFB"/>
    <w:rsid w:val="00672D25"/>
    <w:rsid w:val="00672D90"/>
    <w:rsid w:val="00672E4B"/>
    <w:rsid w:val="00672EE8"/>
    <w:rsid w:val="00672F33"/>
    <w:rsid w:val="00672FA3"/>
    <w:rsid w:val="00673075"/>
    <w:rsid w:val="00673217"/>
    <w:rsid w:val="0067322F"/>
    <w:rsid w:val="00673262"/>
    <w:rsid w:val="00673351"/>
    <w:rsid w:val="006733CB"/>
    <w:rsid w:val="00673573"/>
    <w:rsid w:val="00673582"/>
    <w:rsid w:val="006735ED"/>
    <w:rsid w:val="00673740"/>
    <w:rsid w:val="006738AC"/>
    <w:rsid w:val="0067396A"/>
    <w:rsid w:val="006739A1"/>
    <w:rsid w:val="00673A2E"/>
    <w:rsid w:val="00673C1B"/>
    <w:rsid w:val="00673CDD"/>
    <w:rsid w:val="00673D26"/>
    <w:rsid w:val="00673E88"/>
    <w:rsid w:val="00673EFD"/>
    <w:rsid w:val="00673F54"/>
    <w:rsid w:val="00674010"/>
    <w:rsid w:val="0067401D"/>
    <w:rsid w:val="006740CF"/>
    <w:rsid w:val="0067420B"/>
    <w:rsid w:val="0067437F"/>
    <w:rsid w:val="006744A0"/>
    <w:rsid w:val="006745C0"/>
    <w:rsid w:val="006746FD"/>
    <w:rsid w:val="0067478A"/>
    <w:rsid w:val="006747DA"/>
    <w:rsid w:val="00674A3F"/>
    <w:rsid w:val="00674A44"/>
    <w:rsid w:val="00674AB2"/>
    <w:rsid w:val="00674B55"/>
    <w:rsid w:val="00674C94"/>
    <w:rsid w:val="00674CD1"/>
    <w:rsid w:val="00674D19"/>
    <w:rsid w:val="00674F33"/>
    <w:rsid w:val="00674F73"/>
    <w:rsid w:val="00674F8A"/>
    <w:rsid w:val="006750A5"/>
    <w:rsid w:val="00675194"/>
    <w:rsid w:val="00675245"/>
    <w:rsid w:val="006752A7"/>
    <w:rsid w:val="006752CE"/>
    <w:rsid w:val="006752DE"/>
    <w:rsid w:val="006752E3"/>
    <w:rsid w:val="0067536E"/>
    <w:rsid w:val="006753B1"/>
    <w:rsid w:val="0067543A"/>
    <w:rsid w:val="006755BC"/>
    <w:rsid w:val="0067564E"/>
    <w:rsid w:val="006756AC"/>
    <w:rsid w:val="0067596C"/>
    <w:rsid w:val="006759A9"/>
    <w:rsid w:val="00675A95"/>
    <w:rsid w:val="00675B83"/>
    <w:rsid w:val="00675C7C"/>
    <w:rsid w:val="00675D9C"/>
    <w:rsid w:val="00675E74"/>
    <w:rsid w:val="00675E95"/>
    <w:rsid w:val="006760C0"/>
    <w:rsid w:val="0067614F"/>
    <w:rsid w:val="006761CD"/>
    <w:rsid w:val="0067631F"/>
    <w:rsid w:val="0067662C"/>
    <w:rsid w:val="00676665"/>
    <w:rsid w:val="006766D3"/>
    <w:rsid w:val="006767B3"/>
    <w:rsid w:val="006767C7"/>
    <w:rsid w:val="006767FD"/>
    <w:rsid w:val="0067684E"/>
    <w:rsid w:val="0067687A"/>
    <w:rsid w:val="00676891"/>
    <w:rsid w:val="00676904"/>
    <w:rsid w:val="0067692E"/>
    <w:rsid w:val="00676A53"/>
    <w:rsid w:val="00676D15"/>
    <w:rsid w:val="00676E5B"/>
    <w:rsid w:val="00676ECB"/>
    <w:rsid w:val="006770D1"/>
    <w:rsid w:val="006770EB"/>
    <w:rsid w:val="00677147"/>
    <w:rsid w:val="00677207"/>
    <w:rsid w:val="00677236"/>
    <w:rsid w:val="006772BB"/>
    <w:rsid w:val="0067731F"/>
    <w:rsid w:val="006773DD"/>
    <w:rsid w:val="0067743E"/>
    <w:rsid w:val="006774AC"/>
    <w:rsid w:val="006774C2"/>
    <w:rsid w:val="0067750F"/>
    <w:rsid w:val="006778A4"/>
    <w:rsid w:val="00677A98"/>
    <w:rsid w:val="00677B8F"/>
    <w:rsid w:val="00677C18"/>
    <w:rsid w:val="00677D49"/>
    <w:rsid w:val="00677D58"/>
    <w:rsid w:val="00677F91"/>
    <w:rsid w:val="0068002A"/>
    <w:rsid w:val="006800B8"/>
    <w:rsid w:val="006800BC"/>
    <w:rsid w:val="0068015E"/>
    <w:rsid w:val="00680221"/>
    <w:rsid w:val="006802C0"/>
    <w:rsid w:val="00680303"/>
    <w:rsid w:val="00680579"/>
    <w:rsid w:val="006805A1"/>
    <w:rsid w:val="006805DB"/>
    <w:rsid w:val="0068062D"/>
    <w:rsid w:val="006806EC"/>
    <w:rsid w:val="0068077E"/>
    <w:rsid w:val="006808C3"/>
    <w:rsid w:val="00680956"/>
    <w:rsid w:val="00680B15"/>
    <w:rsid w:val="00680BDB"/>
    <w:rsid w:val="00680CCF"/>
    <w:rsid w:val="00680D29"/>
    <w:rsid w:val="00680E19"/>
    <w:rsid w:val="00680F30"/>
    <w:rsid w:val="006810A2"/>
    <w:rsid w:val="0068128F"/>
    <w:rsid w:val="006812D9"/>
    <w:rsid w:val="00681305"/>
    <w:rsid w:val="00681312"/>
    <w:rsid w:val="006813CE"/>
    <w:rsid w:val="0068152E"/>
    <w:rsid w:val="0068156C"/>
    <w:rsid w:val="0068157B"/>
    <w:rsid w:val="00681634"/>
    <w:rsid w:val="00681852"/>
    <w:rsid w:val="00681899"/>
    <w:rsid w:val="00681BD0"/>
    <w:rsid w:val="00681BE7"/>
    <w:rsid w:val="00681BF5"/>
    <w:rsid w:val="00681D42"/>
    <w:rsid w:val="00681DE3"/>
    <w:rsid w:val="00682066"/>
    <w:rsid w:val="0068207D"/>
    <w:rsid w:val="0068209C"/>
    <w:rsid w:val="006820B5"/>
    <w:rsid w:val="006820CC"/>
    <w:rsid w:val="0068220A"/>
    <w:rsid w:val="0068225B"/>
    <w:rsid w:val="006823E1"/>
    <w:rsid w:val="006823EB"/>
    <w:rsid w:val="006823F2"/>
    <w:rsid w:val="00682430"/>
    <w:rsid w:val="006825E1"/>
    <w:rsid w:val="006826B5"/>
    <w:rsid w:val="0068270A"/>
    <w:rsid w:val="0068272A"/>
    <w:rsid w:val="0068274E"/>
    <w:rsid w:val="006827A6"/>
    <w:rsid w:val="006827C5"/>
    <w:rsid w:val="006829AD"/>
    <w:rsid w:val="00682F73"/>
    <w:rsid w:val="00682FC0"/>
    <w:rsid w:val="00683045"/>
    <w:rsid w:val="00683048"/>
    <w:rsid w:val="00683161"/>
    <w:rsid w:val="00683254"/>
    <w:rsid w:val="0068334E"/>
    <w:rsid w:val="00683584"/>
    <w:rsid w:val="006835C5"/>
    <w:rsid w:val="0068360C"/>
    <w:rsid w:val="006838AE"/>
    <w:rsid w:val="006838E0"/>
    <w:rsid w:val="0068390E"/>
    <w:rsid w:val="00683965"/>
    <w:rsid w:val="006839F8"/>
    <w:rsid w:val="00683A55"/>
    <w:rsid w:val="00683BBC"/>
    <w:rsid w:val="00683CB2"/>
    <w:rsid w:val="00683D75"/>
    <w:rsid w:val="00683E60"/>
    <w:rsid w:val="00683E9C"/>
    <w:rsid w:val="00683EB3"/>
    <w:rsid w:val="006840A6"/>
    <w:rsid w:val="0068415B"/>
    <w:rsid w:val="006841B6"/>
    <w:rsid w:val="006841F3"/>
    <w:rsid w:val="00684236"/>
    <w:rsid w:val="00684245"/>
    <w:rsid w:val="00684429"/>
    <w:rsid w:val="0068453A"/>
    <w:rsid w:val="006845BD"/>
    <w:rsid w:val="006845FE"/>
    <w:rsid w:val="00684602"/>
    <w:rsid w:val="0068470E"/>
    <w:rsid w:val="00684797"/>
    <w:rsid w:val="006847E5"/>
    <w:rsid w:val="00684804"/>
    <w:rsid w:val="006849D4"/>
    <w:rsid w:val="00684A2E"/>
    <w:rsid w:val="00684ADC"/>
    <w:rsid w:val="00684B45"/>
    <w:rsid w:val="00684C6E"/>
    <w:rsid w:val="00684C8B"/>
    <w:rsid w:val="00684DA2"/>
    <w:rsid w:val="00684E11"/>
    <w:rsid w:val="0068504A"/>
    <w:rsid w:val="00685131"/>
    <w:rsid w:val="00685152"/>
    <w:rsid w:val="006853E3"/>
    <w:rsid w:val="006853FC"/>
    <w:rsid w:val="0068541C"/>
    <w:rsid w:val="0068546A"/>
    <w:rsid w:val="006854CA"/>
    <w:rsid w:val="0068554A"/>
    <w:rsid w:val="00685570"/>
    <w:rsid w:val="00685588"/>
    <w:rsid w:val="0068559A"/>
    <w:rsid w:val="006855CC"/>
    <w:rsid w:val="0068560E"/>
    <w:rsid w:val="0068575B"/>
    <w:rsid w:val="0068596B"/>
    <w:rsid w:val="00685A98"/>
    <w:rsid w:val="00685AB6"/>
    <w:rsid w:val="00685BDC"/>
    <w:rsid w:val="00685C43"/>
    <w:rsid w:val="00685C91"/>
    <w:rsid w:val="00685C98"/>
    <w:rsid w:val="00685DF4"/>
    <w:rsid w:val="00685E1C"/>
    <w:rsid w:val="00685E4D"/>
    <w:rsid w:val="00685F35"/>
    <w:rsid w:val="00685F3E"/>
    <w:rsid w:val="00685F69"/>
    <w:rsid w:val="00685FCA"/>
    <w:rsid w:val="00686005"/>
    <w:rsid w:val="006860AA"/>
    <w:rsid w:val="00686206"/>
    <w:rsid w:val="0068624D"/>
    <w:rsid w:val="0068632A"/>
    <w:rsid w:val="00686335"/>
    <w:rsid w:val="00686381"/>
    <w:rsid w:val="0068642A"/>
    <w:rsid w:val="00686485"/>
    <w:rsid w:val="0068653A"/>
    <w:rsid w:val="006865FB"/>
    <w:rsid w:val="00686706"/>
    <w:rsid w:val="006869FD"/>
    <w:rsid w:val="00686B0E"/>
    <w:rsid w:val="00686B91"/>
    <w:rsid w:val="00686C0E"/>
    <w:rsid w:val="00686CE0"/>
    <w:rsid w:val="00686D02"/>
    <w:rsid w:val="00686D3B"/>
    <w:rsid w:val="00686E4E"/>
    <w:rsid w:val="00686F4F"/>
    <w:rsid w:val="00686FBB"/>
    <w:rsid w:val="006870FF"/>
    <w:rsid w:val="0068712A"/>
    <w:rsid w:val="0068712F"/>
    <w:rsid w:val="0068718D"/>
    <w:rsid w:val="00687227"/>
    <w:rsid w:val="006873DE"/>
    <w:rsid w:val="006873E5"/>
    <w:rsid w:val="006873EF"/>
    <w:rsid w:val="00687493"/>
    <w:rsid w:val="006876AD"/>
    <w:rsid w:val="00687743"/>
    <w:rsid w:val="00687862"/>
    <w:rsid w:val="0068789B"/>
    <w:rsid w:val="006878CF"/>
    <w:rsid w:val="0068798B"/>
    <w:rsid w:val="006879B6"/>
    <w:rsid w:val="00687C57"/>
    <w:rsid w:val="00687CAD"/>
    <w:rsid w:val="00687D15"/>
    <w:rsid w:val="00687D94"/>
    <w:rsid w:val="00687E1F"/>
    <w:rsid w:val="00687EB4"/>
    <w:rsid w:val="00687F81"/>
    <w:rsid w:val="00687FAD"/>
    <w:rsid w:val="00687FFA"/>
    <w:rsid w:val="00690078"/>
    <w:rsid w:val="006900FA"/>
    <w:rsid w:val="00690141"/>
    <w:rsid w:val="006901BD"/>
    <w:rsid w:val="006903FE"/>
    <w:rsid w:val="006904A7"/>
    <w:rsid w:val="0069056C"/>
    <w:rsid w:val="006905D1"/>
    <w:rsid w:val="00690606"/>
    <w:rsid w:val="00690673"/>
    <w:rsid w:val="00690770"/>
    <w:rsid w:val="00690968"/>
    <w:rsid w:val="006909D3"/>
    <w:rsid w:val="00690A62"/>
    <w:rsid w:val="00690A9C"/>
    <w:rsid w:val="00690BB2"/>
    <w:rsid w:val="00690BFD"/>
    <w:rsid w:val="00690DC4"/>
    <w:rsid w:val="00690DCA"/>
    <w:rsid w:val="00690E23"/>
    <w:rsid w:val="00690E29"/>
    <w:rsid w:val="00690E55"/>
    <w:rsid w:val="00690EFD"/>
    <w:rsid w:val="00690F10"/>
    <w:rsid w:val="00691100"/>
    <w:rsid w:val="00691114"/>
    <w:rsid w:val="00691194"/>
    <w:rsid w:val="00691223"/>
    <w:rsid w:val="00691287"/>
    <w:rsid w:val="006912A3"/>
    <w:rsid w:val="006912CC"/>
    <w:rsid w:val="0069135D"/>
    <w:rsid w:val="00691397"/>
    <w:rsid w:val="006913F4"/>
    <w:rsid w:val="00691472"/>
    <w:rsid w:val="006914AF"/>
    <w:rsid w:val="00691575"/>
    <w:rsid w:val="006915B7"/>
    <w:rsid w:val="00691641"/>
    <w:rsid w:val="00691666"/>
    <w:rsid w:val="0069169C"/>
    <w:rsid w:val="006916F9"/>
    <w:rsid w:val="0069176C"/>
    <w:rsid w:val="006917B9"/>
    <w:rsid w:val="006919D8"/>
    <w:rsid w:val="00691C2D"/>
    <w:rsid w:val="00691FEE"/>
    <w:rsid w:val="0069210E"/>
    <w:rsid w:val="00692236"/>
    <w:rsid w:val="00692324"/>
    <w:rsid w:val="00692356"/>
    <w:rsid w:val="00692465"/>
    <w:rsid w:val="006924CE"/>
    <w:rsid w:val="006924CF"/>
    <w:rsid w:val="006924D5"/>
    <w:rsid w:val="006925E7"/>
    <w:rsid w:val="006925F2"/>
    <w:rsid w:val="006927C9"/>
    <w:rsid w:val="00692819"/>
    <w:rsid w:val="0069296E"/>
    <w:rsid w:val="006929DF"/>
    <w:rsid w:val="00692A81"/>
    <w:rsid w:val="00692AD7"/>
    <w:rsid w:val="00692B7D"/>
    <w:rsid w:val="00692C1E"/>
    <w:rsid w:val="00692D50"/>
    <w:rsid w:val="00692D73"/>
    <w:rsid w:val="00692E28"/>
    <w:rsid w:val="00692E34"/>
    <w:rsid w:val="00692E44"/>
    <w:rsid w:val="00692E4D"/>
    <w:rsid w:val="00692FCA"/>
    <w:rsid w:val="006931B9"/>
    <w:rsid w:val="006931E4"/>
    <w:rsid w:val="00693237"/>
    <w:rsid w:val="0069336B"/>
    <w:rsid w:val="00693398"/>
    <w:rsid w:val="00693759"/>
    <w:rsid w:val="0069378E"/>
    <w:rsid w:val="00693937"/>
    <w:rsid w:val="006939C0"/>
    <w:rsid w:val="00693A1A"/>
    <w:rsid w:val="00693A2F"/>
    <w:rsid w:val="00693B14"/>
    <w:rsid w:val="00693B27"/>
    <w:rsid w:val="00693C7D"/>
    <w:rsid w:val="00693CA9"/>
    <w:rsid w:val="00693D80"/>
    <w:rsid w:val="00693DAC"/>
    <w:rsid w:val="00693DDB"/>
    <w:rsid w:val="00693EAD"/>
    <w:rsid w:val="00693F30"/>
    <w:rsid w:val="00693F8D"/>
    <w:rsid w:val="00693FA1"/>
    <w:rsid w:val="00694090"/>
    <w:rsid w:val="006941AE"/>
    <w:rsid w:val="0069427C"/>
    <w:rsid w:val="006942DE"/>
    <w:rsid w:val="00694329"/>
    <w:rsid w:val="00694655"/>
    <w:rsid w:val="006946FC"/>
    <w:rsid w:val="006947A1"/>
    <w:rsid w:val="00694814"/>
    <w:rsid w:val="006948DB"/>
    <w:rsid w:val="00694976"/>
    <w:rsid w:val="006949C2"/>
    <w:rsid w:val="00694A83"/>
    <w:rsid w:val="00694AD4"/>
    <w:rsid w:val="00694B6E"/>
    <w:rsid w:val="00694BCF"/>
    <w:rsid w:val="00694C7B"/>
    <w:rsid w:val="00694CC5"/>
    <w:rsid w:val="00694D24"/>
    <w:rsid w:val="00694E5E"/>
    <w:rsid w:val="00694E80"/>
    <w:rsid w:val="006950B8"/>
    <w:rsid w:val="0069513E"/>
    <w:rsid w:val="00695171"/>
    <w:rsid w:val="006951D8"/>
    <w:rsid w:val="006951F1"/>
    <w:rsid w:val="00695202"/>
    <w:rsid w:val="006952AC"/>
    <w:rsid w:val="006953A0"/>
    <w:rsid w:val="0069556D"/>
    <w:rsid w:val="00695741"/>
    <w:rsid w:val="0069581B"/>
    <w:rsid w:val="00695866"/>
    <w:rsid w:val="00695887"/>
    <w:rsid w:val="006958D3"/>
    <w:rsid w:val="00695945"/>
    <w:rsid w:val="0069596C"/>
    <w:rsid w:val="00695B1A"/>
    <w:rsid w:val="00695B6F"/>
    <w:rsid w:val="00695C4A"/>
    <w:rsid w:val="00695D16"/>
    <w:rsid w:val="00695D8A"/>
    <w:rsid w:val="00695ECA"/>
    <w:rsid w:val="00695FF3"/>
    <w:rsid w:val="00696108"/>
    <w:rsid w:val="00696243"/>
    <w:rsid w:val="00696260"/>
    <w:rsid w:val="006962AD"/>
    <w:rsid w:val="006962AF"/>
    <w:rsid w:val="006962DC"/>
    <w:rsid w:val="006963CB"/>
    <w:rsid w:val="00696464"/>
    <w:rsid w:val="006964E9"/>
    <w:rsid w:val="00696663"/>
    <w:rsid w:val="0069668C"/>
    <w:rsid w:val="006967A1"/>
    <w:rsid w:val="0069689D"/>
    <w:rsid w:val="006968BC"/>
    <w:rsid w:val="00696B44"/>
    <w:rsid w:val="00696E6E"/>
    <w:rsid w:val="00696FBB"/>
    <w:rsid w:val="00696FF9"/>
    <w:rsid w:val="00697017"/>
    <w:rsid w:val="00697147"/>
    <w:rsid w:val="00697259"/>
    <w:rsid w:val="00697328"/>
    <w:rsid w:val="00697342"/>
    <w:rsid w:val="006974B5"/>
    <w:rsid w:val="006974F4"/>
    <w:rsid w:val="0069767B"/>
    <w:rsid w:val="00697832"/>
    <w:rsid w:val="0069795D"/>
    <w:rsid w:val="00697993"/>
    <w:rsid w:val="00697BA6"/>
    <w:rsid w:val="00697BC4"/>
    <w:rsid w:val="00697C70"/>
    <w:rsid w:val="00697CB2"/>
    <w:rsid w:val="00697CF0"/>
    <w:rsid w:val="00697D43"/>
    <w:rsid w:val="00697FF8"/>
    <w:rsid w:val="006A0001"/>
    <w:rsid w:val="006A01AA"/>
    <w:rsid w:val="006A022C"/>
    <w:rsid w:val="006A02B9"/>
    <w:rsid w:val="006A0457"/>
    <w:rsid w:val="006A04CC"/>
    <w:rsid w:val="006A04D4"/>
    <w:rsid w:val="006A04FB"/>
    <w:rsid w:val="006A0573"/>
    <w:rsid w:val="006A05AB"/>
    <w:rsid w:val="006A06BD"/>
    <w:rsid w:val="006A070C"/>
    <w:rsid w:val="006A0768"/>
    <w:rsid w:val="006A095F"/>
    <w:rsid w:val="006A0965"/>
    <w:rsid w:val="006A0A62"/>
    <w:rsid w:val="006A0B6B"/>
    <w:rsid w:val="006A0BF4"/>
    <w:rsid w:val="006A0D20"/>
    <w:rsid w:val="006A0DFC"/>
    <w:rsid w:val="006A1038"/>
    <w:rsid w:val="006A10B9"/>
    <w:rsid w:val="006A11E6"/>
    <w:rsid w:val="006A11E8"/>
    <w:rsid w:val="006A1253"/>
    <w:rsid w:val="006A12C0"/>
    <w:rsid w:val="006A1329"/>
    <w:rsid w:val="006A132F"/>
    <w:rsid w:val="006A1351"/>
    <w:rsid w:val="006A1438"/>
    <w:rsid w:val="006A144B"/>
    <w:rsid w:val="006A1568"/>
    <w:rsid w:val="006A1660"/>
    <w:rsid w:val="006A16B9"/>
    <w:rsid w:val="006A1842"/>
    <w:rsid w:val="006A1864"/>
    <w:rsid w:val="006A1893"/>
    <w:rsid w:val="006A1939"/>
    <w:rsid w:val="006A19F4"/>
    <w:rsid w:val="006A1A51"/>
    <w:rsid w:val="006A1AB8"/>
    <w:rsid w:val="006A1B3F"/>
    <w:rsid w:val="006A1BF0"/>
    <w:rsid w:val="006A1C97"/>
    <w:rsid w:val="006A1CDD"/>
    <w:rsid w:val="006A1D58"/>
    <w:rsid w:val="006A203A"/>
    <w:rsid w:val="006A20B1"/>
    <w:rsid w:val="006A20BB"/>
    <w:rsid w:val="006A214F"/>
    <w:rsid w:val="006A229F"/>
    <w:rsid w:val="006A230C"/>
    <w:rsid w:val="006A23CC"/>
    <w:rsid w:val="006A252F"/>
    <w:rsid w:val="006A2532"/>
    <w:rsid w:val="006A261F"/>
    <w:rsid w:val="006A2650"/>
    <w:rsid w:val="006A26B5"/>
    <w:rsid w:val="006A2774"/>
    <w:rsid w:val="006A28BC"/>
    <w:rsid w:val="006A2B27"/>
    <w:rsid w:val="006A2BED"/>
    <w:rsid w:val="006A2C00"/>
    <w:rsid w:val="006A2C05"/>
    <w:rsid w:val="006A2F81"/>
    <w:rsid w:val="006A305C"/>
    <w:rsid w:val="006A3185"/>
    <w:rsid w:val="006A3329"/>
    <w:rsid w:val="006A3368"/>
    <w:rsid w:val="006A33AD"/>
    <w:rsid w:val="006A340E"/>
    <w:rsid w:val="006A34AC"/>
    <w:rsid w:val="006A34D3"/>
    <w:rsid w:val="006A34F7"/>
    <w:rsid w:val="006A34FB"/>
    <w:rsid w:val="006A34FD"/>
    <w:rsid w:val="006A3531"/>
    <w:rsid w:val="006A3593"/>
    <w:rsid w:val="006A35CE"/>
    <w:rsid w:val="006A369B"/>
    <w:rsid w:val="006A36A3"/>
    <w:rsid w:val="006A36CB"/>
    <w:rsid w:val="006A37D7"/>
    <w:rsid w:val="006A397A"/>
    <w:rsid w:val="006A3992"/>
    <w:rsid w:val="006A39C6"/>
    <w:rsid w:val="006A39DD"/>
    <w:rsid w:val="006A3A08"/>
    <w:rsid w:val="006A3BEB"/>
    <w:rsid w:val="006A3D2E"/>
    <w:rsid w:val="006A3F05"/>
    <w:rsid w:val="006A4038"/>
    <w:rsid w:val="006A4153"/>
    <w:rsid w:val="006A419A"/>
    <w:rsid w:val="006A4339"/>
    <w:rsid w:val="006A444E"/>
    <w:rsid w:val="006A45E9"/>
    <w:rsid w:val="006A4642"/>
    <w:rsid w:val="006A4816"/>
    <w:rsid w:val="006A48A2"/>
    <w:rsid w:val="006A48BD"/>
    <w:rsid w:val="006A4936"/>
    <w:rsid w:val="006A4AD8"/>
    <w:rsid w:val="006A4AED"/>
    <w:rsid w:val="006A4B00"/>
    <w:rsid w:val="006A4B65"/>
    <w:rsid w:val="006A4C47"/>
    <w:rsid w:val="006A4C9E"/>
    <w:rsid w:val="006A4CC9"/>
    <w:rsid w:val="006A4D10"/>
    <w:rsid w:val="006A4D4B"/>
    <w:rsid w:val="006A4DE2"/>
    <w:rsid w:val="006A4E92"/>
    <w:rsid w:val="006A4EE6"/>
    <w:rsid w:val="006A4F19"/>
    <w:rsid w:val="006A4FB3"/>
    <w:rsid w:val="006A502F"/>
    <w:rsid w:val="006A5060"/>
    <w:rsid w:val="006A51B8"/>
    <w:rsid w:val="006A5698"/>
    <w:rsid w:val="006A572F"/>
    <w:rsid w:val="006A57FF"/>
    <w:rsid w:val="006A589E"/>
    <w:rsid w:val="006A5A26"/>
    <w:rsid w:val="006A5A9D"/>
    <w:rsid w:val="006A5AA7"/>
    <w:rsid w:val="006A5ADA"/>
    <w:rsid w:val="006A5BEE"/>
    <w:rsid w:val="006A5F57"/>
    <w:rsid w:val="006A636C"/>
    <w:rsid w:val="006A63F1"/>
    <w:rsid w:val="006A656C"/>
    <w:rsid w:val="006A65D4"/>
    <w:rsid w:val="006A662D"/>
    <w:rsid w:val="006A66CC"/>
    <w:rsid w:val="006A6787"/>
    <w:rsid w:val="006A69D9"/>
    <w:rsid w:val="006A6BCC"/>
    <w:rsid w:val="006A6C55"/>
    <w:rsid w:val="006A6D5E"/>
    <w:rsid w:val="006A6DAA"/>
    <w:rsid w:val="006A6DCB"/>
    <w:rsid w:val="006A6E5B"/>
    <w:rsid w:val="006A6EA0"/>
    <w:rsid w:val="006A6F47"/>
    <w:rsid w:val="006A6F66"/>
    <w:rsid w:val="006A705C"/>
    <w:rsid w:val="006A71C6"/>
    <w:rsid w:val="006A7383"/>
    <w:rsid w:val="006A7415"/>
    <w:rsid w:val="006A7429"/>
    <w:rsid w:val="006A7434"/>
    <w:rsid w:val="006A7467"/>
    <w:rsid w:val="006A7579"/>
    <w:rsid w:val="006A7591"/>
    <w:rsid w:val="006A764F"/>
    <w:rsid w:val="006A769D"/>
    <w:rsid w:val="006A7838"/>
    <w:rsid w:val="006A790B"/>
    <w:rsid w:val="006A7A64"/>
    <w:rsid w:val="006A7B2C"/>
    <w:rsid w:val="006A7CB5"/>
    <w:rsid w:val="006B00EC"/>
    <w:rsid w:val="006B019A"/>
    <w:rsid w:val="006B01B0"/>
    <w:rsid w:val="006B01BA"/>
    <w:rsid w:val="006B0336"/>
    <w:rsid w:val="006B03D9"/>
    <w:rsid w:val="006B0413"/>
    <w:rsid w:val="006B05BA"/>
    <w:rsid w:val="006B06FC"/>
    <w:rsid w:val="006B0870"/>
    <w:rsid w:val="006B08F2"/>
    <w:rsid w:val="006B0964"/>
    <w:rsid w:val="006B0A5A"/>
    <w:rsid w:val="006B0A8D"/>
    <w:rsid w:val="006B0AB5"/>
    <w:rsid w:val="006B0B22"/>
    <w:rsid w:val="006B0C9B"/>
    <w:rsid w:val="006B0CED"/>
    <w:rsid w:val="006B0E0D"/>
    <w:rsid w:val="006B0E45"/>
    <w:rsid w:val="006B0F46"/>
    <w:rsid w:val="006B0FA9"/>
    <w:rsid w:val="006B1059"/>
    <w:rsid w:val="006B110F"/>
    <w:rsid w:val="006B1164"/>
    <w:rsid w:val="006B116C"/>
    <w:rsid w:val="006B1195"/>
    <w:rsid w:val="006B123A"/>
    <w:rsid w:val="006B12FE"/>
    <w:rsid w:val="006B1392"/>
    <w:rsid w:val="006B14BB"/>
    <w:rsid w:val="006B14C7"/>
    <w:rsid w:val="006B14FC"/>
    <w:rsid w:val="006B15CB"/>
    <w:rsid w:val="006B15DC"/>
    <w:rsid w:val="006B15DE"/>
    <w:rsid w:val="006B1678"/>
    <w:rsid w:val="006B16DB"/>
    <w:rsid w:val="006B1703"/>
    <w:rsid w:val="006B1771"/>
    <w:rsid w:val="006B17F7"/>
    <w:rsid w:val="006B18AD"/>
    <w:rsid w:val="006B19A5"/>
    <w:rsid w:val="006B19C6"/>
    <w:rsid w:val="006B1BF2"/>
    <w:rsid w:val="006B1CD9"/>
    <w:rsid w:val="006B1CF1"/>
    <w:rsid w:val="006B1DF3"/>
    <w:rsid w:val="006B1EA2"/>
    <w:rsid w:val="006B1EE3"/>
    <w:rsid w:val="006B214F"/>
    <w:rsid w:val="006B2167"/>
    <w:rsid w:val="006B2181"/>
    <w:rsid w:val="006B252D"/>
    <w:rsid w:val="006B25A7"/>
    <w:rsid w:val="006B25B6"/>
    <w:rsid w:val="006B25CD"/>
    <w:rsid w:val="006B27CA"/>
    <w:rsid w:val="006B28A5"/>
    <w:rsid w:val="006B2B55"/>
    <w:rsid w:val="006B2CD2"/>
    <w:rsid w:val="006B2E4D"/>
    <w:rsid w:val="006B2E52"/>
    <w:rsid w:val="006B3027"/>
    <w:rsid w:val="006B30B6"/>
    <w:rsid w:val="006B30FC"/>
    <w:rsid w:val="006B31D2"/>
    <w:rsid w:val="006B32AD"/>
    <w:rsid w:val="006B33D7"/>
    <w:rsid w:val="006B33EB"/>
    <w:rsid w:val="006B340F"/>
    <w:rsid w:val="006B342D"/>
    <w:rsid w:val="006B3463"/>
    <w:rsid w:val="006B3585"/>
    <w:rsid w:val="006B360A"/>
    <w:rsid w:val="006B376D"/>
    <w:rsid w:val="006B37D0"/>
    <w:rsid w:val="006B380E"/>
    <w:rsid w:val="006B380F"/>
    <w:rsid w:val="006B391D"/>
    <w:rsid w:val="006B3928"/>
    <w:rsid w:val="006B39D1"/>
    <w:rsid w:val="006B3B6F"/>
    <w:rsid w:val="006B3C30"/>
    <w:rsid w:val="006B3C32"/>
    <w:rsid w:val="006B3C4A"/>
    <w:rsid w:val="006B3C95"/>
    <w:rsid w:val="006B3EB2"/>
    <w:rsid w:val="006B3FE5"/>
    <w:rsid w:val="006B408A"/>
    <w:rsid w:val="006B409F"/>
    <w:rsid w:val="006B41A9"/>
    <w:rsid w:val="006B4281"/>
    <w:rsid w:val="006B4304"/>
    <w:rsid w:val="006B430B"/>
    <w:rsid w:val="006B44C4"/>
    <w:rsid w:val="006B44CF"/>
    <w:rsid w:val="006B452C"/>
    <w:rsid w:val="006B464B"/>
    <w:rsid w:val="006B4680"/>
    <w:rsid w:val="006B48C7"/>
    <w:rsid w:val="006B49AB"/>
    <w:rsid w:val="006B49DC"/>
    <w:rsid w:val="006B4C8A"/>
    <w:rsid w:val="006B4CE6"/>
    <w:rsid w:val="006B4DCE"/>
    <w:rsid w:val="006B4E53"/>
    <w:rsid w:val="006B4EB9"/>
    <w:rsid w:val="006B4EEC"/>
    <w:rsid w:val="006B4FFA"/>
    <w:rsid w:val="006B513A"/>
    <w:rsid w:val="006B515F"/>
    <w:rsid w:val="006B529A"/>
    <w:rsid w:val="006B539D"/>
    <w:rsid w:val="006B5404"/>
    <w:rsid w:val="006B5416"/>
    <w:rsid w:val="006B56FA"/>
    <w:rsid w:val="006B5703"/>
    <w:rsid w:val="006B57E8"/>
    <w:rsid w:val="006B58CB"/>
    <w:rsid w:val="006B5B67"/>
    <w:rsid w:val="006B5B8D"/>
    <w:rsid w:val="006B5BC4"/>
    <w:rsid w:val="006B5C55"/>
    <w:rsid w:val="006B5C74"/>
    <w:rsid w:val="006B5CD9"/>
    <w:rsid w:val="006B5D3A"/>
    <w:rsid w:val="006B5FD0"/>
    <w:rsid w:val="006B5FD7"/>
    <w:rsid w:val="006B60C3"/>
    <w:rsid w:val="006B6190"/>
    <w:rsid w:val="006B6331"/>
    <w:rsid w:val="006B6388"/>
    <w:rsid w:val="006B63FF"/>
    <w:rsid w:val="006B64DB"/>
    <w:rsid w:val="006B6583"/>
    <w:rsid w:val="006B6696"/>
    <w:rsid w:val="006B669E"/>
    <w:rsid w:val="006B67F2"/>
    <w:rsid w:val="006B6900"/>
    <w:rsid w:val="006B6AB8"/>
    <w:rsid w:val="006B6ACB"/>
    <w:rsid w:val="006B6AF8"/>
    <w:rsid w:val="006B6B1C"/>
    <w:rsid w:val="006B6B56"/>
    <w:rsid w:val="006B6B5C"/>
    <w:rsid w:val="006B6BEE"/>
    <w:rsid w:val="006B6BF3"/>
    <w:rsid w:val="006B6DB5"/>
    <w:rsid w:val="006B6DB7"/>
    <w:rsid w:val="006B6EE8"/>
    <w:rsid w:val="006B6F0E"/>
    <w:rsid w:val="006B7150"/>
    <w:rsid w:val="006B729F"/>
    <w:rsid w:val="006B72AB"/>
    <w:rsid w:val="006B72BB"/>
    <w:rsid w:val="006B732C"/>
    <w:rsid w:val="006B73D0"/>
    <w:rsid w:val="006B7489"/>
    <w:rsid w:val="006B74CC"/>
    <w:rsid w:val="006B757B"/>
    <w:rsid w:val="006B7894"/>
    <w:rsid w:val="006B791D"/>
    <w:rsid w:val="006B7A39"/>
    <w:rsid w:val="006B7C29"/>
    <w:rsid w:val="006B7CA0"/>
    <w:rsid w:val="006B7CC8"/>
    <w:rsid w:val="006B7CCF"/>
    <w:rsid w:val="006B7DC1"/>
    <w:rsid w:val="006B7F45"/>
    <w:rsid w:val="006B7FC3"/>
    <w:rsid w:val="006C00B4"/>
    <w:rsid w:val="006C00C2"/>
    <w:rsid w:val="006C0375"/>
    <w:rsid w:val="006C04E0"/>
    <w:rsid w:val="006C0586"/>
    <w:rsid w:val="006C0603"/>
    <w:rsid w:val="006C07BC"/>
    <w:rsid w:val="006C09A4"/>
    <w:rsid w:val="006C0A87"/>
    <w:rsid w:val="006C0A9F"/>
    <w:rsid w:val="006C0B60"/>
    <w:rsid w:val="006C0BF0"/>
    <w:rsid w:val="006C0C80"/>
    <w:rsid w:val="006C0CA0"/>
    <w:rsid w:val="006C0E25"/>
    <w:rsid w:val="006C0E63"/>
    <w:rsid w:val="006C0E69"/>
    <w:rsid w:val="006C0EBD"/>
    <w:rsid w:val="006C0FB4"/>
    <w:rsid w:val="006C10FC"/>
    <w:rsid w:val="006C1137"/>
    <w:rsid w:val="006C11D4"/>
    <w:rsid w:val="006C1373"/>
    <w:rsid w:val="006C1519"/>
    <w:rsid w:val="006C1616"/>
    <w:rsid w:val="006C1738"/>
    <w:rsid w:val="006C1778"/>
    <w:rsid w:val="006C1843"/>
    <w:rsid w:val="006C194F"/>
    <w:rsid w:val="006C1A5A"/>
    <w:rsid w:val="006C1CAA"/>
    <w:rsid w:val="006C1DC2"/>
    <w:rsid w:val="006C1E15"/>
    <w:rsid w:val="006C1E37"/>
    <w:rsid w:val="006C1E42"/>
    <w:rsid w:val="006C1F03"/>
    <w:rsid w:val="006C1F3D"/>
    <w:rsid w:val="006C20D0"/>
    <w:rsid w:val="006C2228"/>
    <w:rsid w:val="006C223C"/>
    <w:rsid w:val="006C2267"/>
    <w:rsid w:val="006C22A6"/>
    <w:rsid w:val="006C22C8"/>
    <w:rsid w:val="006C23B1"/>
    <w:rsid w:val="006C2513"/>
    <w:rsid w:val="006C25CE"/>
    <w:rsid w:val="006C25D0"/>
    <w:rsid w:val="006C2686"/>
    <w:rsid w:val="006C26AB"/>
    <w:rsid w:val="006C2739"/>
    <w:rsid w:val="006C2940"/>
    <w:rsid w:val="006C29BA"/>
    <w:rsid w:val="006C2AE4"/>
    <w:rsid w:val="006C2BD4"/>
    <w:rsid w:val="006C2BEC"/>
    <w:rsid w:val="006C2DAB"/>
    <w:rsid w:val="006C2EE8"/>
    <w:rsid w:val="006C2EF5"/>
    <w:rsid w:val="006C2F6D"/>
    <w:rsid w:val="006C306A"/>
    <w:rsid w:val="006C30E9"/>
    <w:rsid w:val="006C3106"/>
    <w:rsid w:val="006C3163"/>
    <w:rsid w:val="006C329E"/>
    <w:rsid w:val="006C3352"/>
    <w:rsid w:val="006C3407"/>
    <w:rsid w:val="006C341D"/>
    <w:rsid w:val="006C36B2"/>
    <w:rsid w:val="006C3749"/>
    <w:rsid w:val="006C3759"/>
    <w:rsid w:val="006C380E"/>
    <w:rsid w:val="006C388D"/>
    <w:rsid w:val="006C399B"/>
    <w:rsid w:val="006C3BA4"/>
    <w:rsid w:val="006C3E52"/>
    <w:rsid w:val="006C3E7B"/>
    <w:rsid w:val="006C3EEE"/>
    <w:rsid w:val="006C3F0C"/>
    <w:rsid w:val="006C3F34"/>
    <w:rsid w:val="006C40FB"/>
    <w:rsid w:val="006C41C3"/>
    <w:rsid w:val="006C4294"/>
    <w:rsid w:val="006C4318"/>
    <w:rsid w:val="006C4323"/>
    <w:rsid w:val="006C4340"/>
    <w:rsid w:val="006C4357"/>
    <w:rsid w:val="006C44FE"/>
    <w:rsid w:val="006C45F5"/>
    <w:rsid w:val="006C4600"/>
    <w:rsid w:val="006C462C"/>
    <w:rsid w:val="006C468A"/>
    <w:rsid w:val="006C4751"/>
    <w:rsid w:val="006C47C1"/>
    <w:rsid w:val="006C485D"/>
    <w:rsid w:val="006C4958"/>
    <w:rsid w:val="006C4A58"/>
    <w:rsid w:val="006C4C15"/>
    <w:rsid w:val="006C4C3C"/>
    <w:rsid w:val="006C4C4E"/>
    <w:rsid w:val="006C4CB5"/>
    <w:rsid w:val="006C4E40"/>
    <w:rsid w:val="006C4F13"/>
    <w:rsid w:val="006C5039"/>
    <w:rsid w:val="006C511C"/>
    <w:rsid w:val="006C5149"/>
    <w:rsid w:val="006C5233"/>
    <w:rsid w:val="006C5245"/>
    <w:rsid w:val="006C53C5"/>
    <w:rsid w:val="006C544E"/>
    <w:rsid w:val="006C55E4"/>
    <w:rsid w:val="006C55F0"/>
    <w:rsid w:val="006C5666"/>
    <w:rsid w:val="006C568E"/>
    <w:rsid w:val="006C5722"/>
    <w:rsid w:val="006C587B"/>
    <w:rsid w:val="006C58CA"/>
    <w:rsid w:val="006C59B3"/>
    <w:rsid w:val="006C5A74"/>
    <w:rsid w:val="006C5A94"/>
    <w:rsid w:val="006C5ABB"/>
    <w:rsid w:val="006C5AEE"/>
    <w:rsid w:val="006C5BB3"/>
    <w:rsid w:val="006C5BDD"/>
    <w:rsid w:val="006C5C73"/>
    <w:rsid w:val="006C5D14"/>
    <w:rsid w:val="006C5D6B"/>
    <w:rsid w:val="006C5DE6"/>
    <w:rsid w:val="006C5E48"/>
    <w:rsid w:val="006C5EFF"/>
    <w:rsid w:val="006C60EE"/>
    <w:rsid w:val="006C6193"/>
    <w:rsid w:val="006C61B7"/>
    <w:rsid w:val="006C64D1"/>
    <w:rsid w:val="006C65E7"/>
    <w:rsid w:val="006C6654"/>
    <w:rsid w:val="006C6676"/>
    <w:rsid w:val="006C66FC"/>
    <w:rsid w:val="006C68B5"/>
    <w:rsid w:val="006C6AF3"/>
    <w:rsid w:val="006C6B13"/>
    <w:rsid w:val="006C6B33"/>
    <w:rsid w:val="006C6CA4"/>
    <w:rsid w:val="006C6E7A"/>
    <w:rsid w:val="006C6EC3"/>
    <w:rsid w:val="006C703B"/>
    <w:rsid w:val="006C704D"/>
    <w:rsid w:val="006C70D4"/>
    <w:rsid w:val="006C7104"/>
    <w:rsid w:val="006C7192"/>
    <w:rsid w:val="006C7200"/>
    <w:rsid w:val="006C724E"/>
    <w:rsid w:val="006C726C"/>
    <w:rsid w:val="006C7275"/>
    <w:rsid w:val="006C75F1"/>
    <w:rsid w:val="006C770A"/>
    <w:rsid w:val="006C777B"/>
    <w:rsid w:val="006C782E"/>
    <w:rsid w:val="006C78F7"/>
    <w:rsid w:val="006C796B"/>
    <w:rsid w:val="006C7D13"/>
    <w:rsid w:val="006C7DAF"/>
    <w:rsid w:val="006C7E42"/>
    <w:rsid w:val="006C7E4B"/>
    <w:rsid w:val="006C7F34"/>
    <w:rsid w:val="006D00BE"/>
    <w:rsid w:val="006D01C3"/>
    <w:rsid w:val="006D01E2"/>
    <w:rsid w:val="006D0292"/>
    <w:rsid w:val="006D02C0"/>
    <w:rsid w:val="006D0386"/>
    <w:rsid w:val="006D039D"/>
    <w:rsid w:val="006D05BF"/>
    <w:rsid w:val="006D067F"/>
    <w:rsid w:val="006D07CE"/>
    <w:rsid w:val="006D07EE"/>
    <w:rsid w:val="006D08B5"/>
    <w:rsid w:val="006D0963"/>
    <w:rsid w:val="006D0A03"/>
    <w:rsid w:val="006D0AEB"/>
    <w:rsid w:val="006D0C1B"/>
    <w:rsid w:val="006D0D3C"/>
    <w:rsid w:val="006D0DFC"/>
    <w:rsid w:val="006D1067"/>
    <w:rsid w:val="006D1076"/>
    <w:rsid w:val="006D11DB"/>
    <w:rsid w:val="006D1209"/>
    <w:rsid w:val="006D12A4"/>
    <w:rsid w:val="006D12D4"/>
    <w:rsid w:val="006D15E0"/>
    <w:rsid w:val="006D1701"/>
    <w:rsid w:val="006D17CC"/>
    <w:rsid w:val="006D1982"/>
    <w:rsid w:val="006D199A"/>
    <w:rsid w:val="006D1B56"/>
    <w:rsid w:val="006D1D95"/>
    <w:rsid w:val="006D1EAA"/>
    <w:rsid w:val="006D1F91"/>
    <w:rsid w:val="006D2108"/>
    <w:rsid w:val="006D21E9"/>
    <w:rsid w:val="006D21F6"/>
    <w:rsid w:val="006D21FF"/>
    <w:rsid w:val="006D225B"/>
    <w:rsid w:val="006D22D3"/>
    <w:rsid w:val="006D242E"/>
    <w:rsid w:val="006D24A3"/>
    <w:rsid w:val="006D24ED"/>
    <w:rsid w:val="006D2570"/>
    <w:rsid w:val="006D2630"/>
    <w:rsid w:val="006D267A"/>
    <w:rsid w:val="006D26FB"/>
    <w:rsid w:val="006D2706"/>
    <w:rsid w:val="006D27BE"/>
    <w:rsid w:val="006D27F2"/>
    <w:rsid w:val="006D28F0"/>
    <w:rsid w:val="006D291B"/>
    <w:rsid w:val="006D291D"/>
    <w:rsid w:val="006D29F1"/>
    <w:rsid w:val="006D2A16"/>
    <w:rsid w:val="006D2AB0"/>
    <w:rsid w:val="006D2C01"/>
    <w:rsid w:val="006D2D46"/>
    <w:rsid w:val="006D2E04"/>
    <w:rsid w:val="006D2EC9"/>
    <w:rsid w:val="006D2ED4"/>
    <w:rsid w:val="006D30C3"/>
    <w:rsid w:val="006D30D3"/>
    <w:rsid w:val="006D317C"/>
    <w:rsid w:val="006D3243"/>
    <w:rsid w:val="006D325F"/>
    <w:rsid w:val="006D32AD"/>
    <w:rsid w:val="006D32DB"/>
    <w:rsid w:val="006D3352"/>
    <w:rsid w:val="006D341A"/>
    <w:rsid w:val="006D34FE"/>
    <w:rsid w:val="006D365E"/>
    <w:rsid w:val="006D376C"/>
    <w:rsid w:val="006D3855"/>
    <w:rsid w:val="006D3984"/>
    <w:rsid w:val="006D3AD2"/>
    <w:rsid w:val="006D3BBF"/>
    <w:rsid w:val="006D3DF7"/>
    <w:rsid w:val="006D3E68"/>
    <w:rsid w:val="006D3F36"/>
    <w:rsid w:val="006D3F62"/>
    <w:rsid w:val="006D40D2"/>
    <w:rsid w:val="006D40EF"/>
    <w:rsid w:val="006D4116"/>
    <w:rsid w:val="006D411F"/>
    <w:rsid w:val="006D413B"/>
    <w:rsid w:val="006D41F5"/>
    <w:rsid w:val="006D42DD"/>
    <w:rsid w:val="006D42EE"/>
    <w:rsid w:val="006D43DB"/>
    <w:rsid w:val="006D43DF"/>
    <w:rsid w:val="006D448D"/>
    <w:rsid w:val="006D44CC"/>
    <w:rsid w:val="006D45D1"/>
    <w:rsid w:val="006D4724"/>
    <w:rsid w:val="006D4864"/>
    <w:rsid w:val="006D4902"/>
    <w:rsid w:val="006D491F"/>
    <w:rsid w:val="006D49BD"/>
    <w:rsid w:val="006D4A2D"/>
    <w:rsid w:val="006D4BF1"/>
    <w:rsid w:val="006D4DD0"/>
    <w:rsid w:val="006D4E2D"/>
    <w:rsid w:val="006D4E6E"/>
    <w:rsid w:val="006D4F62"/>
    <w:rsid w:val="006D4F7F"/>
    <w:rsid w:val="006D4F9C"/>
    <w:rsid w:val="006D4FAF"/>
    <w:rsid w:val="006D503A"/>
    <w:rsid w:val="006D50F4"/>
    <w:rsid w:val="006D51C7"/>
    <w:rsid w:val="006D520A"/>
    <w:rsid w:val="006D5292"/>
    <w:rsid w:val="006D53B6"/>
    <w:rsid w:val="006D54C4"/>
    <w:rsid w:val="006D5803"/>
    <w:rsid w:val="006D583D"/>
    <w:rsid w:val="006D58C5"/>
    <w:rsid w:val="006D58D7"/>
    <w:rsid w:val="006D5A17"/>
    <w:rsid w:val="006D5B30"/>
    <w:rsid w:val="006D5BA3"/>
    <w:rsid w:val="006D5C25"/>
    <w:rsid w:val="006D5C5B"/>
    <w:rsid w:val="006D5CD3"/>
    <w:rsid w:val="006D5F34"/>
    <w:rsid w:val="006D5F40"/>
    <w:rsid w:val="006D603A"/>
    <w:rsid w:val="006D6096"/>
    <w:rsid w:val="006D613E"/>
    <w:rsid w:val="006D62B6"/>
    <w:rsid w:val="006D6369"/>
    <w:rsid w:val="006D6474"/>
    <w:rsid w:val="006D651B"/>
    <w:rsid w:val="006D6550"/>
    <w:rsid w:val="006D6564"/>
    <w:rsid w:val="006D6593"/>
    <w:rsid w:val="006D65F4"/>
    <w:rsid w:val="006D673F"/>
    <w:rsid w:val="006D6741"/>
    <w:rsid w:val="006D677E"/>
    <w:rsid w:val="006D67C1"/>
    <w:rsid w:val="006D69C5"/>
    <w:rsid w:val="006D69EF"/>
    <w:rsid w:val="006D6AE7"/>
    <w:rsid w:val="006D6B12"/>
    <w:rsid w:val="006D6C01"/>
    <w:rsid w:val="006D6C71"/>
    <w:rsid w:val="006D6D36"/>
    <w:rsid w:val="006D6D65"/>
    <w:rsid w:val="006D6E00"/>
    <w:rsid w:val="006D6E65"/>
    <w:rsid w:val="006D6E9F"/>
    <w:rsid w:val="006D6EC7"/>
    <w:rsid w:val="006D6F86"/>
    <w:rsid w:val="006D7015"/>
    <w:rsid w:val="006D7023"/>
    <w:rsid w:val="006D70C5"/>
    <w:rsid w:val="006D7155"/>
    <w:rsid w:val="006D71C5"/>
    <w:rsid w:val="006D72B3"/>
    <w:rsid w:val="006D72F9"/>
    <w:rsid w:val="006D7319"/>
    <w:rsid w:val="006D7349"/>
    <w:rsid w:val="006D7496"/>
    <w:rsid w:val="006D74CF"/>
    <w:rsid w:val="006D79DF"/>
    <w:rsid w:val="006D79F0"/>
    <w:rsid w:val="006D7A3D"/>
    <w:rsid w:val="006D7B1B"/>
    <w:rsid w:val="006D7B39"/>
    <w:rsid w:val="006D7BDE"/>
    <w:rsid w:val="006D7BF1"/>
    <w:rsid w:val="006D7DD2"/>
    <w:rsid w:val="006D7F4A"/>
    <w:rsid w:val="006E001B"/>
    <w:rsid w:val="006E0043"/>
    <w:rsid w:val="006E02BE"/>
    <w:rsid w:val="006E02C4"/>
    <w:rsid w:val="006E03AA"/>
    <w:rsid w:val="006E05DF"/>
    <w:rsid w:val="006E0610"/>
    <w:rsid w:val="006E0647"/>
    <w:rsid w:val="006E065E"/>
    <w:rsid w:val="006E068E"/>
    <w:rsid w:val="006E0693"/>
    <w:rsid w:val="006E0777"/>
    <w:rsid w:val="006E0836"/>
    <w:rsid w:val="006E084A"/>
    <w:rsid w:val="006E090E"/>
    <w:rsid w:val="006E0A17"/>
    <w:rsid w:val="006E0A48"/>
    <w:rsid w:val="006E0B47"/>
    <w:rsid w:val="006E0B86"/>
    <w:rsid w:val="006E0E88"/>
    <w:rsid w:val="006E0E8B"/>
    <w:rsid w:val="006E10F1"/>
    <w:rsid w:val="006E10F3"/>
    <w:rsid w:val="006E126F"/>
    <w:rsid w:val="006E1323"/>
    <w:rsid w:val="006E1353"/>
    <w:rsid w:val="006E13D8"/>
    <w:rsid w:val="006E1513"/>
    <w:rsid w:val="006E1541"/>
    <w:rsid w:val="006E16A0"/>
    <w:rsid w:val="006E16A9"/>
    <w:rsid w:val="006E1769"/>
    <w:rsid w:val="006E1857"/>
    <w:rsid w:val="006E187C"/>
    <w:rsid w:val="006E19E4"/>
    <w:rsid w:val="006E1AFF"/>
    <w:rsid w:val="006E1C6D"/>
    <w:rsid w:val="006E1CA5"/>
    <w:rsid w:val="006E1CDE"/>
    <w:rsid w:val="006E1DDD"/>
    <w:rsid w:val="006E1E55"/>
    <w:rsid w:val="006E1E58"/>
    <w:rsid w:val="006E1ED3"/>
    <w:rsid w:val="006E1F6B"/>
    <w:rsid w:val="006E1F82"/>
    <w:rsid w:val="006E2029"/>
    <w:rsid w:val="006E2047"/>
    <w:rsid w:val="006E20D5"/>
    <w:rsid w:val="006E215C"/>
    <w:rsid w:val="006E2225"/>
    <w:rsid w:val="006E2288"/>
    <w:rsid w:val="006E250A"/>
    <w:rsid w:val="006E2574"/>
    <w:rsid w:val="006E2632"/>
    <w:rsid w:val="006E26E0"/>
    <w:rsid w:val="006E271E"/>
    <w:rsid w:val="006E2932"/>
    <w:rsid w:val="006E2995"/>
    <w:rsid w:val="006E29E2"/>
    <w:rsid w:val="006E2F0A"/>
    <w:rsid w:val="006E2F76"/>
    <w:rsid w:val="006E30F2"/>
    <w:rsid w:val="006E311C"/>
    <w:rsid w:val="006E3129"/>
    <w:rsid w:val="006E31F3"/>
    <w:rsid w:val="006E3204"/>
    <w:rsid w:val="006E3206"/>
    <w:rsid w:val="006E3355"/>
    <w:rsid w:val="006E3608"/>
    <w:rsid w:val="006E375A"/>
    <w:rsid w:val="006E37A1"/>
    <w:rsid w:val="006E37DA"/>
    <w:rsid w:val="006E39C7"/>
    <w:rsid w:val="006E39CA"/>
    <w:rsid w:val="006E3A7C"/>
    <w:rsid w:val="006E3B87"/>
    <w:rsid w:val="006E3D4C"/>
    <w:rsid w:val="006E3EA9"/>
    <w:rsid w:val="006E3F38"/>
    <w:rsid w:val="006E3FF1"/>
    <w:rsid w:val="006E42AD"/>
    <w:rsid w:val="006E4357"/>
    <w:rsid w:val="006E44C2"/>
    <w:rsid w:val="006E452F"/>
    <w:rsid w:val="006E4557"/>
    <w:rsid w:val="006E4777"/>
    <w:rsid w:val="006E4823"/>
    <w:rsid w:val="006E4863"/>
    <w:rsid w:val="006E49BD"/>
    <w:rsid w:val="006E4AF0"/>
    <w:rsid w:val="006E4D96"/>
    <w:rsid w:val="006E4F3E"/>
    <w:rsid w:val="006E4F6A"/>
    <w:rsid w:val="006E4FA8"/>
    <w:rsid w:val="006E4FC4"/>
    <w:rsid w:val="006E5062"/>
    <w:rsid w:val="006E508A"/>
    <w:rsid w:val="006E50EA"/>
    <w:rsid w:val="006E50F1"/>
    <w:rsid w:val="006E50F4"/>
    <w:rsid w:val="006E52BD"/>
    <w:rsid w:val="006E5339"/>
    <w:rsid w:val="006E53CA"/>
    <w:rsid w:val="006E550B"/>
    <w:rsid w:val="006E554A"/>
    <w:rsid w:val="006E5677"/>
    <w:rsid w:val="006E56F6"/>
    <w:rsid w:val="006E5700"/>
    <w:rsid w:val="006E5940"/>
    <w:rsid w:val="006E5942"/>
    <w:rsid w:val="006E5AF1"/>
    <w:rsid w:val="006E5B06"/>
    <w:rsid w:val="006E5BB9"/>
    <w:rsid w:val="006E5C0F"/>
    <w:rsid w:val="006E5CB8"/>
    <w:rsid w:val="006E5D0B"/>
    <w:rsid w:val="006E5E7F"/>
    <w:rsid w:val="006E5F82"/>
    <w:rsid w:val="006E5FA8"/>
    <w:rsid w:val="006E5FEC"/>
    <w:rsid w:val="006E6009"/>
    <w:rsid w:val="006E60D7"/>
    <w:rsid w:val="006E61B3"/>
    <w:rsid w:val="006E61B7"/>
    <w:rsid w:val="006E6248"/>
    <w:rsid w:val="006E62D3"/>
    <w:rsid w:val="006E6352"/>
    <w:rsid w:val="006E6497"/>
    <w:rsid w:val="006E6731"/>
    <w:rsid w:val="006E677C"/>
    <w:rsid w:val="006E682E"/>
    <w:rsid w:val="006E6A7C"/>
    <w:rsid w:val="006E6B31"/>
    <w:rsid w:val="006E6BC1"/>
    <w:rsid w:val="006E6C59"/>
    <w:rsid w:val="006E6D4F"/>
    <w:rsid w:val="006E6D91"/>
    <w:rsid w:val="006E6F60"/>
    <w:rsid w:val="006E7021"/>
    <w:rsid w:val="006E705E"/>
    <w:rsid w:val="006E70DC"/>
    <w:rsid w:val="006E733D"/>
    <w:rsid w:val="006E73BA"/>
    <w:rsid w:val="006E7592"/>
    <w:rsid w:val="006E75AD"/>
    <w:rsid w:val="006E75DB"/>
    <w:rsid w:val="006E766E"/>
    <w:rsid w:val="006E7972"/>
    <w:rsid w:val="006E79F7"/>
    <w:rsid w:val="006E7A2F"/>
    <w:rsid w:val="006E7B48"/>
    <w:rsid w:val="006E7B5C"/>
    <w:rsid w:val="006E7C6C"/>
    <w:rsid w:val="006E7C9A"/>
    <w:rsid w:val="006E7C9D"/>
    <w:rsid w:val="006E7E7B"/>
    <w:rsid w:val="006E7EF1"/>
    <w:rsid w:val="006E7F15"/>
    <w:rsid w:val="006E7FF1"/>
    <w:rsid w:val="006F000B"/>
    <w:rsid w:val="006F0054"/>
    <w:rsid w:val="006F0075"/>
    <w:rsid w:val="006F0100"/>
    <w:rsid w:val="006F0277"/>
    <w:rsid w:val="006F034F"/>
    <w:rsid w:val="006F0355"/>
    <w:rsid w:val="006F04D7"/>
    <w:rsid w:val="006F0586"/>
    <w:rsid w:val="006F0628"/>
    <w:rsid w:val="006F066D"/>
    <w:rsid w:val="006F068A"/>
    <w:rsid w:val="006F069A"/>
    <w:rsid w:val="006F06A0"/>
    <w:rsid w:val="006F0751"/>
    <w:rsid w:val="006F0798"/>
    <w:rsid w:val="006F07D0"/>
    <w:rsid w:val="006F0842"/>
    <w:rsid w:val="006F0845"/>
    <w:rsid w:val="006F0852"/>
    <w:rsid w:val="006F08BA"/>
    <w:rsid w:val="006F08CD"/>
    <w:rsid w:val="006F098D"/>
    <w:rsid w:val="006F0AC3"/>
    <w:rsid w:val="006F0AF6"/>
    <w:rsid w:val="006F0C94"/>
    <w:rsid w:val="006F0E1F"/>
    <w:rsid w:val="006F0F1C"/>
    <w:rsid w:val="006F1104"/>
    <w:rsid w:val="006F110D"/>
    <w:rsid w:val="006F1198"/>
    <w:rsid w:val="006F11A1"/>
    <w:rsid w:val="006F12E6"/>
    <w:rsid w:val="006F137B"/>
    <w:rsid w:val="006F139D"/>
    <w:rsid w:val="006F13F2"/>
    <w:rsid w:val="006F152A"/>
    <w:rsid w:val="006F1609"/>
    <w:rsid w:val="006F1720"/>
    <w:rsid w:val="006F174C"/>
    <w:rsid w:val="006F1763"/>
    <w:rsid w:val="006F190A"/>
    <w:rsid w:val="006F1911"/>
    <w:rsid w:val="006F1BEE"/>
    <w:rsid w:val="006F1D0B"/>
    <w:rsid w:val="006F1D13"/>
    <w:rsid w:val="006F1DC6"/>
    <w:rsid w:val="006F1DD8"/>
    <w:rsid w:val="006F1FD0"/>
    <w:rsid w:val="006F20E3"/>
    <w:rsid w:val="006F22A2"/>
    <w:rsid w:val="006F23AB"/>
    <w:rsid w:val="006F2565"/>
    <w:rsid w:val="006F2590"/>
    <w:rsid w:val="006F264F"/>
    <w:rsid w:val="006F267C"/>
    <w:rsid w:val="006F276C"/>
    <w:rsid w:val="006F2787"/>
    <w:rsid w:val="006F2AC2"/>
    <w:rsid w:val="006F2B2D"/>
    <w:rsid w:val="006F2B9D"/>
    <w:rsid w:val="006F2BFB"/>
    <w:rsid w:val="006F2C13"/>
    <w:rsid w:val="006F2C62"/>
    <w:rsid w:val="006F2CDF"/>
    <w:rsid w:val="006F2D75"/>
    <w:rsid w:val="006F2D90"/>
    <w:rsid w:val="006F2DCA"/>
    <w:rsid w:val="006F2DDB"/>
    <w:rsid w:val="006F2E1B"/>
    <w:rsid w:val="006F2E24"/>
    <w:rsid w:val="006F2FBD"/>
    <w:rsid w:val="006F3060"/>
    <w:rsid w:val="006F30B4"/>
    <w:rsid w:val="006F312E"/>
    <w:rsid w:val="006F31C6"/>
    <w:rsid w:val="006F31DF"/>
    <w:rsid w:val="006F31E5"/>
    <w:rsid w:val="006F325D"/>
    <w:rsid w:val="006F338A"/>
    <w:rsid w:val="006F3395"/>
    <w:rsid w:val="006F33C5"/>
    <w:rsid w:val="006F340E"/>
    <w:rsid w:val="006F3435"/>
    <w:rsid w:val="006F3444"/>
    <w:rsid w:val="006F34FD"/>
    <w:rsid w:val="006F353D"/>
    <w:rsid w:val="006F3575"/>
    <w:rsid w:val="006F35B0"/>
    <w:rsid w:val="006F361D"/>
    <w:rsid w:val="006F37B4"/>
    <w:rsid w:val="006F3834"/>
    <w:rsid w:val="006F38E7"/>
    <w:rsid w:val="006F38EB"/>
    <w:rsid w:val="006F3A54"/>
    <w:rsid w:val="006F3A57"/>
    <w:rsid w:val="006F3ACC"/>
    <w:rsid w:val="006F3BA6"/>
    <w:rsid w:val="006F3D15"/>
    <w:rsid w:val="006F3D5E"/>
    <w:rsid w:val="006F3D72"/>
    <w:rsid w:val="006F3D87"/>
    <w:rsid w:val="006F3DD7"/>
    <w:rsid w:val="006F3E18"/>
    <w:rsid w:val="006F3EAB"/>
    <w:rsid w:val="006F3ED7"/>
    <w:rsid w:val="006F3F2A"/>
    <w:rsid w:val="006F4161"/>
    <w:rsid w:val="006F417E"/>
    <w:rsid w:val="006F418E"/>
    <w:rsid w:val="006F41B4"/>
    <w:rsid w:val="006F44F5"/>
    <w:rsid w:val="006F452B"/>
    <w:rsid w:val="006F454C"/>
    <w:rsid w:val="006F4574"/>
    <w:rsid w:val="006F46EE"/>
    <w:rsid w:val="006F4705"/>
    <w:rsid w:val="006F472F"/>
    <w:rsid w:val="006F4B41"/>
    <w:rsid w:val="006F4BFE"/>
    <w:rsid w:val="006F4C59"/>
    <w:rsid w:val="006F4ECF"/>
    <w:rsid w:val="006F4F36"/>
    <w:rsid w:val="006F4F49"/>
    <w:rsid w:val="006F5044"/>
    <w:rsid w:val="006F50B1"/>
    <w:rsid w:val="006F50F0"/>
    <w:rsid w:val="006F51B9"/>
    <w:rsid w:val="006F527C"/>
    <w:rsid w:val="006F52E1"/>
    <w:rsid w:val="006F535F"/>
    <w:rsid w:val="006F5393"/>
    <w:rsid w:val="006F54B5"/>
    <w:rsid w:val="006F553F"/>
    <w:rsid w:val="006F56E7"/>
    <w:rsid w:val="006F5705"/>
    <w:rsid w:val="006F57B4"/>
    <w:rsid w:val="006F5916"/>
    <w:rsid w:val="006F59CC"/>
    <w:rsid w:val="006F5B8F"/>
    <w:rsid w:val="006F5BA7"/>
    <w:rsid w:val="006F5BF9"/>
    <w:rsid w:val="006F5CE6"/>
    <w:rsid w:val="006F5E29"/>
    <w:rsid w:val="006F6125"/>
    <w:rsid w:val="006F6144"/>
    <w:rsid w:val="006F6191"/>
    <w:rsid w:val="006F6416"/>
    <w:rsid w:val="006F647B"/>
    <w:rsid w:val="006F64D1"/>
    <w:rsid w:val="006F64F0"/>
    <w:rsid w:val="006F6694"/>
    <w:rsid w:val="006F67C3"/>
    <w:rsid w:val="006F67D4"/>
    <w:rsid w:val="006F6841"/>
    <w:rsid w:val="006F6856"/>
    <w:rsid w:val="006F687C"/>
    <w:rsid w:val="006F6956"/>
    <w:rsid w:val="006F6B63"/>
    <w:rsid w:val="006F6B75"/>
    <w:rsid w:val="006F6BD6"/>
    <w:rsid w:val="006F6D17"/>
    <w:rsid w:val="006F6D86"/>
    <w:rsid w:val="006F6DA5"/>
    <w:rsid w:val="006F6DE1"/>
    <w:rsid w:val="006F6E26"/>
    <w:rsid w:val="006F6E32"/>
    <w:rsid w:val="006F6EA3"/>
    <w:rsid w:val="006F7052"/>
    <w:rsid w:val="006F70B1"/>
    <w:rsid w:val="006F70C9"/>
    <w:rsid w:val="006F7103"/>
    <w:rsid w:val="006F7177"/>
    <w:rsid w:val="006F72AC"/>
    <w:rsid w:val="006F732C"/>
    <w:rsid w:val="006F7349"/>
    <w:rsid w:val="006F7461"/>
    <w:rsid w:val="006F74C2"/>
    <w:rsid w:val="006F74C9"/>
    <w:rsid w:val="006F7668"/>
    <w:rsid w:val="006F7696"/>
    <w:rsid w:val="006F7892"/>
    <w:rsid w:val="006F78E6"/>
    <w:rsid w:val="006F7918"/>
    <w:rsid w:val="006F795A"/>
    <w:rsid w:val="006F79E0"/>
    <w:rsid w:val="006F7A68"/>
    <w:rsid w:val="006F7B42"/>
    <w:rsid w:val="006F7E14"/>
    <w:rsid w:val="006F7E2E"/>
    <w:rsid w:val="006F7E55"/>
    <w:rsid w:val="006F7F1A"/>
    <w:rsid w:val="006F7F60"/>
    <w:rsid w:val="006F7F64"/>
    <w:rsid w:val="00700027"/>
    <w:rsid w:val="00700057"/>
    <w:rsid w:val="0070008C"/>
    <w:rsid w:val="007000F5"/>
    <w:rsid w:val="007001CE"/>
    <w:rsid w:val="007002DA"/>
    <w:rsid w:val="00700431"/>
    <w:rsid w:val="0070056B"/>
    <w:rsid w:val="007005C1"/>
    <w:rsid w:val="0070061A"/>
    <w:rsid w:val="007007EF"/>
    <w:rsid w:val="0070082B"/>
    <w:rsid w:val="0070082E"/>
    <w:rsid w:val="00700952"/>
    <w:rsid w:val="0070098D"/>
    <w:rsid w:val="00700AD2"/>
    <w:rsid w:val="00700B9B"/>
    <w:rsid w:val="00700C19"/>
    <w:rsid w:val="00700C9E"/>
    <w:rsid w:val="00700E6E"/>
    <w:rsid w:val="00700F54"/>
    <w:rsid w:val="007010DD"/>
    <w:rsid w:val="007010E4"/>
    <w:rsid w:val="007011C9"/>
    <w:rsid w:val="007012F3"/>
    <w:rsid w:val="007012F6"/>
    <w:rsid w:val="0070132D"/>
    <w:rsid w:val="00701491"/>
    <w:rsid w:val="007014E2"/>
    <w:rsid w:val="00701593"/>
    <w:rsid w:val="007015FD"/>
    <w:rsid w:val="00701654"/>
    <w:rsid w:val="007019B7"/>
    <w:rsid w:val="00701D27"/>
    <w:rsid w:val="00701D3B"/>
    <w:rsid w:val="00701E27"/>
    <w:rsid w:val="00701E78"/>
    <w:rsid w:val="00701F20"/>
    <w:rsid w:val="00701F4D"/>
    <w:rsid w:val="007020B5"/>
    <w:rsid w:val="007020CF"/>
    <w:rsid w:val="0070221B"/>
    <w:rsid w:val="00702241"/>
    <w:rsid w:val="00702254"/>
    <w:rsid w:val="0070226B"/>
    <w:rsid w:val="00702544"/>
    <w:rsid w:val="00702685"/>
    <w:rsid w:val="007027D8"/>
    <w:rsid w:val="00702801"/>
    <w:rsid w:val="0070283D"/>
    <w:rsid w:val="0070288A"/>
    <w:rsid w:val="00702CD4"/>
    <w:rsid w:val="00702D57"/>
    <w:rsid w:val="00702DA8"/>
    <w:rsid w:val="00702F11"/>
    <w:rsid w:val="00703032"/>
    <w:rsid w:val="007031DF"/>
    <w:rsid w:val="0070321B"/>
    <w:rsid w:val="0070344D"/>
    <w:rsid w:val="007034DA"/>
    <w:rsid w:val="007034E7"/>
    <w:rsid w:val="007035DF"/>
    <w:rsid w:val="007036B2"/>
    <w:rsid w:val="00703939"/>
    <w:rsid w:val="00703A22"/>
    <w:rsid w:val="00703BFD"/>
    <w:rsid w:val="00703C61"/>
    <w:rsid w:val="00703D5C"/>
    <w:rsid w:val="00703D75"/>
    <w:rsid w:val="00703D84"/>
    <w:rsid w:val="00703F1C"/>
    <w:rsid w:val="00703F25"/>
    <w:rsid w:val="00703F79"/>
    <w:rsid w:val="00704091"/>
    <w:rsid w:val="007040A2"/>
    <w:rsid w:val="00704159"/>
    <w:rsid w:val="007041F3"/>
    <w:rsid w:val="007042DE"/>
    <w:rsid w:val="007042E1"/>
    <w:rsid w:val="00704422"/>
    <w:rsid w:val="00704525"/>
    <w:rsid w:val="00704648"/>
    <w:rsid w:val="00704670"/>
    <w:rsid w:val="00704675"/>
    <w:rsid w:val="00704761"/>
    <w:rsid w:val="0070477B"/>
    <w:rsid w:val="00704800"/>
    <w:rsid w:val="0070480F"/>
    <w:rsid w:val="0070482C"/>
    <w:rsid w:val="00704856"/>
    <w:rsid w:val="00704947"/>
    <w:rsid w:val="00704A78"/>
    <w:rsid w:val="00704B10"/>
    <w:rsid w:val="00704B9E"/>
    <w:rsid w:val="00704C6F"/>
    <w:rsid w:val="00704D7F"/>
    <w:rsid w:val="00704DC3"/>
    <w:rsid w:val="00704E43"/>
    <w:rsid w:val="00704EDF"/>
    <w:rsid w:val="00704F07"/>
    <w:rsid w:val="007050EB"/>
    <w:rsid w:val="0070514D"/>
    <w:rsid w:val="00705242"/>
    <w:rsid w:val="00705389"/>
    <w:rsid w:val="00705394"/>
    <w:rsid w:val="007053A9"/>
    <w:rsid w:val="007053C9"/>
    <w:rsid w:val="007053E4"/>
    <w:rsid w:val="0070551A"/>
    <w:rsid w:val="0070552F"/>
    <w:rsid w:val="00705658"/>
    <w:rsid w:val="0070571E"/>
    <w:rsid w:val="007059F7"/>
    <w:rsid w:val="00705A0E"/>
    <w:rsid w:val="00705AD6"/>
    <w:rsid w:val="00705AED"/>
    <w:rsid w:val="00705BCA"/>
    <w:rsid w:val="00705CB1"/>
    <w:rsid w:val="00705CCB"/>
    <w:rsid w:val="00705D0C"/>
    <w:rsid w:val="00705D7C"/>
    <w:rsid w:val="00705EA2"/>
    <w:rsid w:val="00705F9A"/>
    <w:rsid w:val="00705FF9"/>
    <w:rsid w:val="0070606F"/>
    <w:rsid w:val="007061B4"/>
    <w:rsid w:val="0070621B"/>
    <w:rsid w:val="007062BB"/>
    <w:rsid w:val="00706362"/>
    <w:rsid w:val="007063EB"/>
    <w:rsid w:val="0070641B"/>
    <w:rsid w:val="007064D6"/>
    <w:rsid w:val="0070650D"/>
    <w:rsid w:val="00706593"/>
    <w:rsid w:val="00706633"/>
    <w:rsid w:val="0070673C"/>
    <w:rsid w:val="00706796"/>
    <w:rsid w:val="007067D3"/>
    <w:rsid w:val="0070680A"/>
    <w:rsid w:val="00706845"/>
    <w:rsid w:val="00706890"/>
    <w:rsid w:val="007068E6"/>
    <w:rsid w:val="00706A7D"/>
    <w:rsid w:val="00706C24"/>
    <w:rsid w:val="00706C3F"/>
    <w:rsid w:val="00706D8F"/>
    <w:rsid w:val="00706E96"/>
    <w:rsid w:val="00706EAE"/>
    <w:rsid w:val="00707084"/>
    <w:rsid w:val="00707094"/>
    <w:rsid w:val="007070A4"/>
    <w:rsid w:val="007071DC"/>
    <w:rsid w:val="007071DF"/>
    <w:rsid w:val="00707295"/>
    <w:rsid w:val="007075A3"/>
    <w:rsid w:val="00707652"/>
    <w:rsid w:val="0070768F"/>
    <w:rsid w:val="0070783C"/>
    <w:rsid w:val="0070786C"/>
    <w:rsid w:val="00707910"/>
    <w:rsid w:val="00707923"/>
    <w:rsid w:val="007079B0"/>
    <w:rsid w:val="00707A48"/>
    <w:rsid w:val="00707A4C"/>
    <w:rsid w:val="00707AE7"/>
    <w:rsid w:val="00707B57"/>
    <w:rsid w:val="00707BC7"/>
    <w:rsid w:val="00707D62"/>
    <w:rsid w:val="00707D8A"/>
    <w:rsid w:val="00707ED2"/>
    <w:rsid w:val="00707EFE"/>
    <w:rsid w:val="00707FA7"/>
    <w:rsid w:val="00710008"/>
    <w:rsid w:val="007100B2"/>
    <w:rsid w:val="0071029F"/>
    <w:rsid w:val="007102C7"/>
    <w:rsid w:val="007102EE"/>
    <w:rsid w:val="007102F2"/>
    <w:rsid w:val="0071031A"/>
    <w:rsid w:val="0071033A"/>
    <w:rsid w:val="007104D4"/>
    <w:rsid w:val="007104EE"/>
    <w:rsid w:val="0071050A"/>
    <w:rsid w:val="007105AC"/>
    <w:rsid w:val="0071066D"/>
    <w:rsid w:val="007106F0"/>
    <w:rsid w:val="007106F1"/>
    <w:rsid w:val="00710707"/>
    <w:rsid w:val="00710732"/>
    <w:rsid w:val="0071073E"/>
    <w:rsid w:val="007107C3"/>
    <w:rsid w:val="007107C7"/>
    <w:rsid w:val="007108A3"/>
    <w:rsid w:val="00710A06"/>
    <w:rsid w:val="00710A09"/>
    <w:rsid w:val="00710A2A"/>
    <w:rsid w:val="00710B95"/>
    <w:rsid w:val="00710BB7"/>
    <w:rsid w:val="00710BC9"/>
    <w:rsid w:val="00710D78"/>
    <w:rsid w:val="00710F0E"/>
    <w:rsid w:val="00710FF5"/>
    <w:rsid w:val="0071110A"/>
    <w:rsid w:val="007114BE"/>
    <w:rsid w:val="0071154B"/>
    <w:rsid w:val="00711584"/>
    <w:rsid w:val="007115F4"/>
    <w:rsid w:val="0071162A"/>
    <w:rsid w:val="0071162C"/>
    <w:rsid w:val="007116BC"/>
    <w:rsid w:val="00711776"/>
    <w:rsid w:val="0071178C"/>
    <w:rsid w:val="007117A4"/>
    <w:rsid w:val="007117F2"/>
    <w:rsid w:val="00711864"/>
    <w:rsid w:val="00711B17"/>
    <w:rsid w:val="00711B21"/>
    <w:rsid w:val="00711B88"/>
    <w:rsid w:val="00711BE9"/>
    <w:rsid w:val="00711C34"/>
    <w:rsid w:val="00711DE0"/>
    <w:rsid w:val="00711E45"/>
    <w:rsid w:val="007122EA"/>
    <w:rsid w:val="00712400"/>
    <w:rsid w:val="0071241B"/>
    <w:rsid w:val="0071258A"/>
    <w:rsid w:val="0071266A"/>
    <w:rsid w:val="00712697"/>
    <w:rsid w:val="007126A1"/>
    <w:rsid w:val="007126C8"/>
    <w:rsid w:val="00712765"/>
    <w:rsid w:val="00712792"/>
    <w:rsid w:val="0071281B"/>
    <w:rsid w:val="0071299D"/>
    <w:rsid w:val="007129B2"/>
    <w:rsid w:val="007129D3"/>
    <w:rsid w:val="007129D6"/>
    <w:rsid w:val="00712A77"/>
    <w:rsid w:val="00712AA4"/>
    <w:rsid w:val="00712C26"/>
    <w:rsid w:val="00712C8D"/>
    <w:rsid w:val="00712FA4"/>
    <w:rsid w:val="00713062"/>
    <w:rsid w:val="007130C5"/>
    <w:rsid w:val="0071325C"/>
    <w:rsid w:val="00713379"/>
    <w:rsid w:val="00713475"/>
    <w:rsid w:val="00713566"/>
    <w:rsid w:val="00713570"/>
    <w:rsid w:val="0071370F"/>
    <w:rsid w:val="007138D0"/>
    <w:rsid w:val="007138E5"/>
    <w:rsid w:val="00713968"/>
    <w:rsid w:val="0071396B"/>
    <w:rsid w:val="00713A69"/>
    <w:rsid w:val="00713AC4"/>
    <w:rsid w:val="00713C77"/>
    <w:rsid w:val="00713C88"/>
    <w:rsid w:val="00713D38"/>
    <w:rsid w:val="00713DC9"/>
    <w:rsid w:val="00713E60"/>
    <w:rsid w:val="00713F5D"/>
    <w:rsid w:val="00713F7E"/>
    <w:rsid w:val="00714070"/>
    <w:rsid w:val="007140D4"/>
    <w:rsid w:val="00714164"/>
    <w:rsid w:val="00714243"/>
    <w:rsid w:val="00714301"/>
    <w:rsid w:val="00714337"/>
    <w:rsid w:val="007143B9"/>
    <w:rsid w:val="00714442"/>
    <w:rsid w:val="0071452C"/>
    <w:rsid w:val="00714578"/>
    <w:rsid w:val="0071459D"/>
    <w:rsid w:val="007146AE"/>
    <w:rsid w:val="007146B6"/>
    <w:rsid w:val="007146E4"/>
    <w:rsid w:val="00714732"/>
    <w:rsid w:val="0071476E"/>
    <w:rsid w:val="0071480C"/>
    <w:rsid w:val="0071482D"/>
    <w:rsid w:val="007149E7"/>
    <w:rsid w:val="00714C8A"/>
    <w:rsid w:val="00714F63"/>
    <w:rsid w:val="00714F78"/>
    <w:rsid w:val="00714FA8"/>
    <w:rsid w:val="007152E5"/>
    <w:rsid w:val="007153AC"/>
    <w:rsid w:val="007153D9"/>
    <w:rsid w:val="0071540F"/>
    <w:rsid w:val="00715564"/>
    <w:rsid w:val="00715626"/>
    <w:rsid w:val="00715715"/>
    <w:rsid w:val="0071581F"/>
    <w:rsid w:val="00715899"/>
    <w:rsid w:val="007158AA"/>
    <w:rsid w:val="007158BF"/>
    <w:rsid w:val="0071592B"/>
    <w:rsid w:val="00715ABF"/>
    <w:rsid w:val="00715C1F"/>
    <w:rsid w:val="00715C53"/>
    <w:rsid w:val="00715C7F"/>
    <w:rsid w:val="00715C91"/>
    <w:rsid w:val="00715C9A"/>
    <w:rsid w:val="00715D7C"/>
    <w:rsid w:val="00715F04"/>
    <w:rsid w:val="007161DF"/>
    <w:rsid w:val="007161EB"/>
    <w:rsid w:val="00716264"/>
    <w:rsid w:val="007162C2"/>
    <w:rsid w:val="007162D7"/>
    <w:rsid w:val="0071636A"/>
    <w:rsid w:val="007163A9"/>
    <w:rsid w:val="0071656D"/>
    <w:rsid w:val="0071656E"/>
    <w:rsid w:val="007165A2"/>
    <w:rsid w:val="007165C4"/>
    <w:rsid w:val="00716708"/>
    <w:rsid w:val="007167DE"/>
    <w:rsid w:val="00716956"/>
    <w:rsid w:val="0071699F"/>
    <w:rsid w:val="00716A94"/>
    <w:rsid w:val="00716C23"/>
    <w:rsid w:val="00716DF5"/>
    <w:rsid w:val="007170CB"/>
    <w:rsid w:val="00717166"/>
    <w:rsid w:val="007172A8"/>
    <w:rsid w:val="007172C3"/>
    <w:rsid w:val="007172C6"/>
    <w:rsid w:val="007172ED"/>
    <w:rsid w:val="00717404"/>
    <w:rsid w:val="007174C3"/>
    <w:rsid w:val="0071751B"/>
    <w:rsid w:val="00717566"/>
    <w:rsid w:val="007175A2"/>
    <w:rsid w:val="00717625"/>
    <w:rsid w:val="007176EE"/>
    <w:rsid w:val="0071777F"/>
    <w:rsid w:val="00717842"/>
    <w:rsid w:val="007178B8"/>
    <w:rsid w:val="007178C8"/>
    <w:rsid w:val="00717920"/>
    <w:rsid w:val="0071795E"/>
    <w:rsid w:val="00717966"/>
    <w:rsid w:val="00717A15"/>
    <w:rsid w:val="00717A2B"/>
    <w:rsid w:val="00717A90"/>
    <w:rsid w:val="00717B5C"/>
    <w:rsid w:val="00717C7A"/>
    <w:rsid w:val="00717D20"/>
    <w:rsid w:val="00717D6C"/>
    <w:rsid w:val="00717DC4"/>
    <w:rsid w:val="00717ED9"/>
    <w:rsid w:val="0072021F"/>
    <w:rsid w:val="007202AA"/>
    <w:rsid w:val="0072036E"/>
    <w:rsid w:val="007203BC"/>
    <w:rsid w:val="007203EA"/>
    <w:rsid w:val="007204C9"/>
    <w:rsid w:val="00720518"/>
    <w:rsid w:val="00720664"/>
    <w:rsid w:val="007206C3"/>
    <w:rsid w:val="007206EB"/>
    <w:rsid w:val="007207F9"/>
    <w:rsid w:val="00720811"/>
    <w:rsid w:val="0072089D"/>
    <w:rsid w:val="00720971"/>
    <w:rsid w:val="00720A27"/>
    <w:rsid w:val="00720C6F"/>
    <w:rsid w:val="00720C7A"/>
    <w:rsid w:val="00720CA2"/>
    <w:rsid w:val="00720D98"/>
    <w:rsid w:val="00720DD9"/>
    <w:rsid w:val="00720F36"/>
    <w:rsid w:val="00720FD7"/>
    <w:rsid w:val="0072102E"/>
    <w:rsid w:val="007210EA"/>
    <w:rsid w:val="00721271"/>
    <w:rsid w:val="00721280"/>
    <w:rsid w:val="0072137E"/>
    <w:rsid w:val="00721433"/>
    <w:rsid w:val="00721452"/>
    <w:rsid w:val="0072148C"/>
    <w:rsid w:val="0072168A"/>
    <w:rsid w:val="007216FE"/>
    <w:rsid w:val="00721735"/>
    <w:rsid w:val="00721810"/>
    <w:rsid w:val="00721833"/>
    <w:rsid w:val="007218CD"/>
    <w:rsid w:val="00721969"/>
    <w:rsid w:val="00721982"/>
    <w:rsid w:val="00721A75"/>
    <w:rsid w:val="00721AD1"/>
    <w:rsid w:val="00721AE0"/>
    <w:rsid w:val="00721B04"/>
    <w:rsid w:val="00721EA2"/>
    <w:rsid w:val="00721EF2"/>
    <w:rsid w:val="00722064"/>
    <w:rsid w:val="00722087"/>
    <w:rsid w:val="0072208D"/>
    <w:rsid w:val="007220F6"/>
    <w:rsid w:val="0072218B"/>
    <w:rsid w:val="007222B7"/>
    <w:rsid w:val="00722378"/>
    <w:rsid w:val="007223A9"/>
    <w:rsid w:val="007223BF"/>
    <w:rsid w:val="00722421"/>
    <w:rsid w:val="00722475"/>
    <w:rsid w:val="00722512"/>
    <w:rsid w:val="00722518"/>
    <w:rsid w:val="00722623"/>
    <w:rsid w:val="007226C8"/>
    <w:rsid w:val="00722729"/>
    <w:rsid w:val="0072276E"/>
    <w:rsid w:val="007228A2"/>
    <w:rsid w:val="0072297E"/>
    <w:rsid w:val="007229DD"/>
    <w:rsid w:val="00722AE6"/>
    <w:rsid w:val="00722B57"/>
    <w:rsid w:val="00722B58"/>
    <w:rsid w:val="00722DD5"/>
    <w:rsid w:val="0072306E"/>
    <w:rsid w:val="00723080"/>
    <w:rsid w:val="00723098"/>
    <w:rsid w:val="007230AC"/>
    <w:rsid w:val="00723135"/>
    <w:rsid w:val="007231A4"/>
    <w:rsid w:val="007231C9"/>
    <w:rsid w:val="00723237"/>
    <w:rsid w:val="00723294"/>
    <w:rsid w:val="007233A8"/>
    <w:rsid w:val="00723413"/>
    <w:rsid w:val="00723446"/>
    <w:rsid w:val="00723516"/>
    <w:rsid w:val="007236AC"/>
    <w:rsid w:val="00723794"/>
    <w:rsid w:val="00723905"/>
    <w:rsid w:val="00723927"/>
    <w:rsid w:val="007239E9"/>
    <w:rsid w:val="00723C2F"/>
    <w:rsid w:val="00723C31"/>
    <w:rsid w:val="00723C80"/>
    <w:rsid w:val="00723C9B"/>
    <w:rsid w:val="00723D10"/>
    <w:rsid w:val="00723D4F"/>
    <w:rsid w:val="00723D94"/>
    <w:rsid w:val="00723DFC"/>
    <w:rsid w:val="00723E51"/>
    <w:rsid w:val="00723F05"/>
    <w:rsid w:val="00723FBC"/>
    <w:rsid w:val="00723FD8"/>
    <w:rsid w:val="0072404C"/>
    <w:rsid w:val="00724099"/>
    <w:rsid w:val="00724119"/>
    <w:rsid w:val="00724133"/>
    <w:rsid w:val="007241A0"/>
    <w:rsid w:val="0072420A"/>
    <w:rsid w:val="00724233"/>
    <w:rsid w:val="00724411"/>
    <w:rsid w:val="00724476"/>
    <w:rsid w:val="00724587"/>
    <w:rsid w:val="0072461A"/>
    <w:rsid w:val="0072471F"/>
    <w:rsid w:val="007247AC"/>
    <w:rsid w:val="007247F0"/>
    <w:rsid w:val="007248B0"/>
    <w:rsid w:val="007248BD"/>
    <w:rsid w:val="00724910"/>
    <w:rsid w:val="00724963"/>
    <w:rsid w:val="00724BD2"/>
    <w:rsid w:val="00724C20"/>
    <w:rsid w:val="00724C3C"/>
    <w:rsid w:val="00724CF1"/>
    <w:rsid w:val="00724D16"/>
    <w:rsid w:val="00724E11"/>
    <w:rsid w:val="00724E1A"/>
    <w:rsid w:val="00724E80"/>
    <w:rsid w:val="00724EEC"/>
    <w:rsid w:val="00724FF3"/>
    <w:rsid w:val="007250AB"/>
    <w:rsid w:val="00725184"/>
    <w:rsid w:val="007251B4"/>
    <w:rsid w:val="007251E2"/>
    <w:rsid w:val="00725232"/>
    <w:rsid w:val="007253B6"/>
    <w:rsid w:val="007254C4"/>
    <w:rsid w:val="00725696"/>
    <w:rsid w:val="007257F3"/>
    <w:rsid w:val="00725803"/>
    <w:rsid w:val="00725817"/>
    <w:rsid w:val="007259F1"/>
    <w:rsid w:val="00725A04"/>
    <w:rsid w:val="00725A47"/>
    <w:rsid w:val="00725A6F"/>
    <w:rsid w:val="00725C17"/>
    <w:rsid w:val="00725D12"/>
    <w:rsid w:val="00725D3E"/>
    <w:rsid w:val="00725DD0"/>
    <w:rsid w:val="00725E08"/>
    <w:rsid w:val="0072606C"/>
    <w:rsid w:val="007260A9"/>
    <w:rsid w:val="007261C8"/>
    <w:rsid w:val="00726314"/>
    <w:rsid w:val="00726324"/>
    <w:rsid w:val="007263F2"/>
    <w:rsid w:val="00726412"/>
    <w:rsid w:val="0072642A"/>
    <w:rsid w:val="0072672E"/>
    <w:rsid w:val="00726740"/>
    <w:rsid w:val="00726AF4"/>
    <w:rsid w:val="00726B89"/>
    <w:rsid w:val="00726BC8"/>
    <w:rsid w:val="00726BF9"/>
    <w:rsid w:val="00726E96"/>
    <w:rsid w:val="00726F73"/>
    <w:rsid w:val="007272BB"/>
    <w:rsid w:val="0072734A"/>
    <w:rsid w:val="00727396"/>
    <w:rsid w:val="00727545"/>
    <w:rsid w:val="00727581"/>
    <w:rsid w:val="00727704"/>
    <w:rsid w:val="00727782"/>
    <w:rsid w:val="00727870"/>
    <w:rsid w:val="00727893"/>
    <w:rsid w:val="00727CA1"/>
    <w:rsid w:val="00727DAB"/>
    <w:rsid w:val="00727E0C"/>
    <w:rsid w:val="00727EFE"/>
    <w:rsid w:val="00727F16"/>
    <w:rsid w:val="00727FBB"/>
    <w:rsid w:val="00727FD6"/>
    <w:rsid w:val="00727FF9"/>
    <w:rsid w:val="0073004A"/>
    <w:rsid w:val="007300CB"/>
    <w:rsid w:val="00730229"/>
    <w:rsid w:val="00730244"/>
    <w:rsid w:val="00730295"/>
    <w:rsid w:val="00730315"/>
    <w:rsid w:val="00730382"/>
    <w:rsid w:val="00730486"/>
    <w:rsid w:val="007304B5"/>
    <w:rsid w:val="00730668"/>
    <w:rsid w:val="00730673"/>
    <w:rsid w:val="00730674"/>
    <w:rsid w:val="007308A9"/>
    <w:rsid w:val="00730970"/>
    <w:rsid w:val="00730CCB"/>
    <w:rsid w:val="00730D68"/>
    <w:rsid w:val="00730DB6"/>
    <w:rsid w:val="00730E9D"/>
    <w:rsid w:val="00731143"/>
    <w:rsid w:val="00731203"/>
    <w:rsid w:val="00731229"/>
    <w:rsid w:val="00731234"/>
    <w:rsid w:val="007312FB"/>
    <w:rsid w:val="007312FD"/>
    <w:rsid w:val="00731336"/>
    <w:rsid w:val="0073148A"/>
    <w:rsid w:val="007314BE"/>
    <w:rsid w:val="007315A8"/>
    <w:rsid w:val="00731736"/>
    <w:rsid w:val="00731746"/>
    <w:rsid w:val="00731759"/>
    <w:rsid w:val="007317CA"/>
    <w:rsid w:val="0073186C"/>
    <w:rsid w:val="00731A07"/>
    <w:rsid w:val="00731AB8"/>
    <w:rsid w:val="00731B8D"/>
    <w:rsid w:val="00731C95"/>
    <w:rsid w:val="00731D69"/>
    <w:rsid w:val="00731E2D"/>
    <w:rsid w:val="00731EFD"/>
    <w:rsid w:val="00731F0E"/>
    <w:rsid w:val="007320C3"/>
    <w:rsid w:val="007321E9"/>
    <w:rsid w:val="00732209"/>
    <w:rsid w:val="0073232E"/>
    <w:rsid w:val="00732433"/>
    <w:rsid w:val="00732438"/>
    <w:rsid w:val="00732466"/>
    <w:rsid w:val="00732549"/>
    <w:rsid w:val="007327E3"/>
    <w:rsid w:val="007327F2"/>
    <w:rsid w:val="0073280A"/>
    <w:rsid w:val="007328E7"/>
    <w:rsid w:val="00732937"/>
    <w:rsid w:val="00732B83"/>
    <w:rsid w:val="00732C75"/>
    <w:rsid w:val="00732CB2"/>
    <w:rsid w:val="00732D35"/>
    <w:rsid w:val="00732DDA"/>
    <w:rsid w:val="00732E6E"/>
    <w:rsid w:val="00732FE1"/>
    <w:rsid w:val="00733097"/>
    <w:rsid w:val="007330F8"/>
    <w:rsid w:val="0073332A"/>
    <w:rsid w:val="0073342D"/>
    <w:rsid w:val="0073360A"/>
    <w:rsid w:val="00733650"/>
    <w:rsid w:val="007336E0"/>
    <w:rsid w:val="00733706"/>
    <w:rsid w:val="007338F0"/>
    <w:rsid w:val="0073391C"/>
    <w:rsid w:val="0073397F"/>
    <w:rsid w:val="00733982"/>
    <w:rsid w:val="007339AD"/>
    <w:rsid w:val="00733AFD"/>
    <w:rsid w:val="00733B07"/>
    <w:rsid w:val="00733B6A"/>
    <w:rsid w:val="00733CAE"/>
    <w:rsid w:val="00733D0C"/>
    <w:rsid w:val="00733D54"/>
    <w:rsid w:val="00733DC4"/>
    <w:rsid w:val="00733F3A"/>
    <w:rsid w:val="00734064"/>
    <w:rsid w:val="00734125"/>
    <w:rsid w:val="00734157"/>
    <w:rsid w:val="00734233"/>
    <w:rsid w:val="00734241"/>
    <w:rsid w:val="00734314"/>
    <w:rsid w:val="007343A6"/>
    <w:rsid w:val="00734471"/>
    <w:rsid w:val="007345CF"/>
    <w:rsid w:val="007345EF"/>
    <w:rsid w:val="0073475A"/>
    <w:rsid w:val="007347D9"/>
    <w:rsid w:val="007347DC"/>
    <w:rsid w:val="007348FA"/>
    <w:rsid w:val="00734942"/>
    <w:rsid w:val="007349DB"/>
    <w:rsid w:val="00734BE6"/>
    <w:rsid w:val="00734C7A"/>
    <w:rsid w:val="00734C87"/>
    <w:rsid w:val="00734CCD"/>
    <w:rsid w:val="00734D0B"/>
    <w:rsid w:val="00734E40"/>
    <w:rsid w:val="00734E85"/>
    <w:rsid w:val="00734E94"/>
    <w:rsid w:val="00734EBE"/>
    <w:rsid w:val="00734F28"/>
    <w:rsid w:val="00734FA4"/>
    <w:rsid w:val="0073502E"/>
    <w:rsid w:val="00735047"/>
    <w:rsid w:val="00735075"/>
    <w:rsid w:val="0073532B"/>
    <w:rsid w:val="0073534D"/>
    <w:rsid w:val="00735376"/>
    <w:rsid w:val="00735434"/>
    <w:rsid w:val="007354A9"/>
    <w:rsid w:val="0073557F"/>
    <w:rsid w:val="007355DD"/>
    <w:rsid w:val="007355DE"/>
    <w:rsid w:val="0073566A"/>
    <w:rsid w:val="00735780"/>
    <w:rsid w:val="007357EC"/>
    <w:rsid w:val="00735839"/>
    <w:rsid w:val="007358C9"/>
    <w:rsid w:val="007358CC"/>
    <w:rsid w:val="00735B24"/>
    <w:rsid w:val="00735B57"/>
    <w:rsid w:val="00735CC5"/>
    <w:rsid w:val="00735E30"/>
    <w:rsid w:val="00735E9E"/>
    <w:rsid w:val="00735EC0"/>
    <w:rsid w:val="00735F11"/>
    <w:rsid w:val="007360C0"/>
    <w:rsid w:val="00736294"/>
    <w:rsid w:val="0073629A"/>
    <w:rsid w:val="007363A3"/>
    <w:rsid w:val="007364A8"/>
    <w:rsid w:val="007364D1"/>
    <w:rsid w:val="007364EF"/>
    <w:rsid w:val="007365F0"/>
    <w:rsid w:val="0073660A"/>
    <w:rsid w:val="00736684"/>
    <w:rsid w:val="007366BA"/>
    <w:rsid w:val="00736961"/>
    <w:rsid w:val="0073696B"/>
    <w:rsid w:val="00736A9C"/>
    <w:rsid w:val="00736B52"/>
    <w:rsid w:val="00736C3A"/>
    <w:rsid w:val="00736D12"/>
    <w:rsid w:val="00736DD3"/>
    <w:rsid w:val="00736DEB"/>
    <w:rsid w:val="00736E1B"/>
    <w:rsid w:val="00736F9D"/>
    <w:rsid w:val="007370A3"/>
    <w:rsid w:val="007370A4"/>
    <w:rsid w:val="007370AB"/>
    <w:rsid w:val="0073720C"/>
    <w:rsid w:val="00737278"/>
    <w:rsid w:val="007372C5"/>
    <w:rsid w:val="00737360"/>
    <w:rsid w:val="0073741F"/>
    <w:rsid w:val="007374AD"/>
    <w:rsid w:val="0073750F"/>
    <w:rsid w:val="0073754B"/>
    <w:rsid w:val="007375E9"/>
    <w:rsid w:val="00737672"/>
    <w:rsid w:val="00737722"/>
    <w:rsid w:val="007377A4"/>
    <w:rsid w:val="0073787A"/>
    <w:rsid w:val="00737A0E"/>
    <w:rsid w:val="00737A5C"/>
    <w:rsid w:val="00737B06"/>
    <w:rsid w:val="00737DBE"/>
    <w:rsid w:val="00737DBF"/>
    <w:rsid w:val="00737DF5"/>
    <w:rsid w:val="00737DFC"/>
    <w:rsid w:val="00737E17"/>
    <w:rsid w:val="00737FA3"/>
    <w:rsid w:val="007400D6"/>
    <w:rsid w:val="00740120"/>
    <w:rsid w:val="00740146"/>
    <w:rsid w:val="0074032D"/>
    <w:rsid w:val="00740366"/>
    <w:rsid w:val="0074038E"/>
    <w:rsid w:val="007403EF"/>
    <w:rsid w:val="007404B0"/>
    <w:rsid w:val="00740529"/>
    <w:rsid w:val="00740539"/>
    <w:rsid w:val="00740550"/>
    <w:rsid w:val="0074061B"/>
    <w:rsid w:val="00740630"/>
    <w:rsid w:val="00740632"/>
    <w:rsid w:val="0074074B"/>
    <w:rsid w:val="007408CF"/>
    <w:rsid w:val="007409E2"/>
    <w:rsid w:val="007409F0"/>
    <w:rsid w:val="00740B77"/>
    <w:rsid w:val="00740C79"/>
    <w:rsid w:val="00740D7A"/>
    <w:rsid w:val="00740EC1"/>
    <w:rsid w:val="00740EE9"/>
    <w:rsid w:val="00740FDD"/>
    <w:rsid w:val="00741036"/>
    <w:rsid w:val="007411E3"/>
    <w:rsid w:val="00741201"/>
    <w:rsid w:val="00741265"/>
    <w:rsid w:val="007412D6"/>
    <w:rsid w:val="007412EA"/>
    <w:rsid w:val="007412FC"/>
    <w:rsid w:val="0074136F"/>
    <w:rsid w:val="00741403"/>
    <w:rsid w:val="00741571"/>
    <w:rsid w:val="007415E3"/>
    <w:rsid w:val="00741657"/>
    <w:rsid w:val="0074168B"/>
    <w:rsid w:val="00741750"/>
    <w:rsid w:val="00741772"/>
    <w:rsid w:val="0074184B"/>
    <w:rsid w:val="007419AB"/>
    <w:rsid w:val="007419D4"/>
    <w:rsid w:val="00741B77"/>
    <w:rsid w:val="00741DD4"/>
    <w:rsid w:val="00741E20"/>
    <w:rsid w:val="007420A1"/>
    <w:rsid w:val="0074227C"/>
    <w:rsid w:val="007423A8"/>
    <w:rsid w:val="007423BC"/>
    <w:rsid w:val="007424F4"/>
    <w:rsid w:val="00742523"/>
    <w:rsid w:val="007425CF"/>
    <w:rsid w:val="0074262D"/>
    <w:rsid w:val="007426D3"/>
    <w:rsid w:val="00742917"/>
    <w:rsid w:val="00742921"/>
    <w:rsid w:val="00742926"/>
    <w:rsid w:val="007429DD"/>
    <w:rsid w:val="00742A0A"/>
    <w:rsid w:val="00742B63"/>
    <w:rsid w:val="00742BA0"/>
    <w:rsid w:val="00742BC9"/>
    <w:rsid w:val="00742DE8"/>
    <w:rsid w:val="00742E04"/>
    <w:rsid w:val="00742FA9"/>
    <w:rsid w:val="00742FB5"/>
    <w:rsid w:val="00743046"/>
    <w:rsid w:val="00743064"/>
    <w:rsid w:val="00743104"/>
    <w:rsid w:val="00743454"/>
    <w:rsid w:val="007434B9"/>
    <w:rsid w:val="00743519"/>
    <w:rsid w:val="007435F6"/>
    <w:rsid w:val="007436A2"/>
    <w:rsid w:val="00743BE2"/>
    <w:rsid w:val="00743C83"/>
    <w:rsid w:val="00743C8D"/>
    <w:rsid w:val="00743CC8"/>
    <w:rsid w:val="00743CDA"/>
    <w:rsid w:val="00743E3A"/>
    <w:rsid w:val="00743E99"/>
    <w:rsid w:val="00743EC9"/>
    <w:rsid w:val="007441BE"/>
    <w:rsid w:val="007441C6"/>
    <w:rsid w:val="007441EC"/>
    <w:rsid w:val="007443D8"/>
    <w:rsid w:val="007444FB"/>
    <w:rsid w:val="007445D6"/>
    <w:rsid w:val="00744682"/>
    <w:rsid w:val="00744784"/>
    <w:rsid w:val="007448F2"/>
    <w:rsid w:val="00744919"/>
    <w:rsid w:val="0074491B"/>
    <w:rsid w:val="00744997"/>
    <w:rsid w:val="007449D4"/>
    <w:rsid w:val="00744BB2"/>
    <w:rsid w:val="00744D1E"/>
    <w:rsid w:val="00744D2D"/>
    <w:rsid w:val="00744D50"/>
    <w:rsid w:val="00744DA9"/>
    <w:rsid w:val="00744DDE"/>
    <w:rsid w:val="00744E00"/>
    <w:rsid w:val="00744E3F"/>
    <w:rsid w:val="00745075"/>
    <w:rsid w:val="00745246"/>
    <w:rsid w:val="00745259"/>
    <w:rsid w:val="0074538C"/>
    <w:rsid w:val="007454A9"/>
    <w:rsid w:val="00745625"/>
    <w:rsid w:val="0074568A"/>
    <w:rsid w:val="007456D1"/>
    <w:rsid w:val="007458DE"/>
    <w:rsid w:val="0074597C"/>
    <w:rsid w:val="007459E9"/>
    <w:rsid w:val="00745AB7"/>
    <w:rsid w:val="00745BC3"/>
    <w:rsid w:val="00745D77"/>
    <w:rsid w:val="00745DCF"/>
    <w:rsid w:val="00745E85"/>
    <w:rsid w:val="00745ECB"/>
    <w:rsid w:val="00745F82"/>
    <w:rsid w:val="0074609F"/>
    <w:rsid w:val="007460B0"/>
    <w:rsid w:val="007461D8"/>
    <w:rsid w:val="00746371"/>
    <w:rsid w:val="007463DE"/>
    <w:rsid w:val="007464A5"/>
    <w:rsid w:val="007464E1"/>
    <w:rsid w:val="00746514"/>
    <w:rsid w:val="007466C5"/>
    <w:rsid w:val="00746710"/>
    <w:rsid w:val="00746726"/>
    <w:rsid w:val="007469FB"/>
    <w:rsid w:val="00746CBC"/>
    <w:rsid w:val="00746D37"/>
    <w:rsid w:val="00746D56"/>
    <w:rsid w:val="00746DEC"/>
    <w:rsid w:val="00746E26"/>
    <w:rsid w:val="00746E39"/>
    <w:rsid w:val="00746FBD"/>
    <w:rsid w:val="0074703C"/>
    <w:rsid w:val="0074716F"/>
    <w:rsid w:val="007473F9"/>
    <w:rsid w:val="00747413"/>
    <w:rsid w:val="007476CF"/>
    <w:rsid w:val="007477A6"/>
    <w:rsid w:val="00747882"/>
    <w:rsid w:val="00747889"/>
    <w:rsid w:val="00747949"/>
    <w:rsid w:val="00747B55"/>
    <w:rsid w:val="00747CD4"/>
    <w:rsid w:val="00747CFA"/>
    <w:rsid w:val="00747FA7"/>
    <w:rsid w:val="00747FC4"/>
    <w:rsid w:val="00747FEE"/>
    <w:rsid w:val="00750027"/>
    <w:rsid w:val="007500E3"/>
    <w:rsid w:val="0075011E"/>
    <w:rsid w:val="0075014A"/>
    <w:rsid w:val="007501CF"/>
    <w:rsid w:val="00750260"/>
    <w:rsid w:val="007502B4"/>
    <w:rsid w:val="00750345"/>
    <w:rsid w:val="007503A6"/>
    <w:rsid w:val="007503C8"/>
    <w:rsid w:val="007504F1"/>
    <w:rsid w:val="00750542"/>
    <w:rsid w:val="00750645"/>
    <w:rsid w:val="00750658"/>
    <w:rsid w:val="0075072D"/>
    <w:rsid w:val="007507DF"/>
    <w:rsid w:val="00750908"/>
    <w:rsid w:val="00750988"/>
    <w:rsid w:val="00750A81"/>
    <w:rsid w:val="00750BFF"/>
    <w:rsid w:val="00750CE8"/>
    <w:rsid w:val="00750D81"/>
    <w:rsid w:val="00750EF3"/>
    <w:rsid w:val="00750F1A"/>
    <w:rsid w:val="00750F26"/>
    <w:rsid w:val="00750F5D"/>
    <w:rsid w:val="00750FB3"/>
    <w:rsid w:val="007510CA"/>
    <w:rsid w:val="00751122"/>
    <w:rsid w:val="007511C4"/>
    <w:rsid w:val="007511CA"/>
    <w:rsid w:val="0075129F"/>
    <w:rsid w:val="007512CA"/>
    <w:rsid w:val="0075132A"/>
    <w:rsid w:val="00751396"/>
    <w:rsid w:val="007516AB"/>
    <w:rsid w:val="007516B7"/>
    <w:rsid w:val="0075175D"/>
    <w:rsid w:val="0075178D"/>
    <w:rsid w:val="007517BA"/>
    <w:rsid w:val="007519DD"/>
    <w:rsid w:val="00751B5F"/>
    <w:rsid w:val="00751CD4"/>
    <w:rsid w:val="00751DBA"/>
    <w:rsid w:val="00751DD8"/>
    <w:rsid w:val="00751F6E"/>
    <w:rsid w:val="00751FBA"/>
    <w:rsid w:val="00751FCF"/>
    <w:rsid w:val="007520BA"/>
    <w:rsid w:val="007520F0"/>
    <w:rsid w:val="007521B6"/>
    <w:rsid w:val="007521DF"/>
    <w:rsid w:val="00752289"/>
    <w:rsid w:val="0075230D"/>
    <w:rsid w:val="00752325"/>
    <w:rsid w:val="007523BA"/>
    <w:rsid w:val="007524DD"/>
    <w:rsid w:val="007524ED"/>
    <w:rsid w:val="007525B1"/>
    <w:rsid w:val="007525C1"/>
    <w:rsid w:val="00752683"/>
    <w:rsid w:val="007526BB"/>
    <w:rsid w:val="007526FF"/>
    <w:rsid w:val="0075275C"/>
    <w:rsid w:val="007527A8"/>
    <w:rsid w:val="007527DB"/>
    <w:rsid w:val="007529E0"/>
    <w:rsid w:val="00752AC6"/>
    <w:rsid w:val="00752BB1"/>
    <w:rsid w:val="00752BE2"/>
    <w:rsid w:val="00752BE6"/>
    <w:rsid w:val="00752C96"/>
    <w:rsid w:val="00752D34"/>
    <w:rsid w:val="00752D9A"/>
    <w:rsid w:val="00752E73"/>
    <w:rsid w:val="00753202"/>
    <w:rsid w:val="00753260"/>
    <w:rsid w:val="00753280"/>
    <w:rsid w:val="00753283"/>
    <w:rsid w:val="0075332A"/>
    <w:rsid w:val="0075343D"/>
    <w:rsid w:val="007534A4"/>
    <w:rsid w:val="00753532"/>
    <w:rsid w:val="0075353D"/>
    <w:rsid w:val="007535F3"/>
    <w:rsid w:val="00753694"/>
    <w:rsid w:val="007536F9"/>
    <w:rsid w:val="007536FE"/>
    <w:rsid w:val="007538B2"/>
    <w:rsid w:val="00753A23"/>
    <w:rsid w:val="00753A85"/>
    <w:rsid w:val="00753BFD"/>
    <w:rsid w:val="00753C31"/>
    <w:rsid w:val="00753D6B"/>
    <w:rsid w:val="00753E19"/>
    <w:rsid w:val="00753E92"/>
    <w:rsid w:val="00753EAD"/>
    <w:rsid w:val="0075406A"/>
    <w:rsid w:val="007541B6"/>
    <w:rsid w:val="00754224"/>
    <w:rsid w:val="00754329"/>
    <w:rsid w:val="00754396"/>
    <w:rsid w:val="007543BA"/>
    <w:rsid w:val="00754443"/>
    <w:rsid w:val="007544C1"/>
    <w:rsid w:val="0075458B"/>
    <w:rsid w:val="007545C1"/>
    <w:rsid w:val="0075460B"/>
    <w:rsid w:val="0075460F"/>
    <w:rsid w:val="0075469B"/>
    <w:rsid w:val="007547E8"/>
    <w:rsid w:val="0075481E"/>
    <w:rsid w:val="0075484F"/>
    <w:rsid w:val="00754966"/>
    <w:rsid w:val="00754B15"/>
    <w:rsid w:val="00754BFC"/>
    <w:rsid w:val="00754D7A"/>
    <w:rsid w:val="00754D82"/>
    <w:rsid w:val="00754E1B"/>
    <w:rsid w:val="00754E32"/>
    <w:rsid w:val="00754E9A"/>
    <w:rsid w:val="00754ECE"/>
    <w:rsid w:val="00754F42"/>
    <w:rsid w:val="00754F80"/>
    <w:rsid w:val="00754F87"/>
    <w:rsid w:val="00755033"/>
    <w:rsid w:val="00755133"/>
    <w:rsid w:val="007551C0"/>
    <w:rsid w:val="0075520E"/>
    <w:rsid w:val="0075523E"/>
    <w:rsid w:val="00755271"/>
    <w:rsid w:val="007552DA"/>
    <w:rsid w:val="007552ED"/>
    <w:rsid w:val="00755624"/>
    <w:rsid w:val="0075570B"/>
    <w:rsid w:val="00755712"/>
    <w:rsid w:val="00755767"/>
    <w:rsid w:val="00755821"/>
    <w:rsid w:val="00755BE4"/>
    <w:rsid w:val="00755C33"/>
    <w:rsid w:val="00755C80"/>
    <w:rsid w:val="00755CC5"/>
    <w:rsid w:val="00755D17"/>
    <w:rsid w:val="00755E95"/>
    <w:rsid w:val="00755ED6"/>
    <w:rsid w:val="00755F25"/>
    <w:rsid w:val="00755FD5"/>
    <w:rsid w:val="00755FF1"/>
    <w:rsid w:val="00755FF4"/>
    <w:rsid w:val="00756216"/>
    <w:rsid w:val="00756226"/>
    <w:rsid w:val="00756233"/>
    <w:rsid w:val="0075626F"/>
    <w:rsid w:val="007563D7"/>
    <w:rsid w:val="007564D0"/>
    <w:rsid w:val="00756500"/>
    <w:rsid w:val="00756533"/>
    <w:rsid w:val="0075655B"/>
    <w:rsid w:val="0075657E"/>
    <w:rsid w:val="00756706"/>
    <w:rsid w:val="00756781"/>
    <w:rsid w:val="0075695E"/>
    <w:rsid w:val="007569FF"/>
    <w:rsid w:val="00756AEE"/>
    <w:rsid w:val="00756D75"/>
    <w:rsid w:val="00756DFA"/>
    <w:rsid w:val="00756E9F"/>
    <w:rsid w:val="00756F06"/>
    <w:rsid w:val="00756F4F"/>
    <w:rsid w:val="00756F5D"/>
    <w:rsid w:val="00756FB2"/>
    <w:rsid w:val="00757033"/>
    <w:rsid w:val="007570A8"/>
    <w:rsid w:val="0075710E"/>
    <w:rsid w:val="00757134"/>
    <w:rsid w:val="0075713E"/>
    <w:rsid w:val="0075719A"/>
    <w:rsid w:val="0075725C"/>
    <w:rsid w:val="007572AF"/>
    <w:rsid w:val="00757316"/>
    <w:rsid w:val="0075732D"/>
    <w:rsid w:val="00757349"/>
    <w:rsid w:val="0075739E"/>
    <w:rsid w:val="00757405"/>
    <w:rsid w:val="00757420"/>
    <w:rsid w:val="0075743B"/>
    <w:rsid w:val="0075752A"/>
    <w:rsid w:val="00757585"/>
    <w:rsid w:val="007575FF"/>
    <w:rsid w:val="00757675"/>
    <w:rsid w:val="007577B1"/>
    <w:rsid w:val="00757873"/>
    <w:rsid w:val="007578EB"/>
    <w:rsid w:val="00757A0A"/>
    <w:rsid w:val="00757A58"/>
    <w:rsid w:val="00757AE7"/>
    <w:rsid w:val="00757BA8"/>
    <w:rsid w:val="00757E2B"/>
    <w:rsid w:val="00757E65"/>
    <w:rsid w:val="00757FD4"/>
    <w:rsid w:val="00757FE2"/>
    <w:rsid w:val="00760009"/>
    <w:rsid w:val="0076003C"/>
    <w:rsid w:val="00760333"/>
    <w:rsid w:val="0076036B"/>
    <w:rsid w:val="00760421"/>
    <w:rsid w:val="00760535"/>
    <w:rsid w:val="007605C2"/>
    <w:rsid w:val="0076069A"/>
    <w:rsid w:val="007606FA"/>
    <w:rsid w:val="00760716"/>
    <w:rsid w:val="00760771"/>
    <w:rsid w:val="00760806"/>
    <w:rsid w:val="00760A1A"/>
    <w:rsid w:val="00760A4F"/>
    <w:rsid w:val="00760AD0"/>
    <w:rsid w:val="00760B4D"/>
    <w:rsid w:val="00760BF6"/>
    <w:rsid w:val="00760D00"/>
    <w:rsid w:val="00760D6D"/>
    <w:rsid w:val="00760E0F"/>
    <w:rsid w:val="00760E84"/>
    <w:rsid w:val="00760F37"/>
    <w:rsid w:val="00760FBA"/>
    <w:rsid w:val="00761077"/>
    <w:rsid w:val="007610A5"/>
    <w:rsid w:val="007610AC"/>
    <w:rsid w:val="0076121B"/>
    <w:rsid w:val="00761324"/>
    <w:rsid w:val="007613AD"/>
    <w:rsid w:val="007613D4"/>
    <w:rsid w:val="007613EB"/>
    <w:rsid w:val="007615DC"/>
    <w:rsid w:val="00761603"/>
    <w:rsid w:val="007617C3"/>
    <w:rsid w:val="007618A9"/>
    <w:rsid w:val="00761A3A"/>
    <w:rsid w:val="00761A40"/>
    <w:rsid w:val="00761A50"/>
    <w:rsid w:val="00761AF2"/>
    <w:rsid w:val="00761BF2"/>
    <w:rsid w:val="00761D87"/>
    <w:rsid w:val="00761E47"/>
    <w:rsid w:val="00761E74"/>
    <w:rsid w:val="00761E9B"/>
    <w:rsid w:val="00761EB8"/>
    <w:rsid w:val="00761ED5"/>
    <w:rsid w:val="00761F1E"/>
    <w:rsid w:val="00761FD5"/>
    <w:rsid w:val="00762000"/>
    <w:rsid w:val="0076206B"/>
    <w:rsid w:val="00762094"/>
    <w:rsid w:val="007620E9"/>
    <w:rsid w:val="00762327"/>
    <w:rsid w:val="0076240F"/>
    <w:rsid w:val="00762514"/>
    <w:rsid w:val="00762715"/>
    <w:rsid w:val="00762739"/>
    <w:rsid w:val="00762885"/>
    <w:rsid w:val="00762A09"/>
    <w:rsid w:val="00762A9F"/>
    <w:rsid w:val="00762B60"/>
    <w:rsid w:val="00762B8C"/>
    <w:rsid w:val="00762C9B"/>
    <w:rsid w:val="00762CB7"/>
    <w:rsid w:val="00762D2E"/>
    <w:rsid w:val="00762D80"/>
    <w:rsid w:val="00762F09"/>
    <w:rsid w:val="00762F64"/>
    <w:rsid w:val="00762FA3"/>
    <w:rsid w:val="0076308E"/>
    <w:rsid w:val="0076313E"/>
    <w:rsid w:val="007631DE"/>
    <w:rsid w:val="007633CD"/>
    <w:rsid w:val="007634C9"/>
    <w:rsid w:val="00763585"/>
    <w:rsid w:val="007635E7"/>
    <w:rsid w:val="00763627"/>
    <w:rsid w:val="00763682"/>
    <w:rsid w:val="007636BE"/>
    <w:rsid w:val="007636DD"/>
    <w:rsid w:val="007636E9"/>
    <w:rsid w:val="00763716"/>
    <w:rsid w:val="00763774"/>
    <w:rsid w:val="00763785"/>
    <w:rsid w:val="007638A6"/>
    <w:rsid w:val="007639FC"/>
    <w:rsid w:val="00763A25"/>
    <w:rsid w:val="00763A40"/>
    <w:rsid w:val="00763AF9"/>
    <w:rsid w:val="00763B7A"/>
    <w:rsid w:val="00763C26"/>
    <w:rsid w:val="00763C2B"/>
    <w:rsid w:val="00763C7F"/>
    <w:rsid w:val="00763CF9"/>
    <w:rsid w:val="00763D19"/>
    <w:rsid w:val="00763F29"/>
    <w:rsid w:val="00764124"/>
    <w:rsid w:val="0076413A"/>
    <w:rsid w:val="0076417E"/>
    <w:rsid w:val="007641B9"/>
    <w:rsid w:val="00764282"/>
    <w:rsid w:val="00764294"/>
    <w:rsid w:val="007642BE"/>
    <w:rsid w:val="00764386"/>
    <w:rsid w:val="00764433"/>
    <w:rsid w:val="0076447F"/>
    <w:rsid w:val="007644EB"/>
    <w:rsid w:val="007644FD"/>
    <w:rsid w:val="007646F2"/>
    <w:rsid w:val="0076470A"/>
    <w:rsid w:val="00764714"/>
    <w:rsid w:val="0076472D"/>
    <w:rsid w:val="0076485D"/>
    <w:rsid w:val="00764A37"/>
    <w:rsid w:val="00764C53"/>
    <w:rsid w:val="00764CAE"/>
    <w:rsid w:val="00764D22"/>
    <w:rsid w:val="00764DA7"/>
    <w:rsid w:val="00764E79"/>
    <w:rsid w:val="00764E9D"/>
    <w:rsid w:val="0076512D"/>
    <w:rsid w:val="0076524F"/>
    <w:rsid w:val="0076525A"/>
    <w:rsid w:val="007654CB"/>
    <w:rsid w:val="007654E2"/>
    <w:rsid w:val="007655F4"/>
    <w:rsid w:val="0076560C"/>
    <w:rsid w:val="00765616"/>
    <w:rsid w:val="007656B8"/>
    <w:rsid w:val="007656EF"/>
    <w:rsid w:val="0076571E"/>
    <w:rsid w:val="00765732"/>
    <w:rsid w:val="007657C9"/>
    <w:rsid w:val="007657D2"/>
    <w:rsid w:val="007657F0"/>
    <w:rsid w:val="0076592D"/>
    <w:rsid w:val="00765A2C"/>
    <w:rsid w:val="00765A42"/>
    <w:rsid w:val="00765B87"/>
    <w:rsid w:val="00765B89"/>
    <w:rsid w:val="00765BD2"/>
    <w:rsid w:val="00765C27"/>
    <w:rsid w:val="00765C9A"/>
    <w:rsid w:val="00765D21"/>
    <w:rsid w:val="00765DA9"/>
    <w:rsid w:val="00765DE2"/>
    <w:rsid w:val="00766029"/>
    <w:rsid w:val="00766261"/>
    <w:rsid w:val="0076638E"/>
    <w:rsid w:val="007663CC"/>
    <w:rsid w:val="00766451"/>
    <w:rsid w:val="00766539"/>
    <w:rsid w:val="00766602"/>
    <w:rsid w:val="007666C4"/>
    <w:rsid w:val="0076672C"/>
    <w:rsid w:val="00766787"/>
    <w:rsid w:val="007667E9"/>
    <w:rsid w:val="00766809"/>
    <w:rsid w:val="00766902"/>
    <w:rsid w:val="00766972"/>
    <w:rsid w:val="00766ABC"/>
    <w:rsid w:val="00766ADF"/>
    <w:rsid w:val="00766F02"/>
    <w:rsid w:val="00767054"/>
    <w:rsid w:val="007670F8"/>
    <w:rsid w:val="007671DB"/>
    <w:rsid w:val="007672B1"/>
    <w:rsid w:val="00767382"/>
    <w:rsid w:val="00767500"/>
    <w:rsid w:val="00767570"/>
    <w:rsid w:val="007675E5"/>
    <w:rsid w:val="00767600"/>
    <w:rsid w:val="007676A5"/>
    <w:rsid w:val="00767922"/>
    <w:rsid w:val="0076792B"/>
    <w:rsid w:val="00767A95"/>
    <w:rsid w:val="00767B98"/>
    <w:rsid w:val="00767F99"/>
    <w:rsid w:val="00770024"/>
    <w:rsid w:val="007700AE"/>
    <w:rsid w:val="007701B2"/>
    <w:rsid w:val="0077022E"/>
    <w:rsid w:val="007702DB"/>
    <w:rsid w:val="00770394"/>
    <w:rsid w:val="00770437"/>
    <w:rsid w:val="0077052A"/>
    <w:rsid w:val="0077053D"/>
    <w:rsid w:val="0077058A"/>
    <w:rsid w:val="00770626"/>
    <w:rsid w:val="0077065D"/>
    <w:rsid w:val="007706B1"/>
    <w:rsid w:val="007707D0"/>
    <w:rsid w:val="0077088A"/>
    <w:rsid w:val="00770927"/>
    <w:rsid w:val="00770A17"/>
    <w:rsid w:val="00770B25"/>
    <w:rsid w:val="00770B6A"/>
    <w:rsid w:val="00770BA5"/>
    <w:rsid w:val="00770BC4"/>
    <w:rsid w:val="00770CA0"/>
    <w:rsid w:val="00770D68"/>
    <w:rsid w:val="00770DBE"/>
    <w:rsid w:val="00770F34"/>
    <w:rsid w:val="00770F6B"/>
    <w:rsid w:val="00771177"/>
    <w:rsid w:val="00771387"/>
    <w:rsid w:val="00771522"/>
    <w:rsid w:val="00771575"/>
    <w:rsid w:val="007715A1"/>
    <w:rsid w:val="007715C4"/>
    <w:rsid w:val="0077176E"/>
    <w:rsid w:val="00771A40"/>
    <w:rsid w:val="00771A82"/>
    <w:rsid w:val="00771B54"/>
    <w:rsid w:val="00771B72"/>
    <w:rsid w:val="00771D4D"/>
    <w:rsid w:val="00771D9B"/>
    <w:rsid w:val="00771ED5"/>
    <w:rsid w:val="00771FE2"/>
    <w:rsid w:val="00772292"/>
    <w:rsid w:val="00772525"/>
    <w:rsid w:val="00772567"/>
    <w:rsid w:val="0077257E"/>
    <w:rsid w:val="007725E9"/>
    <w:rsid w:val="00772671"/>
    <w:rsid w:val="007726BD"/>
    <w:rsid w:val="007727EB"/>
    <w:rsid w:val="007727FC"/>
    <w:rsid w:val="0077289D"/>
    <w:rsid w:val="00772906"/>
    <w:rsid w:val="00772947"/>
    <w:rsid w:val="00772A1C"/>
    <w:rsid w:val="00772CE0"/>
    <w:rsid w:val="00772CED"/>
    <w:rsid w:val="00772DC5"/>
    <w:rsid w:val="00772E08"/>
    <w:rsid w:val="00772E13"/>
    <w:rsid w:val="00772F5A"/>
    <w:rsid w:val="007732B1"/>
    <w:rsid w:val="0077349A"/>
    <w:rsid w:val="0077351C"/>
    <w:rsid w:val="007735AE"/>
    <w:rsid w:val="00773616"/>
    <w:rsid w:val="00773712"/>
    <w:rsid w:val="007738DA"/>
    <w:rsid w:val="00773A61"/>
    <w:rsid w:val="00773AC6"/>
    <w:rsid w:val="00773AD4"/>
    <w:rsid w:val="00773AEB"/>
    <w:rsid w:val="00773B29"/>
    <w:rsid w:val="00773B2A"/>
    <w:rsid w:val="00773B35"/>
    <w:rsid w:val="00773C62"/>
    <w:rsid w:val="00773D4C"/>
    <w:rsid w:val="00773DCE"/>
    <w:rsid w:val="00773ED1"/>
    <w:rsid w:val="00773F15"/>
    <w:rsid w:val="00773F43"/>
    <w:rsid w:val="00773FD6"/>
    <w:rsid w:val="00774002"/>
    <w:rsid w:val="00774183"/>
    <w:rsid w:val="0077430E"/>
    <w:rsid w:val="00774937"/>
    <w:rsid w:val="00774C0E"/>
    <w:rsid w:val="00774D99"/>
    <w:rsid w:val="00775007"/>
    <w:rsid w:val="0077509F"/>
    <w:rsid w:val="0077510B"/>
    <w:rsid w:val="00775168"/>
    <w:rsid w:val="00775284"/>
    <w:rsid w:val="0077537F"/>
    <w:rsid w:val="007753CF"/>
    <w:rsid w:val="00775424"/>
    <w:rsid w:val="00775565"/>
    <w:rsid w:val="00775571"/>
    <w:rsid w:val="0077567F"/>
    <w:rsid w:val="0077568F"/>
    <w:rsid w:val="007756D7"/>
    <w:rsid w:val="007756DB"/>
    <w:rsid w:val="007756E8"/>
    <w:rsid w:val="0077583B"/>
    <w:rsid w:val="00775A24"/>
    <w:rsid w:val="00775B05"/>
    <w:rsid w:val="00775B1B"/>
    <w:rsid w:val="00775BD8"/>
    <w:rsid w:val="00775BDF"/>
    <w:rsid w:val="00775CF7"/>
    <w:rsid w:val="00775EA5"/>
    <w:rsid w:val="00775F7A"/>
    <w:rsid w:val="00775F8B"/>
    <w:rsid w:val="00775FD0"/>
    <w:rsid w:val="007762AF"/>
    <w:rsid w:val="00776318"/>
    <w:rsid w:val="00776375"/>
    <w:rsid w:val="007763C3"/>
    <w:rsid w:val="0077648A"/>
    <w:rsid w:val="007764A5"/>
    <w:rsid w:val="007764C8"/>
    <w:rsid w:val="00776555"/>
    <w:rsid w:val="007765A4"/>
    <w:rsid w:val="0077661B"/>
    <w:rsid w:val="0077669C"/>
    <w:rsid w:val="007767F8"/>
    <w:rsid w:val="00776872"/>
    <w:rsid w:val="007769F9"/>
    <w:rsid w:val="00776A76"/>
    <w:rsid w:val="00776BD3"/>
    <w:rsid w:val="00776C08"/>
    <w:rsid w:val="00776CB1"/>
    <w:rsid w:val="00776D62"/>
    <w:rsid w:val="007770E3"/>
    <w:rsid w:val="007770FC"/>
    <w:rsid w:val="007772EC"/>
    <w:rsid w:val="007773C4"/>
    <w:rsid w:val="00777584"/>
    <w:rsid w:val="007775B8"/>
    <w:rsid w:val="007776B0"/>
    <w:rsid w:val="00777719"/>
    <w:rsid w:val="007777F1"/>
    <w:rsid w:val="00777A27"/>
    <w:rsid w:val="00777A98"/>
    <w:rsid w:val="00777B58"/>
    <w:rsid w:val="00777BB2"/>
    <w:rsid w:val="00777C29"/>
    <w:rsid w:val="00777C57"/>
    <w:rsid w:val="00777C93"/>
    <w:rsid w:val="00777D40"/>
    <w:rsid w:val="00777D55"/>
    <w:rsid w:val="00777EDF"/>
    <w:rsid w:val="00777EE1"/>
    <w:rsid w:val="00777F24"/>
    <w:rsid w:val="00777FD4"/>
    <w:rsid w:val="00780124"/>
    <w:rsid w:val="00780139"/>
    <w:rsid w:val="007801B9"/>
    <w:rsid w:val="007801BF"/>
    <w:rsid w:val="0078023F"/>
    <w:rsid w:val="0078024C"/>
    <w:rsid w:val="007802E9"/>
    <w:rsid w:val="00780359"/>
    <w:rsid w:val="007803A0"/>
    <w:rsid w:val="00780457"/>
    <w:rsid w:val="00780469"/>
    <w:rsid w:val="00780491"/>
    <w:rsid w:val="007804D7"/>
    <w:rsid w:val="00780755"/>
    <w:rsid w:val="00780837"/>
    <w:rsid w:val="00780A2A"/>
    <w:rsid w:val="00780A72"/>
    <w:rsid w:val="00780AC7"/>
    <w:rsid w:val="00780D8F"/>
    <w:rsid w:val="00780DB7"/>
    <w:rsid w:val="00780DE0"/>
    <w:rsid w:val="00780E8E"/>
    <w:rsid w:val="00780EF1"/>
    <w:rsid w:val="00780EF5"/>
    <w:rsid w:val="007810B2"/>
    <w:rsid w:val="007810ED"/>
    <w:rsid w:val="007811D9"/>
    <w:rsid w:val="0078120E"/>
    <w:rsid w:val="007812C5"/>
    <w:rsid w:val="00781369"/>
    <w:rsid w:val="007814E0"/>
    <w:rsid w:val="007814E2"/>
    <w:rsid w:val="0078167B"/>
    <w:rsid w:val="007816B5"/>
    <w:rsid w:val="00781772"/>
    <w:rsid w:val="007817A7"/>
    <w:rsid w:val="007817CB"/>
    <w:rsid w:val="007817FB"/>
    <w:rsid w:val="00781864"/>
    <w:rsid w:val="007819F3"/>
    <w:rsid w:val="007819FA"/>
    <w:rsid w:val="00781BFE"/>
    <w:rsid w:val="00781C34"/>
    <w:rsid w:val="00781C53"/>
    <w:rsid w:val="00781D52"/>
    <w:rsid w:val="00781D5B"/>
    <w:rsid w:val="00781E7F"/>
    <w:rsid w:val="00781F34"/>
    <w:rsid w:val="00781F86"/>
    <w:rsid w:val="0078204C"/>
    <w:rsid w:val="007820AE"/>
    <w:rsid w:val="007820C9"/>
    <w:rsid w:val="00782119"/>
    <w:rsid w:val="007821AB"/>
    <w:rsid w:val="007821BF"/>
    <w:rsid w:val="00782234"/>
    <w:rsid w:val="00782279"/>
    <w:rsid w:val="00782381"/>
    <w:rsid w:val="00782407"/>
    <w:rsid w:val="00782493"/>
    <w:rsid w:val="007825E7"/>
    <w:rsid w:val="00782713"/>
    <w:rsid w:val="00782809"/>
    <w:rsid w:val="0078285F"/>
    <w:rsid w:val="007828E3"/>
    <w:rsid w:val="00782989"/>
    <w:rsid w:val="0078298B"/>
    <w:rsid w:val="00782A52"/>
    <w:rsid w:val="00782A70"/>
    <w:rsid w:val="00782B00"/>
    <w:rsid w:val="00782B23"/>
    <w:rsid w:val="00782C3D"/>
    <w:rsid w:val="00782C55"/>
    <w:rsid w:val="00782D29"/>
    <w:rsid w:val="00782D30"/>
    <w:rsid w:val="00782D91"/>
    <w:rsid w:val="00782DAD"/>
    <w:rsid w:val="00782EA2"/>
    <w:rsid w:val="00782EBB"/>
    <w:rsid w:val="00782EE7"/>
    <w:rsid w:val="00782F51"/>
    <w:rsid w:val="007830CF"/>
    <w:rsid w:val="007830D7"/>
    <w:rsid w:val="007830E3"/>
    <w:rsid w:val="0078313A"/>
    <w:rsid w:val="00783281"/>
    <w:rsid w:val="007832D1"/>
    <w:rsid w:val="00783353"/>
    <w:rsid w:val="007833B6"/>
    <w:rsid w:val="00783420"/>
    <w:rsid w:val="00783484"/>
    <w:rsid w:val="007834BB"/>
    <w:rsid w:val="00783596"/>
    <w:rsid w:val="007835B4"/>
    <w:rsid w:val="00783718"/>
    <w:rsid w:val="007838E7"/>
    <w:rsid w:val="00783931"/>
    <w:rsid w:val="00783B43"/>
    <w:rsid w:val="00783B5B"/>
    <w:rsid w:val="00783C14"/>
    <w:rsid w:val="00783D6C"/>
    <w:rsid w:val="00783E9A"/>
    <w:rsid w:val="0078425E"/>
    <w:rsid w:val="00784354"/>
    <w:rsid w:val="00784383"/>
    <w:rsid w:val="0078441F"/>
    <w:rsid w:val="0078443A"/>
    <w:rsid w:val="00784626"/>
    <w:rsid w:val="00784632"/>
    <w:rsid w:val="00784638"/>
    <w:rsid w:val="00784733"/>
    <w:rsid w:val="0078473B"/>
    <w:rsid w:val="00784755"/>
    <w:rsid w:val="00784789"/>
    <w:rsid w:val="00784790"/>
    <w:rsid w:val="00784804"/>
    <w:rsid w:val="00784844"/>
    <w:rsid w:val="007848F8"/>
    <w:rsid w:val="00784B33"/>
    <w:rsid w:val="00784BCE"/>
    <w:rsid w:val="00784C2C"/>
    <w:rsid w:val="00784C4C"/>
    <w:rsid w:val="00784C97"/>
    <w:rsid w:val="00784CDC"/>
    <w:rsid w:val="00784DE9"/>
    <w:rsid w:val="00784E07"/>
    <w:rsid w:val="00784E62"/>
    <w:rsid w:val="00784EE2"/>
    <w:rsid w:val="0078501E"/>
    <w:rsid w:val="00785028"/>
    <w:rsid w:val="007852CE"/>
    <w:rsid w:val="00785300"/>
    <w:rsid w:val="00785305"/>
    <w:rsid w:val="007854DF"/>
    <w:rsid w:val="00785518"/>
    <w:rsid w:val="00785519"/>
    <w:rsid w:val="00785611"/>
    <w:rsid w:val="00785677"/>
    <w:rsid w:val="00785696"/>
    <w:rsid w:val="00785784"/>
    <w:rsid w:val="007857CC"/>
    <w:rsid w:val="0078589F"/>
    <w:rsid w:val="007858EF"/>
    <w:rsid w:val="007858FF"/>
    <w:rsid w:val="0078599C"/>
    <w:rsid w:val="007859C8"/>
    <w:rsid w:val="00785A8F"/>
    <w:rsid w:val="00785CED"/>
    <w:rsid w:val="00785D9D"/>
    <w:rsid w:val="00785E26"/>
    <w:rsid w:val="00785E83"/>
    <w:rsid w:val="00785ED1"/>
    <w:rsid w:val="00785F2F"/>
    <w:rsid w:val="00785F7E"/>
    <w:rsid w:val="00785FDD"/>
    <w:rsid w:val="00786025"/>
    <w:rsid w:val="0078607E"/>
    <w:rsid w:val="00786168"/>
    <w:rsid w:val="007863E9"/>
    <w:rsid w:val="007865C6"/>
    <w:rsid w:val="00786808"/>
    <w:rsid w:val="00786815"/>
    <w:rsid w:val="0078687B"/>
    <w:rsid w:val="0078695B"/>
    <w:rsid w:val="00786A8A"/>
    <w:rsid w:val="00786B4D"/>
    <w:rsid w:val="00786C2E"/>
    <w:rsid w:val="00786CAB"/>
    <w:rsid w:val="00786EDA"/>
    <w:rsid w:val="00786F22"/>
    <w:rsid w:val="00786F33"/>
    <w:rsid w:val="0078702D"/>
    <w:rsid w:val="00787038"/>
    <w:rsid w:val="007871E6"/>
    <w:rsid w:val="00787200"/>
    <w:rsid w:val="00787223"/>
    <w:rsid w:val="007872A6"/>
    <w:rsid w:val="0078731D"/>
    <w:rsid w:val="0078738D"/>
    <w:rsid w:val="00787431"/>
    <w:rsid w:val="0078752E"/>
    <w:rsid w:val="0078768D"/>
    <w:rsid w:val="00787698"/>
    <w:rsid w:val="00787928"/>
    <w:rsid w:val="0078797A"/>
    <w:rsid w:val="007879E0"/>
    <w:rsid w:val="00787A61"/>
    <w:rsid w:val="00787A77"/>
    <w:rsid w:val="00787A7F"/>
    <w:rsid w:val="00787B3C"/>
    <w:rsid w:val="00787BA6"/>
    <w:rsid w:val="00787BBE"/>
    <w:rsid w:val="00787C4D"/>
    <w:rsid w:val="00787C8E"/>
    <w:rsid w:val="00787CFF"/>
    <w:rsid w:val="00787D44"/>
    <w:rsid w:val="00787D71"/>
    <w:rsid w:val="00787DDD"/>
    <w:rsid w:val="0079001A"/>
    <w:rsid w:val="0079006D"/>
    <w:rsid w:val="0079028B"/>
    <w:rsid w:val="00790340"/>
    <w:rsid w:val="007903CD"/>
    <w:rsid w:val="007903DA"/>
    <w:rsid w:val="007904EC"/>
    <w:rsid w:val="00790516"/>
    <w:rsid w:val="00790565"/>
    <w:rsid w:val="00790738"/>
    <w:rsid w:val="00790749"/>
    <w:rsid w:val="007907D2"/>
    <w:rsid w:val="0079080D"/>
    <w:rsid w:val="007908BD"/>
    <w:rsid w:val="00790998"/>
    <w:rsid w:val="007909CC"/>
    <w:rsid w:val="00790A0B"/>
    <w:rsid w:val="00790AEC"/>
    <w:rsid w:val="00790BC3"/>
    <w:rsid w:val="00790BFB"/>
    <w:rsid w:val="00790CA3"/>
    <w:rsid w:val="00790DEC"/>
    <w:rsid w:val="00790F0B"/>
    <w:rsid w:val="00790F6D"/>
    <w:rsid w:val="00790F7B"/>
    <w:rsid w:val="00790FD8"/>
    <w:rsid w:val="00790FE3"/>
    <w:rsid w:val="0079107B"/>
    <w:rsid w:val="007910A9"/>
    <w:rsid w:val="0079118C"/>
    <w:rsid w:val="007911CE"/>
    <w:rsid w:val="0079127F"/>
    <w:rsid w:val="007912A4"/>
    <w:rsid w:val="0079131D"/>
    <w:rsid w:val="007913E3"/>
    <w:rsid w:val="007913FE"/>
    <w:rsid w:val="00791473"/>
    <w:rsid w:val="0079150F"/>
    <w:rsid w:val="00791565"/>
    <w:rsid w:val="007917AD"/>
    <w:rsid w:val="00791811"/>
    <w:rsid w:val="0079199A"/>
    <w:rsid w:val="00791A1D"/>
    <w:rsid w:val="00791AE7"/>
    <w:rsid w:val="00791AEE"/>
    <w:rsid w:val="00791B2B"/>
    <w:rsid w:val="00791C44"/>
    <w:rsid w:val="00791D44"/>
    <w:rsid w:val="00791E4D"/>
    <w:rsid w:val="00791E5D"/>
    <w:rsid w:val="00791F96"/>
    <w:rsid w:val="00791FD9"/>
    <w:rsid w:val="00792025"/>
    <w:rsid w:val="0079207A"/>
    <w:rsid w:val="007921B0"/>
    <w:rsid w:val="007922AF"/>
    <w:rsid w:val="007923FE"/>
    <w:rsid w:val="007924A1"/>
    <w:rsid w:val="00792576"/>
    <w:rsid w:val="0079263A"/>
    <w:rsid w:val="00792719"/>
    <w:rsid w:val="00792728"/>
    <w:rsid w:val="0079279B"/>
    <w:rsid w:val="0079284E"/>
    <w:rsid w:val="007928D3"/>
    <w:rsid w:val="0079290C"/>
    <w:rsid w:val="00792987"/>
    <w:rsid w:val="00792C3D"/>
    <w:rsid w:val="00792CB5"/>
    <w:rsid w:val="00792CDF"/>
    <w:rsid w:val="00792E5A"/>
    <w:rsid w:val="00792ECE"/>
    <w:rsid w:val="00792EF3"/>
    <w:rsid w:val="00792FF9"/>
    <w:rsid w:val="00793001"/>
    <w:rsid w:val="00793002"/>
    <w:rsid w:val="00793089"/>
    <w:rsid w:val="007930A8"/>
    <w:rsid w:val="0079326F"/>
    <w:rsid w:val="007935D9"/>
    <w:rsid w:val="0079377F"/>
    <w:rsid w:val="00793794"/>
    <w:rsid w:val="007937BD"/>
    <w:rsid w:val="0079387D"/>
    <w:rsid w:val="00793894"/>
    <w:rsid w:val="007938F0"/>
    <w:rsid w:val="00793A1F"/>
    <w:rsid w:val="00793A29"/>
    <w:rsid w:val="00793B55"/>
    <w:rsid w:val="00793BDC"/>
    <w:rsid w:val="00793BE4"/>
    <w:rsid w:val="00793C71"/>
    <w:rsid w:val="00793D6C"/>
    <w:rsid w:val="00793D6D"/>
    <w:rsid w:val="00793DA8"/>
    <w:rsid w:val="00793E6E"/>
    <w:rsid w:val="00793F94"/>
    <w:rsid w:val="00794078"/>
    <w:rsid w:val="0079415D"/>
    <w:rsid w:val="0079418C"/>
    <w:rsid w:val="007941E1"/>
    <w:rsid w:val="00794287"/>
    <w:rsid w:val="007942A2"/>
    <w:rsid w:val="007943A0"/>
    <w:rsid w:val="00794489"/>
    <w:rsid w:val="007944CB"/>
    <w:rsid w:val="007944FD"/>
    <w:rsid w:val="007946AB"/>
    <w:rsid w:val="00794713"/>
    <w:rsid w:val="00794731"/>
    <w:rsid w:val="00794958"/>
    <w:rsid w:val="00794ADA"/>
    <w:rsid w:val="00794B61"/>
    <w:rsid w:val="00794C60"/>
    <w:rsid w:val="00794CCC"/>
    <w:rsid w:val="00794D04"/>
    <w:rsid w:val="00794DB9"/>
    <w:rsid w:val="00794FC2"/>
    <w:rsid w:val="00795073"/>
    <w:rsid w:val="00795538"/>
    <w:rsid w:val="00795541"/>
    <w:rsid w:val="0079563E"/>
    <w:rsid w:val="00795739"/>
    <w:rsid w:val="00795747"/>
    <w:rsid w:val="007957AC"/>
    <w:rsid w:val="00795860"/>
    <w:rsid w:val="00795969"/>
    <w:rsid w:val="00795A67"/>
    <w:rsid w:val="00795AA2"/>
    <w:rsid w:val="00795AB9"/>
    <w:rsid w:val="00795BEF"/>
    <w:rsid w:val="00795C58"/>
    <w:rsid w:val="00795D35"/>
    <w:rsid w:val="00795D36"/>
    <w:rsid w:val="00795DC6"/>
    <w:rsid w:val="00795E43"/>
    <w:rsid w:val="00795EB8"/>
    <w:rsid w:val="00795EC5"/>
    <w:rsid w:val="00795EFF"/>
    <w:rsid w:val="007960BC"/>
    <w:rsid w:val="007960EA"/>
    <w:rsid w:val="00796197"/>
    <w:rsid w:val="007962A6"/>
    <w:rsid w:val="007963E4"/>
    <w:rsid w:val="0079668E"/>
    <w:rsid w:val="0079678D"/>
    <w:rsid w:val="00796ACE"/>
    <w:rsid w:val="00796AF0"/>
    <w:rsid w:val="00796BD8"/>
    <w:rsid w:val="00796C23"/>
    <w:rsid w:val="00796D11"/>
    <w:rsid w:val="00796D79"/>
    <w:rsid w:val="00796E5D"/>
    <w:rsid w:val="00796EB3"/>
    <w:rsid w:val="00796F60"/>
    <w:rsid w:val="00796FA9"/>
    <w:rsid w:val="00796FB9"/>
    <w:rsid w:val="00796FF6"/>
    <w:rsid w:val="007970A7"/>
    <w:rsid w:val="007972A6"/>
    <w:rsid w:val="007973B6"/>
    <w:rsid w:val="007973F3"/>
    <w:rsid w:val="0079764A"/>
    <w:rsid w:val="007977DD"/>
    <w:rsid w:val="007979FC"/>
    <w:rsid w:val="00797A23"/>
    <w:rsid w:val="00797A36"/>
    <w:rsid w:val="00797BB2"/>
    <w:rsid w:val="00797C73"/>
    <w:rsid w:val="00797C91"/>
    <w:rsid w:val="00797E61"/>
    <w:rsid w:val="00797E67"/>
    <w:rsid w:val="00797EE5"/>
    <w:rsid w:val="00797F30"/>
    <w:rsid w:val="00797FC6"/>
    <w:rsid w:val="007A01DE"/>
    <w:rsid w:val="007A01F6"/>
    <w:rsid w:val="007A02BF"/>
    <w:rsid w:val="007A03B5"/>
    <w:rsid w:val="007A04A6"/>
    <w:rsid w:val="007A0596"/>
    <w:rsid w:val="007A065F"/>
    <w:rsid w:val="007A0668"/>
    <w:rsid w:val="007A08F4"/>
    <w:rsid w:val="007A095C"/>
    <w:rsid w:val="007A098F"/>
    <w:rsid w:val="007A09DA"/>
    <w:rsid w:val="007A0B51"/>
    <w:rsid w:val="007A0BD4"/>
    <w:rsid w:val="007A0C0C"/>
    <w:rsid w:val="007A0E1B"/>
    <w:rsid w:val="007A0E90"/>
    <w:rsid w:val="007A0FAA"/>
    <w:rsid w:val="007A109F"/>
    <w:rsid w:val="007A1230"/>
    <w:rsid w:val="007A1251"/>
    <w:rsid w:val="007A132C"/>
    <w:rsid w:val="007A133E"/>
    <w:rsid w:val="007A1449"/>
    <w:rsid w:val="007A1742"/>
    <w:rsid w:val="007A186C"/>
    <w:rsid w:val="007A18B3"/>
    <w:rsid w:val="007A18C4"/>
    <w:rsid w:val="007A18F1"/>
    <w:rsid w:val="007A1945"/>
    <w:rsid w:val="007A1A55"/>
    <w:rsid w:val="007A1A69"/>
    <w:rsid w:val="007A1B3C"/>
    <w:rsid w:val="007A1C64"/>
    <w:rsid w:val="007A1CBD"/>
    <w:rsid w:val="007A1E2B"/>
    <w:rsid w:val="007A1E3C"/>
    <w:rsid w:val="007A1E57"/>
    <w:rsid w:val="007A1F20"/>
    <w:rsid w:val="007A2053"/>
    <w:rsid w:val="007A2077"/>
    <w:rsid w:val="007A20BE"/>
    <w:rsid w:val="007A21DC"/>
    <w:rsid w:val="007A22FC"/>
    <w:rsid w:val="007A2391"/>
    <w:rsid w:val="007A23FD"/>
    <w:rsid w:val="007A241C"/>
    <w:rsid w:val="007A2525"/>
    <w:rsid w:val="007A256E"/>
    <w:rsid w:val="007A2587"/>
    <w:rsid w:val="007A258C"/>
    <w:rsid w:val="007A26B0"/>
    <w:rsid w:val="007A283B"/>
    <w:rsid w:val="007A28F9"/>
    <w:rsid w:val="007A2985"/>
    <w:rsid w:val="007A2A27"/>
    <w:rsid w:val="007A2A4F"/>
    <w:rsid w:val="007A2B73"/>
    <w:rsid w:val="007A2C0F"/>
    <w:rsid w:val="007A2D6A"/>
    <w:rsid w:val="007A2E61"/>
    <w:rsid w:val="007A2F0C"/>
    <w:rsid w:val="007A31FC"/>
    <w:rsid w:val="007A332A"/>
    <w:rsid w:val="007A348D"/>
    <w:rsid w:val="007A35D7"/>
    <w:rsid w:val="007A36E8"/>
    <w:rsid w:val="007A3701"/>
    <w:rsid w:val="007A3741"/>
    <w:rsid w:val="007A388C"/>
    <w:rsid w:val="007A3994"/>
    <w:rsid w:val="007A39BF"/>
    <w:rsid w:val="007A3AB2"/>
    <w:rsid w:val="007A3BD0"/>
    <w:rsid w:val="007A3BD2"/>
    <w:rsid w:val="007A3DD6"/>
    <w:rsid w:val="007A3F18"/>
    <w:rsid w:val="007A3F3E"/>
    <w:rsid w:val="007A3F8E"/>
    <w:rsid w:val="007A4058"/>
    <w:rsid w:val="007A40D3"/>
    <w:rsid w:val="007A4111"/>
    <w:rsid w:val="007A4199"/>
    <w:rsid w:val="007A419D"/>
    <w:rsid w:val="007A4245"/>
    <w:rsid w:val="007A443B"/>
    <w:rsid w:val="007A4590"/>
    <w:rsid w:val="007A468A"/>
    <w:rsid w:val="007A471B"/>
    <w:rsid w:val="007A4785"/>
    <w:rsid w:val="007A4864"/>
    <w:rsid w:val="007A4894"/>
    <w:rsid w:val="007A490B"/>
    <w:rsid w:val="007A49F8"/>
    <w:rsid w:val="007A4A00"/>
    <w:rsid w:val="007A4A55"/>
    <w:rsid w:val="007A4A93"/>
    <w:rsid w:val="007A4B13"/>
    <w:rsid w:val="007A4C99"/>
    <w:rsid w:val="007A4CC7"/>
    <w:rsid w:val="007A4DAA"/>
    <w:rsid w:val="007A4DE7"/>
    <w:rsid w:val="007A4E8F"/>
    <w:rsid w:val="007A4EF9"/>
    <w:rsid w:val="007A4F4A"/>
    <w:rsid w:val="007A4F83"/>
    <w:rsid w:val="007A4FFC"/>
    <w:rsid w:val="007A5141"/>
    <w:rsid w:val="007A5188"/>
    <w:rsid w:val="007A51C7"/>
    <w:rsid w:val="007A526B"/>
    <w:rsid w:val="007A5508"/>
    <w:rsid w:val="007A5543"/>
    <w:rsid w:val="007A555D"/>
    <w:rsid w:val="007A566B"/>
    <w:rsid w:val="007A56D8"/>
    <w:rsid w:val="007A571F"/>
    <w:rsid w:val="007A57C3"/>
    <w:rsid w:val="007A58B7"/>
    <w:rsid w:val="007A59BA"/>
    <w:rsid w:val="007A59BE"/>
    <w:rsid w:val="007A5A08"/>
    <w:rsid w:val="007A5C2A"/>
    <w:rsid w:val="007A5C57"/>
    <w:rsid w:val="007A5DAE"/>
    <w:rsid w:val="007A5F3A"/>
    <w:rsid w:val="007A603F"/>
    <w:rsid w:val="007A613A"/>
    <w:rsid w:val="007A61E2"/>
    <w:rsid w:val="007A61F0"/>
    <w:rsid w:val="007A6465"/>
    <w:rsid w:val="007A64D6"/>
    <w:rsid w:val="007A6512"/>
    <w:rsid w:val="007A6567"/>
    <w:rsid w:val="007A65DE"/>
    <w:rsid w:val="007A65E8"/>
    <w:rsid w:val="007A6627"/>
    <w:rsid w:val="007A666E"/>
    <w:rsid w:val="007A66C9"/>
    <w:rsid w:val="007A6736"/>
    <w:rsid w:val="007A6738"/>
    <w:rsid w:val="007A6744"/>
    <w:rsid w:val="007A67B7"/>
    <w:rsid w:val="007A68CC"/>
    <w:rsid w:val="007A6908"/>
    <w:rsid w:val="007A697F"/>
    <w:rsid w:val="007A69A0"/>
    <w:rsid w:val="007A6A7D"/>
    <w:rsid w:val="007A6D0F"/>
    <w:rsid w:val="007A6D33"/>
    <w:rsid w:val="007A6D68"/>
    <w:rsid w:val="007A6D8D"/>
    <w:rsid w:val="007A6DCE"/>
    <w:rsid w:val="007A7227"/>
    <w:rsid w:val="007A7250"/>
    <w:rsid w:val="007A7299"/>
    <w:rsid w:val="007A7329"/>
    <w:rsid w:val="007A7343"/>
    <w:rsid w:val="007A73A7"/>
    <w:rsid w:val="007A73D6"/>
    <w:rsid w:val="007A73E8"/>
    <w:rsid w:val="007A744B"/>
    <w:rsid w:val="007A7452"/>
    <w:rsid w:val="007A769D"/>
    <w:rsid w:val="007A779F"/>
    <w:rsid w:val="007A7854"/>
    <w:rsid w:val="007A7A04"/>
    <w:rsid w:val="007A7A09"/>
    <w:rsid w:val="007A7A5D"/>
    <w:rsid w:val="007A7BAA"/>
    <w:rsid w:val="007A7BCA"/>
    <w:rsid w:val="007A7C72"/>
    <w:rsid w:val="007A7DD4"/>
    <w:rsid w:val="007A7F55"/>
    <w:rsid w:val="007A7FA4"/>
    <w:rsid w:val="007A7FC8"/>
    <w:rsid w:val="007A7FE1"/>
    <w:rsid w:val="007B0145"/>
    <w:rsid w:val="007B01A0"/>
    <w:rsid w:val="007B0285"/>
    <w:rsid w:val="007B033D"/>
    <w:rsid w:val="007B0394"/>
    <w:rsid w:val="007B0561"/>
    <w:rsid w:val="007B0635"/>
    <w:rsid w:val="007B0685"/>
    <w:rsid w:val="007B06B7"/>
    <w:rsid w:val="007B0708"/>
    <w:rsid w:val="007B078C"/>
    <w:rsid w:val="007B08F3"/>
    <w:rsid w:val="007B0932"/>
    <w:rsid w:val="007B0A2C"/>
    <w:rsid w:val="007B0ABF"/>
    <w:rsid w:val="007B0ADC"/>
    <w:rsid w:val="007B0B3D"/>
    <w:rsid w:val="007B0BE6"/>
    <w:rsid w:val="007B0D1C"/>
    <w:rsid w:val="007B0D3F"/>
    <w:rsid w:val="007B0FC1"/>
    <w:rsid w:val="007B105F"/>
    <w:rsid w:val="007B1073"/>
    <w:rsid w:val="007B10FD"/>
    <w:rsid w:val="007B1220"/>
    <w:rsid w:val="007B1306"/>
    <w:rsid w:val="007B1410"/>
    <w:rsid w:val="007B148D"/>
    <w:rsid w:val="007B14FE"/>
    <w:rsid w:val="007B1526"/>
    <w:rsid w:val="007B15E0"/>
    <w:rsid w:val="007B1621"/>
    <w:rsid w:val="007B1637"/>
    <w:rsid w:val="007B17F9"/>
    <w:rsid w:val="007B1815"/>
    <w:rsid w:val="007B183A"/>
    <w:rsid w:val="007B19EB"/>
    <w:rsid w:val="007B1A4B"/>
    <w:rsid w:val="007B1AB9"/>
    <w:rsid w:val="007B1B11"/>
    <w:rsid w:val="007B1B86"/>
    <w:rsid w:val="007B1E0B"/>
    <w:rsid w:val="007B1E81"/>
    <w:rsid w:val="007B2324"/>
    <w:rsid w:val="007B239A"/>
    <w:rsid w:val="007B23D0"/>
    <w:rsid w:val="007B240B"/>
    <w:rsid w:val="007B2509"/>
    <w:rsid w:val="007B2566"/>
    <w:rsid w:val="007B26D1"/>
    <w:rsid w:val="007B2795"/>
    <w:rsid w:val="007B28BC"/>
    <w:rsid w:val="007B29C3"/>
    <w:rsid w:val="007B2AA5"/>
    <w:rsid w:val="007B2AF2"/>
    <w:rsid w:val="007B2B6A"/>
    <w:rsid w:val="007B2BBE"/>
    <w:rsid w:val="007B2C1F"/>
    <w:rsid w:val="007B2C96"/>
    <w:rsid w:val="007B2CB1"/>
    <w:rsid w:val="007B2CFE"/>
    <w:rsid w:val="007B2F65"/>
    <w:rsid w:val="007B30C5"/>
    <w:rsid w:val="007B3105"/>
    <w:rsid w:val="007B32F7"/>
    <w:rsid w:val="007B34ED"/>
    <w:rsid w:val="007B3539"/>
    <w:rsid w:val="007B3580"/>
    <w:rsid w:val="007B3607"/>
    <w:rsid w:val="007B385D"/>
    <w:rsid w:val="007B38DD"/>
    <w:rsid w:val="007B3A2B"/>
    <w:rsid w:val="007B3C83"/>
    <w:rsid w:val="007B3C9E"/>
    <w:rsid w:val="007B3DC3"/>
    <w:rsid w:val="007B3E18"/>
    <w:rsid w:val="007B3E58"/>
    <w:rsid w:val="007B401D"/>
    <w:rsid w:val="007B4034"/>
    <w:rsid w:val="007B411F"/>
    <w:rsid w:val="007B4136"/>
    <w:rsid w:val="007B4148"/>
    <w:rsid w:val="007B4176"/>
    <w:rsid w:val="007B4249"/>
    <w:rsid w:val="007B4287"/>
    <w:rsid w:val="007B4387"/>
    <w:rsid w:val="007B4477"/>
    <w:rsid w:val="007B45F1"/>
    <w:rsid w:val="007B4607"/>
    <w:rsid w:val="007B4668"/>
    <w:rsid w:val="007B493D"/>
    <w:rsid w:val="007B4B84"/>
    <w:rsid w:val="007B4C6C"/>
    <w:rsid w:val="007B4CBF"/>
    <w:rsid w:val="007B4E67"/>
    <w:rsid w:val="007B4E73"/>
    <w:rsid w:val="007B50D6"/>
    <w:rsid w:val="007B50FB"/>
    <w:rsid w:val="007B5135"/>
    <w:rsid w:val="007B5139"/>
    <w:rsid w:val="007B513A"/>
    <w:rsid w:val="007B520E"/>
    <w:rsid w:val="007B5321"/>
    <w:rsid w:val="007B5442"/>
    <w:rsid w:val="007B54CE"/>
    <w:rsid w:val="007B54D9"/>
    <w:rsid w:val="007B55A4"/>
    <w:rsid w:val="007B56FD"/>
    <w:rsid w:val="007B5770"/>
    <w:rsid w:val="007B58D4"/>
    <w:rsid w:val="007B59A8"/>
    <w:rsid w:val="007B5A55"/>
    <w:rsid w:val="007B5A5E"/>
    <w:rsid w:val="007B5C06"/>
    <w:rsid w:val="007B5CD4"/>
    <w:rsid w:val="007B5D0A"/>
    <w:rsid w:val="007B5DB8"/>
    <w:rsid w:val="007B5DF5"/>
    <w:rsid w:val="007B5E97"/>
    <w:rsid w:val="007B5ED0"/>
    <w:rsid w:val="007B5EF5"/>
    <w:rsid w:val="007B5F3F"/>
    <w:rsid w:val="007B5F84"/>
    <w:rsid w:val="007B5FE9"/>
    <w:rsid w:val="007B607F"/>
    <w:rsid w:val="007B6080"/>
    <w:rsid w:val="007B60FC"/>
    <w:rsid w:val="007B61EE"/>
    <w:rsid w:val="007B6258"/>
    <w:rsid w:val="007B6284"/>
    <w:rsid w:val="007B62B4"/>
    <w:rsid w:val="007B62DE"/>
    <w:rsid w:val="007B63F5"/>
    <w:rsid w:val="007B6406"/>
    <w:rsid w:val="007B644F"/>
    <w:rsid w:val="007B646B"/>
    <w:rsid w:val="007B65C5"/>
    <w:rsid w:val="007B664F"/>
    <w:rsid w:val="007B678E"/>
    <w:rsid w:val="007B67A4"/>
    <w:rsid w:val="007B682E"/>
    <w:rsid w:val="007B6917"/>
    <w:rsid w:val="007B69C1"/>
    <w:rsid w:val="007B6A90"/>
    <w:rsid w:val="007B6BD0"/>
    <w:rsid w:val="007B6BE8"/>
    <w:rsid w:val="007B6C15"/>
    <w:rsid w:val="007B6C30"/>
    <w:rsid w:val="007B6CB1"/>
    <w:rsid w:val="007B6CF3"/>
    <w:rsid w:val="007B6D26"/>
    <w:rsid w:val="007B6DF6"/>
    <w:rsid w:val="007B6EE8"/>
    <w:rsid w:val="007B6EFF"/>
    <w:rsid w:val="007B6F62"/>
    <w:rsid w:val="007B6F65"/>
    <w:rsid w:val="007B6FEF"/>
    <w:rsid w:val="007B715B"/>
    <w:rsid w:val="007B7183"/>
    <w:rsid w:val="007B73A3"/>
    <w:rsid w:val="007B743C"/>
    <w:rsid w:val="007B7477"/>
    <w:rsid w:val="007B7482"/>
    <w:rsid w:val="007B7582"/>
    <w:rsid w:val="007B75F6"/>
    <w:rsid w:val="007B764E"/>
    <w:rsid w:val="007B780F"/>
    <w:rsid w:val="007B7813"/>
    <w:rsid w:val="007B7823"/>
    <w:rsid w:val="007B7A92"/>
    <w:rsid w:val="007B7A9D"/>
    <w:rsid w:val="007B7B1C"/>
    <w:rsid w:val="007B7BAA"/>
    <w:rsid w:val="007B7BB9"/>
    <w:rsid w:val="007B7BD6"/>
    <w:rsid w:val="007B7C48"/>
    <w:rsid w:val="007B7DBA"/>
    <w:rsid w:val="007B7E83"/>
    <w:rsid w:val="007C009A"/>
    <w:rsid w:val="007C0180"/>
    <w:rsid w:val="007C01B7"/>
    <w:rsid w:val="007C0232"/>
    <w:rsid w:val="007C026F"/>
    <w:rsid w:val="007C0281"/>
    <w:rsid w:val="007C0323"/>
    <w:rsid w:val="007C0352"/>
    <w:rsid w:val="007C0357"/>
    <w:rsid w:val="007C040A"/>
    <w:rsid w:val="007C052D"/>
    <w:rsid w:val="007C06B2"/>
    <w:rsid w:val="007C06D1"/>
    <w:rsid w:val="007C0709"/>
    <w:rsid w:val="007C0775"/>
    <w:rsid w:val="007C079C"/>
    <w:rsid w:val="007C0873"/>
    <w:rsid w:val="007C0895"/>
    <w:rsid w:val="007C095E"/>
    <w:rsid w:val="007C09DB"/>
    <w:rsid w:val="007C0A3B"/>
    <w:rsid w:val="007C0AE6"/>
    <w:rsid w:val="007C0B87"/>
    <w:rsid w:val="007C0D04"/>
    <w:rsid w:val="007C0E64"/>
    <w:rsid w:val="007C0F53"/>
    <w:rsid w:val="007C0FE8"/>
    <w:rsid w:val="007C105A"/>
    <w:rsid w:val="007C10B5"/>
    <w:rsid w:val="007C11E7"/>
    <w:rsid w:val="007C1231"/>
    <w:rsid w:val="007C12BD"/>
    <w:rsid w:val="007C134D"/>
    <w:rsid w:val="007C1659"/>
    <w:rsid w:val="007C16D4"/>
    <w:rsid w:val="007C177C"/>
    <w:rsid w:val="007C17B9"/>
    <w:rsid w:val="007C17E5"/>
    <w:rsid w:val="007C1AD9"/>
    <w:rsid w:val="007C1BA1"/>
    <w:rsid w:val="007C1BBC"/>
    <w:rsid w:val="007C1C48"/>
    <w:rsid w:val="007C1C4C"/>
    <w:rsid w:val="007C1DAB"/>
    <w:rsid w:val="007C1E32"/>
    <w:rsid w:val="007C1E56"/>
    <w:rsid w:val="007C1E57"/>
    <w:rsid w:val="007C1E58"/>
    <w:rsid w:val="007C1E77"/>
    <w:rsid w:val="007C1EF5"/>
    <w:rsid w:val="007C1F75"/>
    <w:rsid w:val="007C2026"/>
    <w:rsid w:val="007C208E"/>
    <w:rsid w:val="007C20D0"/>
    <w:rsid w:val="007C2167"/>
    <w:rsid w:val="007C229A"/>
    <w:rsid w:val="007C233E"/>
    <w:rsid w:val="007C23E6"/>
    <w:rsid w:val="007C246D"/>
    <w:rsid w:val="007C24A0"/>
    <w:rsid w:val="007C24A4"/>
    <w:rsid w:val="007C24B6"/>
    <w:rsid w:val="007C24DA"/>
    <w:rsid w:val="007C2521"/>
    <w:rsid w:val="007C2543"/>
    <w:rsid w:val="007C2671"/>
    <w:rsid w:val="007C269F"/>
    <w:rsid w:val="007C2ABA"/>
    <w:rsid w:val="007C2BA0"/>
    <w:rsid w:val="007C2C68"/>
    <w:rsid w:val="007C2CFD"/>
    <w:rsid w:val="007C2D28"/>
    <w:rsid w:val="007C2D3F"/>
    <w:rsid w:val="007C2D65"/>
    <w:rsid w:val="007C2E07"/>
    <w:rsid w:val="007C2E26"/>
    <w:rsid w:val="007C2E36"/>
    <w:rsid w:val="007C2E9F"/>
    <w:rsid w:val="007C2F7C"/>
    <w:rsid w:val="007C30B9"/>
    <w:rsid w:val="007C30CD"/>
    <w:rsid w:val="007C330C"/>
    <w:rsid w:val="007C335D"/>
    <w:rsid w:val="007C33B9"/>
    <w:rsid w:val="007C34F3"/>
    <w:rsid w:val="007C3556"/>
    <w:rsid w:val="007C3660"/>
    <w:rsid w:val="007C3692"/>
    <w:rsid w:val="007C36BD"/>
    <w:rsid w:val="007C3718"/>
    <w:rsid w:val="007C37B2"/>
    <w:rsid w:val="007C384E"/>
    <w:rsid w:val="007C3AA8"/>
    <w:rsid w:val="007C3AFC"/>
    <w:rsid w:val="007C3B52"/>
    <w:rsid w:val="007C3B9D"/>
    <w:rsid w:val="007C3C1D"/>
    <w:rsid w:val="007C3CA9"/>
    <w:rsid w:val="007C3D2C"/>
    <w:rsid w:val="007C3E3A"/>
    <w:rsid w:val="007C3F5E"/>
    <w:rsid w:val="007C3F7E"/>
    <w:rsid w:val="007C417B"/>
    <w:rsid w:val="007C4209"/>
    <w:rsid w:val="007C4229"/>
    <w:rsid w:val="007C4361"/>
    <w:rsid w:val="007C43B2"/>
    <w:rsid w:val="007C455F"/>
    <w:rsid w:val="007C4671"/>
    <w:rsid w:val="007C46C0"/>
    <w:rsid w:val="007C46ED"/>
    <w:rsid w:val="007C473C"/>
    <w:rsid w:val="007C4804"/>
    <w:rsid w:val="007C4854"/>
    <w:rsid w:val="007C4C3F"/>
    <w:rsid w:val="007C4CA7"/>
    <w:rsid w:val="007C4CFA"/>
    <w:rsid w:val="007C4D65"/>
    <w:rsid w:val="007C4D6B"/>
    <w:rsid w:val="007C4D6F"/>
    <w:rsid w:val="007C4EEF"/>
    <w:rsid w:val="007C4F79"/>
    <w:rsid w:val="007C505B"/>
    <w:rsid w:val="007C51E6"/>
    <w:rsid w:val="007C5230"/>
    <w:rsid w:val="007C5255"/>
    <w:rsid w:val="007C52BA"/>
    <w:rsid w:val="007C54C6"/>
    <w:rsid w:val="007C54FA"/>
    <w:rsid w:val="007C54FC"/>
    <w:rsid w:val="007C55BE"/>
    <w:rsid w:val="007C5660"/>
    <w:rsid w:val="007C567B"/>
    <w:rsid w:val="007C56DF"/>
    <w:rsid w:val="007C56F5"/>
    <w:rsid w:val="007C5781"/>
    <w:rsid w:val="007C57B7"/>
    <w:rsid w:val="007C57F8"/>
    <w:rsid w:val="007C5929"/>
    <w:rsid w:val="007C5A28"/>
    <w:rsid w:val="007C5ABB"/>
    <w:rsid w:val="007C5C07"/>
    <w:rsid w:val="007C5C7F"/>
    <w:rsid w:val="007C5D50"/>
    <w:rsid w:val="007C5E72"/>
    <w:rsid w:val="007C5EA0"/>
    <w:rsid w:val="007C5EAF"/>
    <w:rsid w:val="007C5F7B"/>
    <w:rsid w:val="007C5F86"/>
    <w:rsid w:val="007C5FAD"/>
    <w:rsid w:val="007C603D"/>
    <w:rsid w:val="007C60C1"/>
    <w:rsid w:val="007C60DD"/>
    <w:rsid w:val="007C617D"/>
    <w:rsid w:val="007C619B"/>
    <w:rsid w:val="007C62AD"/>
    <w:rsid w:val="007C62F3"/>
    <w:rsid w:val="007C639E"/>
    <w:rsid w:val="007C6441"/>
    <w:rsid w:val="007C6494"/>
    <w:rsid w:val="007C64DC"/>
    <w:rsid w:val="007C6662"/>
    <w:rsid w:val="007C670B"/>
    <w:rsid w:val="007C6745"/>
    <w:rsid w:val="007C67BD"/>
    <w:rsid w:val="007C6894"/>
    <w:rsid w:val="007C69A9"/>
    <w:rsid w:val="007C6A03"/>
    <w:rsid w:val="007C6A2A"/>
    <w:rsid w:val="007C6AED"/>
    <w:rsid w:val="007C6AEF"/>
    <w:rsid w:val="007C6AF8"/>
    <w:rsid w:val="007C6B06"/>
    <w:rsid w:val="007C6D40"/>
    <w:rsid w:val="007C7132"/>
    <w:rsid w:val="007C7153"/>
    <w:rsid w:val="007C7250"/>
    <w:rsid w:val="007C749A"/>
    <w:rsid w:val="007C749B"/>
    <w:rsid w:val="007C74FB"/>
    <w:rsid w:val="007C7579"/>
    <w:rsid w:val="007C7594"/>
    <w:rsid w:val="007C7630"/>
    <w:rsid w:val="007C7645"/>
    <w:rsid w:val="007C7849"/>
    <w:rsid w:val="007C7942"/>
    <w:rsid w:val="007C7BC1"/>
    <w:rsid w:val="007C7C0B"/>
    <w:rsid w:val="007C7C82"/>
    <w:rsid w:val="007C7CBE"/>
    <w:rsid w:val="007C7D91"/>
    <w:rsid w:val="007C7EFC"/>
    <w:rsid w:val="007C7F1D"/>
    <w:rsid w:val="007C7F2E"/>
    <w:rsid w:val="007C7FB3"/>
    <w:rsid w:val="007D0092"/>
    <w:rsid w:val="007D00D4"/>
    <w:rsid w:val="007D0119"/>
    <w:rsid w:val="007D013A"/>
    <w:rsid w:val="007D014F"/>
    <w:rsid w:val="007D0301"/>
    <w:rsid w:val="007D0609"/>
    <w:rsid w:val="007D0671"/>
    <w:rsid w:val="007D072B"/>
    <w:rsid w:val="007D0839"/>
    <w:rsid w:val="007D08E1"/>
    <w:rsid w:val="007D08FB"/>
    <w:rsid w:val="007D0A4E"/>
    <w:rsid w:val="007D0AFB"/>
    <w:rsid w:val="007D0B70"/>
    <w:rsid w:val="007D0D23"/>
    <w:rsid w:val="007D0DDC"/>
    <w:rsid w:val="007D0E47"/>
    <w:rsid w:val="007D0E4A"/>
    <w:rsid w:val="007D0FFB"/>
    <w:rsid w:val="007D1143"/>
    <w:rsid w:val="007D1184"/>
    <w:rsid w:val="007D11EE"/>
    <w:rsid w:val="007D121B"/>
    <w:rsid w:val="007D1269"/>
    <w:rsid w:val="007D1373"/>
    <w:rsid w:val="007D1496"/>
    <w:rsid w:val="007D17B6"/>
    <w:rsid w:val="007D17DC"/>
    <w:rsid w:val="007D186F"/>
    <w:rsid w:val="007D1A43"/>
    <w:rsid w:val="007D1AA2"/>
    <w:rsid w:val="007D1B17"/>
    <w:rsid w:val="007D1BD7"/>
    <w:rsid w:val="007D1C46"/>
    <w:rsid w:val="007D1C84"/>
    <w:rsid w:val="007D1CA5"/>
    <w:rsid w:val="007D1CF0"/>
    <w:rsid w:val="007D1E72"/>
    <w:rsid w:val="007D1EFA"/>
    <w:rsid w:val="007D1F09"/>
    <w:rsid w:val="007D1FCB"/>
    <w:rsid w:val="007D1FFD"/>
    <w:rsid w:val="007D2035"/>
    <w:rsid w:val="007D246B"/>
    <w:rsid w:val="007D24EE"/>
    <w:rsid w:val="007D2581"/>
    <w:rsid w:val="007D2653"/>
    <w:rsid w:val="007D26A2"/>
    <w:rsid w:val="007D2744"/>
    <w:rsid w:val="007D2826"/>
    <w:rsid w:val="007D28A3"/>
    <w:rsid w:val="007D28E0"/>
    <w:rsid w:val="007D2A3C"/>
    <w:rsid w:val="007D2A9B"/>
    <w:rsid w:val="007D2AD9"/>
    <w:rsid w:val="007D2AE8"/>
    <w:rsid w:val="007D2AF6"/>
    <w:rsid w:val="007D2C37"/>
    <w:rsid w:val="007D2CC2"/>
    <w:rsid w:val="007D2CD0"/>
    <w:rsid w:val="007D2D1A"/>
    <w:rsid w:val="007D3199"/>
    <w:rsid w:val="007D324A"/>
    <w:rsid w:val="007D34AE"/>
    <w:rsid w:val="007D34BB"/>
    <w:rsid w:val="007D34ED"/>
    <w:rsid w:val="007D356E"/>
    <w:rsid w:val="007D35BA"/>
    <w:rsid w:val="007D35E5"/>
    <w:rsid w:val="007D3687"/>
    <w:rsid w:val="007D3689"/>
    <w:rsid w:val="007D371D"/>
    <w:rsid w:val="007D3879"/>
    <w:rsid w:val="007D3884"/>
    <w:rsid w:val="007D3985"/>
    <w:rsid w:val="007D3A40"/>
    <w:rsid w:val="007D3A6C"/>
    <w:rsid w:val="007D3AB6"/>
    <w:rsid w:val="007D3C06"/>
    <w:rsid w:val="007D3C16"/>
    <w:rsid w:val="007D3C32"/>
    <w:rsid w:val="007D3CC9"/>
    <w:rsid w:val="007D3D61"/>
    <w:rsid w:val="007D3DFE"/>
    <w:rsid w:val="007D3E02"/>
    <w:rsid w:val="007D3EB9"/>
    <w:rsid w:val="007D3F14"/>
    <w:rsid w:val="007D3F41"/>
    <w:rsid w:val="007D3FBD"/>
    <w:rsid w:val="007D3FDC"/>
    <w:rsid w:val="007D4026"/>
    <w:rsid w:val="007D4038"/>
    <w:rsid w:val="007D424E"/>
    <w:rsid w:val="007D434A"/>
    <w:rsid w:val="007D434C"/>
    <w:rsid w:val="007D434D"/>
    <w:rsid w:val="007D43E9"/>
    <w:rsid w:val="007D4420"/>
    <w:rsid w:val="007D45A0"/>
    <w:rsid w:val="007D4622"/>
    <w:rsid w:val="007D466C"/>
    <w:rsid w:val="007D473B"/>
    <w:rsid w:val="007D4763"/>
    <w:rsid w:val="007D4767"/>
    <w:rsid w:val="007D47BC"/>
    <w:rsid w:val="007D4898"/>
    <w:rsid w:val="007D4987"/>
    <w:rsid w:val="007D4A25"/>
    <w:rsid w:val="007D4A2B"/>
    <w:rsid w:val="007D4A5D"/>
    <w:rsid w:val="007D4AAE"/>
    <w:rsid w:val="007D4D51"/>
    <w:rsid w:val="007D4E21"/>
    <w:rsid w:val="007D4E59"/>
    <w:rsid w:val="007D4EEF"/>
    <w:rsid w:val="007D4FAB"/>
    <w:rsid w:val="007D51AE"/>
    <w:rsid w:val="007D51F6"/>
    <w:rsid w:val="007D522D"/>
    <w:rsid w:val="007D5251"/>
    <w:rsid w:val="007D5304"/>
    <w:rsid w:val="007D5328"/>
    <w:rsid w:val="007D535C"/>
    <w:rsid w:val="007D53AA"/>
    <w:rsid w:val="007D540E"/>
    <w:rsid w:val="007D54D0"/>
    <w:rsid w:val="007D54EE"/>
    <w:rsid w:val="007D561D"/>
    <w:rsid w:val="007D5624"/>
    <w:rsid w:val="007D56C0"/>
    <w:rsid w:val="007D56C5"/>
    <w:rsid w:val="007D5803"/>
    <w:rsid w:val="007D581F"/>
    <w:rsid w:val="007D5890"/>
    <w:rsid w:val="007D58F8"/>
    <w:rsid w:val="007D5967"/>
    <w:rsid w:val="007D5A1D"/>
    <w:rsid w:val="007D5A7D"/>
    <w:rsid w:val="007D5A9A"/>
    <w:rsid w:val="007D5B7E"/>
    <w:rsid w:val="007D5CDE"/>
    <w:rsid w:val="007D5D83"/>
    <w:rsid w:val="007D5DFF"/>
    <w:rsid w:val="007D5E68"/>
    <w:rsid w:val="007D5F4F"/>
    <w:rsid w:val="007D608B"/>
    <w:rsid w:val="007D6224"/>
    <w:rsid w:val="007D622B"/>
    <w:rsid w:val="007D626A"/>
    <w:rsid w:val="007D62F0"/>
    <w:rsid w:val="007D63B9"/>
    <w:rsid w:val="007D642B"/>
    <w:rsid w:val="007D6467"/>
    <w:rsid w:val="007D6588"/>
    <w:rsid w:val="007D673A"/>
    <w:rsid w:val="007D673F"/>
    <w:rsid w:val="007D67E8"/>
    <w:rsid w:val="007D6899"/>
    <w:rsid w:val="007D68A4"/>
    <w:rsid w:val="007D6AC6"/>
    <w:rsid w:val="007D6BEA"/>
    <w:rsid w:val="007D6DBC"/>
    <w:rsid w:val="007D6E4C"/>
    <w:rsid w:val="007D6E7C"/>
    <w:rsid w:val="007D6EE4"/>
    <w:rsid w:val="007D7055"/>
    <w:rsid w:val="007D70AC"/>
    <w:rsid w:val="007D718E"/>
    <w:rsid w:val="007D728C"/>
    <w:rsid w:val="007D7321"/>
    <w:rsid w:val="007D7350"/>
    <w:rsid w:val="007D74AB"/>
    <w:rsid w:val="007D74AC"/>
    <w:rsid w:val="007D74F5"/>
    <w:rsid w:val="007D759E"/>
    <w:rsid w:val="007D76E5"/>
    <w:rsid w:val="007D7772"/>
    <w:rsid w:val="007D7796"/>
    <w:rsid w:val="007D77F4"/>
    <w:rsid w:val="007D786E"/>
    <w:rsid w:val="007D7879"/>
    <w:rsid w:val="007D79E0"/>
    <w:rsid w:val="007D7B98"/>
    <w:rsid w:val="007D7C64"/>
    <w:rsid w:val="007D7CA3"/>
    <w:rsid w:val="007D7D7A"/>
    <w:rsid w:val="007D7D8E"/>
    <w:rsid w:val="007D7E6C"/>
    <w:rsid w:val="007E0064"/>
    <w:rsid w:val="007E01C4"/>
    <w:rsid w:val="007E0222"/>
    <w:rsid w:val="007E02A2"/>
    <w:rsid w:val="007E034C"/>
    <w:rsid w:val="007E04C7"/>
    <w:rsid w:val="007E04FE"/>
    <w:rsid w:val="007E05DF"/>
    <w:rsid w:val="007E069B"/>
    <w:rsid w:val="007E070E"/>
    <w:rsid w:val="007E072A"/>
    <w:rsid w:val="007E07DE"/>
    <w:rsid w:val="007E083C"/>
    <w:rsid w:val="007E08A9"/>
    <w:rsid w:val="007E08B2"/>
    <w:rsid w:val="007E0962"/>
    <w:rsid w:val="007E0B78"/>
    <w:rsid w:val="007E0CC9"/>
    <w:rsid w:val="007E0D47"/>
    <w:rsid w:val="007E0DC1"/>
    <w:rsid w:val="007E0E1E"/>
    <w:rsid w:val="007E0EB8"/>
    <w:rsid w:val="007E0F3C"/>
    <w:rsid w:val="007E0FCD"/>
    <w:rsid w:val="007E1035"/>
    <w:rsid w:val="007E1333"/>
    <w:rsid w:val="007E151E"/>
    <w:rsid w:val="007E170D"/>
    <w:rsid w:val="007E1827"/>
    <w:rsid w:val="007E18BC"/>
    <w:rsid w:val="007E1950"/>
    <w:rsid w:val="007E19CA"/>
    <w:rsid w:val="007E1AAB"/>
    <w:rsid w:val="007E1B0C"/>
    <w:rsid w:val="007E1DF8"/>
    <w:rsid w:val="007E1E34"/>
    <w:rsid w:val="007E1FD4"/>
    <w:rsid w:val="007E2020"/>
    <w:rsid w:val="007E221E"/>
    <w:rsid w:val="007E2409"/>
    <w:rsid w:val="007E242D"/>
    <w:rsid w:val="007E2514"/>
    <w:rsid w:val="007E25AA"/>
    <w:rsid w:val="007E26E1"/>
    <w:rsid w:val="007E26FD"/>
    <w:rsid w:val="007E27BD"/>
    <w:rsid w:val="007E2850"/>
    <w:rsid w:val="007E2855"/>
    <w:rsid w:val="007E286E"/>
    <w:rsid w:val="007E28A4"/>
    <w:rsid w:val="007E2992"/>
    <w:rsid w:val="007E29E2"/>
    <w:rsid w:val="007E2A21"/>
    <w:rsid w:val="007E2AF7"/>
    <w:rsid w:val="007E2CF7"/>
    <w:rsid w:val="007E2D07"/>
    <w:rsid w:val="007E2DA2"/>
    <w:rsid w:val="007E2E75"/>
    <w:rsid w:val="007E307F"/>
    <w:rsid w:val="007E30CC"/>
    <w:rsid w:val="007E31F7"/>
    <w:rsid w:val="007E3323"/>
    <w:rsid w:val="007E33CA"/>
    <w:rsid w:val="007E33F3"/>
    <w:rsid w:val="007E34F4"/>
    <w:rsid w:val="007E3576"/>
    <w:rsid w:val="007E3627"/>
    <w:rsid w:val="007E368A"/>
    <w:rsid w:val="007E36E9"/>
    <w:rsid w:val="007E37D9"/>
    <w:rsid w:val="007E37F6"/>
    <w:rsid w:val="007E388D"/>
    <w:rsid w:val="007E3A20"/>
    <w:rsid w:val="007E3A24"/>
    <w:rsid w:val="007E3AEF"/>
    <w:rsid w:val="007E3BA7"/>
    <w:rsid w:val="007E3C95"/>
    <w:rsid w:val="007E3DDB"/>
    <w:rsid w:val="007E3E45"/>
    <w:rsid w:val="007E3EB0"/>
    <w:rsid w:val="007E3FAA"/>
    <w:rsid w:val="007E41E2"/>
    <w:rsid w:val="007E43E8"/>
    <w:rsid w:val="007E452E"/>
    <w:rsid w:val="007E4566"/>
    <w:rsid w:val="007E4843"/>
    <w:rsid w:val="007E4854"/>
    <w:rsid w:val="007E495A"/>
    <w:rsid w:val="007E49C6"/>
    <w:rsid w:val="007E4A64"/>
    <w:rsid w:val="007E4B81"/>
    <w:rsid w:val="007E4B8F"/>
    <w:rsid w:val="007E4BE6"/>
    <w:rsid w:val="007E4CAD"/>
    <w:rsid w:val="007E4D8F"/>
    <w:rsid w:val="007E4DAF"/>
    <w:rsid w:val="007E4DD9"/>
    <w:rsid w:val="007E4E3B"/>
    <w:rsid w:val="007E4E47"/>
    <w:rsid w:val="007E4EFF"/>
    <w:rsid w:val="007E50D2"/>
    <w:rsid w:val="007E50DC"/>
    <w:rsid w:val="007E5155"/>
    <w:rsid w:val="007E5250"/>
    <w:rsid w:val="007E5337"/>
    <w:rsid w:val="007E534D"/>
    <w:rsid w:val="007E536D"/>
    <w:rsid w:val="007E5437"/>
    <w:rsid w:val="007E560A"/>
    <w:rsid w:val="007E5728"/>
    <w:rsid w:val="007E58FD"/>
    <w:rsid w:val="007E59EF"/>
    <w:rsid w:val="007E5A24"/>
    <w:rsid w:val="007E5A9E"/>
    <w:rsid w:val="007E5C36"/>
    <w:rsid w:val="007E5C89"/>
    <w:rsid w:val="007E5CAB"/>
    <w:rsid w:val="007E5D20"/>
    <w:rsid w:val="007E5E58"/>
    <w:rsid w:val="007E5E82"/>
    <w:rsid w:val="007E6054"/>
    <w:rsid w:val="007E60BC"/>
    <w:rsid w:val="007E627C"/>
    <w:rsid w:val="007E6323"/>
    <w:rsid w:val="007E634A"/>
    <w:rsid w:val="007E63A8"/>
    <w:rsid w:val="007E64A2"/>
    <w:rsid w:val="007E64D7"/>
    <w:rsid w:val="007E652A"/>
    <w:rsid w:val="007E654E"/>
    <w:rsid w:val="007E6566"/>
    <w:rsid w:val="007E6615"/>
    <w:rsid w:val="007E6679"/>
    <w:rsid w:val="007E66B4"/>
    <w:rsid w:val="007E677A"/>
    <w:rsid w:val="007E6829"/>
    <w:rsid w:val="007E688B"/>
    <w:rsid w:val="007E68CF"/>
    <w:rsid w:val="007E68D4"/>
    <w:rsid w:val="007E6AFE"/>
    <w:rsid w:val="007E6B61"/>
    <w:rsid w:val="007E6B7C"/>
    <w:rsid w:val="007E6D04"/>
    <w:rsid w:val="007E6D98"/>
    <w:rsid w:val="007E6DA0"/>
    <w:rsid w:val="007E6DCF"/>
    <w:rsid w:val="007E6E13"/>
    <w:rsid w:val="007E6E7D"/>
    <w:rsid w:val="007E6E85"/>
    <w:rsid w:val="007E6F17"/>
    <w:rsid w:val="007E7070"/>
    <w:rsid w:val="007E7117"/>
    <w:rsid w:val="007E71AB"/>
    <w:rsid w:val="007E7298"/>
    <w:rsid w:val="007E7360"/>
    <w:rsid w:val="007E7384"/>
    <w:rsid w:val="007E744C"/>
    <w:rsid w:val="007E745B"/>
    <w:rsid w:val="007E75D7"/>
    <w:rsid w:val="007E77BE"/>
    <w:rsid w:val="007E787D"/>
    <w:rsid w:val="007E792C"/>
    <w:rsid w:val="007E7992"/>
    <w:rsid w:val="007E7A7F"/>
    <w:rsid w:val="007E7AB2"/>
    <w:rsid w:val="007E7AE7"/>
    <w:rsid w:val="007E7AED"/>
    <w:rsid w:val="007E7BD2"/>
    <w:rsid w:val="007E7C27"/>
    <w:rsid w:val="007E7CBD"/>
    <w:rsid w:val="007E7D79"/>
    <w:rsid w:val="007E7DD5"/>
    <w:rsid w:val="007E7E1B"/>
    <w:rsid w:val="007E7E8E"/>
    <w:rsid w:val="007E7EEA"/>
    <w:rsid w:val="007F00C0"/>
    <w:rsid w:val="007F0197"/>
    <w:rsid w:val="007F01EA"/>
    <w:rsid w:val="007F0337"/>
    <w:rsid w:val="007F0614"/>
    <w:rsid w:val="007F06C5"/>
    <w:rsid w:val="007F0705"/>
    <w:rsid w:val="007F076F"/>
    <w:rsid w:val="007F07E2"/>
    <w:rsid w:val="007F0888"/>
    <w:rsid w:val="007F0941"/>
    <w:rsid w:val="007F0A45"/>
    <w:rsid w:val="007F0A85"/>
    <w:rsid w:val="007F0B2F"/>
    <w:rsid w:val="007F0B82"/>
    <w:rsid w:val="007F0D55"/>
    <w:rsid w:val="007F0D7D"/>
    <w:rsid w:val="007F0E08"/>
    <w:rsid w:val="007F0E37"/>
    <w:rsid w:val="007F0EBD"/>
    <w:rsid w:val="007F101E"/>
    <w:rsid w:val="007F102C"/>
    <w:rsid w:val="007F106C"/>
    <w:rsid w:val="007F117C"/>
    <w:rsid w:val="007F11C7"/>
    <w:rsid w:val="007F1230"/>
    <w:rsid w:val="007F124D"/>
    <w:rsid w:val="007F13A8"/>
    <w:rsid w:val="007F13A9"/>
    <w:rsid w:val="007F1445"/>
    <w:rsid w:val="007F1461"/>
    <w:rsid w:val="007F165C"/>
    <w:rsid w:val="007F172F"/>
    <w:rsid w:val="007F1769"/>
    <w:rsid w:val="007F1784"/>
    <w:rsid w:val="007F1A44"/>
    <w:rsid w:val="007F1AB5"/>
    <w:rsid w:val="007F1AD5"/>
    <w:rsid w:val="007F1BB7"/>
    <w:rsid w:val="007F1BEF"/>
    <w:rsid w:val="007F1C20"/>
    <w:rsid w:val="007F1C59"/>
    <w:rsid w:val="007F1C63"/>
    <w:rsid w:val="007F1D23"/>
    <w:rsid w:val="007F1D5C"/>
    <w:rsid w:val="007F1D68"/>
    <w:rsid w:val="007F1E45"/>
    <w:rsid w:val="007F1E47"/>
    <w:rsid w:val="007F1EA6"/>
    <w:rsid w:val="007F1FED"/>
    <w:rsid w:val="007F2206"/>
    <w:rsid w:val="007F2252"/>
    <w:rsid w:val="007F22F4"/>
    <w:rsid w:val="007F2395"/>
    <w:rsid w:val="007F23E1"/>
    <w:rsid w:val="007F2473"/>
    <w:rsid w:val="007F2476"/>
    <w:rsid w:val="007F247C"/>
    <w:rsid w:val="007F2484"/>
    <w:rsid w:val="007F2508"/>
    <w:rsid w:val="007F2526"/>
    <w:rsid w:val="007F2534"/>
    <w:rsid w:val="007F269E"/>
    <w:rsid w:val="007F2711"/>
    <w:rsid w:val="007F2751"/>
    <w:rsid w:val="007F28F4"/>
    <w:rsid w:val="007F29E5"/>
    <w:rsid w:val="007F2A14"/>
    <w:rsid w:val="007F2A91"/>
    <w:rsid w:val="007F2A9D"/>
    <w:rsid w:val="007F2D36"/>
    <w:rsid w:val="007F2DBE"/>
    <w:rsid w:val="007F2E24"/>
    <w:rsid w:val="007F2E75"/>
    <w:rsid w:val="007F2EAB"/>
    <w:rsid w:val="007F2F22"/>
    <w:rsid w:val="007F323F"/>
    <w:rsid w:val="007F32F1"/>
    <w:rsid w:val="007F3523"/>
    <w:rsid w:val="007F35E5"/>
    <w:rsid w:val="007F3670"/>
    <w:rsid w:val="007F367A"/>
    <w:rsid w:val="007F3756"/>
    <w:rsid w:val="007F37D1"/>
    <w:rsid w:val="007F382F"/>
    <w:rsid w:val="007F38DF"/>
    <w:rsid w:val="007F39E3"/>
    <w:rsid w:val="007F3AF2"/>
    <w:rsid w:val="007F3BC4"/>
    <w:rsid w:val="007F3BFE"/>
    <w:rsid w:val="007F3CE7"/>
    <w:rsid w:val="007F3D48"/>
    <w:rsid w:val="007F3DD6"/>
    <w:rsid w:val="007F3DED"/>
    <w:rsid w:val="007F3F2D"/>
    <w:rsid w:val="007F42D3"/>
    <w:rsid w:val="007F43AD"/>
    <w:rsid w:val="007F4678"/>
    <w:rsid w:val="007F46F4"/>
    <w:rsid w:val="007F4762"/>
    <w:rsid w:val="007F491A"/>
    <w:rsid w:val="007F4A3D"/>
    <w:rsid w:val="007F4A63"/>
    <w:rsid w:val="007F4A92"/>
    <w:rsid w:val="007F4CB1"/>
    <w:rsid w:val="007F4DE6"/>
    <w:rsid w:val="007F4E5F"/>
    <w:rsid w:val="007F4E9B"/>
    <w:rsid w:val="007F4EE2"/>
    <w:rsid w:val="007F4EF7"/>
    <w:rsid w:val="007F4FD3"/>
    <w:rsid w:val="007F5141"/>
    <w:rsid w:val="007F516E"/>
    <w:rsid w:val="007F531E"/>
    <w:rsid w:val="007F5539"/>
    <w:rsid w:val="007F5700"/>
    <w:rsid w:val="007F5707"/>
    <w:rsid w:val="007F5826"/>
    <w:rsid w:val="007F58CF"/>
    <w:rsid w:val="007F5940"/>
    <w:rsid w:val="007F5A1B"/>
    <w:rsid w:val="007F5A23"/>
    <w:rsid w:val="007F5A89"/>
    <w:rsid w:val="007F5CD0"/>
    <w:rsid w:val="007F6007"/>
    <w:rsid w:val="007F6034"/>
    <w:rsid w:val="007F6115"/>
    <w:rsid w:val="007F63CA"/>
    <w:rsid w:val="007F64BD"/>
    <w:rsid w:val="007F64D0"/>
    <w:rsid w:val="007F6540"/>
    <w:rsid w:val="007F655A"/>
    <w:rsid w:val="007F65CD"/>
    <w:rsid w:val="007F67B0"/>
    <w:rsid w:val="007F67CA"/>
    <w:rsid w:val="007F6969"/>
    <w:rsid w:val="007F69EF"/>
    <w:rsid w:val="007F6AFA"/>
    <w:rsid w:val="007F6B04"/>
    <w:rsid w:val="007F6B8C"/>
    <w:rsid w:val="007F6BDF"/>
    <w:rsid w:val="007F6C54"/>
    <w:rsid w:val="007F6EC2"/>
    <w:rsid w:val="007F6F78"/>
    <w:rsid w:val="007F70A3"/>
    <w:rsid w:val="007F70F8"/>
    <w:rsid w:val="007F7122"/>
    <w:rsid w:val="007F71DE"/>
    <w:rsid w:val="007F7259"/>
    <w:rsid w:val="007F72A9"/>
    <w:rsid w:val="007F73F9"/>
    <w:rsid w:val="007F7531"/>
    <w:rsid w:val="007F75FE"/>
    <w:rsid w:val="007F76F1"/>
    <w:rsid w:val="007F77C8"/>
    <w:rsid w:val="007F79E5"/>
    <w:rsid w:val="007F7A28"/>
    <w:rsid w:val="007F7AD2"/>
    <w:rsid w:val="007F7BF5"/>
    <w:rsid w:val="007F7C48"/>
    <w:rsid w:val="007F7C6B"/>
    <w:rsid w:val="007F7D09"/>
    <w:rsid w:val="007F7D5D"/>
    <w:rsid w:val="007F7E3C"/>
    <w:rsid w:val="007F7F29"/>
    <w:rsid w:val="007F7FB1"/>
    <w:rsid w:val="007F7FFD"/>
    <w:rsid w:val="008000DA"/>
    <w:rsid w:val="00800154"/>
    <w:rsid w:val="00800276"/>
    <w:rsid w:val="00800366"/>
    <w:rsid w:val="00800450"/>
    <w:rsid w:val="008004D9"/>
    <w:rsid w:val="0080052E"/>
    <w:rsid w:val="008005A0"/>
    <w:rsid w:val="00800637"/>
    <w:rsid w:val="00800782"/>
    <w:rsid w:val="008008B6"/>
    <w:rsid w:val="00800902"/>
    <w:rsid w:val="008009C7"/>
    <w:rsid w:val="00800AF6"/>
    <w:rsid w:val="00800B81"/>
    <w:rsid w:val="00800C5A"/>
    <w:rsid w:val="00800D9A"/>
    <w:rsid w:val="00800E6A"/>
    <w:rsid w:val="00800ED0"/>
    <w:rsid w:val="00800F30"/>
    <w:rsid w:val="00800FAE"/>
    <w:rsid w:val="00801101"/>
    <w:rsid w:val="00801203"/>
    <w:rsid w:val="0080120B"/>
    <w:rsid w:val="0080125C"/>
    <w:rsid w:val="0080136E"/>
    <w:rsid w:val="00801386"/>
    <w:rsid w:val="00801401"/>
    <w:rsid w:val="00801471"/>
    <w:rsid w:val="008014F5"/>
    <w:rsid w:val="00801668"/>
    <w:rsid w:val="0080184E"/>
    <w:rsid w:val="00801B40"/>
    <w:rsid w:val="00801C1C"/>
    <w:rsid w:val="00801C67"/>
    <w:rsid w:val="00801E00"/>
    <w:rsid w:val="00801FFA"/>
    <w:rsid w:val="008020AE"/>
    <w:rsid w:val="008021C6"/>
    <w:rsid w:val="0080236B"/>
    <w:rsid w:val="00802489"/>
    <w:rsid w:val="00802500"/>
    <w:rsid w:val="0080273F"/>
    <w:rsid w:val="00802785"/>
    <w:rsid w:val="008027BB"/>
    <w:rsid w:val="00802862"/>
    <w:rsid w:val="00802890"/>
    <w:rsid w:val="00802938"/>
    <w:rsid w:val="00802949"/>
    <w:rsid w:val="0080295E"/>
    <w:rsid w:val="0080299A"/>
    <w:rsid w:val="00802A1A"/>
    <w:rsid w:val="00802D6C"/>
    <w:rsid w:val="00802DC5"/>
    <w:rsid w:val="00802DF4"/>
    <w:rsid w:val="00802E24"/>
    <w:rsid w:val="00802ECD"/>
    <w:rsid w:val="00802F16"/>
    <w:rsid w:val="008030AA"/>
    <w:rsid w:val="0080321A"/>
    <w:rsid w:val="0080327F"/>
    <w:rsid w:val="008032D0"/>
    <w:rsid w:val="00803416"/>
    <w:rsid w:val="008034AE"/>
    <w:rsid w:val="008035D7"/>
    <w:rsid w:val="00803688"/>
    <w:rsid w:val="00803705"/>
    <w:rsid w:val="0080394D"/>
    <w:rsid w:val="00803A03"/>
    <w:rsid w:val="00803A33"/>
    <w:rsid w:val="00803A67"/>
    <w:rsid w:val="00803C70"/>
    <w:rsid w:val="00803C76"/>
    <w:rsid w:val="00803D7C"/>
    <w:rsid w:val="00803DF0"/>
    <w:rsid w:val="00803E9F"/>
    <w:rsid w:val="00803FBA"/>
    <w:rsid w:val="00803FFE"/>
    <w:rsid w:val="008041D1"/>
    <w:rsid w:val="008041FB"/>
    <w:rsid w:val="008041FF"/>
    <w:rsid w:val="0080435E"/>
    <w:rsid w:val="008043A3"/>
    <w:rsid w:val="00804506"/>
    <w:rsid w:val="00804561"/>
    <w:rsid w:val="008047C9"/>
    <w:rsid w:val="008047EA"/>
    <w:rsid w:val="00804805"/>
    <w:rsid w:val="00804924"/>
    <w:rsid w:val="0080493F"/>
    <w:rsid w:val="00804971"/>
    <w:rsid w:val="008049F6"/>
    <w:rsid w:val="00804B3C"/>
    <w:rsid w:val="00804C2F"/>
    <w:rsid w:val="00804CE6"/>
    <w:rsid w:val="00804DCF"/>
    <w:rsid w:val="00804F2A"/>
    <w:rsid w:val="00804F5C"/>
    <w:rsid w:val="00804F71"/>
    <w:rsid w:val="00804F8D"/>
    <w:rsid w:val="00805068"/>
    <w:rsid w:val="008050EC"/>
    <w:rsid w:val="0080511F"/>
    <w:rsid w:val="008051D2"/>
    <w:rsid w:val="00805216"/>
    <w:rsid w:val="008052BA"/>
    <w:rsid w:val="0080532C"/>
    <w:rsid w:val="0080538F"/>
    <w:rsid w:val="00805508"/>
    <w:rsid w:val="008055F5"/>
    <w:rsid w:val="00805600"/>
    <w:rsid w:val="00805618"/>
    <w:rsid w:val="0080574E"/>
    <w:rsid w:val="0080580E"/>
    <w:rsid w:val="00805951"/>
    <w:rsid w:val="0080595F"/>
    <w:rsid w:val="008059DF"/>
    <w:rsid w:val="00805A4E"/>
    <w:rsid w:val="00805B1E"/>
    <w:rsid w:val="00805DDE"/>
    <w:rsid w:val="00805E1B"/>
    <w:rsid w:val="00805E1E"/>
    <w:rsid w:val="00805E33"/>
    <w:rsid w:val="00805EAE"/>
    <w:rsid w:val="00805EC9"/>
    <w:rsid w:val="00805FAA"/>
    <w:rsid w:val="00805FEC"/>
    <w:rsid w:val="00805FEF"/>
    <w:rsid w:val="00805FF6"/>
    <w:rsid w:val="0080608E"/>
    <w:rsid w:val="00806139"/>
    <w:rsid w:val="008061A3"/>
    <w:rsid w:val="00806264"/>
    <w:rsid w:val="008062FD"/>
    <w:rsid w:val="00806372"/>
    <w:rsid w:val="008063C2"/>
    <w:rsid w:val="00806451"/>
    <w:rsid w:val="008064CE"/>
    <w:rsid w:val="0080654C"/>
    <w:rsid w:val="00806607"/>
    <w:rsid w:val="008066E7"/>
    <w:rsid w:val="00806748"/>
    <w:rsid w:val="0080679F"/>
    <w:rsid w:val="008067C5"/>
    <w:rsid w:val="0080683B"/>
    <w:rsid w:val="00806963"/>
    <w:rsid w:val="008069EF"/>
    <w:rsid w:val="00806AF3"/>
    <w:rsid w:val="00806B2C"/>
    <w:rsid w:val="00806B7D"/>
    <w:rsid w:val="00806F55"/>
    <w:rsid w:val="00806F71"/>
    <w:rsid w:val="00806F8B"/>
    <w:rsid w:val="00806FDE"/>
    <w:rsid w:val="008070C8"/>
    <w:rsid w:val="008070E9"/>
    <w:rsid w:val="00807155"/>
    <w:rsid w:val="0080720B"/>
    <w:rsid w:val="008072BF"/>
    <w:rsid w:val="008073BC"/>
    <w:rsid w:val="0080748A"/>
    <w:rsid w:val="0080749C"/>
    <w:rsid w:val="008074DB"/>
    <w:rsid w:val="0080752B"/>
    <w:rsid w:val="00807595"/>
    <w:rsid w:val="00807720"/>
    <w:rsid w:val="008077A5"/>
    <w:rsid w:val="008077C0"/>
    <w:rsid w:val="00807864"/>
    <w:rsid w:val="0080788E"/>
    <w:rsid w:val="008078F5"/>
    <w:rsid w:val="00807903"/>
    <w:rsid w:val="00807A07"/>
    <w:rsid w:val="00807B0F"/>
    <w:rsid w:val="00807B31"/>
    <w:rsid w:val="00807BAF"/>
    <w:rsid w:val="00807BB0"/>
    <w:rsid w:val="00807BD3"/>
    <w:rsid w:val="00807D5A"/>
    <w:rsid w:val="00807DB8"/>
    <w:rsid w:val="00807E99"/>
    <w:rsid w:val="00807FD0"/>
    <w:rsid w:val="0081009E"/>
    <w:rsid w:val="008100E5"/>
    <w:rsid w:val="008101BD"/>
    <w:rsid w:val="00810276"/>
    <w:rsid w:val="00810369"/>
    <w:rsid w:val="00810694"/>
    <w:rsid w:val="00810767"/>
    <w:rsid w:val="0081084C"/>
    <w:rsid w:val="00810915"/>
    <w:rsid w:val="008109C0"/>
    <w:rsid w:val="00810A4E"/>
    <w:rsid w:val="00810C12"/>
    <w:rsid w:val="00810D6B"/>
    <w:rsid w:val="00810D8C"/>
    <w:rsid w:val="00810DB4"/>
    <w:rsid w:val="00810E52"/>
    <w:rsid w:val="00810E6C"/>
    <w:rsid w:val="00810F55"/>
    <w:rsid w:val="00810FE6"/>
    <w:rsid w:val="008110A7"/>
    <w:rsid w:val="008110B6"/>
    <w:rsid w:val="008110D1"/>
    <w:rsid w:val="008111D0"/>
    <w:rsid w:val="008111F4"/>
    <w:rsid w:val="008112AD"/>
    <w:rsid w:val="00811390"/>
    <w:rsid w:val="0081148D"/>
    <w:rsid w:val="00811541"/>
    <w:rsid w:val="00811575"/>
    <w:rsid w:val="008115A0"/>
    <w:rsid w:val="0081176B"/>
    <w:rsid w:val="00811868"/>
    <w:rsid w:val="008119F8"/>
    <w:rsid w:val="00811B79"/>
    <w:rsid w:val="00811E06"/>
    <w:rsid w:val="00811F22"/>
    <w:rsid w:val="00811F60"/>
    <w:rsid w:val="00811FE2"/>
    <w:rsid w:val="00812098"/>
    <w:rsid w:val="008120AC"/>
    <w:rsid w:val="00812326"/>
    <w:rsid w:val="0081233F"/>
    <w:rsid w:val="00812353"/>
    <w:rsid w:val="008123B1"/>
    <w:rsid w:val="00812430"/>
    <w:rsid w:val="00812540"/>
    <w:rsid w:val="00812556"/>
    <w:rsid w:val="00812578"/>
    <w:rsid w:val="0081273E"/>
    <w:rsid w:val="00812770"/>
    <w:rsid w:val="00812771"/>
    <w:rsid w:val="0081289C"/>
    <w:rsid w:val="00812987"/>
    <w:rsid w:val="00812A21"/>
    <w:rsid w:val="00812AAC"/>
    <w:rsid w:val="00812ABE"/>
    <w:rsid w:val="00812BE1"/>
    <w:rsid w:val="00812DD8"/>
    <w:rsid w:val="00812E7F"/>
    <w:rsid w:val="00812EA6"/>
    <w:rsid w:val="008130C7"/>
    <w:rsid w:val="008130FB"/>
    <w:rsid w:val="0081315A"/>
    <w:rsid w:val="00813183"/>
    <w:rsid w:val="008131C1"/>
    <w:rsid w:val="00813262"/>
    <w:rsid w:val="00813342"/>
    <w:rsid w:val="008134AF"/>
    <w:rsid w:val="0081370A"/>
    <w:rsid w:val="00813869"/>
    <w:rsid w:val="008138FE"/>
    <w:rsid w:val="00813971"/>
    <w:rsid w:val="00813999"/>
    <w:rsid w:val="00813ADB"/>
    <w:rsid w:val="00813AE6"/>
    <w:rsid w:val="00813B4D"/>
    <w:rsid w:val="00813B5D"/>
    <w:rsid w:val="00813C99"/>
    <w:rsid w:val="00813DCB"/>
    <w:rsid w:val="00814075"/>
    <w:rsid w:val="008140AC"/>
    <w:rsid w:val="008143CE"/>
    <w:rsid w:val="0081468A"/>
    <w:rsid w:val="00814728"/>
    <w:rsid w:val="0081474E"/>
    <w:rsid w:val="008147C5"/>
    <w:rsid w:val="008147EA"/>
    <w:rsid w:val="008147F3"/>
    <w:rsid w:val="008149FE"/>
    <w:rsid w:val="00814A3B"/>
    <w:rsid w:val="00814BEF"/>
    <w:rsid w:val="00814C42"/>
    <w:rsid w:val="00814C4A"/>
    <w:rsid w:val="00814CCF"/>
    <w:rsid w:val="00814EB3"/>
    <w:rsid w:val="00814F10"/>
    <w:rsid w:val="00814F56"/>
    <w:rsid w:val="0081502B"/>
    <w:rsid w:val="008150E2"/>
    <w:rsid w:val="008151E5"/>
    <w:rsid w:val="00815217"/>
    <w:rsid w:val="008152CA"/>
    <w:rsid w:val="008152D1"/>
    <w:rsid w:val="0081555E"/>
    <w:rsid w:val="00815701"/>
    <w:rsid w:val="008158EE"/>
    <w:rsid w:val="00815904"/>
    <w:rsid w:val="00815976"/>
    <w:rsid w:val="00815C15"/>
    <w:rsid w:val="00815C28"/>
    <w:rsid w:val="00815C98"/>
    <w:rsid w:val="00815D30"/>
    <w:rsid w:val="00815DA4"/>
    <w:rsid w:val="00815DE5"/>
    <w:rsid w:val="00816194"/>
    <w:rsid w:val="008161F1"/>
    <w:rsid w:val="00816210"/>
    <w:rsid w:val="008162F9"/>
    <w:rsid w:val="00816310"/>
    <w:rsid w:val="00816355"/>
    <w:rsid w:val="00816463"/>
    <w:rsid w:val="00816554"/>
    <w:rsid w:val="0081682E"/>
    <w:rsid w:val="008169DA"/>
    <w:rsid w:val="00816A5E"/>
    <w:rsid w:val="00816A73"/>
    <w:rsid w:val="00816AD8"/>
    <w:rsid w:val="00816ADE"/>
    <w:rsid w:val="00816BA5"/>
    <w:rsid w:val="00816BE8"/>
    <w:rsid w:val="00816CA5"/>
    <w:rsid w:val="00816CF9"/>
    <w:rsid w:val="00816D13"/>
    <w:rsid w:val="00816D64"/>
    <w:rsid w:val="00816DEE"/>
    <w:rsid w:val="00816E8B"/>
    <w:rsid w:val="00816E9F"/>
    <w:rsid w:val="00816F88"/>
    <w:rsid w:val="008170F8"/>
    <w:rsid w:val="00817141"/>
    <w:rsid w:val="008171F7"/>
    <w:rsid w:val="0081734D"/>
    <w:rsid w:val="00817464"/>
    <w:rsid w:val="008174CA"/>
    <w:rsid w:val="008174E0"/>
    <w:rsid w:val="00817544"/>
    <w:rsid w:val="00817562"/>
    <w:rsid w:val="008175BC"/>
    <w:rsid w:val="008177E7"/>
    <w:rsid w:val="00817915"/>
    <w:rsid w:val="00817A9B"/>
    <w:rsid w:val="00817C63"/>
    <w:rsid w:val="00817D2E"/>
    <w:rsid w:val="00817D3D"/>
    <w:rsid w:val="00817D89"/>
    <w:rsid w:val="00817E6D"/>
    <w:rsid w:val="00817EC2"/>
    <w:rsid w:val="00817FC7"/>
    <w:rsid w:val="00820089"/>
    <w:rsid w:val="00820090"/>
    <w:rsid w:val="00820293"/>
    <w:rsid w:val="008202F5"/>
    <w:rsid w:val="00820416"/>
    <w:rsid w:val="008204E6"/>
    <w:rsid w:val="008205AB"/>
    <w:rsid w:val="008205DE"/>
    <w:rsid w:val="008206BF"/>
    <w:rsid w:val="00820732"/>
    <w:rsid w:val="008207E9"/>
    <w:rsid w:val="0082088F"/>
    <w:rsid w:val="008208FC"/>
    <w:rsid w:val="00820ABC"/>
    <w:rsid w:val="00820C7B"/>
    <w:rsid w:val="00820C9D"/>
    <w:rsid w:val="00820D36"/>
    <w:rsid w:val="00820EC8"/>
    <w:rsid w:val="00820F3F"/>
    <w:rsid w:val="008212A4"/>
    <w:rsid w:val="008212C5"/>
    <w:rsid w:val="00821331"/>
    <w:rsid w:val="00821344"/>
    <w:rsid w:val="008213C1"/>
    <w:rsid w:val="00821469"/>
    <w:rsid w:val="008214F4"/>
    <w:rsid w:val="008215AC"/>
    <w:rsid w:val="00821656"/>
    <w:rsid w:val="00821692"/>
    <w:rsid w:val="0082170C"/>
    <w:rsid w:val="008217E6"/>
    <w:rsid w:val="00821829"/>
    <w:rsid w:val="00821910"/>
    <w:rsid w:val="0082192F"/>
    <w:rsid w:val="00821C8F"/>
    <w:rsid w:val="00821CC6"/>
    <w:rsid w:val="00821D54"/>
    <w:rsid w:val="00821DC1"/>
    <w:rsid w:val="00821EAF"/>
    <w:rsid w:val="00821EFA"/>
    <w:rsid w:val="00821EFB"/>
    <w:rsid w:val="00821F3F"/>
    <w:rsid w:val="00822008"/>
    <w:rsid w:val="008221A8"/>
    <w:rsid w:val="00822435"/>
    <w:rsid w:val="008225C0"/>
    <w:rsid w:val="00822690"/>
    <w:rsid w:val="008226B9"/>
    <w:rsid w:val="008227E0"/>
    <w:rsid w:val="00822806"/>
    <w:rsid w:val="008228DA"/>
    <w:rsid w:val="0082290E"/>
    <w:rsid w:val="0082293D"/>
    <w:rsid w:val="00822A7F"/>
    <w:rsid w:val="00822ADF"/>
    <w:rsid w:val="00822BAF"/>
    <w:rsid w:val="00822BE2"/>
    <w:rsid w:val="00822BF0"/>
    <w:rsid w:val="00822CB8"/>
    <w:rsid w:val="00822CDF"/>
    <w:rsid w:val="00822EA4"/>
    <w:rsid w:val="00822F4C"/>
    <w:rsid w:val="00822FB0"/>
    <w:rsid w:val="00823076"/>
    <w:rsid w:val="00823105"/>
    <w:rsid w:val="0082330F"/>
    <w:rsid w:val="008233BF"/>
    <w:rsid w:val="00823428"/>
    <w:rsid w:val="008234FC"/>
    <w:rsid w:val="0082358D"/>
    <w:rsid w:val="008235DE"/>
    <w:rsid w:val="0082365B"/>
    <w:rsid w:val="0082368B"/>
    <w:rsid w:val="008236E8"/>
    <w:rsid w:val="008237CA"/>
    <w:rsid w:val="008237E1"/>
    <w:rsid w:val="008237FC"/>
    <w:rsid w:val="00823844"/>
    <w:rsid w:val="008238A8"/>
    <w:rsid w:val="0082399C"/>
    <w:rsid w:val="00823A3E"/>
    <w:rsid w:val="00823B96"/>
    <w:rsid w:val="00823BB5"/>
    <w:rsid w:val="00823DC8"/>
    <w:rsid w:val="00823DCE"/>
    <w:rsid w:val="00823EC5"/>
    <w:rsid w:val="00823ED0"/>
    <w:rsid w:val="00823F2A"/>
    <w:rsid w:val="00824060"/>
    <w:rsid w:val="008240DC"/>
    <w:rsid w:val="00824113"/>
    <w:rsid w:val="00824119"/>
    <w:rsid w:val="00824204"/>
    <w:rsid w:val="00824278"/>
    <w:rsid w:val="00824338"/>
    <w:rsid w:val="0082433E"/>
    <w:rsid w:val="00824398"/>
    <w:rsid w:val="008244A6"/>
    <w:rsid w:val="008245B0"/>
    <w:rsid w:val="00824642"/>
    <w:rsid w:val="0082465D"/>
    <w:rsid w:val="008246D0"/>
    <w:rsid w:val="0082470C"/>
    <w:rsid w:val="0082476B"/>
    <w:rsid w:val="0082488A"/>
    <w:rsid w:val="008248ED"/>
    <w:rsid w:val="00824936"/>
    <w:rsid w:val="0082494A"/>
    <w:rsid w:val="008249D6"/>
    <w:rsid w:val="008249FD"/>
    <w:rsid w:val="00824A43"/>
    <w:rsid w:val="00824D03"/>
    <w:rsid w:val="00824D10"/>
    <w:rsid w:val="00824D4F"/>
    <w:rsid w:val="00824D5D"/>
    <w:rsid w:val="00824D89"/>
    <w:rsid w:val="00824DA2"/>
    <w:rsid w:val="00824DB6"/>
    <w:rsid w:val="00824F5F"/>
    <w:rsid w:val="00824F74"/>
    <w:rsid w:val="00824FF1"/>
    <w:rsid w:val="0082505C"/>
    <w:rsid w:val="008250ED"/>
    <w:rsid w:val="008251A8"/>
    <w:rsid w:val="00825342"/>
    <w:rsid w:val="00825381"/>
    <w:rsid w:val="0082538F"/>
    <w:rsid w:val="00825399"/>
    <w:rsid w:val="00825540"/>
    <w:rsid w:val="008256F8"/>
    <w:rsid w:val="00825747"/>
    <w:rsid w:val="0082576D"/>
    <w:rsid w:val="0082580B"/>
    <w:rsid w:val="0082580E"/>
    <w:rsid w:val="00825866"/>
    <w:rsid w:val="00825897"/>
    <w:rsid w:val="00825920"/>
    <w:rsid w:val="00825A4E"/>
    <w:rsid w:val="00825B66"/>
    <w:rsid w:val="00825C03"/>
    <w:rsid w:val="00825C26"/>
    <w:rsid w:val="00825F9F"/>
    <w:rsid w:val="008260D5"/>
    <w:rsid w:val="008261C5"/>
    <w:rsid w:val="00826319"/>
    <w:rsid w:val="00826341"/>
    <w:rsid w:val="00826438"/>
    <w:rsid w:val="008264DE"/>
    <w:rsid w:val="008265B6"/>
    <w:rsid w:val="008265F4"/>
    <w:rsid w:val="0082660C"/>
    <w:rsid w:val="008269D1"/>
    <w:rsid w:val="00826A76"/>
    <w:rsid w:val="00826B04"/>
    <w:rsid w:val="00826B61"/>
    <w:rsid w:val="00826B62"/>
    <w:rsid w:val="00826B72"/>
    <w:rsid w:val="00826BED"/>
    <w:rsid w:val="00826BF1"/>
    <w:rsid w:val="00826BFD"/>
    <w:rsid w:val="00826C90"/>
    <w:rsid w:val="00826D55"/>
    <w:rsid w:val="00826DD8"/>
    <w:rsid w:val="00827013"/>
    <w:rsid w:val="00827095"/>
    <w:rsid w:val="008270D9"/>
    <w:rsid w:val="00827139"/>
    <w:rsid w:val="0082716F"/>
    <w:rsid w:val="00827388"/>
    <w:rsid w:val="0082740D"/>
    <w:rsid w:val="00827474"/>
    <w:rsid w:val="00827487"/>
    <w:rsid w:val="008274B0"/>
    <w:rsid w:val="00827620"/>
    <w:rsid w:val="008276BF"/>
    <w:rsid w:val="008276E3"/>
    <w:rsid w:val="0082770B"/>
    <w:rsid w:val="00827726"/>
    <w:rsid w:val="008277D0"/>
    <w:rsid w:val="00827816"/>
    <w:rsid w:val="008278D7"/>
    <w:rsid w:val="00827AB3"/>
    <w:rsid w:val="00827AFE"/>
    <w:rsid w:val="00827C83"/>
    <w:rsid w:val="00827CD0"/>
    <w:rsid w:val="00827D5D"/>
    <w:rsid w:val="00827D97"/>
    <w:rsid w:val="00827E28"/>
    <w:rsid w:val="00827E64"/>
    <w:rsid w:val="00827FBA"/>
    <w:rsid w:val="00830044"/>
    <w:rsid w:val="008300CA"/>
    <w:rsid w:val="008300D4"/>
    <w:rsid w:val="0083014D"/>
    <w:rsid w:val="008302D6"/>
    <w:rsid w:val="008303E8"/>
    <w:rsid w:val="00830401"/>
    <w:rsid w:val="00830430"/>
    <w:rsid w:val="00830494"/>
    <w:rsid w:val="00830557"/>
    <w:rsid w:val="008305FD"/>
    <w:rsid w:val="00830614"/>
    <w:rsid w:val="00830649"/>
    <w:rsid w:val="00830692"/>
    <w:rsid w:val="008306BC"/>
    <w:rsid w:val="0083084D"/>
    <w:rsid w:val="0083089A"/>
    <w:rsid w:val="00830987"/>
    <w:rsid w:val="00830B45"/>
    <w:rsid w:val="00830B8A"/>
    <w:rsid w:val="00830C08"/>
    <w:rsid w:val="00830C2D"/>
    <w:rsid w:val="00830C6D"/>
    <w:rsid w:val="00830C85"/>
    <w:rsid w:val="00830CEF"/>
    <w:rsid w:val="00830D63"/>
    <w:rsid w:val="00830EF5"/>
    <w:rsid w:val="00830F82"/>
    <w:rsid w:val="00830F88"/>
    <w:rsid w:val="00831292"/>
    <w:rsid w:val="0083131C"/>
    <w:rsid w:val="008313D7"/>
    <w:rsid w:val="008313EE"/>
    <w:rsid w:val="0083148A"/>
    <w:rsid w:val="008314B8"/>
    <w:rsid w:val="008314D7"/>
    <w:rsid w:val="0083153B"/>
    <w:rsid w:val="00831556"/>
    <w:rsid w:val="00831691"/>
    <w:rsid w:val="0083172D"/>
    <w:rsid w:val="0083177C"/>
    <w:rsid w:val="00831861"/>
    <w:rsid w:val="008319D7"/>
    <w:rsid w:val="00831A3A"/>
    <w:rsid w:val="00831A87"/>
    <w:rsid w:val="00831B52"/>
    <w:rsid w:val="00831C0C"/>
    <w:rsid w:val="00831D0A"/>
    <w:rsid w:val="00831D39"/>
    <w:rsid w:val="00831E66"/>
    <w:rsid w:val="00831E90"/>
    <w:rsid w:val="00831ED6"/>
    <w:rsid w:val="00831FC3"/>
    <w:rsid w:val="0083219F"/>
    <w:rsid w:val="008321C4"/>
    <w:rsid w:val="00832306"/>
    <w:rsid w:val="008324BF"/>
    <w:rsid w:val="00832659"/>
    <w:rsid w:val="0083267A"/>
    <w:rsid w:val="0083267C"/>
    <w:rsid w:val="0083270B"/>
    <w:rsid w:val="0083270F"/>
    <w:rsid w:val="00832791"/>
    <w:rsid w:val="008327DA"/>
    <w:rsid w:val="00832839"/>
    <w:rsid w:val="00832868"/>
    <w:rsid w:val="008328EA"/>
    <w:rsid w:val="00832958"/>
    <w:rsid w:val="00832D71"/>
    <w:rsid w:val="00832DAD"/>
    <w:rsid w:val="00832FA1"/>
    <w:rsid w:val="0083309E"/>
    <w:rsid w:val="008331D6"/>
    <w:rsid w:val="00833334"/>
    <w:rsid w:val="0083337F"/>
    <w:rsid w:val="008333CE"/>
    <w:rsid w:val="0083356A"/>
    <w:rsid w:val="00833660"/>
    <w:rsid w:val="0083390D"/>
    <w:rsid w:val="00833A70"/>
    <w:rsid w:val="00833A81"/>
    <w:rsid w:val="00833C09"/>
    <w:rsid w:val="00833C3F"/>
    <w:rsid w:val="00833D6C"/>
    <w:rsid w:val="00833DBF"/>
    <w:rsid w:val="00833F06"/>
    <w:rsid w:val="00833FEC"/>
    <w:rsid w:val="0083400A"/>
    <w:rsid w:val="00834066"/>
    <w:rsid w:val="008340BE"/>
    <w:rsid w:val="00834101"/>
    <w:rsid w:val="008341F1"/>
    <w:rsid w:val="008343B1"/>
    <w:rsid w:val="008343E6"/>
    <w:rsid w:val="00834430"/>
    <w:rsid w:val="0083450C"/>
    <w:rsid w:val="00834709"/>
    <w:rsid w:val="0083472D"/>
    <w:rsid w:val="008348D5"/>
    <w:rsid w:val="00834910"/>
    <w:rsid w:val="00834AE2"/>
    <w:rsid w:val="00834BD5"/>
    <w:rsid w:val="00834C04"/>
    <w:rsid w:val="00834CC9"/>
    <w:rsid w:val="00834CCC"/>
    <w:rsid w:val="00834EAC"/>
    <w:rsid w:val="00834FA4"/>
    <w:rsid w:val="00834FBC"/>
    <w:rsid w:val="0083503A"/>
    <w:rsid w:val="0083518C"/>
    <w:rsid w:val="00835202"/>
    <w:rsid w:val="00835207"/>
    <w:rsid w:val="008353CC"/>
    <w:rsid w:val="0083542A"/>
    <w:rsid w:val="0083558A"/>
    <w:rsid w:val="008355B8"/>
    <w:rsid w:val="008355F6"/>
    <w:rsid w:val="00835676"/>
    <w:rsid w:val="008356C2"/>
    <w:rsid w:val="00835946"/>
    <w:rsid w:val="00835990"/>
    <w:rsid w:val="00835992"/>
    <w:rsid w:val="008359D4"/>
    <w:rsid w:val="00835B64"/>
    <w:rsid w:val="00835F61"/>
    <w:rsid w:val="00835F67"/>
    <w:rsid w:val="008360B9"/>
    <w:rsid w:val="0083616C"/>
    <w:rsid w:val="00836215"/>
    <w:rsid w:val="008362D4"/>
    <w:rsid w:val="00836382"/>
    <w:rsid w:val="00836469"/>
    <w:rsid w:val="008364F3"/>
    <w:rsid w:val="00836507"/>
    <w:rsid w:val="00836754"/>
    <w:rsid w:val="00836854"/>
    <w:rsid w:val="0083686B"/>
    <w:rsid w:val="008368FD"/>
    <w:rsid w:val="0083697C"/>
    <w:rsid w:val="008369F0"/>
    <w:rsid w:val="00836A19"/>
    <w:rsid w:val="00836ABB"/>
    <w:rsid w:val="00836C6D"/>
    <w:rsid w:val="00836C75"/>
    <w:rsid w:val="00836C83"/>
    <w:rsid w:val="00836D6D"/>
    <w:rsid w:val="00836DA7"/>
    <w:rsid w:val="00836F6D"/>
    <w:rsid w:val="0083705F"/>
    <w:rsid w:val="008370A4"/>
    <w:rsid w:val="00837204"/>
    <w:rsid w:val="00837370"/>
    <w:rsid w:val="008374F1"/>
    <w:rsid w:val="00837522"/>
    <w:rsid w:val="00837614"/>
    <w:rsid w:val="00837695"/>
    <w:rsid w:val="00837750"/>
    <w:rsid w:val="008378A9"/>
    <w:rsid w:val="008378AF"/>
    <w:rsid w:val="008378C6"/>
    <w:rsid w:val="008378FD"/>
    <w:rsid w:val="00837AEE"/>
    <w:rsid w:val="00837AFE"/>
    <w:rsid w:val="00837C58"/>
    <w:rsid w:val="00837C99"/>
    <w:rsid w:val="00837F45"/>
    <w:rsid w:val="0084000B"/>
    <w:rsid w:val="00840042"/>
    <w:rsid w:val="00840045"/>
    <w:rsid w:val="008402DE"/>
    <w:rsid w:val="00840420"/>
    <w:rsid w:val="00840487"/>
    <w:rsid w:val="00840523"/>
    <w:rsid w:val="00840534"/>
    <w:rsid w:val="008405BB"/>
    <w:rsid w:val="008406EB"/>
    <w:rsid w:val="00840948"/>
    <w:rsid w:val="00840B9E"/>
    <w:rsid w:val="00840BC8"/>
    <w:rsid w:val="00840D15"/>
    <w:rsid w:val="00841053"/>
    <w:rsid w:val="008410E7"/>
    <w:rsid w:val="00841205"/>
    <w:rsid w:val="008413C4"/>
    <w:rsid w:val="00841557"/>
    <w:rsid w:val="008415DE"/>
    <w:rsid w:val="008415E8"/>
    <w:rsid w:val="00841737"/>
    <w:rsid w:val="0084176C"/>
    <w:rsid w:val="0084178B"/>
    <w:rsid w:val="008417B6"/>
    <w:rsid w:val="008418AF"/>
    <w:rsid w:val="00841957"/>
    <w:rsid w:val="00841976"/>
    <w:rsid w:val="00841A65"/>
    <w:rsid w:val="00841AB1"/>
    <w:rsid w:val="00841C86"/>
    <w:rsid w:val="00841C89"/>
    <w:rsid w:val="00841CAD"/>
    <w:rsid w:val="00841CC1"/>
    <w:rsid w:val="00841CEB"/>
    <w:rsid w:val="00841D08"/>
    <w:rsid w:val="00841DF7"/>
    <w:rsid w:val="00841E8C"/>
    <w:rsid w:val="00841F86"/>
    <w:rsid w:val="00842074"/>
    <w:rsid w:val="0084226B"/>
    <w:rsid w:val="008422FE"/>
    <w:rsid w:val="0084244E"/>
    <w:rsid w:val="008426D0"/>
    <w:rsid w:val="008426E9"/>
    <w:rsid w:val="008426F0"/>
    <w:rsid w:val="00842735"/>
    <w:rsid w:val="0084280D"/>
    <w:rsid w:val="00842B74"/>
    <w:rsid w:val="00842CF4"/>
    <w:rsid w:val="00842D09"/>
    <w:rsid w:val="00842D2C"/>
    <w:rsid w:val="00842DC0"/>
    <w:rsid w:val="00842ECD"/>
    <w:rsid w:val="00843196"/>
    <w:rsid w:val="008431BC"/>
    <w:rsid w:val="00843231"/>
    <w:rsid w:val="00843276"/>
    <w:rsid w:val="00843279"/>
    <w:rsid w:val="008432C0"/>
    <w:rsid w:val="008433D6"/>
    <w:rsid w:val="008433E8"/>
    <w:rsid w:val="0084349B"/>
    <w:rsid w:val="00843553"/>
    <w:rsid w:val="008435B1"/>
    <w:rsid w:val="008435BF"/>
    <w:rsid w:val="008435EE"/>
    <w:rsid w:val="008436B4"/>
    <w:rsid w:val="00843758"/>
    <w:rsid w:val="00843795"/>
    <w:rsid w:val="00843820"/>
    <w:rsid w:val="00843841"/>
    <w:rsid w:val="0084386F"/>
    <w:rsid w:val="0084396F"/>
    <w:rsid w:val="008439CD"/>
    <w:rsid w:val="00843C0F"/>
    <w:rsid w:val="00843C18"/>
    <w:rsid w:val="00843DCC"/>
    <w:rsid w:val="00843E9F"/>
    <w:rsid w:val="0084404C"/>
    <w:rsid w:val="00844090"/>
    <w:rsid w:val="008440B8"/>
    <w:rsid w:val="00844192"/>
    <w:rsid w:val="00844228"/>
    <w:rsid w:val="008442AC"/>
    <w:rsid w:val="00844307"/>
    <w:rsid w:val="008443C7"/>
    <w:rsid w:val="008443DE"/>
    <w:rsid w:val="008444E4"/>
    <w:rsid w:val="0084454D"/>
    <w:rsid w:val="008445F8"/>
    <w:rsid w:val="00844669"/>
    <w:rsid w:val="00844777"/>
    <w:rsid w:val="008447BA"/>
    <w:rsid w:val="008447D6"/>
    <w:rsid w:val="0084493A"/>
    <w:rsid w:val="00844942"/>
    <w:rsid w:val="008449AC"/>
    <w:rsid w:val="00844A8D"/>
    <w:rsid w:val="00844AF8"/>
    <w:rsid w:val="00844B9F"/>
    <w:rsid w:val="00844BC2"/>
    <w:rsid w:val="00844C92"/>
    <w:rsid w:val="00844C98"/>
    <w:rsid w:val="00844D26"/>
    <w:rsid w:val="00844D89"/>
    <w:rsid w:val="00844DA9"/>
    <w:rsid w:val="00844DF1"/>
    <w:rsid w:val="00844E35"/>
    <w:rsid w:val="00844F3D"/>
    <w:rsid w:val="00845056"/>
    <w:rsid w:val="0084521B"/>
    <w:rsid w:val="008452D8"/>
    <w:rsid w:val="00845390"/>
    <w:rsid w:val="0084541A"/>
    <w:rsid w:val="008454AC"/>
    <w:rsid w:val="00845570"/>
    <w:rsid w:val="00845652"/>
    <w:rsid w:val="00845761"/>
    <w:rsid w:val="00845803"/>
    <w:rsid w:val="00845A04"/>
    <w:rsid w:val="00845A70"/>
    <w:rsid w:val="00845D22"/>
    <w:rsid w:val="00845E0A"/>
    <w:rsid w:val="00845E48"/>
    <w:rsid w:val="00845EB0"/>
    <w:rsid w:val="00845F32"/>
    <w:rsid w:val="00845FE3"/>
    <w:rsid w:val="0084606B"/>
    <w:rsid w:val="00846080"/>
    <w:rsid w:val="0084613C"/>
    <w:rsid w:val="00846189"/>
    <w:rsid w:val="008461CD"/>
    <w:rsid w:val="008461F9"/>
    <w:rsid w:val="00846361"/>
    <w:rsid w:val="00846452"/>
    <w:rsid w:val="00846504"/>
    <w:rsid w:val="008465B1"/>
    <w:rsid w:val="0084663C"/>
    <w:rsid w:val="008466BE"/>
    <w:rsid w:val="008467F3"/>
    <w:rsid w:val="00846824"/>
    <w:rsid w:val="0084686A"/>
    <w:rsid w:val="00846A3D"/>
    <w:rsid w:val="00846A82"/>
    <w:rsid w:val="00846B65"/>
    <w:rsid w:val="00846B8B"/>
    <w:rsid w:val="00846C9E"/>
    <w:rsid w:val="00846DC6"/>
    <w:rsid w:val="00846DD8"/>
    <w:rsid w:val="00846DDE"/>
    <w:rsid w:val="00846E42"/>
    <w:rsid w:val="00846E66"/>
    <w:rsid w:val="00846E78"/>
    <w:rsid w:val="00846F81"/>
    <w:rsid w:val="00846FFD"/>
    <w:rsid w:val="008470FA"/>
    <w:rsid w:val="008471AD"/>
    <w:rsid w:val="008472FA"/>
    <w:rsid w:val="008473D4"/>
    <w:rsid w:val="00847517"/>
    <w:rsid w:val="00847541"/>
    <w:rsid w:val="008475A3"/>
    <w:rsid w:val="00847650"/>
    <w:rsid w:val="00847665"/>
    <w:rsid w:val="008478A1"/>
    <w:rsid w:val="00847990"/>
    <w:rsid w:val="00847B16"/>
    <w:rsid w:val="00847B65"/>
    <w:rsid w:val="00847B9F"/>
    <w:rsid w:val="00847C83"/>
    <w:rsid w:val="00847CEC"/>
    <w:rsid w:val="00847D0D"/>
    <w:rsid w:val="00847D7F"/>
    <w:rsid w:val="00847EED"/>
    <w:rsid w:val="0085009D"/>
    <w:rsid w:val="00850356"/>
    <w:rsid w:val="008504C2"/>
    <w:rsid w:val="008504E5"/>
    <w:rsid w:val="0085050F"/>
    <w:rsid w:val="0085057C"/>
    <w:rsid w:val="00850742"/>
    <w:rsid w:val="00850794"/>
    <w:rsid w:val="0085095B"/>
    <w:rsid w:val="00850A3A"/>
    <w:rsid w:val="00850A69"/>
    <w:rsid w:val="00850AB1"/>
    <w:rsid w:val="00850AF2"/>
    <w:rsid w:val="00850B14"/>
    <w:rsid w:val="00850B22"/>
    <w:rsid w:val="00850CBA"/>
    <w:rsid w:val="00850EF1"/>
    <w:rsid w:val="0085105D"/>
    <w:rsid w:val="0085107B"/>
    <w:rsid w:val="00851140"/>
    <w:rsid w:val="00851284"/>
    <w:rsid w:val="008512B5"/>
    <w:rsid w:val="0085130A"/>
    <w:rsid w:val="00851327"/>
    <w:rsid w:val="0085147C"/>
    <w:rsid w:val="008514C5"/>
    <w:rsid w:val="008515C8"/>
    <w:rsid w:val="00851701"/>
    <w:rsid w:val="0085171A"/>
    <w:rsid w:val="008517BC"/>
    <w:rsid w:val="008517BD"/>
    <w:rsid w:val="008517EB"/>
    <w:rsid w:val="0085192D"/>
    <w:rsid w:val="0085194E"/>
    <w:rsid w:val="008519B0"/>
    <w:rsid w:val="008519E6"/>
    <w:rsid w:val="008519F8"/>
    <w:rsid w:val="00851A7F"/>
    <w:rsid w:val="00851AD3"/>
    <w:rsid w:val="00851C3F"/>
    <w:rsid w:val="00851CA9"/>
    <w:rsid w:val="00851CE6"/>
    <w:rsid w:val="00851D9D"/>
    <w:rsid w:val="00851DDC"/>
    <w:rsid w:val="00851F09"/>
    <w:rsid w:val="00851FB6"/>
    <w:rsid w:val="0085201D"/>
    <w:rsid w:val="0085208E"/>
    <w:rsid w:val="008521B3"/>
    <w:rsid w:val="008521D0"/>
    <w:rsid w:val="00852406"/>
    <w:rsid w:val="00852565"/>
    <w:rsid w:val="008525BE"/>
    <w:rsid w:val="00852637"/>
    <w:rsid w:val="008526C7"/>
    <w:rsid w:val="0085270B"/>
    <w:rsid w:val="0085276B"/>
    <w:rsid w:val="008527C6"/>
    <w:rsid w:val="008527E6"/>
    <w:rsid w:val="0085280F"/>
    <w:rsid w:val="008528C5"/>
    <w:rsid w:val="008528E7"/>
    <w:rsid w:val="00852914"/>
    <w:rsid w:val="0085291F"/>
    <w:rsid w:val="0085293A"/>
    <w:rsid w:val="008529CF"/>
    <w:rsid w:val="00852A10"/>
    <w:rsid w:val="00852AAD"/>
    <w:rsid w:val="00852B46"/>
    <w:rsid w:val="00852C93"/>
    <w:rsid w:val="00852E29"/>
    <w:rsid w:val="00852EA7"/>
    <w:rsid w:val="00852F30"/>
    <w:rsid w:val="00852F50"/>
    <w:rsid w:val="00853068"/>
    <w:rsid w:val="008530B7"/>
    <w:rsid w:val="008532E8"/>
    <w:rsid w:val="00853343"/>
    <w:rsid w:val="00853414"/>
    <w:rsid w:val="00853419"/>
    <w:rsid w:val="00853530"/>
    <w:rsid w:val="008535F3"/>
    <w:rsid w:val="00853691"/>
    <w:rsid w:val="008536EF"/>
    <w:rsid w:val="00853766"/>
    <w:rsid w:val="00853869"/>
    <w:rsid w:val="00853A57"/>
    <w:rsid w:val="00853AF5"/>
    <w:rsid w:val="00853DE8"/>
    <w:rsid w:val="00853EC8"/>
    <w:rsid w:val="00853F2E"/>
    <w:rsid w:val="00854073"/>
    <w:rsid w:val="008540D3"/>
    <w:rsid w:val="00854221"/>
    <w:rsid w:val="00854254"/>
    <w:rsid w:val="008542D1"/>
    <w:rsid w:val="00854342"/>
    <w:rsid w:val="008543AA"/>
    <w:rsid w:val="00854440"/>
    <w:rsid w:val="00854498"/>
    <w:rsid w:val="008544C9"/>
    <w:rsid w:val="00854505"/>
    <w:rsid w:val="0085455B"/>
    <w:rsid w:val="00854655"/>
    <w:rsid w:val="008546C4"/>
    <w:rsid w:val="0085478A"/>
    <w:rsid w:val="008547B0"/>
    <w:rsid w:val="00854882"/>
    <w:rsid w:val="008548AB"/>
    <w:rsid w:val="00854936"/>
    <w:rsid w:val="00854970"/>
    <w:rsid w:val="00854A42"/>
    <w:rsid w:val="00854A44"/>
    <w:rsid w:val="00854A4E"/>
    <w:rsid w:val="00854AC5"/>
    <w:rsid w:val="00854BD2"/>
    <w:rsid w:val="00854C35"/>
    <w:rsid w:val="00854C6F"/>
    <w:rsid w:val="00854DB1"/>
    <w:rsid w:val="00854E2D"/>
    <w:rsid w:val="00854EDE"/>
    <w:rsid w:val="00854F26"/>
    <w:rsid w:val="00854FCD"/>
    <w:rsid w:val="00855005"/>
    <w:rsid w:val="00855157"/>
    <w:rsid w:val="0085531F"/>
    <w:rsid w:val="00855416"/>
    <w:rsid w:val="008554CE"/>
    <w:rsid w:val="0085556E"/>
    <w:rsid w:val="008555A8"/>
    <w:rsid w:val="008555D1"/>
    <w:rsid w:val="00855623"/>
    <w:rsid w:val="00855904"/>
    <w:rsid w:val="00855931"/>
    <w:rsid w:val="00855932"/>
    <w:rsid w:val="00855ACC"/>
    <w:rsid w:val="00855BE4"/>
    <w:rsid w:val="00855BFA"/>
    <w:rsid w:val="00855C10"/>
    <w:rsid w:val="00855C43"/>
    <w:rsid w:val="00855E26"/>
    <w:rsid w:val="00855EBB"/>
    <w:rsid w:val="008561B3"/>
    <w:rsid w:val="008561BA"/>
    <w:rsid w:val="008562CA"/>
    <w:rsid w:val="0085634F"/>
    <w:rsid w:val="008563DD"/>
    <w:rsid w:val="0085648E"/>
    <w:rsid w:val="0085653A"/>
    <w:rsid w:val="0085657D"/>
    <w:rsid w:val="008565FD"/>
    <w:rsid w:val="00856784"/>
    <w:rsid w:val="00856850"/>
    <w:rsid w:val="00856992"/>
    <w:rsid w:val="00856A8C"/>
    <w:rsid w:val="00856AB8"/>
    <w:rsid w:val="00856B9F"/>
    <w:rsid w:val="00856BC5"/>
    <w:rsid w:val="00856BEE"/>
    <w:rsid w:val="00856C55"/>
    <w:rsid w:val="00856EAF"/>
    <w:rsid w:val="00856F9C"/>
    <w:rsid w:val="00856FB9"/>
    <w:rsid w:val="008570ED"/>
    <w:rsid w:val="0085710E"/>
    <w:rsid w:val="0085722D"/>
    <w:rsid w:val="008573A0"/>
    <w:rsid w:val="00857448"/>
    <w:rsid w:val="00857471"/>
    <w:rsid w:val="0085747A"/>
    <w:rsid w:val="00857610"/>
    <w:rsid w:val="008576C2"/>
    <w:rsid w:val="00857899"/>
    <w:rsid w:val="0085789B"/>
    <w:rsid w:val="00857A51"/>
    <w:rsid w:val="00857A5A"/>
    <w:rsid w:val="00857ACE"/>
    <w:rsid w:val="00857B29"/>
    <w:rsid w:val="00857C68"/>
    <w:rsid w:val="00857FA7"/>
    <w:rsid w:val="00860010"/>
    <w:rsid w:val="00860037"/>
    <w:rsid w:val="00860084"/>
    <w:rsid w:val="008600CF"/>
    <w:rsid w:val="00860133"/>
    <w:rsid w:val="00860359"/>
    <w:rsid w:val="00860603"/>
    <w:rsid w:val="0086063B"/>
    <w:rsid w:val="008606C0"/>
    <w:rsid w:val="008607DB"/>
    <w:rsid w:val="00860845"/>
    <w:rsid w:val="00860855"/>
    <w:rsid w:val="0086086A"/>
    <w:rsid w:val="0086088B"/>
    <w:rsid w:val="00860990"/>
    <w:rsid w:val="008609B0"/>
    <w:rsid w:val="00860B86"/>
    <w:rsid w:val="00860C31"/>
    <w:rsid w:val="00860CD4"/>
    <w:rsid w:val="00860ED8"/>
    <w:rsid w:val="00860FB5"/>
    <w:rsid w:val="00860FE7"/>
    <w:rsid w:val="0086101F"/>
    <w:rsid w:val="0086109D"/>
    <w:rsid w:val="00861113"/>
    <w:rsid w:val="00861128"/>
    <w:rsid w:val="00861222"/>
    <w:rsid w:val="00861334"/>
    <w:rsid w:val="00861354"/>
    <w:rsid w:val="0086138D"/>
    <w:rsid w:val="008613B0"/>
    <w:rsid w:val="008613D6"/>
    <w:rsid w:val="0086145F"/>
    <w:rsid w:val="008614AC"/>
    <w:rsid w:val="00861586"/>
    <w:rsid w:val="008615A9"/>
    <w:rsid w:val="008615C1"/>
    <w:rsid w:val="008615E4"/>
    <w:rsid w:val="008616D4"/>
    <w:rsid w:val="00861727"/>
    <w:rsid w:val="00861784"/>
    <w:rsid w:val="008617E5"/>
    <w:rsid w:val="0086196D"/>
    <w:rsid w:val="00861982"/>
    <w:rsid w:val="008619AC"/>
    <w:rsid w:val="008619D4"/>
    <w:rsid w:val="00861BA5"/>
    <w:rsid w:val="00861BDF"/>
    <w:rsid w:val="00861CAF"/>
    <w:rsid w:val="00861D7E"/>
    <w:rsid w:val="00861DE8"/>
    <w:rsid w:val="00861F60"/>
    <w:rsid w:val="00861FB7"/>
    <w:rsid w:val="0086216F"/>
    <w:rsid w:val="008621E1"/>
    <w:rsid w:val="00862329"/>
    <w:rsid w:val="00862388"/>
    <w:rsid w:val="0086247C"/>
    <w:rsid w:val="008624F8"/>
    <w:rsid w:val="00862610"/>
    <w:rsid w:val="00862637"/>
    <w:rsid w:val="00862693"/>
    <w:rsid w:val="008626AD"/>
    <w:rsid w:val="008626B1"/>
    <w:rsid w:val="00862728"/>
    <w:rsid w:val="008627E9"/>
    <w:rsid w:val="0086284B"/>
    <w:rsid w:val="00862A48"/>
    <w:rsid w:val="00862A55"/>
    <w:rsid w:val="00862B8D"/>
    <w:rsid w:val="00862C31"/>
    <w:rsid w:val="00862E0A"/>
    <w:rsid w:val="00862F67"/>
    <w:rsid w:val="008630AA"/>
    <w:rsid w:val="00863206"/>
    <w:rsid w:val="008633B6"/>
    <w:rsid w:val="008634A3"/>
    <w:rsid w:val="008635BA"/>
    <w:rsid w:val="0086365F"/>
    <w:rsid w:val="008636E1"/>
    <w:rsid w:val="00863772"/>
    <w:rsid w:val="00863909"/>
    <w:rsid w:val="00863921"/>
    <w:rsid w:val="0086395A"/>
    <w:rsid w:val="008639B9"/>
    <w:rsid w:val="00863A1A"/>
    <w:rsid w:val="00863C1B"/>
    <w:rsid w:val="00863C63"/>
    <w:rsid w:val="00863C7E"/>
    <w:rsid w:val="00863CD4"/>
    <w:rsid w:val="00863D1E"/>
    <w:rsid w:val="00863D78"/>
    <w:rsid w:val="00863EBD"/>
    <w:rsid w:val="00863EE5"/>
    <w:rsid w:val="00863FAC"/>
    <w:rsid w:val="008640BD"/>
    <w:rsid w:val="00864110"/>
    <w:rsid w:val="00864211"/>
    <w:rsid w:val="008642AC"/>
    <w:rsid w:val="008645A1"/>
    <w:rsid w:val="00864661"/>
    <w:rsid w:val="00864663"/>
    <w:rsid w:val="00864754"/>
    <w:rsid w:val="008647BE"/>
    <w:rsid w:val="008647F8"/>
    <w:rsid w:val="00864984"/>
    <w:rsid w:val="008649DA"/>
    <w:rsid w:val="00864A25"/>
    <w:rsid w:val="00864A45"/>
    <w:rsid w:val="00864A64"/>
    <w:rsid w:val="00864AFD"/>
    <w:rsid w:val="00864BFA"/>
    <w:rsid w:val="00864C95"/>
    <w:rsid w:val="00864CAF"/>
    <w:rsid w:val="00864D3E"/>
    <w:rsid w:val="00864D64"/>
    <w:rsid w:val="00864D7A"/>
    <w:rsid w:val="00864F68"/>
    <w:rsid w:val="00864FAA"/>
    <w:rsid w:val="008651DC"/>
    <w:rsid w:val="008652EF"/>
    <w:rsid w:val="0086547D"/>
    <w:rsid w:val="0086548B"/>
    <w:rsid w:val="0086559D"/>
    <w:rsid w:val="0086564D"/>
    <w:rsid w:val="008658DC"/>
    <w:rsid w:val="00865928"/>
    <w:rsid w:val="00865A03"/>
    <w:rsid w:val="00865B0D"/>
    <w:rsid w:val="00865B8A"/>
    <w:rsid w:val="00865CA6"/>
    <w:rsid w:val="00865D2A"/>
    <w:rsid w:val="00865D85"/>
    <w:rsid w:val="00865F4B"/>
    <w:rsid w:val="00865F51"/>
    <w:rsid w:val="00865FDF"/>
    <w:rsid w:val="00866004"/>
    <w:rsid w:val="0086604F"/>
    <w:rsid w:val="0086616E"/>
    <w:rsid w:val="008662C0"/>
    <w:rsid w:val="00866305"/>
    <w:rsid w:val="0086634F"/>
    <w:rsid w:val="0086635A"/>
    <w:rsid w:val="008663CD"/>
    <w:rsid w:val="00866435"/>
    <w:rsid w:val="00866572"/>
    <w:rsid w:val="00866585"/>
    <w:rsid w:val="008666A6"/>
    <w:rsid w:val="008666CB"/>
    <w:rsid w:val="008667AE"/>
    <w:rsid w:val="00866809"/>
    <w:rsid w:val="0086683D"/>
    <w:rsid w:val="008668EB"/>
    <w:rsid w:val="00866902"/>
    <w:rsid w:val="00866926"/>
    <w:rsid w:val="00866988"/>
    <w:rsid w:val="00866A16"/>
    <w:rsid w:val="00866A2E"/>
    <w:rsid w:val="00866AC0"/>
    <w:rsid w:val="00866B14"/>
    <w:rsid w:val="00866D08"/>
    <w:rsid w:val="00866E4D"/>
    <w:rsid w:val="00866E54"/>
    <w:rsid w:val="00866E85"/>
    <w:rsid w:val="00866FB7"/>
    <w:rsid w:val="00867047"/>
    <w:rsid w:val="0086710C"/>
    <w:rsid w:val="008673AB"/>
    <w:rsid w:val="008674B0"/>
    <w:rsid w:val="008675E7"/>
    <w:rsid w:val="008675EA"/>
    <w:rsid w:val="008676DA"/>
    <w:rsid w:val="00867754"/>
    <w:rsid w:val="0086778B"/>
    <w:rsid w:val="008678E7"/>
    <w:rsid w:val="008679FB"/>
    <w:rsid w:val="00867A5D"/>
    <w:rsid w:val="00867C2A"/>
    <w:rsid w:val="00867CDF"/>
    <w:rsid w:val="00867CE2"/>
    <w:rsid w:val="00867D78"/>
    <w:rsid w:val="00867D82"/>
    <w:rsid w:val="00867F03"/>
    <w:rsid w:val="00867F13"/>
    <w:rsid w:val="00867FA4"/>
    <w:rsid w:val="008700AA"/>
    <w:rsid w:val="0087016D"/>
    <w:rsid w:val="008701CF"/>
    <w:rsid w:val="008701DF"/>
    <w:rsid w:val="00870271"/>
    <w:rsid w:val="0087027D"/>
    <w:rsid w:val="008702FB"/>
    <w:rsid w:val="0087045C"/>
    <w:rsid w:val="00870505"/>
    <w:rsid w:val="00870524"/>
    <w:rsid w:val="0087052D"/>
    <w:rsid w:val="0087057E"/>
    <w:rsid w:val="0087057F"/>
    <w:rsid w:val="008709CB"/>
    <w:rsid w:val="00870A59"/>
    <w:rsid w:val="00870AE0"/>
    <w:rsid w:val="00870DFA"/>
    <w:rsid w:val="00870E76"/>
    <w:rsid w:val="00870E8A"/>
    <w:rsid w:val="00870F61"/>
    <w:rsid w:val="0087104B"/>
    <w:rsid w:val="00871058"/>
    <w:rsid w:val="008710BA"/>
    <w:rsid w:val="008710F4"/>
    <w:rsid w:val="0087114F"/>
    <w:rsid w:val="00871185"/>
    <w:rsid w:val="0087129D"/>
    <w:rsid w:val="00871306"/>
    <w:rsid w:val="0087130E"/>
    <w:rsid w:val="00871371"/>
    <w:rsid w:val="008713BD"/>
    <w:rsid w:val="008713CA"/>
    <w:rsid w:val="00871512"/>
    <w:rsid w:val="00871571"/>
    <w:rsid w:val="0087158E"/>
    <w:rsid w:val="008716E2"/>
    <w:rsid w:val="0087182D"/>
    <w:rsid w:val="0087198F"/>
    <w:rsid w:val="00871AD6"/>
    <w:rsid w:val="00871BE8"/>
    <w:rsid w:val="00871C5A"/>
    <w:rsid w:val="00871C79"/>
    <w:rsid w:val="0087204A"/>
    <w:rsid w:val="008720F6"/>
    <w:rsid w:val="00872101"/>
    <w:rsid w:val="008721FE"/>
    <w:rsid w:val="00872218"/>
    <w:rsid w:val="0087229C"/>
    <w:rsid w:val="00872518"/>
    <w:rsid w:val="008725F3"/>
    <w:rsid w:val="00872727"/>
    <w:rsid w:val="00872733"/>
    <w:rsid w:val="00872743"/>
    <w:rsid w:val="008727E3"/>
    <w:rsid w:val="0087280B"/>
    <w:rsid w:val="00872895"/>
    <w:rsid w:val="00872926"/>
    <w:rsid w:val="00872940"/>
    <w:rsid w:val="0087297B"/>
    <w:rsid w:val="008729FA"/>
    <w:rsid w:val="00872B2C"/>
    <w:rsid w:val="00872B3F"/>
    <w:rsid w:val="00872BB8"/>
    <w:rsid w:val="00872CA6"/>
    <w:rsid w:val="00872DE6"/>
    <w:rsid w:val="00872E54"/>
    <w:rsid w:val="00872EBF"/>
    <w:rsid w:val="00872F09"/>
    <w:rsid w:val="00872F66"/>
    <w:rsid w:val="00872FBC"/>
    <w:rsid w:val="00873015"/>
    <w:rsid w:val="00873021"/>
    <w:rsid w:val="00873124"/>
    <w:rsid w:val="00873315"/>
    <w:rsid w:val="008735B0"/>
    <w:rsid w:val="00873712"/>
    <w:rsid w:val="00873752"/>
    <w:rsid w:val="00873787"/>
    <w:rsid w:val="00873827"/>
    <w:rsid w:val="008738ED"/>
    <w:rsid w:val="008738F0"/>
    <w:rsid w:val="00873943"/>
    <w:rsid w:val="00873A4C"/>
    <w:rsid w:val="00873A6C"/>
    <w:rsid w:val="00873ADD"/>
    <w:rsid w:val="00873B2A"/>
    <w:rsid w:val="00873EB0"/>
    <w:rsid w:val="00873EBA"/>
    <w:rsid w:val="00874063"/>
    <w:rsid w:val="0087416C"/>
    <w:rsid w:val="008741BE"/>
    <w:rsid w:val="0087433A"/>
    <w:rsid w:val="00874383"/>
    <w:rsid w:val="008744B6"/>
    <w:rsid w:val="00874527"/>
    <w:rsid w:val="0087456F"/>
    <w:rsid w:val="008747B3"/>
    <w:rsid w:val="0087491F"/>
    <w:rsid w:val="00874934"/>
    <w:rsid w:val="00874A95"/>
    <w:rsid w:val="00874B69"/>
    <w:rsid w:val="00874B9E"/>
    <w:rsid w:val="00874BF8"/>
    <w:rsid w:val="00874C50"/>
    <w:rsid w:val="00874D09"/>
    <w:rsid w:val="00874D5C"/>
    <w:rsid w:val="00874E1F"/>
    <w:rsid w:val="00874E2A"/>
    <w:rsid w:val="00874E7A"/>
    <w:rsid w:val="00874E98"/>
    <w:rsid w:val="00874F34"/>
    <w:rsid w:val="00874FA9"/>
    <w:rsid w:val="00874FDA"/>
    <w:rsid w:val="008750EB"/>
    <w:rsid w:val="00875146"/>
    <w:rsid w:val="0087516E"/>
    <w:rsid w:val="00875195"/>
    <w:rsid w:val="008752FD"/>
    <w:rsid w:val="00875385"/>
    <w:rsid w:val="008753FE"/>
    <w:rsid w:val="00875798"/>
    <w:rsid w:val="008757F7"/>
    <w:rsid w:val="0087580D"/>
    <w:rsid w:val="00875941"/>
    <w:rsid w:val="00875A71"/>
    <w:rsid w:val="00875A72"/>
    <w:rsid w:val="00875C73"/>
    <w:rsid w:val="00875C98"/>
    <w:rsid w:val="00875D3B"/>
    <w:rsid w:val="00875E0B"/>
    <w:rsid w:val="0087600A"/>
    <w:rsid w:val="0087619B"/>
    <w:rsid w:val="0087623D"/>
    <w:rsid w:val="008762FB"/>
    <w:rsid w:val="0087634B"/>
    <w:rsid w:val="008764CD"/>
    <w:rsid w:val="0087650F"/>
    <w:rsid w:val="008767FC"/>
    <w:rsid w:val="00876860"/>
    <w:rsid w:val="00876B5D"/>
    <w:rsid w:val="00876BA0"/>
    <w:rsid w:val="00876CDF"/>
    <w:rsid w:val="00876D66"/>
    <w:rsid w:val="00876D68"/>
    <w:rsid w:val="00876D78"/>
    <w:rsid w:val="00876E38"/>
    <w:rsid w:val="00876E7D"/>
    <w:rsid w:val="0087704B"/>
    <w:rsid w:val="00877123"/>
    <w:rsid w:val="008771D1"/>
    <w:rsid w:val="008771D3"/>
    <w:rsid w:val="008771DC"/>
    <w:rsid w:val="00877203"/>
    <w:rsid w:val="0087736D"/>
    <w:rsid w:val="0087737F"/>
    <w:rsid w:val="008773E0"/>
    <w:rsid w:val="0087740F"/>
    <w:rsid w:val="00877532"/>
    <w:rsid w:val="00877575"/>
    <w:rsid w:val="0087765D"/>
    <w:rsid w:val="00877680"/>
    <w:rsid w:val="008776A2"/>
    <w:rsid w:val="008776F6"/>
    <w:rsid w:val="0087779D"/>
    <w:rsid w:val="008777FD"/>
    <w:rsid w:val="00877878"/>
    <w:rsid w:val="00877887"/>
    <w:rsid w:val="00877925"/>
    <w:rsid w:val="00877A38"/>
    <w:rsid w:val="00877B3D"/>
    <w:rsid w:val="00877B7B"/>
    <w:rsid w:val="00877BD8"/>
    <w:rsid w:val="00877D32"/>
    <w:rsid w:val="00877E0A"/>
    <w:rsid w:val="00877E21"/>
    <w:rsid w:val="00877E3E"/>
    <w:rsid w:val="00877EA2"/>
    <w:rsid w:val="00877F1C"/>
    <w:rsid w:val="008800C4"/>
    <w:rsid w:val="008800D7"/>
    <w:rsid w:val="00880204"/>
    <w:rsid w:val="0088034C"/>
    <w:rsid w:val="00880400"/>
    <w:rsid w:val="00880424"/>
    <w:rsid w:val="00880437"/>
    <w:rsid w:val="0088048D"/>
    <w:rsid w:val="008804EC"/>
    <w:rsid w:val="00880523"/>
    <w:rsid w:val="0088054D"/>
    <w:rsid w:val="008806A7"/>
    <w:rsid w:val="0088080B"/>
    <w:rsid w:val="00880864"/>
    <w:rsid w:val="0088086C"/>
    <w:rsid w:val="00880894"/>
    <w:rsid w:val="0088097B"/>
    <w:rsid w:val="0088098F"/>
    <w:rsid w:val="00880A29"/>
    <w:rsid w:val="00880A74"/>
    <w:rsid w:val="00880AE8"/>
    <w:rsid w:val="00880AFE"/>
    <w:rsid w:val="00880B1E"/>
    <w:rsid w:val="00880B21"/>
    <w:rsid w:val="00880C7B"/>
    <w:rsid w:val="00880CA4"/>
    <w:rsid w:val="00880CAD"/>
    <w:rsid w:val="00880D3D"/>
    <w:rsid w:val="00880F10"/>
    <w:rsid w:val="00881065"/>
    <w:rsid w:val="00881203"/>
    <w:rsid w:val="0088127B"/>
    <w:rsid w:val="008812CD"/>
    <w:rsid w:val="0088143B"/>
    <w:rsid w:val="00881455"/>
    <w:rsid w:val="00881480"/>
    <w:rsid w:val="008814EC"/>
    <w:rsid w:val="008814F8"/>
    <w:rsid w:val="008815D5"/>
    <w:rsid w:val="0088176F"/>
    <w:rsid w:val="008817B1"/>
    <w:rsid w:val="008817CD"/>
    <w:rsid w:val="00881883"/>
    <w:rsid w:val="00881907"/>
    <w:rsid w:val="00881A93"/>
    <w:rsid w:val="00881AB4"/>
    <w:rsid w:val="00881C98"/>
    <w:rsid w:val="00881CC5"/>
    <w:rsid w:val="00881CCB"/>
    <w:rsid w:val="00881D33"/>
    <w:rsid w:val="00881E58"/>
    <w:rsid w:val="00881F18"/>
    <w:rsid w:val="00881F90"/>
    <w:rsid w:val="0088202E"/>
    <w:rsid w:val="00882044"/>
    <w:rsid w:val="00882086"/>
    <w:rsid w:val="00882095"/>
    <w:rsid w:val="00882130"/>
    <w:rsid w:val="00882500"/>
    <w:rsid w:val="00882636"/>
    <w:rsid w:val="00882736"/>
    <w:rsid w:val="008828AF"/>
    <w:rsid w:val="0088291E"/>
    <w:rsid w:val="00882A53"/>
    <w:rsid w:val="00882ADF"/>
    <w:rsid w:val="00882D53"/>
    <w:rsid w:val="00882E78"/>
    <w:rsid w:val="00882F1E"/>
    <w:rsid w:val="00882FD7"/>
    <w:rsid w:val="00882FDC"/>
    <w:rsid w:val="00883002"/>
    <w:rsid w:val="0088305F"/>
    <w:rsid w:val="008830AE"/>
    <w:rsid w:val="00883143"/>
    <w:rsid w:val="0088325B"/>
    <w:rsid w:val="008832FE"/>
    <w:rsid w:val="0088334E"/>
    <w:rsid w:val="00883362"/>
    <w:rsid w:val="0088339B"/>
    <w:rsid w:val="00883402"/>
    <w:rsid w:val="00883492"/>
    <w:rsid w:val="0088359F"/>
    <w:rsid w:val="008836A8"/>
    <w:rsid w:val="008836B3"/>
    <w:rsid w:val="00883765"/>
    <w:rsid w:val="00883837"/>
    <w:rsid w:val="0088386D"/>
    <w:rsid w:val="00883BF2"/>
    <w:rsid w:val="00883DBA"/>
    <w:rsid w:val="00883E06"/>
    <w:rsid w:val="00884164"/>
    <w:rsid w:val="0088421A"/>
    <w:rsid w:val="0088422A"/>
    <w:rsid w:val="008842A1"/>
    <w:rsid w:val="008843CF"/>
    <w:rsid w:val="00884409"/>
    <w:rsid w:val="00884493"/>
    <w:rsid w:val="008845AB"/>
    <w:rsid w:val="0088474C"/>
    <w:rsid w:val="0088492B"/>
    <w:rsid w:val="00884A29"/>
    <w:rsid w:val="00884B26"/>
    <w:rsid w:val="00884B5C"/>
    <w:rsid w:val="00884CA2"/>
    <w:rsid w:val="00884D96"/>
    <w:rsid w:val="00884D9F"/>
    <w:rsid w:val="00884DBE"/>
    <w:rsid w:val="00885106"/>
    <w:rsid w:val="0088521F"/>
    <w:rsid w:val="0088522C"/>
    <w:rsid w:val="008852D1"/>
    <w:rsid w:val="008852D8"/>
    <w:rsid w:val="008852F2"/>
    <w:rsid w:val="00885396"/>
    <w:rsid w:val="008853A9"/>
    <w:rsid w:val="00885520"/>
    <w:rsid w:val="008855D4"/>
    <w:rsid w:val="00885637"/>
    <w:rsid w:val="00885697"/>
    <w:rsid w:val="00885850"/>
    <w:rsid w:val="008858A6"/>
    <w:rsid w:val="008858BD"/>
    <w:rsid w:val="0088598D"/>
    <w:rsid w:val="008859D5"/>
    <w:rsid w:val="00885AB0"/>
    <w:rsid w:val="00885B17"/>
    <w:rsid w:val="00885CB2"/>
    <w:rsid w:val="00885D55"/>
    <w:rsid w:val="00885DF7"/>
    <w:rsid w:val="00885E02"/>
    <w:rsid w:val="0088603F"/>
    <w:rsid w:val="0088609A"/>
    <w:rsid w:val="008860F4"/>
    <w:rsid w:val="0088618F"/>
    <w:rsid w:val="00886237"/>
    <w:rsid w:val="0088628F"/>
    <w:rsid w:val="00886533"/>
    <w:rsid w:val="008866A4"/>
    <w:rsid w:val="0088674C"/>
    <w:rsid w:val="0088680E"/>
    <w:rsid w:val="008868A5"/>
    <w:rsid w:val="0088694A"/>
    <w:rsid w:val="00886973"/>
    <w:rsid w:val="00886987"/>
    <w:rsid w:val="008869C8"/>
    <w:rsid w:val="00886B90"/>
    <w:rsid w:val="00886D18"/>
    <w:rsid w:val="00886E17"/>
    <w:rsid w:val="00886E1B"/>
    <w:rsid w:val="00886E8A"/>
    <w:rsid w:val="00886EC5"/>
    <w:rsid w:val="00886FB1"/>
    <w:rsid w:val="00886FF7"/>
    <w:rsid w:val="008870E7"/>
    <w:rsid w:val="008870FF"/>
    <w:rsid w:val="0088710A"/>
    <w:rsid w:val="0088716D"/>
    <w:rsid w:val="00887242"/>
    <w:rsid w:val="008872D7"/>
    <w:rsid w:val="00887325"/>
    <w:rsid w:val="00887449"/>
    <w:rsid w:val="00887458"/>
    <w:rsid w:val="00887544"/>
    <w:rsid w:val="0088758B"/>
    <w:rsid w:val="008876AD"/>
    <w:rsid w:val="00887712"/>
    <w:rsid w:val="00887749"/>
    <w:rsid w:val="008877F0"/>
    <w:rsid w:val="00887860"/>
    <w:rsid w:val="008878C0"/>
    <w:rsid w:val="00887934"/>
    <w:rsid w:val="008879C4"/>
    <w:rsid w:val="00887A0D"/>
    <w:rsid w:val="00887CA0"/>
    <w:rsid w:val="00887D48"/>
    <w:rsid w:val="00887E05"/>
    <w:rsid w:val="00887EB1"/>
    <w:rsid w:val="008901A2"/>
    <w:rsid w:val="0089024A"/>
    <w:rsid w:val="008902AC"/>
    <w:rsid w:val="00890312"/>
    <w:rsid w:val="008903E9"/>
    <w:rsid w:val="00890531"/>
    <w:rsid w:val="00890635"/>
    <w:rsid w:val="0089067A"/>
    <w:rsid w:val="008906D6"/>
    <w:rsid w:val="008906E5"/>
    <w:rsid w:val="0089070B"/>
    <w:rsid w:val="0089074E"/>
    <w:rsid w:val="008908CA"/>
    <w:rsid w:val="008908D0"/>
    <w:rsid w:val="0089099F"/>
    <w:rsid w:val="00890ED6"/>
    <w:rsid w:val="00891009"/>
    <w:rsid w:val="00891019"/>
    <w:rsid w:val="00891120"/>
    <w:rsid w:val="00891140"/>
    <w:rsid w:val="008911E8"/>
    <w:rsid w:val="00891343"/>
    <w:rsid w:val="008913A0"/>
    <w:rsid w:val="0089156A"/>
    <w:rsid w:val="008915CE"/>
    <w:rsid w:val="0089168D"/>
    <w:rsid w:val="008917A8"/>
    <w:rsid w:val="00891803"/>
    <w:rsid w:val="00891908"/>
    <w:rsid w:val="00891980"/>
    <w:rsid w:val="00891A25"/>
    <w:rsid w:val="00891A27"/>
    <w:rsid w:val="00891ABF"/>
    <w:rsid w:val="00891B1F"/>
    <w:rsid w:val="00891BEE"/>
    <w:rsid w:val="00891E63"/>
    <w:rsid w:val="00891F1F"/>
    <w:rsid w:val="00891F32"/>
    <w:rsid w:val="00891F67"/>
    <w:rsid w:val="00891FF0"/>
    <w:rsid w:val="0089211A"/>
    <w:rsid w:val="0089235F"/>
    <w:rsid w:val="00892364"/>
    <w:rsid w:val="00892429"/>
    <w:rsid w:val="00892531"/>
    <w:rsid w:val="008925C8"/>
    <w:rsid w:val="008928AB"/>
    <w:rsid w:val="0089291C"/>
    <w:rsid w:val="008929A3"/>
    <w:rsid w:val="008929D9"/>
    <w:rsid w:val="008929E7"/>
    <w:rsid w:val="00892A55"/>
    <w:rsid w:val="00892A5C"/>
    <w:rsid w:val="00892AEC"/>
    <w:rsid w:val="00892B21"/>
    <w:rsid w:val="00892C50"/>
    <w:rsid w:val="00892DF7"/>
    <w:rsid w:val="00892F10"/>
    <w:rsid w:val="0089302F"/>
    <w:rsid w:val="00893200"/>
    <w:rsid w:val="00893212"/>
    <w:rsid w:val="00893268"/>
    <w:rsid w:val="008932E4"/>
    <w:rsid w:val="00893362"/>
    <w:rsid w:val="008933B5"/>
    <w:rsid w:val="00893429"/>
    <w:rsid w:val="0089352C"/>
    <w:rsid w:val="008935F3"/>
    <w:rsid w:val="008936D7"/>
    <w:rsid w:val="0089380A"/>
    <w:rsid w:val="00893928"/>
    <w:rsid w:val="00893980"/>
    <w:rsid w:val="008939A8"/>
    <w:rsid w:val="008939B8"/>
    <w:rsid w:val="008939C0"/>
    <w:rsid w:val="008939D8"/>
    <w:rsid w:val="00893BF9"/>
    <w:rsid w:val="00893CA9"/>
    <w:rsid w:val="00893D92"/>
    <w:rsid w:val="00893DD1"/>
    <w:rsid w:val="00893DD6"/>
    <w:rsid w:val="0089404E"/>
    <w:rsid w:val="008940EB"/>
    <w:rsid w:val="0089413B"/>
    <w:rsid w:val="008941CD"/>
    <w:rsid w:val="008942D1"/>
    <w:rsid w:val="0089439C"/>
    <w:rsid w:val="00894435"/>
    <w:rsid w:val="00894485"/>
    <w:rsid w:val="00894549"/>
    <w:rsid w:val="0089458F"/>
    <w:rsid w:val="008945C9"/>
    <w:rsid w:val="0089461E"/>
    <w:rsid w:val="0089468F"/>
    <w:rsid w:val="00894731"/>
    <w:rsid w:val="00894751"/>
    <w:rsid w:val="008948D3"/>
    <w:rsid w:val="00894948"/>
    <w:rsid w:val="00894995"/>
    <w:rsid w:val="00894B1C"/>
    <w:rsid w:val="00894B39"/>
    <w:rsid w:val="00894B9E"/>
    <w:rsid w:val="00894BD7"/>
    <w:rsid w:val="00894CA3"/>
    <w:rsid w:val="00894CE0"/>
    <w:rsid w:val="00894D1B"/>
    <w:rsid w:val="00894E3A"/>
    <w:rsid w:val="00894EE7"/>
    <w:rsid w:val="00894F8F"/>
    <w:rsid w:val="00894F94"/>
    <w:rsid w:val="008951D7"/>
    <w:rsid w:val="0089521E"/>
    <w:rsid w:val="008952EE"/>
    <w:rsid w:val="008953DC"/>
    <w:rsid w:val="00895422"/>
    <w:rsid w:val="008954E6"/>
    <w:rsid w:val="008955E1"/>
    <w:rsid w:val="008955F7"/>
    <w:rsid w:val="00895627"/>
    <w:rsid w:val="0089562B"/>
    <w:rsid w:val="00895653"/>
    <w:rsid w:val="00895885"/>
    <w:rsid w:val="00895990"/>
    <w:rsid w:val="00895A5E"/>
    <w:rsid w:val="00895A61"/>
    <w:rsid w:val="00895A77"/>
    <w:rsid w:val="00895B02"/>
    <w:rsid w:val="00895BB2"/>
    <w:rsid w:val="00895BD6"/>
    <w:rsid w:val="00895CF9"/>
    <w:rsid w:val="00895E01"/>
    <w:rsid w:val="00895EF4"/>
    <w:rsid w:val="008960B3"/>
    <w:rsid w:val="008960C6"/>
    <w:rsid w:val="008960E7"/>
    <w:rsid w:val="008961F6"/>
    <w:rsid w:val="008961F9"/>
    <w:rsid w:val="00896242"/>
    <w:rsid w:val="008963FE"/>
    <w:rsid w:val="0089657C"/>
    <w:rsid w:val="0089657F"/>
    <w:rsid w:val="00896599"/>
    <w:rsid w:val="00896613"/>
    <w:rsid w:val="00896619"/>
    <w:rsid w:val="00896733"/>
    <w:rsid w:val="00896877"/>
    <w:rsid w:val="008968C1"/>
    <w:rsid w:val="008968E9"/>
    <w:rsid w:val="0089691C"/>
    <w:rsid w:val="0089696C"/>
    <w:rsid w:val="00896A13"/>
    <w:rsid w:val="00896A56"/>
    <w:rsid w:val="00896AEC"/>
    <w:rsid w:val="00896C77"/>
    <w:rsid w:val="00896D16"/>
    <w:rsid w:val="00896E3B"/>
    <w:rsid w:val="00896E7D"/>
    <w:rsid w:val="00896E88"/>
    <w:rsid w:val="00896F42"/>
    <w:rsid w:val="00896FAB"/>
    <w:rsid w:val="008970AE"/>
    <w:rsid w:val="0089711A"/>
    <w:rsid w:val="0089715C"/>
    <w:rsid w:val="008972F8"/>
    <w:rsid w:val="008973B4"/>
    <w:rsid w:val="008973EC"/>
    <w:rsid w:val="0089783B"/>
    <w:rsid w:val="0089799D"/>
    <w:rsid w:val="008979FB"/>
    <w:rsid w:val="00897B0A"/>
    <w:rsid w:val="00897B0B"/>
    <w:rsid w:val="00897B2E"/>
    <w:rsid w:val="00897B53"/>
    <w:rsid w:val="00897BE2"/>
    <w:rsid w:val="00897CD4"/>
    <w:rsid w:val="00897DB3"/>
    <w:rsid w:val="008A008D"/>
    <w:rsid w:val="008A025D"/>
    <w:rsid w:val="008A03B4"/>
    <w:rsid w:val="008A04E2"/>
    <w:rsid w:val="008A0566"/>
    <w:rsid w:val="008A05A8"/>
    <w:rsid w:val="008A05AA"/>
    <w:rsid w:val="008A05B8"/>
    <w:rsid w:val="008A05F2"/>
    <w:rsid w:val="008A0626"/>
    <w:rsid w:val="008A0741"/>
    <w:rsid w:val="008A074E"/>
    <w:rsid w:val="008A0815"/>
    <w:rsid w:val="008A0827"/>
    <w:rsid w:val="008A0841"/>
    <w:rsid w:val="008A0894"/>
    <w:rsid w:val="008A0901"/>
    <w:rsid w:val="008A093A"/>
    <w:rsid w:val="008A0946"/>
    <w:rsid w:val="008A0A5A"/>
    <w:rsid w:val="008A0A84"/>
    <w:rsid w:val="008A0B77"/>
    <w:rsid w:val="008A0BC3"/>
    <w:rsid w:val="008A0BCB"/>
    <w:rsid w:val="008A0C8B"/>
    <w:rsid w:val="008A0D16"/>
    <w:rsid w:val="008A0D24"/>
    <w:rsid w:val="008A0D4E"/>
    <w:rsid w:val="008A0D66"/>
    <w:rsid w:val="008A0DDF"/>
    <w:rsid w:val="008A0ED7"/>
    <w:rsid w:val="008A0F07"/>
    <w:rsid w:val="008A0F95"/>
    <w:rsid w:val="008A1236"/>
    <w:rsid w:val="008A12F6"/>
    <w:rsid w:val="008A132A"/>
    <w:rsid w:val="008A1408"/>
    <w:rsid w:val="008A1430"/>
    <w:rsid w:val="008A145B"/>
    <w:rsid w:val="008A14B1"/>
    <w:rsid w:val="008A15FA"/>
    <w:rsid w:val="008A1622"/>
    <w:rsid w:val="008A176D"/>
    <w:rsid w:val="008A1775"/>
    <w:rsid w:val="008A1811"/>
    <w:rsid w:val="008A18AC"/>
    <w:rsid w:val="008A1917"/>
    <w:rsid w:val="008A19D7"/>
    <w:rsid w:val="008A1B00"/>
    <w:rsid w:val="008A1B9F"/>
    <w:rsid w:val="008A1BC5"/>
    <w:rsid w:val="008A1C54"/>
    <w:rsid w:val="008A1CC8"/>
    <w:rsid w:val="008A1D5A"/>
    <w:rsid w:val="008A1EDD"/>
    <w:rsid w:val="008A1F24"/>
    <w:rsid w:val="008A1FFB"/>
    <w:rsid w:val="008A2003"/>
    <w:rsid w:val="008A2034"/>
    <w:rsid w:val="008A2094"/>
    <w:rsid w:val="008A2180"/>
    <w:rsid w:val="008A21F9"/>
    <w:rsid w:val="008A22FD"/>
    <w:rsid w:val="008A2333"/>
    <w:rsid w:val="008A2368"/>
    <w:rsid w:val="008A23B7"/>
    <w:rsid w:val="008A24AC"/>
    <w:rsid w:val="008A24DF"/>
    <w:rsid w:val="008A25E7"/>
    <w:rsid w:val="008A265E"/>
    <w:rsid w:val="008A2797"/>
    <w:rsid w:val="008A2799"/>
    <w:rsid w:val="008A27B6"/>
    <w:rsid w:val="008A27F2"/>
    <w:rsid w:val="008A29EB"/>
    <w:rsid w:val="008A2AD3"/>
    <w:rsid w:val="008A2C8B"/>
    <w:rsid w:val="008A2DA5"/>
    <w:rsid w:val="008A2E88"/>
    <w:rsid w:val="008A2E97"/>
    <w:rsid w:val="008A2FC3"/>
    <w:rsid w:val="008A3043"/>
    <w:rsid w:val="008A30F5"/>
    <w:rsid w:val="008A319C"/>
    <w:rsid w:val="008A31A3"/>
    <w:rsid w:val="008A32BD"/>
    <w:rsid w:val="008A330A"/>
    <w:rsid w:val="008A34C8"/>
    <w:rsid w:val="008A356B"/>
    <w:rsid w:val="008A3574"/>
    <w:rsid w:val="008A35DC"/>
    <w:rsid w:val="008A3667"/>
    <w:rsid w:val="008A3726"/>
    <w:rsid w:val="008A378D"/>
    <w:rsid w:val="008A3856"/>
    <w:rsid w:val="008A38C3"/>
    <w:rsid w:val="008A38DA"/>
    <w:rsid w:val="008A395C"/>
    <w:rsid w:val="008A3A56"/>
    <w:rsid w:val="008A3A6E"/>
    <w:rsid w:val="008A3B03"/>
    <w:rsid w:val="008A3B43"/>
    <w:rsid w:val="008A3D45"/>
    <w:rsid w:val="008A3D75"/>
    <w:rsid w:val="008A3F41"/>
    <w:rsid w:val="008A3FE2"/>
    <w:rsid w:val="008A4037"/>
    <w:rsid w:val="008A411A"/>
    <w:rsid w:val="008A411B"/>
    <w:rsid w:val="008A4252"/>
    <w:rsid w:val="008A4359"/>
    <w:rsid w:val="008A435C"/>
    <w:rsid w:val="008A43F0"/>
    <w:rsid w:val="008A4472"/>
    <w:rsid w:val="008A44D3"/>
    <w:rsid w:val="008A45BF"/>
    <w:rsid w:val="008A45D7"/>
    <w:rsid w:val="008A4659"/>
    <w:rsid w:val="008A46D4"/>
    <w:rsid w:val="008A4883"/>
    <w:rsid w:val="008A4971"/>
    <w:rsid w:val="008A4A75"/>
    <w:rsid w:val="008A4AC6"/>
    <w:rsid w:val="008A4AEA"/>
    <w:rsid w:val="008A4B39"/>
    <w:rsid w:val="008A4C57"/>
    <w:rsid w:val="008A4C7D"/>
    <w:rsid w:val="008A4D1C"/>
    <w:rsid w:val="008A4E31"/>
    <w:rsid w:val="008A4ED7"/>
    <w:rsid w:val="008A4EED"/>
    <w:rsid w:val="008A4F58"/>
    <w:rsid w:val="008A5020"/>
    <w:rsid w:val="008A50B3"/>
    <w:rsid w:val="008A511D"/>
    <w:rsid w:val="008A5251"/>
    <w:rsid w:val="008A5323"/>
    <w:rsid w:val="008A539E"/>
    <w:rsid w:val="008A53CA"/>
    <w:rsid w:val="008A5470"/>
    <w:rsid w:val="008A54E5"/>
    <w:rsid w:val="008A5636"/>
    <w:rsid w:val="008A5662"/>
    <w:rsid w:val="008A5680"/>
    <w:rsid w:val="008A56A4"/>
    <w:rsid w:val="008A5762"/>
    <w:rsid w:val="008A589C"/>
    <w:rsid w:val="008A59A3"/>
    <w:rsid w:val="008A59B0"/>
    <w:rsid w:val="008A5AF5"/>
    <w:rsid w:val="008A5BDB"/>
    <w:rsid w:val="008A5C61"/>
    <w:rsid w:val="008A5D11"/>
    <w:rsid w:val="008A5DA4"/>
    <w:rsid w:val="008A5E87"/>
    <w:rsid w:val="008A5F6F"/>
    <w:rsid w:val="008A5F89"/>
    <w:rsid w:val="008A60A5"/>
    <w:rsid w:val="008A60AA"/>
    <w:rsid w:val="008A6172"/>
    <w:rsid w:val="008A61BE"/>
    <w:rsid w:val="008A628C"/>
    <w:rsid w:val="008A62CB"/>
    <w:rsid w:val="008A6348"/>
    <w:rsid w:val="008A63B2"/>
    <w:rsid w:val="008A6446"/>
    <w:rsid w:val="008A645E"/>
    <w:rsid w:val="008A646F"/>
    <w:rsid w:val="008A64A0"/>
    <w:rsid w:val="008A6656"/>
    <w:rsid w:val="008A6753"/>
    <w:rsid w:val="008A6784"/>
    <w:rsid w:val="008A6807"/>
    <w:rsid w:val="008A6886"/>
    <w:rsid w:val="008A68A3"/>
    <w:rsid w:val="008A69F7"/>
    <w:rsid w:val="008A6B13"/>
    <w:rsid w:val="008A6C4B"/>
    <w:rsid w:val="008A6D00"/>
    <w:rsid w:val="008A6D30"/>
    <w:rsid w:val="008A6DE4"/>
    <w:rsid w:val="008A6E57"/>
    <w:rsid w:val="008A6F07"/>
    <w:rsid w:val="008A7134"/>
    <w:rsid w:val="008A724B"/>
    <w:rsid w:val="008A72F3"/>
    <w:rsid w:val="008A7305"/>
    <w:rsid w:val="008A74EC"/>
    <w:rsid w:val="008A7518"/>
    <w:rsid w:val="008A767B"/>
    <w:rsid w:val="008A769A"/>
    <w:rsid w:val="008A7766"/>
    <w:rsid w:val="008A7857"/>
    <w:rsid w:val="008A797F"/>
    <w:rsid w:val="008A7AE5"/>
    <w:rsid w:val="008A7B1D"/>
    <w:rsid w:val="008A7C2C"/>
    <w:rsid w:val="008A7DBB"/>
    <w:rsid w:val="008A7E29"/>
    <w:rsid w:val="008A7FA6"/>
    <w:rsid w:val="008A7FAA"/>
    <w:rsid w:val="008B0216"/>
    <w:rsid w:val="008B029B"/>
    <w:rsid w:val="008B02A6"/>
    <w:rsid w:val="008B098E"/>
    <w:rsid w:val="008B09F1"/>
    <w:rsid w:val="008B0A1E"/>
    <w:rsid w:val="008B0A92"/>
    <w:rsid w:val="008B0AB9"/>
    <w:rsid w:val="008B0B87"/>
    <w:rsid w:val="008B0BEA"/>
    <w:rsid w:val="008B0CDA"/>
    <w:rsid w:val="008B0D4C"/>
    <w:rsid w:val="008B0DF8"/>
    <w:rsid w:val="008B0E94"/>
    <w:rsid w:val="008B0EA9"/>
    <w:rsid w:val="008B0FA8"/>
    <w:rsid w:val="008B0FE4"/>
    <w:rsid w:val="008B11DB"/>
    <w:rsid w:val="008B1201"/>
    <w:rsid w:val="008B120E"/>
    <w:rsid w:val="008B1356"/>
    <w:rsid w:val="008B135B"/>
    <w:rsid w:val="008B1453"/>
    <w:rsid w:val="008B1542"/>
    <w:rsid w:val="008B15F8"/>
    <w:rsid w:val="008B1799"/>
    <w:rsid w:val="008B1819"/>
    <w:rsid w:val="008B189E"/>
    <w:rsid w:val="008B1918"/>
    <w:rsid w:val="008B194F"/>
    <w:rsid w:val="008B19B3"/>
    <w:rsid w:val="008B19C5"/>
    <w:rsid w:val="008B1ACE"/>
    <w:rsid w:val="008B1B30"/>
    <w:rsid w:val="008B1B94"/>
    <w:rsid w:val="008B1D35"/>
    <w:rsid w:val="008B1D5F"/>
    <w:rsid w:val="008B1D7C"/>
    <w:rsid w:val="008B1D9A"/>
    <w:rsid w:val="008B1DA9"/>
    <w:rsid w:val="008B1EAB"/>
    <w:rsid w:val="008B1EF0"/>
    <w:rsid w:val="008B1F0B"/>
    <w:rsid w:val="008B1FC4"/>
    <w:rsid w:val="008B2128"/>
    <w:rsid w:val="008B21A9"/>
    <w:rsid w:val="008B2208"/>
    <w:rsid w:val="008B23D0"/>
    <w:rsid w:val="008B2474"/>
    <w:rsid w:val="008B2518"/>
    <w:rsid w:val="008B2611"/>
    <w:rsid w:val="008B2764"/>
    <w:rsid w:val="008B27A1"/>
    <w:rsid w:val="008B2A9F"/>
    <w:rsid w:val="008B2ACB"/>
    <w:rsid w:val="008B2AE6"/>
    <w:rsid w:val="008B2AE9"/>
    <w:rsid w:val="008B2B40"/>
    <w:rsid w:val="008B2C90"/>
    <w:rsid w:val="008B2DC5"/>
    <w:rsid w:val="008B2DEE"/>
    <w:rsid w:val="008B2DF6"/>
    <w:rsid w:val="008B2FD5"/>
    <w:rsid w:val="008B302A"/>
    <w:rsid w:val="008B304A"/>
    <w:rsid w:val="008B30FF"/>
    <w:rsid w:val="008B314C"/>
    <w:rsid w:val="008B315C"/>
    <w:rsid w:val="008B31CC"/>
    <w:rsid w:val="008B31EC"/>
    <w:rsid w:val="008B3257"/>
    <w:rsid w:val="008B3273"/>
    <w:rsid w:val="008B3397"/>
    <w:rsid w:val="008B33AC"/>
    <w:rsid w:val="008B34F2"/>
    <w:rsid w:val="008B366E"/>
    <w:rsid w:val="008B369B"/>
    <w:rsid w:val="008B36D2"/>
    <w:rsid w:val="008B382E"/>
    <w:rsid w:val="008B3849"/>
    <w:rsid w:val="008B3885"/>
    <w:rsid w:val="008B38B4"/>
    <w:rsid w:val="008B3A76"/>
    <w:rsid w:val="008B3AAD"/>
    <w:rsid w:val="008B3BC7"/>
    <w:rsid w:val="008B3BDE"/>
    <w:rsid w:val="008B3C41"/>
    <w:rsid w:val="008B3EE5"/>
    <w:rsid w:val="008B3FDC"/>
    <w:rsid w:val="008B4009"/>
    <w:rsid w:val="008B4039"/>
    <w:rsid w:val="008B4044"/>
    <w:rsid w:val="008B416A"/>
    <w:rsid w:val="008B4197"/>
    <w:rsid w:val="008B4320"/>
    <w:rsid w:val="008B4348"/>
    <w:rsid w:val="008B43B3"/>
    <w:rsid w:val="008B43CF"/>
    <w:rsid w:val="008B444C"/>
    <w:rsid w:val="008B44D5"/>
    <w:rsid w:val="008B44DF"/>
    <w:rsid w:val="008B4569"/>
    <w:rsid w:val="008B45C9"/>
    <w:rsid w:val="008B45F9"/>
    <w:rsid w:val="008B4691"/>
    <w:rsid w:val="008B47FE"/>
    <w:rsid w:val="008B483A"/>
    <w:rsid w:val="008B4845"/>
    <w:rsid w:val="008B48FB"/>
    <w:rsid w:val="008B48FC"/>
    <w:rsid w:val="008B4AA4"/>
    <w:rsid w:val="008B4C44"/>
    <w:rsid w:val="008B4C93"/>
    <w:rsid w:val="008B4D7C"/>
    <w:rsid w:val="008B4E36"/>
    <w:rsid w:val="008B4E87"/>
    <w:rsid w:val="008B4EBD"/>
    <w:rsid w:val="008B4F37"/>
    <w:rsid w:val="008B5028"/>
    <w:rsid w:val="008B540E"/>
    <w:rsid w:val="008B5417"/>
    <w:rsid w:val="008B55E1"/>
    <w:rsid w:val="008B56C1"/>
    <w:rsid w:val="008B56C2"/>
    <w:rsid w:val="008B5718"/>
    <w:rsid w:val="008B5827"/>
    <w:rsid w:val="008B596A"/>
    <w:rsid w:val="008B59EC"/>
    <w:rsid w:val="008B5A3B"/>
    <w:rsid w:val="008B5C34"/>
    <w:rsid w:val="008B613A"/>
    <w:rsid w:val="008B614F"/>
    <w:rsid w:val="008B62E4"/>
    <w:rsid w:val="008B64DC"/>
    <w:rsid w:val="008B64E9"/>
    <w:rsid w:val="008B6513"/>
    <w:rsid w:val="008B65C3"/>
    <w:rsid w:val="008B6614"/>
    <w:rsid w:val="008B6636"/>
    <w:rsid w:val="008B670C"/>
    <w:rsid w:val="008B6733"/>
    <w:rsid w:val="008B6745"/>
    <w:rsid w:val="008B674C"/>
    <w:rsid w:val="008B6770"/>
    <w:rsid w:val="008B685C"/>
    <w:rsid w:val="008B6895"/>
    <w:rsid w:val="008B68E0"/>
    <w:rsid w:val="008B6942"/>
    <w:rsid w:val="008B697C"/>
    <w:rsid w:val="008B69AA"/>
    <w:rsid w:val="008B6A14"/>
    <w:rsid w:val="008B6B0B"/>
    <w:rsid w:val="008B6CB5"/>
    <w:rsid w:val="008B6D11"/>
    <w:rsid w:val="008B6D26"/>
    <w:rsid w:val="008B6D47"/>
    <w:rsid w:val="008B6E1B"/>
    <w:rsid w:val="008B6E74"/>
    <w:rsid w:val="008B711C"/>
    <w:rsid w:val="008B7188"/>
    <w:rsid w:val="008B724A"/>
    <w:rsid w:val="008B733E"/>
    <w:rsid w:val="008B73E0"/>
    <w:rsid w:val="008B73E1"/>
    <w:rsid w:val="008B73F2"/>
    <w:rsid w:val="008B7540"/>
    <w:rsid w:val="008B7A7B"/>
    <w:rsid w:val="008B7B93"/>
    <w:rsid w:val="008B7BFB"/>
    <w:rsid w:val="008B7C91"/>
    <w:rsid w:val="008B7C92"/>
    <w:rsid w:val="008B7C98"/>
    <w:rsid w:val="008B7DFF"/>
    <w:rsid w:val="008B7E32"/>
    <w:rsid w:val="008B7E86"/>
    <w:rsid w:val="008B7F09"/>
    <w:rsid w:val="008B7F21"/>
    <w:rsid w:val="008B7F43"/>
    <w:rsid w:val="008C00D6"/>
    <w:rsid w:val="008C00E8"/>
    <w:rsid w:val="008C018D"/>
    <w:rsid w:val="008C0221"/>
    <w:rsid w:val="008C0303"/>
    <w:rsid w:val="008C04CE"/>
    <w:rsid w:val="008C0514"/>
    <w:rsid w:val="008C05C3"/>
    <w:rsid w:val="008C07A4"/>
    <w:rsid w:val="008C0898"/>
    <w:rsid w:val="008C08CD"/>
    <w:rsid w:val="008C0B18"/>
    <w:rsid w:val="008C0C00"/>
    <w:rsid w:val="008C0C43"/>
    <w:rsid w:val="008C0D50"/>
    <w:rsid w:val="008C0E66"/>
    <w:rsid w:val="008C0F32"/>
    <w:rsid w:val="008C1193"/>
    <w:rsid w:val="008C11D7"/>
    <w:rsid w:val="008C124A"/>
    <w:rsid w:val="008C12E6"/>
    <w:rsid w:val="008C143F"/>
    <w:rsid w:val="008C1442"/>
    <w:rsid w:val="008C151C"/>
    <w:rsid w:val="008C173E"/>
    <w:rsid w:val="008C17F6"/>
    <w:rsid w:val="008C1849"/>
    <w:rsid w:val="008C1883"/>
    <w:rsid w:val="008C1928"/>
    <w:rsid w:val="008C19AB"/>
    <w:rsid w:val="008C19BA"/>
    <w:rsid w:val="008C1BC9"/>
    <w:rsid w:val="008C1C92"/>
    <w:rsid w:val="008C1D1F"/>
    <w:rsid w:val="008C1D4D"/>
    <w:rsid w:val="008C1FCD"/>
    <w:rsid w:val="008C1FF7"/>
    <w:rsid w:val="008C20E0"/>
    <w:rsid w:val="008C2201"/>
    <w:rsid w:val="008C22A0"/>
    <w:rsid w:val="008C22C0"/>
    <w:rsid w:val="008C22CC"/>
    <w:rsid w:val="008C2671"/>
    <w:rsid w:val="008C2674"/>
    <w:rsid w:val="008C27F2"/>
    <w:rsid w:val="008C292E"/>
    <w:rsid w:val="008C2946"/>
    <w:rsid w:val="008C2A72"/>
    <w:rsid w:val="008C2AD3"/>
    <w:rsid w:val="008C2B60"/>
    <w:rsid w:val="008C2B6A"/>
    <w:rsid w:val="008C2C00"/>
    <w:rsid w:val="008C2C22"/>
    <w:rsid w:val="008C2CDA"/>
    <w:rsid w:val="008C2CF8"/>
    <w:rsid w:val="008C2CFD"/>
    <w:rsid w:val="008C2D56"/>
    <w:rsid w:val="008C2DC1"/>
    <w:rsid w:val="008C2F12"/>
    <w:rsid w:val="008C3062"/>
    <w:rsid w:val="008C3171"/>
    <w:rsid w:val="008C31A1"/>
    <w:rsid w:val="008C34F8"/>
    <w:rsid w:val="008C35D7"/>
    <w:rsid w:val="008C3674"/>
    <w:rsid w:val="008C36EB"/>
    <w:rsid w:val="008C3A29"/>
    <w:rsid w:val="008C3B6A"/>
    <w:rsid w:val="008C3C01"/>
    <w:rsid w:val="008C3C1E"/>
    <w:rsid w:val="008C3DB8"/>
    <w:rsid w:val="008C3ECF"/>
    <w:rsid w:val="008C3ED8"/>
    <w:rsid w:val="008C3ED9"/>
    <w:rsid w:val="008C3EDE"/>
    <w:rsid w:val="008C409D"/>
    <w:rsid w:val="008C4247"/>
    <w:rsid w:val="008C4303"/>
    <w:rsid w:val="008C4305"/>
    <w:rsid w:val="008C4375"/>
    <w:rsid w:val="008C4379"/>
    <w:rsid w:val="008C43EF"/>
    <w:rsid w:val="008C4429"/>
    <w:rsid w:val="008C44D2"/>
    <w:rsid w:val="008C450A"/>
    <w:rsid w:val="008C452A"/>
    <w:rsid w:val="008C45B3"/>
    <w:rsid w:val="008C466B"/>
    <w:rsid w:val="008C46B8"/>
    <w:rsid w:val="008C46D0"/>
    <w:rsid w:val="008C46F9"/>
    <w:rsid w:val="008C47A5"/>
    <w:rsid w:val="008C485F"/>
    <w:rsid w:val="008C4A89"/>
    <w:rsid w:val="008C4BE1"/>
    <w:rsid w:val="008C4D83"/>
    <w:rsid w:val="008C4F36"/>
    <w:rsid w:val="008C4FA0"/>
    <w:rsid w:val="008C5062"/>
    <w:rsid w:val="008C5140"/>
    <w:rsid w:val="008C5182"/>
    <w:rsid w:val="008C51E1"/>
    <w:rsid w:val="008C5264"/>
    <w:rsid w:val="008C5336"/>
    <w:rsid w:val="008C53A9"/>
    <w:rsid w:val="008C53F2"/>
    <w:rsid w:val="008C541A"/>
    <w:rsid w:val="008C5559"/>
    <w:rsid w:val="008C55C8"/>
    <w:rsid w:val="008C5631"/>
    <w:rsid w:val="008C5700"/>
    <w:rsid w:val="008C577C"/>
    <w:rsid w:val="008C5788"/>
    <w:rsid w:val="008C5801"/>
    <w:rsid w:val="008C592D"/>
    <w:rsid w:val="008C594C"/>
    <w:rsid w:val="008C5A99"/>
    <w:rsid w:val="008C5ACC"/>
    <w:rsid w:val="008C5B52"/>
    <w:rsid w:val="008C5BC1"/>
    <w:rsid w:val="008C5BFF"/>
    <w:rsid w:val="008C5C34"/>
    <w:rsid w:val="008C5CA2"/>
    <w:rsid w:val="008C5E73"/>
    <w:rsid w:val="008C5FCE"/>
    <w:rsid w:val="008C60DA"/>
    <w:rsid w:val="008C6288"/>
    <w:rsid w:val="008C6387"/>
    <w:rsid w:val="008C638F"/>
    <w:rsid w:val="008C640C"/>
    <w:rsid w:val="008C6563"/>
    <w:rsid w:val="008C699E"/>
    <w:rsid w:val="008C6A98"/>
    <w:rsid w:val="008C6C33"/>
    <w:rsid w:val="008C6C7E"/>
    <w:rsid w:val="008C6DC2"/>
    <w:rsid w:val="008C6E98"/>
    <w:rsid w:val="008C6F9C"/>
    <w:rsid w:val="008C70CF"/>
    <w:rsid w:val="008C71B7"/>
    <w:rsid w:val="008C7281"/>
    <w:rsid w:val="008C7288"/>
    <w:rsid w:val="008C7464"/>
    <w:rsid w:val="008C747D"/>
    <w:rsid w:val="008C766B"/>
    <w:rsid w:val="008C78D2"/>
    <w:rsid w:val="008C798F"/>
    <w:rsid w:val="008C7C4C"/>
    <w:rsid w:val="008C7CED"/>
    <w:rsid w:val="008C7EA5"/>
    <w:rsid w:val="008D0010"/>
    <w:rsid w:val="008D0029"/>
    <w:rsid w:val="008D01AF"/>
    <w:rsid w:val="008D020C"/>
    <w:rsid w:val="008D02B8"/>
    <w:rsid w:val="008D035E"/>
    <w:rsid w:val="008D0390"/>
    <w:rsid w:val="008D03F2"/>
    <w:rsid w:val="008D0462"/>
    <w:rsid w:val="008D04B2"/>
    <w:rsid w:val="008D059E"/>
    <w:rsid w:val="008D05B5"/>
    <w:rsid w:val="008D05FE"/>
    <w:rsid w:val="008D062E"/>
    <w:rsid w:val="008D0680"/>
    <w:rsid w:val="008D0741"/>
    <w:rsid w:val="008D0936"/>
    <w:rsid w:val="008D0CEA"/>
    <w:rsid w:val="008D0D03"/>
    <w:rsid w:val="008D0DCE"/>
    <w:rsid w:val="008D0E11"/>
    <w:rsid w:val="008D0ED0"/>
    <w:rsid w:val="008D0FA1"/>
    <w:rsid w:val="008D0FAB"/>
    <w:rsid w:val="008D0FE3"/>
    <w:rsid w:val="008D1049"/>
    <w:rsid w:val="008D106F"/>
    <w:rsid w:val="008D10B6"/>
    <w:rsid w:val="008D111C"/>
    <w:rsid w:val="008D116A"/>
    <w:rsid w:val="008D1183"/>
    <w:rsid w:val="008D1391"/>
    <w:rsid w:val="008D13E8"/>
    <w:rsid w:val="008D1420"/>
    <w:rsid w:val="008D1504"/>
    <w:rsid w:val="008D1567"/>
    <w:rsid w:val="008D16E4"/>
    <w:rsid w:val="008D17A0"/>
    <w:rsid w:val="008D1866"/>
    <w:rsid w:val="008D186F"/>
    <w:rsid w:val="008D19DA"/>
    <w:rsid w:val="008D19E6"/>
    <w:rsid w:val="008D1A55"/>
    <w:rsid w:val="008D1B1B"/>
    <w:rsid w:val="008D1B4E"/>
    <w:rsid w:val="008D1B8E"/>
    <w:rsid w:val="008D1B8F"/>
    <w:rsid w:val="008D1D32"/>
    <w:rsid w:val="008D1F15"/>
    <w:rsid w:val="008D2092"/>
    <w:rsid w:val="008D20D6"/>
    <w:rsid w:val="008D2159"/>
    <w:rsid w:val="008D2182"/>
    <w:rsid w:val="008D2211"/>
    <w:rsid w:val="008D2214"/>
    <w:rsid w:val="008D2331"/>
    <w:rsid w:val="008D2431"/>
    <w:rsid w:val="008D265B"/>
    <w:rsid w:val="008D27B2"/>
    <w:rsid w:val="008D27BB"/>
    <w:rsid w:val="008D27CE"/>
    <w:rsid w:val="008D2843"/>
    <w:rsid w:val="008D2937"/>
    <w:rsid w:val="008D294B"/>
    <w:rsid w:val="008D297B"/>
    <w:rsid w:val="008D2B7E"/>
    <w:rsid w:val="008D2C91"/>
    <w:rsid w:val="008D2CFA"/>
    <w:rsid w:val="008D2CFC"/>
    <w:rsid w:val="008D2D5B"/>
    <w:rsid w:val="008D2D9B"/>
    <w:rsid w:val="008D2E2E"/>
    <w:rsid w:val="008D2E9B"/>
    <w:rsid w:val="008D2EED"/>
    <w:rsid w:val="008D300E"/>
    <w:rsid w:val="008D31F7"/>
    <w:rsid w:val="008D3292"/>
    <w:rsid w:val="008D3355"/>
    <w:rsid w:val="008D3362"/>
    <w:rsid w:val="008D342A"/>
    <w:rsid w:val="008D3445"/>
    <w:rsid w:val="008D363C"/>
    <w:rsid w:val="008D36AA"/>
    <w:rsid w:val="008D388C"/>
    <w:rsid w:val="008D397A"/>
    <w:rsid w:val="008D39B2"/>
    <w:rsid w:val="008D39CF"/>
    <w:rsid w:val="008D3A80"/>
    <w:rsid w:val="008D3B44"/>
    <w:rsid w:val="008D3BF2"/>
    <w:rsid w:val="008D3DB0"/>
    <w:rsid w:val="008D3EF2"/>
    <w:rsid w:val="008D3F01"/>
    <w:rsid w:val="008D4044"/>
    <w:rsid w:val="008D40DB"/>
    <w:rsid w:val="008D41C6"/>
    <w:rsid w:val="008D41D9"/>
    <w:rsid w:val="008D41FF"/>
    <w:rsid w:val="008D42BE"/>
    <w:rsid w:val="008D44DB"/>
    <w:rsid w:val="008D4531"/>
    <w:rsid w:val="008D458A"/>
    <w:rsid w:val="008D459D"/>
    <w:rsid w:val="008D47C0"/>
    <w:rsid w:val="008D480A"/>
    <w:rsid w:val="008D4974"/>
    <w:rsid w:val="008D49EE"/>
    <w:rsid w:val="008D4D19"/>
    <w:rsid w:val="008D4D76"/>
    <w:rsid w:val="008D4F3C"/>
    <w:rsid w:val="008D4FB1"/>
    <w:rsid w:val="008D5277"/>
    <w:rsid w:val="008D52A6"/>
    <w:rsid w:val="008D532D"/>
    <w:rsid w:val="008D5368"/>
    <w:rsid w:val="008D53AF"/>
    <w:rsid w:val="008D5587"/>
    <w:rsid w:val="008D5592"/>
    <w:rsid w:val="008D56A2"/>
    <w:rsid w:val="008D56B6"/>
    <w:rsid w:val="008D574E"/>
    <w:rsid w:val="008D57CA"/>
    <w:rsid w:val="008D57CE"/>
    <w:rsid w:val="008D5891"/>
    <w:rsid w:val="008D58F7"/>
    <w:rsid w:val="008D591A"/>
    <w:rsid w:val="008D593D"/>
    <w:rsid w:val="008D594F"/>
    <w:rsid w:val="008D5A7B"/>
    <w:rsid w:val="008D5AB0"/>
    <w:rsid w:val="008D5C10"/>
    <w:rsid w:val="008D5C88"/>
    <w:rsid w:val="008D5F2B"/>
    <w:rsid w:val="008D5FC6"/>
    <w:rsid w:val="008D5FDB"/>
    <w:rsid w:val="008D6032"/>
    <w:rsid w:val="008D623E"/>
    <w:rsid w:val="008D6425"/>
    <w:rsid w:val="008D6458"/>
    <w:rsid w:val="008D6534"/>
    <w:rsid w:val="008D6568"/>
    <w:rsid w:val="008D65D8"/>
    <w:rsid w:val="008D66CF"/>
    <w:rsid w:val="008D6853"/>
    <w:rsid w:val="008D68DA"/>
    <w:rsid w:val="008D68F2"/>
    <w:rsid w:val="008D692B"/>
    <w:rsid w:val="008D6A7E"/>
    <w:rsid w:val="008D6A89"/>
    <w:rsid w:val="008D6ADB"/>
    <w:rsid w:val="008D6BF2"/>
    <w:rsid w:val="008D6D7C"/>
    <w:rsid w:val="008D6E43"/>
    <w:rsid w:val="008D6E5B"/>
    <w:rsid w:val="008D6F14"/>
    <w:rsid w:val="008D70B0"/>
    <w:rsid w:val="008D7389"/>
    <w:rsid w:val="008D738A"/>
    <w:rsid w:val="008D73B5"/>
    <w:rsid w:val="008D7481"/>
    <w:rsid w:val="008D753F"/>
    <w:rsid w:val="008D7650"/>
    <w:rsid w:val="008D769C"/>
    <w:rsid w:val="008D76E2"/>
    <w:rsid w:val="008D7706"/>
    <w:rsid w:val="008D77E8"/>
    <w:rsid w:val="008D787E"/>
    <w:rsid w:val="008D78B3"/>
    <w:rsid w:val="008D79B2"/>
    <w:rsid w:val="008D79B7"/>
    <w:rsid w:val="008D7A34"/>
    <w:rsid w:val="008D7A60"/>
    <w:rsid w:val="008D7AD2"/>
    <w:rsid w:val="008D7BCF"/>
    <w:rsid w:val="008D7CAE"/>
    <w:rsid w:val="008D7DDE"/>
    <w:rsid w:val="008D7E4E"/>
    <w:rsid w:val="008E00D1"/>
    <w:rsid w:val="008E0163"/>
    <w:rsid w:val="008E0326"/>
    <w:rsid w:val="008E0397"/>
    <w:rsid w:val="008E0486"/>
    <w:rsid w:val="008E0555"/>
    <w:rsid w:val="008E0743"/>
    <w:rsid w:val="008E0895"/>
    <w:rsid w:val="008E092F"/>
    <w:rsid w:val="008E0A1E"/>
    <w:rsid w:val="008E0AA2"/>
    <w:rsid w:val="008E0BC9"/>
    <w:rsid w:val="008E0BE9"/>
    <w:rsid w:val="008E0DDA"/>
    <w:rsid w:val="008E0EE3"/>
    <w:rsid w:val="008E0FA6"/>
    <w:rsid w:val="008E0FA8"/>
    <w:rsid w:val="008E0FE8"/>
    <w:rsid w:val="008E101B"/>
    <w:rsid w:val="008E119D"/>
    <w:rsid w:val="008E1206"/>
    <w:rsid w:val="008E126C"/>
    <w:rsid w:val="008E12EB"/>
    <w:rsid w:val="008E16BF"/>
    <w:rsid w:val="008E1743"/>
    <w:rsid w:val="008E175D"/>
    <w:rsid w:val="008E1BAB"/>
    <w:rsid w:val="008E1C11"/>
    <w:rsid w:val="008E1C6A"/>
    <w:rsid w:val="008E1C83"/>
    <w:rsid w:val="008E1D33"/>
    <w:rsid w:val="008E1EB2"/>
    <w:rsid w:val="008E1ED0"/>
    <w:rsid w:val="008E1F59"/>
    <w:rsid w:val="008E207E"/>
    <w:rsid w:val="008E20BA"/>
    <w:rsid w:val="008E20D2"/>
    <w:rsid w:val="008E20DB"/>
    <w:rsid w:val="008E2112"/>
    <w:rsid w:val="008E212B"/>
    <w:rsid w:val="008E214E"/>
    <w:rsid w:val="008E21D0"/>
    <w:rsid w:val="008E2230"/>
    <w:rsid w:val="008E224E"/>
    <w:rsid w:val="008E22E1"/>
    <w:rsid w:val="008E242E"/>
    <w:rsid w:val="008E253E"/>
    <w:rsid w:val="008E256B"/>
    <w:rsid w:val="008E25DE"/>
    <w:rsid w:val="008E269A"/>
    <w:rsid w:val="008E275A"/>
    <w:rsid w:val="008E27CB"/>
    <w:rsid w:val="008E2813"/>
    <w:rsid w:val="008E2980"/>
    <w:rsid w:val="008E2A1A"/>
    <w:rsid w:val="008E2CF1"/>
    <w:rsid w:val="008E2E4C"/>
    <w:rsid w:val="008E2F80"/>
    <w:rsid w:val="008E2FD0"/>
    <w:rsid w:val="008E30EE"/>
    <w:rsid w:val="008E30FC"/>
    <w:rsid w:val="008E319E"/>
    <w:rsid w:val="008E31AF"/>
    <w:rsid w:val="008E31B5"/>
    <w:rsid w:val="008E3410"/>
    <w:rsid w:val="008E3443"/>
    <w:rsid w:val="008E3469"/>
    <w:rsid w:val="008E354E"/>
    <w:rsid w:val="008E358A"/>
    <w:rsid w:val="008E37AE"/>
    <w:rsid w:val="008E37D2"/>
    <w:rsid w:val="008E384A"/>
    <w:rsid w:val="008E3883"/>
    <w:rsid w:val="008E388B"/>
    <w:rsid w:val="008E389A"/>
    <w:rsid w:val="008E3939"/>
    <w:rsid w:val="008E3981"/>
    <w:rsid w:val="008E3B26"/>
    <w:rsid w:val="008E3B3B"/>
    <w:rsid w:val="008E3B57"/>
    <w:rsid w:val="008E3BAC"/>
    <w:rsid w:val="008E3CC9"/>
    <w:rsid w:val="008E3D4F"/>
    <w:rsid w:val="008E3D50"/>
    <w:rsid w:val="008E3DA7"/>
    <w:rsid w:val="008E3DB6"/>
    <w:rsid w:val="008E3DEC"/>
    <w:rsid w:val="008E3E30"/>
    <w:rsid w:val="008E3EE0"/>
    <w:rsid w:val="008E3F0B"/>
    <w:rsid w:val="008E4047"/>
    <w:rsid w:val="008E4153"/>
    <w:rsid w:val="008E417C"/>
    <w:rsid w:val="008E433C"/>
    <w:rsid w:val="008E4422"/>
    <w:rsid w:val="008E4470"/>
    <w:rsid w:val="008E4471"/>
    <w:rsid w:val="008E448B"/>
    <w:rsid w:val="008E44AF"/>
    <w:rsid w:val="008E4568"/>
    <w:rsid w:val="008E4574"/>
    <w:rsid w:val="008E46D0"/>
    <w:rsid w:val="008E46D5"/>
    <w:rsid w:val="008E4709"/>
    <w:rsid w:val="008E472F"/>
    <w:rsid w:val="008E4829"/>
    <w:rsid w:val="008E48EB"/>
    <w:rsid w:val="008E4970"/>
    <w:rsid w:val="008E49F0"/>
    <w:rsid w:val="008E49F5"/>
    <w:rsid w:val="008E4B46"/>
    <w:rsid w:val="008E4BA0"/>
    <w:rsid w:val="008E4C94"/>
    <w:rsid w:val="008E4CC5"/>
    <w:rsid w:val="008E4DA0"/>
    <w:rsid w:val="008E4DC7"/>
    <w:rsid w:val="008E50A2"/>
    <w:rsid w:val="008E50B4"/>
    <w:rsid w:val="008E5185"/>
    <w:rsid w:val="008E51CF"/>
    <w:rsid w:val="008E5286"/>
    <w:rsid w:val="008E52E4"/>
    <w:rsid w:val="008E5429"/>
    <w:rsid w:val="008E543D"/>
    <w:rsid w:val="008E5494"/>
    <w:rsid w:val="008E54FC"/>
    <w:rsid w:val="008E5560"/>
    <w:rsid w:val="008E569D"/>
    <w:rsid w:val="008E56E7"/>
    <w:rsid w:val="008E59A4"/>
    <w:rsid w:val="008E59D0"/>
    <w:rsid w:val="008E5C16"/>
    <w:rsid w:val="008E5C47"/>
    <w:rsid w:val="008E609C"/>
    <w:rsid w:val="008E616A"/>
    <w:rsid w:val="008E6214"/>
    <w:rsid w:val="008E6334"/>
    <w:rsid w:val="008E6695"/>
    <w:rsid w:val="008E66BE"/>
    <w:rsid w:val="008E66E4"/>
    <w:rsid w:val="008E68ED"/>
    <w:rsid w:val="008E69E5"/>
    <w:rsid w:val="008E6A75"/>
    <w:rsid w:val="008E6B0F"/>
    <w:rsid w:val="008E6B2D"/>
    <w:rsid w:val="008E6B31"/>
    <w:rsid w:val="008E6B44"/>
    <w:rsid w:val="008E6C16"/>
    <w:rsid w:val="008E6D07"/>
    <w:rsid w:val="008E6DB4"/>
    <w:rsid w:val="008E6E8E"/>
    <w:rsid w:val="008E71BB"/>
    <w:rsid w:val="008E722D"/>
    <w:rsid w:val="008E7255"/>
    <w:rsid w:val="008E729D"/>
    <w:rsid w:val="008E7319"/>
    <w:rsid w:val="008E7340"/>
    <w:rsid w:val="008E7447"/>
    <w:rsid w:val="008E756A"/>
    <w:rsid w:val="008E7631"/>
    <w:rsid w:val="008E7640"/>
    <w:rsid w:val="008E76B7"/>
    <w:rsid w:val="008E77E7"/>
    <w:rsid w:val="008E77EB"/>
    <w:rsid w:val="008E783A"/>
    <w:rsid w:val="008E7851"/>
    <w:rsid w:val="008E794D"/>
    <w:rsid w:val="008E7953"/>
    <w:rsid w:val="008E79EB"/>
    <w:rsid w:val="008E7A8A"/>
    <w:rsid w:val="008E7A93"/>
    <w:rsid w:val="008E7B10"/>
    <w:rsid w:val="008E7BB1"/>
    <w:rsid w:val="008E7BFC"/>
    <w:rsid w:val="008E7D25"/>
    <w:rsid w:val="008E7E59"/>
    <w:rsid w:val="008F0034"/>
    <w:rsid w:val="008F01B4"/>
    <w:rsid w:val="008F0226"/>
    <w:rsid w:val="008F02F0"/>
    <w:rsid w:val="008F046A"/>
    <w:rsid w:val="008F0556"/>
    <w:rsid w:val="008F064A"/>
    <w:rsid w:val="008F06E8"/>
    <w:rsid w:val="008F07A7"/>
    <w:rsid w:val="008F08DF"/>
    <w:rsid w:val="008F097C"/>
    <w:rsid w:val="008F09DE"/>
    <w:rsid w:val="008F0B3B"/>
    <w:rsid w:val="008F0B6A"/>
    <w:rsid w:val="008F0C22"/>
    <w:rsid w:val="008F0C6E"/>
    <w:rsid w:val="008F0DD6"/>
    <w:rsid w:val="008F0E66"/>
    <w:rsid w:val="008F0EC0"/>
    <w:rsid w:val="008F0F4C"/>
    <w:rsid w:val="008F0FAC"/>
    <w:rsid w:val="008F1021"/>
    <w:rsid w:val="008F119D"/>
    <w:rsid w:val="008F11BF"/>
    <w:rsid w:val="008F12BF"/>
    <w:rsid w:val="008F1463"/>
    <w:rsid w:val="008F1558"/>
    <w:rsid w:val="008F17BE"/>
    <w:rsid w:val="008F17ED"/>
    <w:rsid w:val="008F17F3"/>
    <w:rsid w:val="008F1925"/>
    <w:rsid w:val="008F1975"/>
    <w:rsid w:val="008F1A6D"/>
    <w:rsid w:val="008F1B4D"/>
    <w:rsid w:val="008F1B87"/>
    <w:rsid w:val="008F1B8E"/>
    <w:rsid w:val="008F1D49"/>
    <w:rsid w:val="008F1E9C"/>
    <w:rsid w:val="008F1EAF"/>
    <w:rsid w:val="008F1FFE"/>
    <w:rsid w:val="008F2023"/>
    <w:rsid w:val="008F219A"/>
    <w:rsid w:val="008F23D3"/>
    <w:rsid w:val="008F23F3"/>
    <w:rsid w:val="008F2426"/>
    <w:rsid w:val="008F24BF"/>
    <w:rsid w:val="008F24FC"/>
    <w:rsid w:val="008F2505"/>
    <w:rsid w:val="008F252A"/>
    <w:rsid w:val="008F259A"/>
    <w:rsid w:val="008F27DE"/>
    <w:rsid w:val="008F285B"/>
    <w:rsid w:val="008F28C0"/>
    <w:rsid w:val="008F2901"/>
    <w:rsid w:val="008F2A31"/>
    <w:rsid w:val="008F2A58"/>
    <w:rsid w:val="008F2B07"/>
    <w:rsid w:val="008F2B2B"/>
    <w:rsid w:val="008F2B3B"/>
    <w:rsid w:val="008F2B52"/>
    <w:rsid w:val="008F2B8E"/>
    <w:rsid w:val="008F2C70"/>
    <w:rsid w:val="008F2C77"/>
    <w:rsid w:val="008F2CCD"/>
    <w:rsid w:val="008F2F41"/>
    <w:rsid w:val="008F2FCF"/>
    <w:rsid w:val="008F3267"/>
    <w:rsid w:val="008F3334"/>
    <w:rsid w:val="008F3337"/>
    <w:rsid w:val="008F3626"/>
    <w:rsid w:val="008F3647"/>
    <w:rsid w:val="008F37B2"/>
    <w:rsid w:val="008F37EB"/>
    <w:rsid w:val="008F3899"/>
    <w:rsid w:val="008F3932"/>
    <w:rsid w:val="008F3AE6"/>
    <w:rsid w:val="008F3B79"/>
    <w:rsid w:val="008F3CC1"/>
    <w:rsid w:val="008F3CC3"/>
    <w:rsid w:val="008F3D17"/>
    <w:rsid w:val="008F3D5B"/>
    <w:rsid w:val="008F3E3B"/>
    <w:rsid w:val="008F404A"/>
    <w:rsid w:val="008F4151"/>
    <w:rsid w:val="008F416E"/>
    <w:rsid w:val="008F4234"/>
    <w:rsid w:val="008F43D4"/>
    <w:rsid w:val="008F44AC"/>
    <w:rsid w:val="008F46E8"/>
    <w:rsid w:val="008F4797"/>
    <w:rsid w:val="008F47C8"/>
    <w:rsid w:val="008F48C9"/>
    <w:rsid w:val="008F4A6C"/>
    <w:rsid w:val="008F4B07"/>
    <w:rsid w:val="008F4BEA"/>
    <w:rsid w:val="008F4C6A"/>
    <w:rsid w:val="008F4C83"/>
    <w:rsid w:val="008F4CBE"/>
    <w:rsid w:val="008F4D2D"/>
    <w:rsid w:val="008F4DB0"/>
    <w:rsid w:val="008F4FDF"/>
    <w:rsid w:val="008F50A7"/>
    <w:rsid w:val="008F50CC"/>
    <w:rsid w:val="008F50F6"/>
    <w:rsid w:val="008F518C"/>
    <w:rsid w:val="008F51A4"/>
    <w:rsid w:val="008F526A"/>
    <w:rsid w:val="008F540E"/>
    <w:rsid w:val="008F54D5"/>
    <w:rsid w:val="008F554C"/>
    <w:rsid w:val="008F55CB"/>
    <w:rsid w:val="008F574F"/>
    <w:rsid w:val="008F57F3"/>
    <w:rsid w:val="008F586A"/>
    <w:rsid w:val="008F590B"/>
    <w:rsid w:val="008F596B"/>
    <w:rsid w:val="008F5B08"/>
    <w:rsid w:val="008F5B64"/>
    <w:rsid w:val="008F5B8C"/>
    <w:rsid w:val="008F5B98"/>
    <w:rsid w:val="008F5B9C"/>
    <w:rsid w:val="008F5BA4"/>
    <w:rsid w:val="008F5BA9"/>
    <w:rsid w:val="008F5BF8"/>
    <w:rsid w:val="008F5C25"/>
    <w:rsid w:val="008F5C77"/>
    <w:rsid w:val="008F5C95"/>
    <w:rsid w:val="008F5DA1"/>
    <w:rsid w:val="008F5DB1"/>
    <w:rsid w:val="008F5E05"/>
    <w:rsid w:val="008F5E07"/>
    <w:rsid w:val="008F5EE8"/>
    <w:rsid w:val="008F5F43"/>
    <w:rsid w:val="008F6001"/>
    <w:rsid w:val="008F60F2"/>
    <w:rsid w:val="008F6103"/>
    <w:rsid w:val="008F6145"/>
    <w:rsid w:val="008F62AA"/>
    <w:rsid w:val="008F63B0"/>
    <w:rsid w:val="008F63EB"/>
    <w:rsid w:val="008F6401"/>
    <w:rsid w:val="008F646A"/>
    <w:rsid w:val="008F651D"/>
    <w:rsid w:val="008F6637"/>
    <w:rsid w:val="008F673F"/>
    <w:rsid w:val="008F6753"/>
    <w:rsid w:val="008F675B"/>
    <w:rsid w:val="008F676A"/>
    <w:rsid w:val="008F6797"/>
    <w:rsid w:val="008F6798"/>
    <w:rsid w:val="008F67AB"/>
    <w:rsid w:val="008F67CF"/>
    <w:rsid w:val="008F67F2"/>
    <w:rsid w:val="008F689F"/>
    <w:rsid w:val="008F6BA2"/>
    <w:rsid w:val="008F6C0B"/>
    <w:rsid w:val="008F6CF9"/>
    <w:rsid w:val="008F6D30"/>
    <w:rsid w:val="008F6D6B"/>
    <w:rsid w:val="008F6FB4"/>
    <w:rsid w:val="008F70C8"/>
    <w:rsid w:val="008F70DF"/>
    <w:rsid w:val="008F711F"/>
    <w:rsid w:val="008F718D"/>
    <w:rsid w:val="008F7327"/>
    <w:rsid w:val="008F7347"/>
    <w:rsid w:val="008F742E"/>
    <w:rsid w:val="008F75AE"/>
    <w:rsid w:val="008F790B"/>
    <w:rsid w:val="008F7922"/>
    <w:rsid w:val="008F7936"/>
    <w:rsid w:val="008F7937"/>
    <w:rsid w:val="008F79B6"/>
    <w:rsid w:val="008F7AD4"/>
    <w:rsid w:val="008F7DC2"/>
    <w:rsid w:val="0090006D"/>
    <w:rsid w:val="00900071"/>
    <w:rsid w:val="009000D0"/>
    <w:rsid w:val="009001A8"/>
    <w:rsid w:val="009001C6"/>
    <w:rsid w:val="0090037B"/>
    <w:rsid w:val="0090037E"/>
    <w:rsid w:val="009005BD"/>
    <w:rsid w:val="00900767"/>
    <w:rsid w:val="009007C8"/>
    <w:rsid w:val="009007FB"/>
    <w:rsid w:val="00900891"/>
    <w:rsid w:val="00900938"/>
    <w:rsid w:val="0090095F"/>
    <w:rsid w:val="009009B5"/>
    <w:rsid w:val="009009F4"/>
    <w:rsid w:val="009009F7"/>
    <w:rsid w:val="00900AD3"/>
    <w:rsid w:val="00900D09"/>
    <w:rsid w:val="00900F59"/>
    <w:rsid w:val="00900FB9"/>
    <w:rsid w:val="00901018"/>
    <w:rsid w:val="00901121"/>
    <w:rsid w:val="009011DC"/>
    <w:rsid w:val="0090121B"/>
    <w:rsid w:val="009012CC"/>
    <w:rsid w:val="00901354"/>
    <w:rsid w:val="009013A5"/>
    <w:rsid w:val="009013B7"/>
    <w:rsid w:val="009013DB"/>
    <w:rsid w:val="009013E1"/>
    <w:rsid w:val="0090140B"/>
    <w:rsid w:val="00901500"/>
    <w:rsid w:val="009015C6"/>
    <w:rsid w:val="00901653"/>
    <w:rsid w:val="00901750"/>
    <w:rsid w:val="00901917"/>
    <w:rsid w:val="00901961"/>
    <w:rsid w:val="00901AC4"/>
    <w:rsid w:val="00901ACC"/>
    <w:rsid w:val="00901BAA"/>
    <w:rsid w:val="00901BB9"/>
    <w:rsid w:val="00901D9F"/>
    <w:rsid w:val="00901E24"/>
    <w:rsid w:val="00901FAE"/>
    <w:rsid w:val="00902214"/>
    <w:rsid w:val="00902337"/>
    <w:rsid w:val="0090239A"/>
    <w:rsid w:val="009023EC"/>
    <w:rsid w:val="0090246F"/>
    <w:rsid w:val="00902556"/>
    <w:rsid w:val="009025B1"/>
    <w:rsid w:val="00902841"/>
    <w:rsid w:val="00902842"/>
    <w:rsid w:val="009028A9"/>
    <w:rsid w:val="00902A41"/>
    <w:rsid w:val="00902A52"/>
    <w:rsid w:val="00902A70"/>
    <w:rsid w:val="00902ABA"/>
    <w:rsid w:val="00902AD4"/>
    <w:rsid w:val="00902DD1"/>
    <w:rsid w:val="00902E6C"/>
    <w:rsid w:val="00902E8B"/>
    <w:rsid w:val="00902FE5"/>
    <w:rsid w:val="0090308C"/>
    <w:rsid w:val="009031AC"/>
    <w:rsid w:val="00903237"/>
    <w:rsid w:val="009032C1"/>
    <w:rsid w:val="009032CF"/>
    <w:rsid w:val="009032F9"/>
    <w:rsid w:val="00903339"/>
    <w:rsid w:val="00903451"/>
    <w:rsid w:val="0090345C"/>
    <w:rsid w:val="00903491"/>
    <w:rsid w:val="00903497"/>
    <w:rsid w:val="00903499"/>
    <w:rsid w:val="00903602"/>
    <w:rsid w:val="00903612"/>
    <w:rsid w:val="00903632"/>
    <w:rsid w:val="009036A6"/>
    <w:rsid w:val="009037DB"/>
    <w:rsid w:val="009038DB"/>
    <w:rsid w:val="00903A3A"/>
    <w:rsid w:val="00903A81"/>
    <w:rsid w:val="00903C79"/>
    <w:rsid w:val="00903CC2"/>
    <w:rsid w:val="00903D6B"/>
    <w:rsid w:val="00903D93"/>
    <w:rsid w:val="00903D95"/>
    <w:rsid w:val="00903DCB"/>
    <w:rsid w:val="00903E8A"/>
    <w:rsid w:val="00903E93"/>
    <w:rsid w:val="00903EA2"/>
    <w:rsid w:val="00903F45"/>
    <w:rsid w:val="00903FFF"/>
    <w:rsid w:val="009040DD"/>
    <w:rsid w:val="009040E0"/>
    <w:rsid w:val="009041D6"/>
    <w:rsid w:val="0090423F"/>
    <w:rsid w:val="009043B9"/>
    <w:rsid w:val="009043BF"/>
    <w:rsid w:val="00904524"/>
    <w:rsid w:val="0090454C"/>
    <w:rsid w:val="009045D9"/>
    <w:rsid w:val="0090465F"/>
    <w:rsid w:val="00904735"/>
    <w:rsid w:val="00904808"/>
    <w:rsid w:val="0090481A"/>
    <w:rsid w:val="0090493F"/>
    <w:rsid w:val="00904A07"/>
    <w:rsid w:val="00904A27"/>
    <w:rsid w:val="00904A55"/>
    <w:rsid w:val="00904A93"/>
    <w:rsid w:val="00904C72"/>
    <w:rsid w:val="00904DAD"/>
    <w:rsid w:val="00904DE1"/>
    <w:rsid w:val="00904F5B"/>
    <w:rsid w:val="009051DC"/>
    <w:rsid w:val="00905233"/>
    <w:rsid w:val="00905238"/>
    <w:rsid w:val="00905244"/>
    <w:rsid w:val="00905271"/>
    <w:rsid w:val="009052B8"/>
    <w:rsid w:val="0090544F"/>
    <w:rsid w:val="009054D4"/>
    <w:rsid w:val="009055B1"/>
    <w:rsid w:val="0090566F"/>
    <w:rsid w:val="00905698"/>
    <w:rsid w:val="009057B3"/>
    <w:rsid w:val="00905818"/>
    <w:rsid w:val="0090589F"/>
    <w:rsid w:val="009058D8"/>
    <w:rsid w:val="00905AE0"/>
    <w:rsid w:val="00905B85"/>
    <w:rsid w:val="00905BA3"/>
    <w:rsid w:val="00905C16"/>
    <w:rsid w:val="00905CA5"/>
    <w:rsid w:val="00905EDC"/>
    <w:rsid w:val="00905F62"/>
    <w:rsid w:val="009060DC"/>
    <w:rsid w:val="009060EC"/>
    <w:rsid w:val="0090618A"/>
    <w:rsid w:val="00906230"/>
    <w:rsid w:val="00906286"/>
    <w:rsid w:val="00906990"/>
    <w:rsid w:val="00906B57"/>
    <w:rsid w:val="00906B73"/>
    <w:rsid w:val="00906C13"/>
    <w:rsid w:val="00906C21"/>
    <w:rsid w:val="00906D5F"/>
    <w:rsid w:val="00906EE5"/>
    <w:rsid w:val="00906FB8"/>
    <w:rsid w:val="00906FFB"/>
    <w:rsid w:val="0090701C"/>
    <w:rsid w:val="0090703B"/>
    <w:rsid w:val="00907219"/>
    <w:rsid w:val="00907309"/>
    <w:rsid w:val="009073EE"/>
    <w:rsid w:val="009073F1"/>
    <w:rsid w:val="00907419"/>
    <w:rsid w:val="00907466"/>
    <w:rsid w:val="00907794"/>
    <w:rsid w:val="009077A3"/>
    <w:rsid w:val="009078E4"/>
    <w:rsid w:val="00907905"/>
    <w:rsid w:val="00907966"/>
    <w:rsid w:val="00907AA6"/>
    <w:rsid w:val="00907C61"/>
    <w:rsid w:val="00907EE5"/>
    <w:rsid w:val="00910041"/>
    <w:rsid w:val="009100B5"/>
    <w:rsid w:val="00910119"/>
    <w:rsid w:val="009103A3"/>
    <w:rsid w:val="00910439"/>
    <w:rsid w:val="00910457"/>
    <w:rsid w:val="009104A0"/>
    <w:rsid w:val="009104A5"/>
    <w:rsid w:val="009104A6"/>
    <w:rsid w:val="009105C9"/>
    <w:rsid w:val="009105D6"/>
    <w:rsid w:val="009105F5"/>
    <w:rsid w:val="00910723"/>
    <w:rsid w:val="0091081A"/>
    <w:rsid w:val="00910950"/>
    <w:rsid w:val="00910989"/>
    <w:rsid w:val="00910A0C"/>
    <w:rsid w:val="00910AD2"/>
    <w:rsid w:val="00910AEB"/>
    <w:rsid w:val="00910B40"/>
    <w:rsid w:val="00910BCD"/>
    <w:rsid w:val="00910BD6"/>
    <w:rsid w:val="00910D47"/>
    <w:rsid w:val="00910DB2"/>
    <w:rsid w:val="00910DE8"/>
    <w:rsid w:val="00910F7E"/>
    <w:rsid w:val="00910F95"/>
    <w:rsid w:val="00910F9D"/>
    <w:rsid w:val="00910FDA"/>
    <w:rsid w:val="00911102"/>
    <w:rsid w:val="00911168"/>
    <w:rsid w:val="00911203"/>
    <w:rsid w:val="009112AF"/>
    <w:rsid w:val="00911321"/>
    <w:rsid w:val="00911379"/>
    <w:rsid w:val="009113B1"/>
    <w:rsid w:val="0091141C"/>
    <w:rsid w:val="0091153A"/>
    <w:rsid w:val="009115E9"/>
    <w:rsid w:val="00911641"/>
    <w:rsid w:val="0091171B"/>
    <w:rsid w:val="00911759"/>
    <w:rsid w:val="0091179F"/>
    <w:rsid w:val="009117AE"/>
    <w:rsid w:val="00911807"/>
    <w:rsid w:val="0091183C"/>
    <w:rsid w:val="0091188F"/>
    <w:rsid w:val="00911961"/>
    <w:rsid w:val="009119C7"/>
    <w:rsid w:val="00911A43"/>
    <w:rsid w:val="00911A8A"/>
    <w:rsid w:val="00911AC5"/>
    <w:rsid w:val="00911B6E"/>
    <w:rsid w:val="00911B77"/>
    <w:rsid w:val="00911C7E"/>
    <w:rsid w:val="00911D30"/>
    <w:rsid w:val="00911EB7"/>
    <w:rsid w:val="00911FE6"/>
    <w:rsid w:val="0091200B"/>
    <w:rsid w:val="009120C2"/>
    <w:rsid w:val="00912138"/>
    <w:rsid w:val="00912261"/>
    <w:rsid w:val="00912353"/>
    <w:rsid w:val="00912356"/>
    <w:rsid w:val="009124A7"/>
    <w:rsid w:val="009125FC"/>
    <w:rsid w:val="00912606"/>
    <w:rsid w:val="009127B2"/>
    <w:rsid w:val="00912827"/>
    <w:rsid w:val="00912910"/>
    <w:rsid w:val="00912A84"/>
    <w:rsid w:val="00912ADB"/>
    <w:rsid w:val="00912BBE"/>
    <w:rsid w:val="00912BFE"/>
    <w:rsid w:val="00912CAE"/>
    <w:rsid w:val="00912F8B"/>
    <w:rsid w:val="00913062"/>
    <w:rsid w:val="009131EF"/>
    <w:rsid w:val="0091335C"/>
    <w:rsid w:val="0091338D"/>
    <w:rsid w:val="009133EB"/>
    <w:rsid w:val="009134DF"/>
    <w:rsid w:val="0091351D"/>
    <w:rsid w:val="009135DA"/>
    <w:rsid w:val="009135FE"/>
    <w:rsid w:val="00913772"/>
    <w:rsid w:val="009137A6"/>
    <w:rsid w:val="009137B5"/>
    <w:rsid w:val="0091382C"/>
    <w:rsid w:val="00913843"/>
    <w:rsid w:val="00913897"/>
    <w:rsid w:val="00913978"/>
    <w:rsid w:val="00913A0E"/>
    <w:rsid w:val="00913A30"/>
    <w:rsid w:val="00913A5F"/>
    <w:rsid w:val="00913C9F"/>
    <w:rsid w:val="00913D3D"/>
    <w:rsid w:val="00913E0D"/>
    <w:rsid w:val="00913E27"/>
    <w:rsid w:val="00913EBA"/>
    <w:rsid w:val="00913FEE"/>
    <w:rsid w:val="00914005"/>
    <w:rsid w:val="00914211"/>
    <w:rsid w:val="0091428C"/>
    <w:rsid w:val="00914340"/>
    <w:rsid w:val="00914374"/>
    <w:rsid w:val="009144FA"/>
    <w:rsid w:val="0091453F"/>
    <w:rsid w:val="00914590"/>
    <w:rsid w:val="009145F5"/>
    <w:rsid w:val="00914643"/>
    <w:rsid w:val="0091472B"/>
    <w:rsid w:val="00914782"/>
    <w:rsid w:val="0091482B"/>
    <w:rsid w:val="009149B7"/>
    <w:rsid w:val="00914BDF"/>
    <w:rsid w:val="00914C87"/>
    <w:rsid w:val="00914CBB"/>
    <w:rsid w:val="00914CED"/>
    <w:rsid w:val="00914CFB"/>
    <w:rsid w:val="00914D70"/>
    <w:rsid w:val="00914E0F"/>
    <w:rsid w:val="00914FA7"/>
    <w:rsid w:val="00915010"/>
    <w:rsid w:val="00915059"/>
    <w:rsid w:val="00915141"/>
    <w:rsid w:val="00915151"/>
    <w:rsid w:val="009151E3"/>
    <w:rsid w:val="009153C0"/>
    <w:rsid w:val="009153F6"/>
    <w:rsid w:val="00915492"/>
    <w:rsid w:val="009154D9"/>
    <w:rsid w:val="00915526"/>
    <w:rsid w:val="00915599"/>
    <w:rsid w:val="009155F7"/>
    <w:rsid w:val="00915887"/>
    <w:rsid w:val="00915AAB"/>
    <w:rsid w:val="00915B1E"/>
    <w:rsid w:val="00915C10"/>
    <w:rsid w:val="00915C50"/>
    <w:rsid w:val="00915CEE"/>
    <w:rsid w:val="00915CFF"/>
    <w:rsid w:val="00915D00"/>
    <w:rsid w:val="00915F72"/>
    <w:rsid w:val="00915F76"/>
    <w:rsid w:val="00915F99"/>
    <w:rsid w:val="00916088"/>
    <w:rsid w:val="00916251"/>
    <w:rsid w:val="00916450"/>
    <w:rsid w:val="009164E7"/>
    <w:rsid w:val="00916625"/>
    <w:rsid w:val="009166A0"/>
    <w:rsid w:val="009166B7"/>
    <w:rsid w:val="009166C5"/>
    <w:rsid w:val="00916738"/>
    <w:rsid w:val="00916836"/>
    <w:rsid w:val="00916886"/>
    <w:rsid w:val="009169F7"/>
    <w:rsid w:val="00916A38"/>
    <w:rsid w:val="00916A43"/>
    <w:rsid w:val="00916A91"/>
    <w:rsid w:val="00916B16"/>
    <w:rsid w:val="00916B80"/>
    <w:rsid w:val="00916BC9"/>
    <w:rsid w:val="00916DBE"/>
    <w:rsid w:val="00916DC1"/>
    <w:rsid w:val="00916E25"/>
    <w:rsid w:val="00917027"/>
    <w:rsid w:val="00917084"/>
    <w:rsid w:val="00917129"/>
    <w:rsid w:val="00917197"/>
    <w:rsid w:val="009171B5"/>
    <w:rsid w:val="009171E9"/>
    <w:rsid w:val="00917284"/>
    <w:rsid w:val="009172DE"/>
    <w:rsid w:val="00917379"/>
    <w:rsid w:val="009173C8"/>
    <w:rsid w:val="00917411"/>
    <w:rsid w:val="0091750D"/>
    <w:rsid w:val="00917544"/>
    <w:rsid w:val="009175C3"/>
    <w:rsid w:val="009175FB"/>
    <w:rsid w:val="009176B7"/>
    <w:rsid w:val="00917868"/>
    <w:rsid w:val="009179B2"/>
    <w:rsid w:val="00917A6A"/>
    <w:rsid w:val="00917CA8"/>
    <w:rsid w:val="00917CAB"/>
    <w:rsid w:val="00917CE8"/>
    <w:rsid w:val="00920097"/>
    <w:rsid w:val="00920103"/>
    <w:rsid w:val="009201BD"/>
    <w:rsid w:val="009202BC"/>
    <w:rsid w:val="00920459"/>
    <w:rsid w:val="0092049A"/>
    <w:rsid w:val="009204C4"/>
    <w:rsid w:val="00920523"/>
    <w:rsid w:val="0092053A"/>
    <w:rsid w:val="00920696"/>
    <w:rsid w:val="009206E6"/>
    <w:rsid w:val="00920849"/>
    <w:rsid w:val="009208C0"/>
    <w:rsid w:val="00920AB0"/>
    <w:rsid w:val="00920AB4"/>
    <w:rsid w:val="00920AD1"/>
    <w:rsid w:val="00920B97"/>
    <w:rsid w:val="00920DB3"/>
    <w:rsid w:val="00920DDD"/>
    <w:rsid w:val="00920E81"/>
    <w:rsid w:val="00920F00"/>
    <w:rsid w:val="00920F16"/>
    <w:rsid w:val="00921042"/>
    <w:rsid w:val="0092115B"/>
    <w:rsid w:val="009212D3"/>
    <w:rsid w:val="009213CA"/>
    <w:rsid w:val="0092153D"/>
    <w:rsid w:val="009215C4"/>
    <w:rsid w:val="00921615"/>
    <w:rsid w:val="009216F4"/>
    <w:rsid w:val="00921917"/>
    <w:rsid w:val="00921982"/>
    <w:rsid w:val="00921AF0"/>
    <w:rsid w:val="00921BF3"/>
    <w:rsid w:val="00921E0A"/>
    <w:rsid w:val="00921E12"/>
    <w:rsid w:val="00921E4B"/>
    <w:rsid w:val="00921EA5"/>
    <w:rsid w:val="00921EED"/>
    <w:rsid w:val="00921F9A"/>
    <w:rsid w:val="00922046"/>
    <w:rsid w:val="009220A6"/>
    <w:rsid w:val="009220D9"/>
    <w:rsid w:val="009220FB"/>
    <w:rsid w:val="009221CF"/>
    <w:rsid w:val="00922314"/>
    <w:rsid w:val="009226AC"/>
    <w:rsid w:val="009228A6"/>
    <w:rsid w:val="009228FE"/>
    <w:rsid w:val="00922AD4"/>
    <w:rsid w:val="00922BAD"/>
    <w:rsid w:val="00922BE3"/>
    <w:rsid w:val="00922C12"/>
    <w:rsid w:val="00922C35"/>
    <w:rsid w:val="00922D4A"/>
    <w:rsid w:val="00922E03"/>
    <w:rsid w:val="00922E2C"/>
    <w:rsid w:val="00922E7D"/>
    <w:rsid w:val="00922F5E"/>
    <w:rsid w:val="009230C3"/>
    <w:rsid w:val="009231A9"/>
    <w:rsid w:val="009231D2"/>
    <w:rsid w:val="009231EF"/>
    <w:rsid w:val="0092324E"/>
    <w:rsid w:val="00923266"/>
    <w:rsid w:val="00923311"/>
    <w:rsid w:val="00923313"/>
    <w:rsid w:val="009233FF"/>
    <w:rsid w:val="0092350E"/>
    <w:rsid w:val="0092360D"/>
    <w:rsid w:val="00923620"/>
    <w:rsid w:val="009237CF"/>
    <w:rsid w:val="00923813"/>
    <w:rsid w:val="00923916"/>
    <w:rsid w:val="009239D6"/>
    <w:rsid w:val="00923B74"/>
    <w:rsid w:val="00923C68"/>
    <w:rsid w:val="00923CAF"/>
    <w:rsid w:val="00923CB1"/>
    <w:rsid w:val="00923DEF"/>
    <w:rsid w:val="00923E02"/>
    <w:rsid w:val="00923E28"/>
    <w:rsid w:val="00923E6E"/>
    <w:rsid w:val="00923E9A"/>
    <w:rsid w:val="00923EB4"/>
    <w:rsid w:val="00923F08"/>
    <w:rsid w:val="00923F50"/>
    <w:rsid w:val="009240A4"/>
    <w:rsid w:val="009240C6"/>
    <w:rsid w:val="0092418C"/>
    <w:rsid w:val="00924280"/>
    <w:rsid w:val="009242AD"/>
    <w:rsid w:val="009242B8"/>
    <w:rsid w:val="00924307"/>
    <w:rsid w:val="00924319"/>
    <w:rsid w:val="009244A9"/>
    <w:rsid w:val="0092467B"/>
    <w:rsid w:val="00924788"/>
    <w:rsid w:val="009247AB"/>
    <w:rsid w:val="0092488F"/>
    <w:rsid w:val="009249E7"/>
    <w:rsid w:val="00924A4F"/>
    <w:rsid w:val="00924A81"/>
    <w:rsid w:val="00924B57"/>
    <w:rsid w:val="00924B73"/>
    <w:rsid w:val="00924C2F"/>
    <w:rsid w:val="00924C7F"/>
    <w:rsid w:val="00924D24"/>
    <w:rsid w:val="00924EB9"/>
    <w:rsid w:val="00924EF3"/>
    <w:rsid w:val="0092506F"/>
    <w:rsid w:val="009254DE"/>
    <w:rsid w:val="0092554B"/>
    <w:rsid w:val="00925588"/>
    <w:rsid w:val="009256CE"/>
    <w:rsid w:val="0092599D"/>
    <w:rsid w:val="0092599E"/>
    <w:rsid w:val="009259C6"/>
    <w:rsid w:val="00925A64"/>
    <w:rsid w:val="00925BA0"/>
    <w:rsid w:val="00925D8A"/>
    <w:rsid w:val="00925E6A"/>
    <w:rsid w:val="00925EB4"/>
    <w:rsid w:val="00925ED1"/>
    <w:rsid w:val="00925F72"/>
    <w:rsid w:val="0092602B"/>
    <w:rsid w:val="0092618D"/>
    <w:rsid w:val="00926268"/>
    <w:rsid w:val="0092629B"/>
    <w:rsid w:val="0092649D"/>
    <w:rsid w:val="00926581"/>
    <w:rsid w:val="0092667C"/>
    <w:rsid w:val="00926698"/>
    <w:rsid w:val="009266B4"/>
    <w:rsid w:val="00926720"/>
    <w:rsid w:val="0092680F"/>
    <w:rsid w:val="0092682C"/>
    <w:rsid w:val="00926900"/>
    <w:rsid w:val="00926BA1"/>
    <w:rsid w:val="00926BBD"/>
    <w:rsid w:val="00926C0F"/>
    <w:rsid w:val="00926C7C"/>
    <w:rsid w:val="00926E50"/>
    <w:rsid w:val="00926E9E"/>
    <w:rsid w:val="00926EA7"/>
    <w:rsid w:val="00926FA6"/>
    <w:rsid w:val="00927097"/>
    <w:rsid w:val="00927102"/>
    <w:rsid w:val="0092710E"/>
    <w:rsid w:val="009271B9"/>
    <w:rsid w:val="009273E8"/>
    <w:rsid w:val="0092744C"/>
    <w:rsid w:val="00927503"/>
    <w:rsid w:val="0092758C"/>
    <w:rsid w:val="009275AE"/>
    <w:rsid w:val="009275C9"/>
    <w:rsid w:val="00927831"/>
    <w:rsid w:val="00927858"/>
    <w:rsid w:val="00927936"/>
    <w:rsid w:val="0092793A"/>
    <w:rsid w:val="009279FC"/>
    <w:rsid w:val="00927AE4"/>
    <w:rsid w:val="00927B2E"/>
    <w:rsid w:val="00927D29"/>
    <w:rsid w:val="00927DE5"/>
    <w:rsid w:val="00927ECB"/>
    <w:rsid w:val="00927F39"/>
    <w:rsid w:val="00927F66"/>
    <w:rsid w:val="00927F82"/>
    <w:rsid w:val="009300B4"/>
    <w:rsid w:val="00930248"/>
    <w:rsid w:val="0093033D"/>
    <w:rsid w:val="0093036F"/>
    <w:rsid w:val="00930499"/>
    <w:rsid w:val="009304EE"/>
    <w:rsid w:val="009305EC"/>
    <w:rsid w:val="0093061D"/>
    <w:rsid w:val="009306FF"/>
    <w:rsid w:val="00930775"/>
    <w:rsid w:val="00930824"/>
    <w:rsid w:val="009309FF"/>
    <w:rsid w:val="00930A66"/>
    <w:rsid w:val="00930C9E"/>
    <w:rsid w:val="00930D26"/>
    <w:rsid w:val="00930DAF"/>
    <w:rsid w:val="00930F4F"/>
    <w:rsid w:val="00930F6B"/>
    <w:rsid w:val="00930FC0"/>
    <w:rsid w:val="009310E5"/>
    <w:rsid w:val="0093110F"/>
    <w:rsid w:val="00931160"/>
    <w:rsid w:val="009311A6"/>
    <w:rsid w:val="00931278"/>
    <w:rsid w:val="00931284"/>
    <w:rsid w:val="00931365"/>
    <w:rsid w:val="009314A4"/>
    <w:rsid w:val="00931588"/>
    <w:rsid w:val="00931630"/>
    <w:rsid w:val="0093163A"/>
    <w:rsid w:val="009317E2"/>
    <w:rsid w:val="0093192E"/>
    <w:rsid w:val="00931A0E"/>
    <w:rsid w:val="00931A0F"/>
    <w:rsid w:val="00931AC6"/>
    <w:rsid w:val="00931DCC"/>
    <w:rsid w:val="00931E3C"/>
    <w:rsid w:val="00931FA6"/>
    <w:rsid w:val="0093203C"/>
    <w:rsid w:val="0093211A"/>
    <w:rsid w:val="009322EF"/>
    <w:rsid w:val="009323C9"/>
    <w:rsid w:val="0093246D"/>
    <w:rsid w:val="009326CF"/>
    <w:rsid w:val="00932793"/>
    <w:rsid w:val="009327B1"/>
    <w:rsid w:val="00932857"/>
    <w:rsid w:val="009329EB"/>
    <w:rsid w:val="00932B57"/>
    <w:rsid w:val="00932BFB"/>
    <w:rsid w:val="00932C71"/>
    <w:rsid w:val="00932C93"/>
    <w:rsid w:val="00932D38"/>
    <w:rsid w:val="00932EF6"/>
    <w:rsid w:val="0093305F"/>
    <w:rsid w:val="00933085"/>
    <w:rsid w:val="00933178"/>
    <w:rsid w:val="009331D3"/>
    <w:rsid w:val="0093340E"/>
    <w:rsid w:val="009334F6"/>
    <w:rsid w:val="00933562"/>
    <w:rsid w:val="0093361F"/>
    <w:rsid w:val="00933652"/>
    <w:rsid w:val="00933672"/>
    <w:rsid w:val="00933673"/>
    <w:rsid w:val="009336A5"/>
    <w:rsid w:val="0093370E"/>
    <w:rsid w:val="00933827"/>
    <w:rsid w:val="00933939"/>
    <w:rsid w:val="00933986"/>
    <w:rsid w:val="00933989"/>
    <w:rsid w:val="0093398A"/>
    <w:rsid w:val="00933A39"/>
    <w:rsid w:val="00933A70"/>
    <w:rsid w:val="00933A8F"/>
    <w:rsid w:val="00933AF5"/>
    <w:rsid w:val="00933B21"/>
    <w:rsid w:val="00933B3E"/>
    <w:rsid w:val="00933D29"/>
    <w:rsid w:val="00933D65"/>
    <w:rsid w:val="00933D7C"/>
    <w:rsid w:val="00933F33"/>
    <w:rsid w:val="00933FE3"/>
    <w:rsid w:val="00934072"/>
    <w:rsid w:val="00934124"/>
    <w:rsid w:val="00934127"/>
    <w:rsid w:val="0093436E"/>
    <w:rsid w:val="00934536"/>
    <w:rsid w:val="009345A6"/>
    <w:rsid w:val="009346AE"/>
    <w:rsid w:val="009347F0"/>
    <w:rsid w:val="00934882"/>
    <w:rsid w:val="00934892"/>
    <w:rsid w:val="00934946"/>
    <w:rsid w:val="009349A2"/>
    <w:rsid w:val="00934A0C"/>
    <w:rsid w:val="00934ABA"/>
    <w:rsid w:val="00934B16"/>
    <w:rsid w:val="00934C06"/>
    <w:rsid w:val="00934C43"/>
    <w:rsid w:val="00934C62"/>
    <w:rsid w:val="00934C97"/>
    <w:rsid w:val="00934D2D"/>
    <w:rsid w:val="00934D5F"/>
    <w:rsid w:val="00934DEA"/>
    <w:rsid w:val="00934E1D"/>
    <w:rsid w:val="00935146"/>
    <w:rsid w:val="0093529E"/>
    <w:rsid w:val="009352BD"/>
    <w:rsid w:val="0093532C"/>
    <w:rsid w:val="009353A6"/>
    <w:rsid w:val="00935557"/>
    <w:rsid w:val="0093577A"/>
    <w:rsid w:val="0093578E"/>
    <w:rsid w:val="00935931"/>
    <w:rsid w:val="00935990"/>
    <w:rsid w:val="00935A9D"/>
    <w:rsid w:val="00935B03"/>
    <w:rsid w:val="00935B0E"/>
    <w:rsid w:val="00935B6C"/>
    <w:rsid w:val="00935BFA"/>
    <w:rsid w:val="00935C11"/>
    <w:rsid w:val="00935C37"/>
    <w:rsid w:val="00935C8E"/>
    <w:rsid w:val="00935CA5"/>
    <w:rsid w:val="00935E73"/>
    <w:rsid w:val="00935FAE"/>
    <w:rsid w:val="00936157"/>
    <w:rsid w:val="009362BF"/>
    <w:rsid w:val="009363B8"/>
    <w:rsid w:val="0093655E"/>
    <w:rsid w:val="009365C7"/>
    <w:rsid w:val="009366DE"/>
    <w:rsid w:val="00936864"/>
    <w:rsid w:val="00936891"/>
    <w:rsid w:val="0093692D"/>
    <w:rsid w:val="00936A7E"/>
    <w:rsid w:val="00936AFB"/>
    <w:rsid w:val="00936B58"/>
    <w:rsid w:val="00936BA1"/>
    <w:rsid w:val="00936BD4"/>
    <w:rsid w:val="00936BF1"/>
    <w:rsid w:val="00936CA8"/>
    <w:rsid w:val="00936CE1"/>
    <w:rsid w:val="00936DFD"/>
    <w:rsid w:val="00936E59"/>
    <w:rsid w:val="00936EE5"/>
    <w:rsid w:val="00936F13"/>
    <w:rsid w:val="00936F79"/>
    <w:rsid w:val="009370BC"/>
    <w:rsid w:val="009371EA"/>
    <w:rsid w:val="0093722D"/>
    <w:rsid w:val="00937435"/>
    <w:rsid w:val="00937468"/>
    <w:rsid w:val="0093747D"/>
    <w:rsid w:val="0093757E"/>
    <w:rsid w:val="00937678"/>
    <w:rsid w:val="009376B6"/>
    <w:rsid w:val="00937736"/>
    <w:rsid w:val="00937878"/>
    <w:rsid w:val="00937885"/>
    <w:rsid w:val="0093789D"/>
    <w:rsid w:val="009378FE"/>
    <w:rsid w:val="0093791A"/>
    <w:rsid w:val="00937983"/>
    <w:rsid w:val="009379C2"/>
    <w:rsid w:val="009379D9"/>
    <w:rsid w:val="00937A1C"/>
    <w:rsid w:val="00937A52"/>
    <w:rsid w:val="00937AB8"/>
    <w:rsid w:val="00937BAD"/>
    <w:rsid w:val="00937BB9"/>
    <w:rsid w:val="00937BC4"/>
    <w:rsid w:val="00940173"/>
    <w:rsid w:val="00940178"/>
    <w:rsid w:val="009401E5"/>
    <w:rsid w:val="009401E8"/>
    <w:rsid w:val="00940201"/>
    <w:rsid w:val="00940272"/>
    <w:rsid w:val="009402B8"/>
    <w:rsid w:val="00940324"/>
    <w:rsid w:val="00940588"/>
    <w:rsid w:val="009405AC"/>
    <w:rsid w:val="009405B6"/>
    <w:rsid w:val="00940872"/>
    <w:rsid w:val="009408B7"/>
    <w:rsid w:val="00940A79"/>
    <w:rsid w:val="00940B02"/>
    <w:rsid w:val="00940B2D"/>
    <w:rsid w:val="00940BB3"/>
    <w:rsid w:val="00940BCB"/>
    <w:rsid w:val="00940BD7"/>
    <w:rsid w:val="00940D65"/>
    <w:rsid w:val="00940D8C"/>
    <w:rsid w:val="00940E4F"/>
    <w:rsid w:val="00940E73"/>
    <w:rsid w:val="0094106F"/>
    <w:rsid w:val="0094114D"/>
    <w:rsid w:val="0094116B"/>
    <w:rsid w:val="009412C5"/>
    <w:rsid w:val="009413B2"/>
    <w:rsid w:val="009413EB"/>
    <w:rsid w:val="0094155A"/>
    <w:rsid w:val="009415A4"/>
    <w:rsid w:val="0094171D"/>
    <w:rsid w:val="0094179A"/>
    <w:rsid w:val="009417D5"/>
    <w:rsid w:val="0094184B"/>
    <w:rsid w:val="00941987"/>
    <w:rsid w:val="00941AEA"/>
    <w:rsid w:val="00941C74"/>
    <w:rsid w:val="00941C94"/>
    <w:rsid w:val="00941CCF"/>
    <w:rsid w:val="00941DA6"/>
    <w:rsid w:val="00941EDB"/>
    <w:rsid w:val="00941FA4"/>
    <w:rsid w:val="00941FFC"/>
    <w:rsid w:val="0094201D"/>
    <w:rsid w:val="00942184"/>
    <w:rsid w:val="00942217"/>
    <w:rsid w:val="00942323"/>
    <w:rsid w:val="00942332"/>
    <w:rsid w:val="009423BA"/>
    <w:rsid w:val="0094248E"/>
    <w:rsid w:val="009424F6"/>
    <w:rsid w:val="00942526"/>
    <w:rsid w:val="00942575"/>
    <w:rsid w:val="009426E0"/>
    <w:rsid w:val="00942714"/>
    <w:rsid w:val="00942733"/>
    <w:rsid w:val="009428A2"/>
    <w:rsid w:val="009428A5"/>
    <w:rsid w:val="009428C8"/>
    <w:rsid w:val="00942A0E"/>
    <w:rsid w:val="00942A49"/>
    <w:rsid w:val="00942A81"/>
    <w:rsid w:val="00942B82"/>
    <w:rsid w:val="00942BDE"/>
    <w:rsid w:val="00942C57"/>
    <w:rsid w:val="00942C94"/>
    <w:rsid w:val="00942D5F"/>
    <w:rsid w:val="00942E6E"/>
    <w:rsid w:val="00942EAB"/>
    <w:rsid w:val="00942F3A"/>
    <w:rsid w:val="00942F54"/>
    <w:rsid w:val="00942F78"/>
    <w:rsid w:val="00942F7E"/>
    <w:rsid w:val="00943008"/>
    <w:rsid w:val="00943167"/>
    <w:rsid w:val="00943217"/>
    <w:rsid w:val="0094335F"/>
    <w:rsid w:val="00943470"/>
    <w:rsid w:val="00943549"/>
    <w:rsid w:val="0094355F"/>
    <w:rsid w:val="0094366D"/>
    <w:rsid w:val="009436BB"/>
    <w:rsid w:val="009438B9"/>
    <w:rsid w:val="009438EB"/>
    <w:rsid w:val="0094390A"/>
    <w:rsid w:val="0094390D"/>
    <w:rsid w:val="0094393D"/>
    <w:rsid w:val="00943A46"/>
    <w:rsid w:val="00943B4A"/>
    <w:rsid w:val="00943B70"/>
    <w:rsid w:val="00943C78"/>
    <w:rsid w:val="00943CCC"/>
    <w:rsid w:val="00943CDF"/>
    <w:rsid w:val="00943D22"/>
    <w:rsid w:val="00943DD0"/>
    <w:rsid w:val="00943F2C"/>
    <w:rsid w:val="00943FA1"/>
    <w:rsid w:val="00943FE2"/>
    <w:rsid w:val="00944037"/>
    <w:rsid w:val="009440C1"/>
    <w:rsid w:val="00944100"/>
    <w:rsid w:val="0094413B"/>
    <w:rsid w:val="0094428B"/>
    <w:rsid w:val="009442C7"/>
    <w:rsid w:val="009442D9"/>
    <w:rsid w:val="00944534"/>
    <w:rsid w:val="009445DB"/>
    <w:rsid w:val="009445F3"/>
    <w:rsid w:val="00944755"/>
    <w:rsid w:val="0094479C"/>
    <w:rsid w:val="0094481F"/>
    <w:rsid w:val="0094484B"/>
    <w:rsid w:val="009448B5"/>
    <w:rsid w:val="009449D9"/>
    <w:rsid w:val="009449EC"/>
    <w:rsid w:val="00944A20"/>
    <w:rsid w:val="00944A47"/>
    <w:rsid w:val="00944C07"/>
    <w:rsid w:val="00944C9C"/>
    <w:rsid w:val="00944DB7"/>
    <w:rsid w:val="00944E7F"/>
    <w:rsid w:val="00944EBD"/>
    <w:rsid w:val="00944F21"/>
    <w:rsid w:val="00944F50"/>
    <w:rsid w:val="00944F52"/>
    <w:rsid w:val="00944F80"/>
    <w:rsid w:val="00944FC1"/>
    <w:rsid w:val="0094503D"/>
    <w:rsid w:val="00945077"/>
    <w:rsid w:val="0094507B"/>
    <w:rsid w:val="009450AC"/>
    <w:rsid w:val="0094512D"/>
    <w:rsid w:val="009452DB"/>
    <w:rsid w:val="0094541A"/>
    <w:rsid w:val="009454F2"/>
    <w:rsid w:val="00945534"/>
    <w:rsid w:val="0094558D"/>
    <w:rsid w:val="00945768"/>
    <w:rsid w:val="009457D3"/>
    <w:rsid w:val="009457F3"/>
    <w:rsid w:val="0094597A"/>
    <w:rsid w:val="00945C0E"/>
    <w:rsid w:val="00945C78"/>
    <w:rsid w:val="00945E68"/>
    <w:rsid w:val="00945EDE"/>
    <w:rsid w:val="00946031"/>
    <w:rsid w:val="009461C7"/>
    <w:rsid w:val="00946221"/>
    <w:rsid w:val="00946274"/>
    <w:rsid w:val="00946297"/>
    <w:rsid w:val="009462D0"/>
    <w:rsid w:val="00946448"/>
    <w:rsid w:val="009464C3"/>
    <w:rsid w:val="00946627"/>
    <w:rsid w:val="00946660"/>
    <w:rsid w:val="009466C3"/>
    <w:rsid w:val="00946825"/>
    <w:rsid w:val="00946827"/>
    <w:rsid w:val="00946836"/>
    <w:rsid w:val="0094684B"/>
    <w:rsid w:val="0094686C"/>
    <w:rsid w:val="009469C8"/>
    <w:rsid w:val="00946A7A"/>
    <w:rsid w:val="00946BCB"/>
    <w:rsid w:val="00946CE3"/>
    <w:rsid w:val="00946D72"/>
    <w:rsid w:val="00946DE5"/>
    <w:rsid w:val="00946DED"/>
    <w:rsid w:val="00946E74"/>
    <w:rsid w:val="00946ED4"/>
    <w:rsid w:val="00946EF5"/>
    <w:rsid w:val="00946FB1"/>
    <w:rsid w:val="009470F2"/>
    <w:rsid w:val="00947101"/>
    <w:rsid w:val="00947151"/>
    <w:rsid w:val="00947197"/>
    <w:rsid w:val="0094720A"/>
    <w:rsid w:val="00947253"/>
    <w:rsid w:val="00947374"/>
    <w:rsid w:val="009474E9"/>
    <w:rsid w:val="00947553"/>
    <w:rsid w:val="009475FF"/>
    <w:rsid w:val="00947606"/>
    <w:rsid w:val="00947687"/>
    <w:rsid w:val="0094788C"/>
    <w:rsid w:val="00947923"/>
    <w:rsid w:val="00947941"/>
    <w:rsid w:val="00947A95"/>
    <w:rsid w:val="00947C29"/>
    <w:rsid w:val="00947C33"/>
    <w:rsid w:val="00947D1F"/>
    <w:rsid w:val="00947E6F"/>
    <w:rsid w:val="00947F9D"/>
    <w:rsid w:val="00947F9E"/>
    <w:rsid w:val="00950097"/>
    <w:rsid w:val="009501C6"/>
    <w:rsid w:val="00950428"/>
    <w:rsid w:val="00950526"/>
    <w:rsid w:val="0095067D"/>
    <w:rsid w:val="009507EA"/>
    <w:rsid w:val="00950847"/>
    <w:rsid w:val="009508BB"/>
    <w:rsid w:val="009509ED"/>
    <w:rsid w:val="00950C11"/>
    <w:rsid w:val="00950DE4"/>
    <w:rsid w:val="00950E9A"/>
    <w:rsid w:val="00950EE6"/>
    <w:rsid w:val="00950F0B"/>
    <w:rsid w:val="00950FC7"/>
    <w:rsid w:val="00951018"/>
    <w:rsid w:val="009510A2"/>
    <w:rsid w:val="00951119"/>
    <w:rsid w:val="00951238"/>
    <w:rsid w:val="0095128F"/>
    <w:rsid w:val="00951293"/>
    <w:rsid w:val="00951362"/>
    <w:rsid w:val="009514FF"/>
    <w:rsid w:val="0095152C"/>
    <w:rsid w:val="00951554"/>
    <w:rsid w:val="00951588"/>
    <w:rsid w:val="00951698"/>
    <w:rsid w:val="0095171E"/>
    <w:rsid w:val="0095175F"/>
    <w:rsid w:val="0095179D"/>
    <w:rsid w:val="00951962"/>
    <w:rsid w:val="00951A24"/>
    <w:rsid w:val="00951A66"/>
    <w:rsid w:val="00951D57"/>
    <w:rsid w:val="00951D5A"/>
    <w:rsid w:val="00951DA2"/>
    <w:rsid w:val="00951E13"/>
    <w:rsid w:val="00951F3C"/>
    <w:rsid w:val="00952170"/>
    <w:rsid w:val="009521A4"/>
    <w:rsid w:val="00952375"/>
    <w:rsid w:val="0095238B"/>
    <w:rsid w:val="009523C3"/>
    <w:rsid w:val="009523EA"/>
    <w:rsid w:val="009525B6"/>
    <w:rsid w:val="0095271E"/>
    <w:rsid w:val="00952849"/>
    <w:rsid w:val="00952859"/>
    <w:rsid w:val="00952892"/>
    <w:rsid w:val="009528D3"/>
    <w:rsid w:val="009528D4"/>
    <w:rsid w:val="009529AE"/>
    <w:rsid w:val="00952A04"/>
    <w:rsid w:val="00952A22"/>
    <w:rsid w:val="00952A9E"/>
    <w:rsid w:val="00952DB5"/>
    <w:rsid w:val="00952F73"/>
    <w:rsid w:val="0095306C"/>
    <w:rsid w:val="00953079"/>
    <w:rsid w:val="0095307E"/>
    <w:rsid w:val="009530A4"/>
    <w:rsid w:val="009531F7"/>
    <w:rsid w:val="009532D2"/>
    <w:rsid w:val="009533CC"/>
    <w:rsid w:val="0095342B"/>
    <w:rsid w:val="00953470"/>
    <w:rsid w:val="009534DA"/>
    <w:rsid w:val="009534F7"/>
    <w:rsid w:val="00953563"/>
    <w:rsid w:val="009537BA"/>
    <w:rsid w:val="0095398C"/>
    <w:rsid w:val="0095398F"/>
    <w:rsid w:val="009539A7"/>
    <w:rsid w:val="00953A1E"/>
    <w:rsid w:val="00953A53"/>
    <w:rsid w:val="00953A9B"/>
    <w:rsid w:val="00953AA6"/>
    <w:rsid w:val="00953ADD"/>
    <w:rsid w:val="00953ADE"/>
    <w:rsid w:val="00953B1A"/>
    <w:rsid w:val="00953D0C"/>
    <w:rsid w:val="00953DAD"/>
    <w:rsid w:val="00953F9B"/>
    <w:rsid w:val="00953FA2"/>
    <w:rsid w:val="00953FAD"/>
    <w:rsid w:val="00954018"/>
    <w:rsid w:val="00954033"/>
    <w:rsid w:val="009542C0"/>
    <w:rsid w:val="00954401"/>
    <w:rsid w:val="009544EB"/>
    <w:rsid w:val="00954523"/>
    <w:rsid w:val="00954622"/>
    <w:rsid w:val="00954786"/>
    <w:rsid w:val="009547BB"/>
    <w:rsid w:val="00954898"/>
    <w:rsid w:val="00954A05"/>
    <w:rsid w:val="00954A67"/>
    <w:rsid w:val="00954AB5"/>
    <w:rsid w:val="00954C41"/>
    <w:rsid w:val="00954D54"/>
    <w:rsid w:val="00954E54"/>
    <w:rsid w:val="00954F56"/>
    <w:rsid w:val="00955037"/>
    <w:rsid w:val="009551B2"/>
    <w:rsid w:val="009551CD"/>
    <w:rsid w:val="00955276"/>
    <w:rsid w:val="00955402"/>
    <w:rsid w:val="009554DE"/>
    <w:rsid w:val="00955508"/>
    <w:rsid w:val="009556A9"/>
    <w:rsid w:val="009558F6"/>
    <w:rsid w:val="00955A89"/>
    <w:rsid w:val="00955B50"/>
    <w:rsid w:val="00955B62"/>
    <w:rsid w:val="00955BD0"/>
    <w:rsid w:val="00955CFD"/>
    <w:rsid w:val="00955EA2"/>
    <w:rsid w:val="009560C5"/>
    <w:rsid w:val="00956136"/>
    <w:rsid w:val="00956281"/>
    <w:rsid w:val="009562D9"/>
    <w:rsid w:val="009565D2"/>
    <w:rsid w:val="009565F9"/>
    <w:rsid w:val="00956608"/>
    <w:rsid w:val="00956685"/>
    <w:rsid w:val="0095670B"/>
    <w:rsid w:val="00956727"/>
    <w:rsid w:val="0095689E"/>
    <w:rsid w:val="00956915"/>
    <w:rsid w:val="00956935"/>
    <w:rsid w:val="009569A4"/>
    <w:rsid w:val="00956A68"/>
    <w:rsid w:val="00956B38"/>
    <w:rsid w:val="00956BAF"/>
    <w:rsid w:val="00956BFE"/>
    <w:rsid w:val="00956C0B"/>
    <w:rsid w:val="00956DCF"/>
    <w:rsid w:val="00956E05"/>
    <w:rsid w:val="00956E4D"/>
    <w:rsid w:val="009570CE"/>
    <w:rsid w:val="009570FC"/>
    <w:rsid w:val="009571D7"/>
    <w:rsid w:val="009572B6"/>
    <w:rsid w:val="0095734A"/>
    <w:rsid w:val="00957417"/>
    <w:rsid w:val="0095744A"/>
    <w:rsid w:val="009574BE"/>
    <w:rsid w:val="009574F4"/>
    <w:rsid w:val="009575C7"/>
    <w:rsid w:val="009575EE"/>
    <w:rsid w:val="00957786"/>
    <w:rsid w:val="00957991"/>
    <w:rsid w:val="00957AA8"/>
    <w:rsid w:val="00957B12"/>
    <w:rsid w:val="00957B21"/>
    <w:rsid w:val="00957B56"/>
    <w:rsid w:val="00957BEC"/>
    <w:rsid w:val="00957C79"/>
    <w:rsid w:val="00957C7D"/>
    <w:rsid w:val="00957D21"/>
    <w:rsid w:val="00957D27"/>
    <w:rsid w:val="00957D89"/>
    <w:rsid w:val="00957DDA"/>
    <w:rsid w:val="00957E2D"/>
    <w:rsid w:val="00957E55"/>
    <w:rsid w:val="00957E5A"/>
    <w:rsid w:val="00957EFA"/>
    <w:rsid w:val="00957FB4"/>
    <w:rsid w:val="009601AE"/>
    <w:rsid w:val="00960232"/>
    <w:rsid w:val="009602FA"/>
    <w:rsid w:val="00960346"/>
    <w:rsid w:val="00960458"/>
    <w:rsid w:val="0096049D"/>
    <w:rsid w:val="0096055A"/>
    <w:rsid w:val="0096062E"/>
    <w:rsid w:val="0096064B"/>
    <w:rsid w:val="009606A7"/>
    <w:rsid w:val="009606E4"/>
    <w:rsid w:val="0096097B"/>
    <w:rsid w:val="0096099F"/>
    <w:rsid w:val="00960A5F"/>
    <w:rsid w:val="00960AD8"/>
    <w:rsid w:val="00960AFB"/>
    <w:rsid w:val="00960B00"/>
    <w:rsid w:val="00960BB7"/>
    <w:rsid w:val="00960CB6"/>
    <w:rsid w:val="00960D79"/>
    <w:rsid w:val="00960E7C"/>
    <w:rsid w:val="00960E93"/>
    <w:rsid w:val="00960EFE"/>
    <w:rsid w:val="00961015"/>
    <w:rsid w:val="00961143"/>
    <w:rsid w:val="0096130C"/>
    <w:rsid w:val="00961351"/>
    <w:rsid w:val="00961372"/>
    <w:rsid w:val="009613CD"/>
    <w:rsid w:val="0096152D"/>
    <w:rsid w:val="009615C2"/>
    <w:rsid w:val="009615CC"/>
    <w:rsid w:val="00961912"/>
    <w:rsid w:val="00961932"/>
    <w:rsid w:val="00961A1B"/>
    <w:rsid w:val="00961B8E"/>
    <w:rsid w:val="00961C91"/>
    <w:rsid w:val="00961D66"/>
    <w:rsid w:val="00961DEA"/>
    <w:rsid w:val="00961E59"/>
    <w:rsid w:val="00961EDB"/>
    <w:rsid w:val="00961FC4"/>
    <w:rsid w:val="00961FD2"/>
    <w:rsid w:val="00962030"/>
    <w:rsid w:val="00962041"/>
    <w:rsid w:val="00962255"/>
    <w:rsid w:val="009622AB"/>
    <w:rsid w:val="00962479"/>
    <w:rsid w:val="0096254B"/>
    <w:rsid w:val="009625C5"/>
    <w:rsid w:val="0096261B"/>
    <w:rsid w:val="0096275C"/>
    <w:rsid w:val="009627BA"/>
    <w:rsid w:val="00962848"/>
    <w:rsid w:val="009628EB"/>
    <w:rsid w:val="00962A9A"/>
    <w:rsid w:val="00962AA8"/>
    <w:rsid w:val="00962AB1"/>
    <w:rsid w:val="00962C1D"/>
    <w:rsid w:val="00962CA6"/>
    <w:rsid w:val="00962D00"/>
    <w:rsid w:val="00962DDF"/>
    <w:rsid w:val="00962E68"/>
    <w:rsid w:val="00962F4E"/>
    <w:rsid w:val="00962F9F"/>
    <w:rsid w:val="00962FF6"/>
    <w:rsid w:val="009630D1"/>
    <w:rsid w:val="00963140"/>
    <w:rsid w:val="0096338F"/>
    <w:rsid w:val="009633D9"/>
    <w:rsid w:val="0096362A"/>
    <w:rsid w:val="009636F6"/>
    <w:rsid w:val="009638A9"/>
    <w:rsid w:val="00963909"/>
    <w:rsid w:val="0096397E"/>
    <w:rsid w:val="00963A19"/>
    <w:rsid w:val="00963AA9"/>
    <w:rsid w:val="00963AC5"/>
    <w:rsid w:val="00963B67"/>
    <w:rsid w:val="00963C54"/>
    <w:rsid w:val="00963C74"/>
    <w:rsid w:val="00963DBA"/>
    <w:rsid w:val="00963EBC"/>
    <w:rsid w:val="00963FFA"/>
    <w:rsid w:val="00964053"/>
    <w:rsid w:val="00964161"/>
    <w:rsid w:val="009641BE"/>
    <w:rsid w:val="0096420E"/>
    <w:rsid w:val="0096431B"/>
    <w:rsid w:val="00964337"/>
    <w:rsid w:val="00964403"/>
    <w:rsid w:val="00964415"/>
    <w:rsid w:val="009645B9"/>
    <w:rsid w:val="009645FF"/>
    <w:rsid w:val="00964685"/>
    <w:rsid w:val="0096473E"/>
    <w:rsid w:val="00964798"/>
    <w:rsid w:val="009647C5"/>
    <w:rsid w:val="00964805"/>
    <w:rsid w:val="00964834"/>
    <w:rsid w:val="00964849"/>
    <w:rsid w:val="0096489B"/>
    <w:rsid w:val="009649B3"/>
    <w:rsid w:val="009649BE"/>
    <w:rsid w:val="009649C3"/>
    <w:rsid w:val="009649F0"/>
    <w:rsid w:val="00964ABE"/>
    <w:rsid w:val="00964B54"/>
    <w:rsid w:val="00964BF9"/>
    <w:rsid w:val="00964C2B"/>
    <w:rsid w:val="00964CB8"/>
    <w:rsid w:val="00964EBF"/>
    <w:rsid w:val="00964EFC"/>
    <w:rsid w:val="00965014"/>
    <w:rsid w:val="009650BF"/>
    <w:rsid w:val="00965171"/>
    <w:rsid w:val="0096531B"/>
    <w:rsid w:val="00965320"/>
    <w:rsid w:val="00965346"/>
    <w:rsid w:val="009654B8"/>
    <w:rsid w:val="009655D3"/>
    <w:rsid w:val="009655FD"/>
    <w:rsid w:val="00965698"/>
    <w:rsid w:val="0096571A"/>
    <w:rsid w:val="00965921"/>
    <w:rsid w:val="009659BE"/>
    <w:rsid w:val="009659DC"/>
    <w:rsid w:val="00965A65"/>
    <w:rsid w:val="00965A9B"/>
    <w:rsid w:val="00965AD6"/>
    <w:rsid w:val="00965BDD"/>
    <w:rsid w:val="00965C39"/>
    <w:rsid w:val="00965C6E"/>
    <w:rsid w:val="00965D74"/>
    <w:rsid w:val="00965DC6"/>
    <w:rsid w:val="00965DD7"/>
    <w:rsid w:val="00965E69"/>
    <w:rsid w:val="00966054"/>
    <w:rsid w:val="009662B6"/>
    <w:rsid w:val="0096630F"/>
    <w:rsid w:val="00966382"/>
    <w:rsid w:val="0096651A"/>
    <w:rsid w:val="00966598"/>
    <w:rsid w:val="0096663C"/>
    <w:rsid w:val="009666F0"/>
    <w:rsid w:val="00966782"/>
    <w:rsid w:val="009668AB"/>
    <w:rsid w:val="009668EE"/>
    <w:rsid w:val="00966964"/>
    <w:rsid w:val="00966ACD"/>
    <w:rsid w:val="00966B7D"/>
    <w:rsid w:val="00966B9F"/>
    <w:rsid w:val="00966BF3"/>
    <w:rsid w:val="00966D1C"/>
    <w:rsid w:val="00966D6E"/>
    <w:rsid w:val="00966ED2"/>
    <w:rsid w:val="00966FE4"/>
    <w:rsid w:val="00967034"/>
    <w:rsid w:val="00967055"/>
    <w:rsid w:val="0096712C"/>
    <w:rsid w:val="0096715A"/>
    <w:rsid w:val="009671BA"/>
    <w:rsid w:val="00967210"/>
    <w:rsid w:val="00967257"/>
    <w:rsid w:val="0096727E"/>
    <w:rsid w:val="009672F3"/>
    <w:rsid w:val="009674A1"/>
    <w:rsid w:val="00967538"/>
    <w:rsid w:val="0096768E"/>
    <w:rsid w:val="0096771C"/>
    <w:rsid w:val="00967803"/>
    <w:rsid w:val="00967880"/>
    <w:rsid w:val="00967A99"/>
    <w:rsid w:val="00967AA5"/>
    <w:rsid w:val="00967AAC"/>
    <w:rsid w:val="00967B6A"/>
    <w:rsid w:val="00967C39"/>
    <w:rsid w:val="00967D24"/>
    <w:rsid w:val="00967D81"/>
    <w:rsid w:val="00967DA5"/>
    <w:rsid w:val="00967DE0"/>
    <w:rsid w:val="00967DE3"/>
    <w:rsid w:val="00967E7B"/>
    <w:rsid w:val="00970329"/>
    <w:rsid w:val="00970384"/>
    <w:rsid w:val="009703A4"/>
    <w:rsid w:val="009703BF"/>
    <w:rsid w:val="009703F9"/>
    <w:rsid w:val="0097042C"/>
    <w:rsid w:val="0097048B"/>
    <w:rsid w:val="009704E1"/>
    <w:rsid w:val="009704E6"/>
    <w:rsid w:val="00970554"/>
    <w:rsid w:val="0097058E"/>
    <w:rsid w:val="009705F9"/>
    <w:rsid w:val="0097060C"/>
    <w:rsid w:val="009707B6"/>
    <w:rsid w:val="00970884"/>
    <w:rsid w:val="009709AA"/>
    <w:rsid w:val="00970A35"/>
    <w:rsid w:val="00970B6D"/>
    <w:rsid w:val="00970BF9"/>
    <w:rsid w:val="00970C97"/>
    <w:rsid w:val="00970E51"/>
    <w:rsid w:val="00970F28"/>
    <w:rsid w:val="00970F3C"/>
    <w:rsid w:val="00971043"/>
    <w:rsid w:val="00971086"/>
    <w:rsid w:val="009710FA"/>
    <w:rsid w:val="0097112C"/>
    <w:rsid w:val="00971165"/>
    <w:rsid w:val="009711AA"/>
    <w:rsid w:val="009711EF"/>
    <w:rsid w:val="0097120B"/>
    <w:rsid w:val="0097135B"/>
    <w:rsid w:val="0097137F"/>
    <w:rsid w:val="009713E5"/>
    <w:rsid w:val="00971572"/>
    <w:rsid w:val="00971575"/>
    <w:rsid w:val="00971777"/>
    <w:rsid w:val="00971980"/>
    <w:rsid w:val="009719C5"/>
    <w:rsid w:val="00971AE1"/>
    <w:rsid w:val="00971AE4"/>
    <w:rsid w:val="00971B47"/>
    <w:rsid w:val="00971B6E"/>
    <w:rsid w:val="00971B9F"/>
    <w:rsid w:val="00971C12"/>
    <w:rsid w:val="00971D92"/>
    <w:rsid w:val="00971D95"/>
    <w:rsid w:val="00971DAB"/>
    <w:rsid w:val="00971ED4"/>
    <w:rsid w:val="00971F1F"/>
    <w:rsid w:val="00972046"/>
    <w:rsid w:val="0097204A"/>
    <w:rsid w:val="00972064"/>
    <w:rsid w:val="009720EC"/>
    <w:rsid w:val="0097220C"/>
    <w:rsid w:val="00972285"/>
    <w:rsid w:val="0097234A"/>
    <w:rsid w:val="00972489"/>
    <w:rsid w:val="00972570"/>
    <w:rsid w:val="00972635"/>
    <w:rsid w:val="0097268D"/>
    <w:rsid w:val="00972869"/>
    <w:rsid w:val="00972959"/>
    <w:rsid w:val="00972976"/>
    <w:rsid w:val="00972ACE"/>
    <w:rsid w:val="00972B10"/>
    <w:rsid w:val="00972B66"/>
    <w:rsid w:val="00972D14"/>
    <w:rsid w:val="00972E60"/>
    <w:rsid w:val="00972F3A"/>
    <w:rsid w:val="00972FD6"/>
    <w:rsid w:val="009730A2"/>
    <w:rsid w:val="00973123"/>
    <w:rsid w:val="0097320D"/>
    <w:rsid w:val="00973240"/>
    <w:rsid w:val="009732AC"/>
    <w:rsid w:val="00973319"/>
    <w:rsid w:val="00973415"/>
    <w:rsid w:val="0097344A"/>
    <w:rsid w:val="00973556"/>
    <w:rsid w:val="009735F4"/>
    <w:rsid w:val="00973748"/>
    <w:rsid w:val="0097378E"/>
    <w:rsid w:val="009737E5"/>
    <w:rsid w:val="0097395A"/>
    <w:rsid w:val="00973A0F"/>
    <w:rsid w:val="00973A19"/>
    <w:rsid w:val="00973B4D"/>
    <w:rsid w:val="00973B5E"/>
    <w:rsid w:val="00973BB1"/>
    <w:rsid w:val="00973BFB"/>
    <w:rsid w:val="00973C22"/>
    <w:rsid w:val="00973C3C"/>
    <w:rsid w:val="00973CE3"/>
    <w:rsid w:val="00973F01"/>
    <w:rsid w:val="00973F39"/>
    <w:rsid w:val="00973F6D"/>
    <w:rsid w:val="009740D2"/>
    <w:rsid w:val="00974226"/>
    <w:rsid w:val="0097429F"/>
    <w:rsid w:val="009742D1"/>
    <w:rsid w:val="00974382"/>
    <w:rsid w:val="00974478"/>
    <w:rsid w:val="009744C4"/>
    <w:rsid w:val="00974564"/>
    <w:rsid w:val="00974583"/>
    <w:rsid w:val="00974598"/>
    <w:rsid w:val="009745CB"/>
    <w:rsid w:val="009745FA"/>
    <w:rsid w:val="00974606"/>
    <w:rsid w:val="00974652"/>
    <w:rsid w:val="00974663"/>
    <w:rsid w:val="009747CC"/>
    <w:rsid w:val="009747E6"/>
    <w:rsid w:val="009747F6"/>
    <w:rsid w:val="009748BF"/>
    <w:rsid w:val="009749B0"/>
    <w:rsid w:val="00974A41"/>
    <w:rsid w:val="00974A6D"/>
    <w:rsid w:val="00974AA1"/>
    <w:rsid w:val="00974AC0"/>
    <w:rsid w:val="00974ADD"/>
    <w:rsid w:val="00974B6C"/>
    <w:rsid w:val="00974BDB"/>
    <w:rsid w:val="00974BE0"/>
    <w:rsid w:val="00974EA3"/>
    <w:rsid w:val="00974ED7"/>
    <w:rsid w:val="00974F1E"/>
    <w:rsid w:val="00974F76"/>
    <w:rsid w:val="0097506A"/>
    <w:rsid w:val="009750B2"/>
    <w:rsid w:val="00975217"/>
    <w:rsid w:val="00975252"/>
    <w:rsid w:val="00975344"/>
    <w:rsid w:val="0097544F"/>
    <w:rsid w:val="00975568"/>
    <w:rsid w:val="0097589F"/>
    <w:rsid w:val="00975B0E"/>
    <w:rsid w:val="00975C88"/>
    <w:rsid w:val="00975DA5"/>
    <w:rsid w:val="00975DCE"/>
    <w:rsid w:val="00975DE0"/>
    <w:rsid w:val="00975DFD"/>
    <w:rsid w:val="00975F3D"/>
    <w:rsid w:val="0097619C"/>
    <w:rsid w:val="00976391"/>
    <w:rsid w:val="00976405"/>
    <w:rsid w:val="009764A5"/>
    <w:rsid w:val="009764BE"/>
    <w:rsid w:val="00976639"/>
    <w:rsid w:val="0097667E"/>
    <w:rsid w:val="009766F6"/>
    <w:rsid w:val="00976961"/>
    <w:rsid w:val="00976A3F"/>
    <w:rsid w:val="00976A7E"/>
    <w:rsid w:val="00976B80"/>
    <w:rsid w:val="00976B8B"/>
    <w:rsid w:val="00976BBA"/>
    <w:rsid w:val="00976C1C"/>
    <w:rsid w:val="00976D15"/>
    <w:rsid w:val="00976D49"/>
    <w:rsid w:val="00976E33"/>
    <w:rsid w:val="00976E7F"/>
    <w:rsid w:val="00976EF2"/>
    <w:rsid w:val="00976EFA"/>
    <w:rsid w:val="00976F10"/>
    <w:rsid w:val="00977268"/>
    <w:rsid w:val="009774C0"/>
    <w:rsid w:val="009778D9"/>
    <w:rsid w:val="00977914"/>
    <w:rsid w:val="00977981"/>
    <w:rsid w:val="00977AE7"/>
    <w:rsid w:val="00977AF3"/>
    <w:rsid w:val="00977C07"/>
    <w:rsid w:val="00977C93"/>
    <w:rsid w:val="00977DA0"/>
    <w:rsid w:val="00977E3D"/>
    <w:rsid w:val="00977F08"/>
    <w:rsid w:val="00977F11"/>
    <w:rsid w:val="00977F34"/>
    <w:rsid w:val="0098009F"/>
    <w:rsid w:val="009800B7"/>
    <w:rsid w:val="009800DE"/>
    <w:rsid w:val="009801D7"/>
    <w:rsid w:val="009803C3"/>
    <w:rsid w:val="00980468"/>
    <w:rsid w:val="00980504"/>
    <w:rsid w:val="00980576"/>
    <w:rsid w:val="009806AA"/>
    <w:rsid w:val="009806F3"/>
    <w:rsid w:val="009806FA"/>
    <w:rsid w:val="00980713"/>
    <w:rsid w:val="009807B8"/>
    <w:rsid w:val="009807F3"/>
    <w:rsid w:val="00980848"/>
    <w:rsid w:val="00980861"/>
    <w:rsid w:val="00980869"/>
    <w:rsid w:val="009808B5"/>
    <w:rsid w:val="009808B8"/>
    <w:rsid w:val="009809C6"/>
    <w:rsid w:val="00980A78"/>
    <w:rsid w:val="00980B64"/>
    <w:rsid w:val="00980E7A"/>
    <w:rsid w:val="00980F13"/>
    <w:rsid w:val="00980F1D"/>
    <w:rsid w:val="0098103B"/>
    <w:rsid w:val="00981060"/>
    <w:rsid w:val="009811B6"/>
    <w:rsid w:val="009811F3"/>
    <w:rsid w:val="009812B7"/>
    <w:rsid w:val="00981380"/>
    <w:rsid w:val="009813DC"/>
    <w:rsid w:val="00981431"/>
    <w:rsid w:val="009814E8"/>
    <w:rsid w:val="0098164B"/>
    <w:rsid w:val="00981758"/>
    <w:rsid w:val="00981AFB"/>
    <w:rsid w:val="00981B73"/>
    <w:rsid w:val="00981C65"/>
    <w:rsid w:val="00981C6A"/>
    <w:rsid w:val="00981CB8"/>
    <w:rsid w:val="00981CBB"/>
    <w:rsid w:val="00981E23"/>
    <w:rsid w:val="00981EB4"/>
    <w:rsid w:val="00981EED"/>
    <w:rsid w:val="00982082"/>
    <w:rsid w:val="009820CC"/>
    <w:rsid w:val="0098213D"/>
    <w:rsid w:val="00982390"/>
    <w:rsid w:val="00982427"/>
    <w:rsid w:val="0098242F"/>
    <w:rsid w:val="0098258C"/>
    <w:rsid w:val="00982754"/>
    <w:rsid w:val="00982787"/>
    <w:rsid w:val="009827B9"/>
    <w:rsid w:val="009827FF"/>
    <w:rsid w:val="0098282E"/>
    <w:rsid w:val="00982836"/>
    <w:rsid w:val="00982843"/>
    <w:rsid w:val="0098284C"/>
    <w:rsid w:val="009828B5"/>
    <w:rsid w:val="0098299D"/>
    <w:rsid w:val="009829C6"/>
    <w:rsid w:val="00982A0B"/>
    <w:rsid w:val="00982B61"/>
    <w:rsid w:val="00982BCD"/>
    <w:rsid w:val="00982BD1"/>
    <w:rsid w:val="00982C3C"/>
    <w:rsid w:val="0098318D"/>
    <w:rsid w:val="009831CF"/>
    <w:rsid w:val="009832C7"/>
    <w:rsid w:val="009833FF"/>
    <w:rsid w:val="00983454"/>
    <w:rsid w:val="00983466"/>
    <w:rsid w:val="00983511"/>
    <w:rsid w:val="0098353D"/>
    <w:rsid w:val="0098377F"/>
    <w:rsid w:val="0098381B"/>
    <w:rsid w:val="009838E1"/>
    <w:rsid w:val="00983A6A"/>
    <w:rsid w:val="00983B03"/>
    <w:rsid w:val="00983B6A"/>
    <w:rsid w:val="00983E18"/>
    <w:rsid w:val="00983E74"/>
    <w:rsid w:val="00983F04"/>
    <w:rsid w:val="00984017"/>
    <w:rsid w:val="0098413A"/>
    <w:rsid w:val="009841C8"/>
    <w:rsid w:val="009842DC"/>
    <w:rsid w:val="00984382"/>
    <w:rsid w:val="00984491"/>
    <w:rsid w:val="00984542"/>
    <w:rsid w:val="00984624"/>
    <w:rsid w:val="009847F0"/>
    <w:rsid w:val="00984872"/>
    <w:rsid w:val="0098487E"/>
    <w:rsid w:val="00984918"/>
    <w:rsid w:val="009849E7"/>
    <w:rsid w:val="00984AE9"/>
    <w:rsid w:val="00984BEC"/>
    <w:rsid w:val="00984D57"/>
    <w:rsid w:val="00984E90"/>
    <w:rsid w:val="00984EE0"/>
    <w:rsid w:val="00984FAB"/>
    <w:rsid w:val="00984FE7"/>
    <w:rsid w:val="00985057"/>
    <w:rsid w:val="009850EE"/>
    <w:rsid w:val="009851B7"/>
    <w:rsid w:val="00985286"/>
    <w:rsid w:val="00985408"/>
    <w:rsid w:val="009854B2"/>
    <w:rsid w:val="009855F9"/>
    <w:rsid w:val="00985623"/>
    <w:rsid w:val="0098566F"/>
    <w:rsid w:val="009856AF"/>
    <w:rsid w:val="009857A2"/>
    <w:rsid w:val="009858EF"/>
    <w:rsid w:val="00985930"/>
    <w:rsid w:val="00985991"/>
    <w:rsid w:val="009859C4"/>
    <w:rsid w:val="00985A2E"/>
    <w:rsid w:val="00985B7B"/>
    <w:rsid w:val="00985C16"/>
    <w:rsid w:val="00985C5E"/>
    <w:rsid w:val="00985CC0"/>
    <w:rsid w:val="00985DB0"/>
    <w:rsid w:val="00985FCF"/>
    <w:rsid w:val="0098602D"/>
    <w:rsid w:val="009860DA"/>
    <w:rsid w:val="00986128"/>
    <w:rsid w:val="00986239"/>
    <w:rsid w:val="009863A2"/>
    <w:rsid w:val="009863B7"/>
    <w:rsid w:val="009863D9"/>
    <w:rsid w:val="00986447"/>
    <w:rsid w:val="00986623"/>
    <w:rsid w:val="0098668F"/>
    <w:rsid w:val="00986723"/>
    <w:rsid w:val="0098679F"/>
    <w:rsid w:val="00986952"/>
    <w:rsid w:val="00986A2A"/>
    <w:rsid w:val="00986AD3"/>
    <w:rsid w:val="00986BF4"/>
    <w:rsid w:val="00986CAA"/>
    <w:rsid w:val="00986DA5"/>
    <w:rsid w:val="00986F24"/>
    <w:rsid w:val="009870A7"/>
    <w:rsid w:val="0098715D"/>
    <w:rsid w:val="00987199"/>
    <w:rsid w:val="009872BD"/>
    <w:rsid w:val="009872CD"/>
    <w:rsid w:val="0098731A"/>
    <w:rsid w:val="009873F0"/>
    <w:rsid w:val="009873F8"/>
    <w:rsid w:val="0098742A"/>
    <w:rsid w:val="00987500"/>
    <w:rsid w:val="009875B3"/>
    <w:rsid w:val="009875E9"/>
    <w:rsid w:val="00987627"/>
    <w:rsid w:val="009876DC"/>
    <w:rsid w:val="00987700"/>
    <w:rsid w:val="00987782"/>
    <w:rsid w:val="00987810"/>
    <w:rsid w:val="009878BA"/>
    <w:rsid w:val="00987953"/>
    <w:rsid w:val="009879D9"/>
    <w:rsid w:val="00987AA4"/>
    <w:rsid w:val="00987AA8"/>
    <w:rsid w:val="00987ADE"/>
    <w:rsid w:val="00987B47"/>
    <w:rsid w:val="00987BDC"/>
    <w:rsid w:val="00987C14"/>
    <w:rsid w:val="00987C72"/>
    <w:rsid w:val="00987C8A"/>
    <w:rsid w:val="00987D54"/>
    <w:rsid w:val="00987D67"/>
    <w:rsid w:val="00987E3F"/>
    <w:rsid w:val="00987FFA"/>
    <w:rsid w:val="0099016E"/>
    <w:rsid w:val="009901DF"/>
    <w:rsid w:val="00990221"/>
    <w:rsid w:val="0099028C"/>
    <w:rsid w:val="00990492"/>
    <w:rsid w:val="009905FE"/>
    <w:rsid w:val="009906BA"/>
    <w:rsid w:val="009907AA"/>
    <w:rsid w:val="00990812"/>
    <w:rsid w:val="00990839"/>
    <w:rsid w:val="009908AB"/>
    <w:rsid w:val="0099098B"/>
    <w:rsid w:val="00990A1A"/>
    <w:rsid w:val="00990AEC"/>
    <w:rsid w:val="00990C08"/>
    <w:rsid w:val="00990D5D"/>
    <w:rsid w:val="00990DA3"/>
    <w:rsid w:val="00990EAB"/>
    <w:rsid w:val="00990F02"/>
    <w:rsid w:val="00990F5F"/>
    <w:rsid w:val="00990F7E"/>
    <w:rsid w:val="00990F88"/>
    <w:rsid w:val="0099107A"/>
    <w:rsid w:val="00991346"/>
    <w:rsid w:val="0099135E"/>
    <w:rsid w:val="0099137F"/>
    <w:rsid w:val="009913BD"/>
    <w:rsid w:val="0099156B"/>
    <w:rsid w:val="009915AE"/>
    <w:rsid w:val="00991624"/>
    <w:rsid w:val="0099173F"/>
    <w:rsid w:val="0099174E"/>
    <w:rsid w:val="00991789"/>
    <w:rsid w:val="009919A6"/>
    <w:rsid w:val="00991A68"/>
    <w:rsid w:val="00991B1F"/>
    <w:rsid w:val="00991C12"/>
    <w:rsid w:val="00991CA3"/>
    <w:rsid w:val="00991D27"/>
    <w:rsid w:val="00991E03"/>
    <w:rsid w:val="00991E17"/>
    <w:rsid w:val="00991FBB"/>
    <w:rsid w:val="00991FD8"/>
    <w:rsid w:val="00991FF0"/>
    <w:rsid w:val="00992018"/>
    <w:rsid w:val="00992039"/>
    <w:rsid w:val="0099211C"/>
    <w:rsid w:val="009921A8"/>
    <w:rsid w:val="00992219"/>
    <w:rsid w:val="0099234E"/>
    <w:rsid w:val="00992423"/>
    <w:rsid w:val="00992445"/>
    <w:rsid w:val="00992505"/>
    <w:rsid w:val="00992541"/>
    <w:rsid w:val="009926A6"/>
    <w:rsid w:val="009926B0"/>
    <w:rsid w:val="00992708"/>
    <w:rsid w:val="00992848"/>
    <w:rsid w:val="00992908"/>
    <w:rsid w:val="00992917"/>
    <w:rsid w:val="009929B6"/>
    <w:rsid w:val="00992A07"/>
    <w:rsid w:val="00992A43"/>
    <w:rsid w:val="00992D71"/>
    <w:rsid w:val="00992E23"/>
    <w:rsid w:val="00992FF1"/>
    <w:rsid w:val="00993017"/>
    <w:rsid w:val="00993137"/>
    <w:rsid w:val="00993138"/>
    <w:rsid w:val="0099316D"/>
    <w:rsid w:val="00993243"/>
    <w:rsid w:val="0099327E"/>
    <w:rsid w:val="00993329"/>
    <w:rsid w:val="0099337E"/>
    <w:rsid w:val="0099367F"/>
    <w:rsid w:val="009936B7"/>
    <w:rsid w:val="009937F4"/>
    <w:rsid w:val="00993920"/>
    <w:rsid w:val="0099394E"/>
    <w:rsid w:val="00993A21"/>
    <w:rsid w:val="00993A65"/>
    <w:rsid w:val="00993A83"/>
    <w:rsid w:val="00993BB9"/>
    <w:rsid w:val="00993D4A"/>
    <w:rsid w:val="00993E35"/>
    <w:rsid w:val="00993EF6"/>
    <w:rsid w:val="00993F88"/>
    <w:rsid w:val="00993FE0"/>
    <w:rsid w:val="009942E8"/>
    <w:rsid w:val="009942FD"/>
    <w:rsid w:val="009943BF"/>
    <w:rsid w:val="00994456"/>
    <w:rsid w:val="00994518"/>
    <w:rsid w:val="0099452E"/>
    <w:rsid w:val="009945D0"/>
    <w:rsid w:val="00994629"/>
    <w:rsid w:val="0099464E"/>
    <w:rsid w:val="00994738"/>
    <w:rsid w:val="009947D3"/>
    <w:rsid w:val="00994830"/>
    <w:rsid w:val="009949A6"/>
    <w:rsid w:val="00994DAE"/>
    <w:rsid w:val="00995035"/>
    <w:rsid w:val="0099513C"/>
    <w:rsid w:val="009951D2"/>
    <w:rsid w:val="009951D6"/>
    <w:rsid w:val="00995230"/>
    <w:rsid w:val="009952C6"/>
    <w:rsid w:val="009952F9"/>
    <w:rsid w:val="009954B0"/>
    <w:rsid w:val="00995592"/>
    <w:rsid w:val="0099576F"/>
    <w:rsid w:val="00995AC3"/>
    <w:rsid w:val="00995C93"/>
    <w:rsid w:val="00995CC4"/>
    <w:rsid w:val="00995D5E"/>
    <w:rsid w:val="00995DF1"/>
    <w:rsid w:val="00995E30"/>
    <w:rsid w:val="00995E4C"/>
    <w:rsid w:val="00995EB3"/>
    <w:rsid w:val="00995FFE"/>
    <w:rsid w:val="009960C9"/>
    <w:rsid w:val="009961AA"/>
    <w:rsid w:val="009961D6"/>
    <w:rsid w:val="009963FB"/>
    <w:rsid w:val="0099642E"/>
    <w:rsid w:val="009964D2"/>
    <w:rsid w:val="00996517"/>
    <w:rsid w:val="00996568"/>
    <w:rsid w:val="0099665B"/>
    <w:rsid w:val="009969E6"/>
    <w:rsid w:val="009969EA"/>
    <w:rsid w:val="00996BF3"/>
    <w:rsid w:val="00996DD9"/>
    <w:rsid w:val="00996DE1"/>
    <w:rsid w:val="00996E06"/>
    <w:rsid w:val="00996E3D"/>
    <w:rsid w:val="00996F71"/>
    <w:rsid w:val="009970DA"/>
    <w:rsid w:val="009971EA"/>
    <w:rsid w:val="00997373"/>
    <w:rsid w:val="009974F3"/>
    <w:rsid w:val="009974F4"/>
    <w:rsid w:val="009975C1"/>
    <w:rsid w:val="009976B4"/>
    <w:rsid w:val="0099776D"/>
    <w:rsid w:val="009977C4"/>
    <w:rsid w:val="0099784D"/>
    <w:rsid w:val="009978AF"/>
    <w:rsid w:val="009979AF"/>
    <w:rsid w:val="00997B68"/>
    <w:rsid w:val="00997BD7"/>
    <w:rsid w:val="00997C81"/>
    <w:rsid w:val="00997D34"/>
    <w:rsid w:val="00997DB7"/>
    <w:rsid w:val="00997E93"/>
    <w:rsid w:val="00997F23"/>
    <w:rsid w:val="00997F3F"/>
    <w:rsid w:val="00997F9F"/>
    <w:rsid w:val="009A0048"/>
    <w:rsid w:val="009A0155"/>
    <w:rsid w:val="009A021A"/>
    <w:rsid w:val="009A0296"/>
    <w:rsid w:val="009A0387"/>
    <w:rsid w:val="009A040C"/>
    <w:rsid w:val="009A0494"/>
    <w:rsid w:val="009A05A5"/>
    <w:rsid w:val="009A05E0"/>
    <w:rsid w:val="009A0639"/>
    <w:rsid w:val="009A072E"/>
    <w:rsid w:val="009A074C"/>
    <w:rsid w:val="009A08CE"/>
    <w:rsid w:val="009A0A0C"/>
    <w:rsid w:val="009A0A80"/>
    <w:rsid w:val="009A0B46"/>
    <w:rsid w:val="009A0B58"/>
    <w:rsid w:val="009A0B6B"/>
    <w:rsid w:val="009A0CF7"/>
    <w:rsid w:val="009A0E08"/>
    <w:rsid w:val="009A0E5B"/>
    <w:rsid w:val="009A0EFB"/>
    <w:rsid w:val="009A0F02"/>
    <w:rsid w:val="009A0F51"/>
    <w:rsid w:val="009A1095"/>
    <w:rsid w:val="009A11C4"/>
    <w:rsid w:val="009A1259"/>
    <w:rsid w:val="009A1320"/>
    <w:rsid w:val="009A13A2"/>
    <w:rsid w:val="009A13E7"/>
    <w:rsid w:val="009A1402"/>
    <w:rsid w:val="009A153E"/>
    <w:rsid w:val="009A16E5"/>
    <w:rsid w:val="009A1779"/>
    <w:rsid w:val="009A17B0"/>
    <w:rsid w:val="009A17FC"/>
    <w:rsid w:val="009A189B"/>
    <w:rsid w:val="009A18D2"/>
    <w:rsid w:val="009A19AC"/>
    <w:rsid w:val="009A1A29"/>
    <w:rsid w:val="009A1A37"/>
    <w:rsid w:val="009A1A84"/>
    <w:rsid w:val="009A1B5B"/>
    <w:rsid w:val="009A1BFE"/>
    <w:rsid w:val="009A1CDB"/>
    <w:rsid w:val="009A1DC9"/>
    <w:rsid w:val="009A1E05"/>
    <w:rsid w:val="009A1E7B"/>
    <w:rsid w:val="009A20C0"/>
    <w:rsid w:val="009A20D7"/>
    <w:rsid w:val="009A211B"/>
    <w:rsid w:val="009A212C"/>
    <w:rsid w:val="009A22ED"/>
    <w:rsid w:val="009A23A0"/>
    <w:rsid w:val="009A246D"/>
    <w:rsid w:val="009A24F5"/>
    <w:rsid w:val="009A2589"/>
    <w:rsid w:val="009A25B8"/>
    <w:rsid w:val="009A25BE"/>
    <w:rsid w:val="009A2622"/>
    <w:rsid w:val="009A2646"/>
    <w:rsid w:val="009A266D"/>
    <w:rsid w:val="009A2681"/>
    <w:rsid w:val="009A27E4"/>
    <w:rsid w:val="009A27FB"/>
    <w:rsid w:val="009A2813"/>
    <w:rsid w:val="009A293D"/>
    <w:rsid w:val="009A2941"/>
    <w:rsid w:val="009A299B"/>
    <w:rsid w:val="009A2A66"/>
    <w:rsid w:val="009A2C8E"/>
    <w:rsid w:val="009A2CF1"/>
    <w:rsid w:val="009A2D07"/>
    <w:rsid w:val="009A2DBB"/>
    <w:rsid w:val="009A2DCA"/>
    <w:rsid w:val="009A2EC7"/>
    <w:rsid w:val="009A2EE1"/>
    <w:rsid w:val="009A2F48"/>
    <w:rsid w:val="009A2F4E"/>
    <w:rsid w:val="009A2F75"/>
    <w:rsid w:val="009A2F7C"/>
    <w:rsid w:val="009A3006"/>
    <w:rsid w:val="009A3039"/>
    <w:rsid w:val="009A3066"/>
    <w:rsid w:val="009A3084"/>
    <w:rsid w:val="009A30A1"/>
    <w:rsid w:val="009A3127"/>
    <w:rsid w:val="009A32BA"/>
    <w:rsid w:val="009A3373"/>
    <w:rsid w:val="009A338D"/>
    <w:rsid w:val="009A33A0"/>
    <w:rsid w:val="009A33BA"/>
    <w:rsid w:val="009A3553"/>
    <w:rsid w:val="009A35CA"/>
    <w:rsid w:val="009A369D"/>
    <w:rsid w:val="009A36A5"/>
    <w:rsid w:val="009A37F2"/>
    <w:rsid w:val="009A3801"/>
    <w:rsid w:val="009A3927"/>
    <w:rsid w:val="009A3B35"/>
    <w:rsid w:val="009A3B69"/>
    <w:rsid w:val="009A3C94"/>
    <w:rsid w:val="009A3D15"/>
    <w:rsid w:val="009A3D5D"/>
    <w:rsid w:val="009A3DF2"/>
    <w:rsid w:val="009A3E10"/>
    <w:rsid w:val="009A4023"/>
    <w:rsid w:val="009A40C7"/>
    <w:rsid w:val="009A4105"/>
    <w:rsid w:val="009A4133"/>
    <w:rsid w:val="009A41D1"/>
    <w:rsid w:val="009A4202"/>
    <w:rsid w:val="009A448A"/>
    <w:rsid w:val="009A4571"/>
    <w:rsid w:val="009A45EB"/>
    <w:rsid w:val="009A4749"/>
    <w:rsid w:val="009A4860"/>
    <w:rsid w:val="009A49F4"/>
    <w:rsid w:val="009A4B24"/>
    <w:rsid w:val="009A4B74"/>
    <w:rsid w:val="009A4BC9"/>
    <w:rsid w:val="009A4BD4"/>
    <w:rsid w:val="009A4C2B"/>
    <w:rsid w:val="009A4D72"/>
    <w:rsid w:val="009A4D87"/>
    <w:rsid w:val="009A4E89"/>
    <w:rsid w:val="009A4EB2"/>
    <w:rsid w:val="009A4EBE"/>
    <w:rsid w:val="009A4F0E"/>
    <w:rsid w:val="009A4F6C"/>
    <w:rsid w:val="009A501A"/>
    <w:rsid w:val="009A502E"/>
    <w:rsid w:val="009A50A7"/>
    <w:rsid w:val="009A510A"/>
    <w:rsid w:val="009A5142"/>
    <w:rsid w:val="009A5158"/>
    <w:rsid w:val="009A5262"/>
    <w:rsid w:val="009A5291"/>
    <w:rsid w:val="009A52C5"/>
    <w:rsid w:val="009A53DF"/>
    <w:rsid w:val="009A53ED"/>
    <w:rsid w:val="009A55B0"/>
    <w:rsid w:val="009A5667"/>
    <w:rsid w:val="009A57DF"/>
    <w:rsid w:val="009A593E"/>
    <w:rsid w:val="009A5994"/>
    <w:rsid w:val="009A59CC"/>
    <w:rsid w:val="009A5A83"/>
    <w:rsid w:val="009A5B07"/>
    <w:rsid w:val="009A5C0A"/>
    <w:rsid w:val="009A5CCC"/>
    <w:rsid w:val="009A5D2E"/>
    <w:rsid w:val="009A5EBF"/>
    <w:rsid w:val="009A5F8D"/>
    <w:rsid w:val="009A5FC1"/>
    <w:rsid w:val="009A6055"/>
    <w:rsid w:val="009A606F"/>
    <w:rsid w:val="009A60F4"/>
    <w:rsid w:val="009A61DF"/>
    <w:rsid w:val="009A627B"/>
    <w:rsid w:val="009A62A5"/>
    <w:rsid w:val="009A6371"/>
    <w:rsid w:val="009A63AD"/>
    <w:rsid w:val="009A6493"/>
    <w:rsid w:val="009A6564"/>
    <w:rsid w:val="009A67B6"/>
    <w:rsid w:val="009A689D"/>
    <w:rsid w:val="009A693E"/>
    <w:rsid w:val="009A6A7D"/>
    <w:rsid w:val="009A6B29"/>
    <w:rsid w:val="009A6C05"/>
    <w:rsid w:val="009A6CD3"/>
    <w:rsid w:val="009A6D33"/>
    <w:rsid w:val="009A6E86"/>
    <w:rsid w:val="009A6ECA"/>
    <w:rsid w:val="009A6ED7"/>
    <w:rsid w:val="009A706E"/>
    <w:rsid w:val="009A7183"/>
    <w:rsid w:val="009A71CE"/>
    <w:rsid w:val="009A7246"/>
    <w:rsid w:val="009A7272"/>
    <w:rsid w:val="009A747F"/>
    <w:rsid w:val="009A7646"/>
    <w:rsid w:val="009A765C"/>
    <w:rsid w:val="009A76CA"/>
    <w:rsid w:val="009A7724"/>
    <w:rsid w:val="009A772C"/>
    <w:rsid w:val="009A77DA"/>
    <w:rsid w:val="009A7839"/>
    <w:rsid w:val="009A7888"/>
    <w:rsid w:val="009A79CB"/>
    <w:rsid w:val="009A7AE4"/>
    <w:rsid w:val="009A7B5E"/>
    <w:rsid w:val="009A7D8E"/>
    <w:rsid w:val="009A7E3B"/>
    <w:rsid w:val="009B0209"/>
    <w:rsid w:val="009B022B"/>
    <w:rsid w:val="009B0263"/>
    <w:rsid w:val="009B02B1"/>
    <w:rsid w:val="009B02DD"/>
    <w:rsid w:val="009B03CB"/>
    <w:rsid w:val="009B043A"/>
    <w:rsid w:val="009B044F"/>
    <w:rsid w:val="009B050B"/>
    <w:rsid w:val="009B0626"/>
    <w:rsid w:val="009B0769"/>
    <w:rsid w:val="009B0988"/>
    <w:rsid w:val="009B0A06"/>
    <w:rsid w:val="009B0A31"/>
    <w:rsid w:val="009B0C33"/>
    <w:rsid w:val="009B0C86"/>
    <w:rsid w:val="009B0D81"/>
    <w:rsid w:val="009B0DB1"/>
    <w:rsid w:val="009B0EEE"/>
    <w:rsid w:val="009B0F3F"/>
    <w:rsid w:val="009B1009"/>
    <w:rsid w:val="009B1099"/>
    <w:rsid w:val="009B109D"/>
    <w:rsid w:val="009B119F"/>
    <w:rsid w:val="009B1270"/>
    <w:rsid w:val="009B1296"/>
    <w:rsid w:val="009B139F"/>
    <w:rsid w:val="009B13A2"/>
    <w:rsid w:val="009B13B3"/>
    <w:rsid w:val="009B1433"/>
    <w:rsid w:val="009B15B5"/>
    <w:rsid w:val="009B15BE"/>
    <w:rsid w:val="009B1605"/>
    <w:rsid w:val="009B17B9"/>
    <w:rsid w:val="009B1862"/>
    <w:rsid w:val="009B18A1"/>
    <w:rsid w:val="009B19CD"/>
    <w:rsid w:val="009B19EE"/>
    <w:rsid w:val="009B1B6C"/>
    <w:rsid w:val="009B1BFE"/>
    <w:rsid w:val="009B1C08"/>
    <w:rsid w:val="009B1C15"/>
    <w:rsid w:val="009B1C60"/>
    <w:rsid w:val="009B1CF3"/>
    <w:rsid w:val="009B1D3F"/>
    <w:rsid w:val="009B1D5A"/>
    <w:rsid w:val="009B1E44"/>
    <w:rsid w:val="009B1E88"/>
    <w:rsid w:val="009B1EF0"/>
    <w:rsid w:val="009B2106"/>
    <w:rsid w:val="009B21A1"/>
    <w:rsid w:val="009B21C0"/>
    <w:rsid w:val="009B2341"/>
    <w:rsid w:val="009B23E9"/>
    <w:rsid w:val="009B2407"/>
    <w:rsid w:val="009B2505"/>
    <w:rsid w:val="009B256C"/>
    <w:rsid w:val="009B26FA"/>
    <w:rsid w:val="009B273A"/>
    <w:rsid w:val="009B2769"/>
    <w:rsid w:val="009B27BB"/>
    <w:rsid w:val="009B283B"/>
    <w:rsid w:val="009B28A9"/>
    <w:rsid w:val="009B28B3"/>
    <w:rsid w:val="009B2958"/>
    <w:rsid w:val="009B29DE"/>
    <w:rsid w:val="009B2A81"/>
    <w:rsid w:val="009B2A95"/>
    <w:rsid w:val="009B2A99"/>
    <w:rsid w:val="009B2B7B"/>
    <w:rsid w:val="009B2BA7"/>
    <w:rsid w:val="009B2C7F"/>
    <w:rsid w:val="009B2C8C"/>
    <w:rsid w:val="009B2CD7"/>
    <w:rsid w:val="009B2D3B"/>
    <w:rsid w:val="009B2EFB"/>
    <w:rsid w:val="009B2F2B"/>
    <w:rsid w:val="009B2FD2"/>
    <w:rsid w:val="009B310A"/>
    <w:rsid w:val="009B32B3"/>
    <w:rsid w:val="009B33A7"/>
    <w:rsid w:val="009B33D9"/>
    <w:rsid w:val="009B3414"/>
    <w:rsid w:val="009B34C2"/>
    <w:rsid w:val="009B35BE"/>
    <w:rsid w:val="009B38EE"/>
    <w:rsid w:val="009B39CB"/>
    <w:rsid w:val="009B39D5"/>
    <w:rsid w:val="009B3A5F"/>
    <w:rsid w:val="009B3A71"/>
    <w:rsid w:val="009B3A89"/>
    <w:rsid w:val="009B3C8F"/>
    <w:rsid w:val="009B3D3D"/>
    <w:rsid w:val="009B3D89"/>
    <w:rsid w:val="009B3E25"/>
    <w:rsid w:val="009B3E57"/>
    <w:rsid w:val="009B3EF7"/>
    <w:rsid w:val="009B3F8A"/>
    <w:rsid w:val="009B401A"/>
    <w:rsid w:val="009B415B"/>
    <w:rsid w:val="009B4204"/>
    <w:rsid w:val="009B421E"/>
    <w:rsid w:val="009B441E"/>
    <w:rsid w:val="009B446E"/>
    <w:rsid w:val="009B44C8"/>
    <w:rsid w:val="009B44D9"/>
    <w:rsid w:val="009B482E"/>
    <w:rsid w:val="009B489F"/>
    <w:rsid w:val="009B493A"/>
    <w:rsid w:val="009B49F2"/>
    <w:rsid w:val="009B4A0C"/>
    <w:rsid w:val="009B4A0D"/>
    <w:rsid w:val="009B4AA1"/>
    <w:rsid w:val="009B4B04"/>
    <w:rsid w:val="009B4C74"/>
    <w:rsid w:val="009B4D53"/>
    <w:rsid w:val="009B4DA3"/>
    <w:rsid w:val="009B4EE4"/>
    <w:rsid w:val="009B51BE"/>
    <w:rsid w:val="009B520D"/>
    <w:rsid w:val="009B5379"/>
    <w:rsid w:val="009B5452"/>
    <w:rsid w:val="009B545B"/>
    <w:rsid w:val="009B545C"/>
    <w:rsid w:val="009B5493"/>
    <w:rsid w:val="009B5571"/>
    <w:rsid w:val="009B5688"/>
    <w:rsid w:val="009B56B3"/>
    <w:rsid w:val="009B56DB"/>
    <w:rsid w:val="009B57C5"/>
    <w:rsid w:val="009B581F"/>
    <w:rsid w:val="009B582F"/>
    <w:rsid w:val="009B5854"/>
    <w:rsid w:val="009B58DD"/>
    <w:rsid w:val="009B5A97"/>
    <w:rsid w:val="009B5C03"/>
    <w:rsid w:val="009B5C50"/>
    <w:rsid w:val="009B5D36"/>
    <w:rsid w:val="009B5F2C"/>
    <w:rsid w:val="009B60FA"/>
    <w:rsid w:val="009B613E"/>
    <w:rsid w:val="009B6302"/>
    <w:rsid w:val="009B64EF"/>
    <w:rsid w:val="009B6575"/>
    <w:rsid w:val="009B665B"/>
    <w:rsid w:val="009B6843"/>
    <w:rsid w:val="009B6865"/>
    <w:rsid w:val="009B691C"/>
    <w:rsid w:val="009B6937"/>
    <w:rsid w:val="009B69BA"/>
    <w:rsid w:val="009B6ACA"/>
    <w:rsid w:val="009B6C03"/>
    <w:rsid w:val="009B6C4D"/>
    <w:rsid w:val="009B6CA3"/>
    <w:rsid w:val="009B6DA2"/>
    <w:rsid w:val="009B6DE7"/>
    <w:rsid w:val="009B6E80"/>
    <w:rsid w:val="009B6F79"/>
    <w:rsid w:val="009B71ED"/>
    <w:rsid w:val="009B72C9"/>
    <w:rsid w:val="009B731B"/>
    <w:rsid w:val="009B73E8"/>
    <w:rsid w:val="009B7486"/>
    <w:rsid w:val="009B75D2"/>
    <w:rsid w:val="009B7623"/>
    <w:rsid w:val="009B7756"/>
    <w:rsid w:val="009B77D5"/>
    <w:rsid w:val="009B780F"/>
    <w:rsid w:val="009B7918"/>
    <w:rsid w:val="009B795F"/>
    <w:rsid w:val="009B799B"/>
    <w:rsid w:val="009B7A87"/>
    <w:rsid w:val="009B7A97"/>
    <w:rsid w:val="009B7AAC"/>
    <w:rsid w:val="009B7B05"/>
    <w:rsid w:val="009B7B4B"/>
    <w:rsid w:val="009B7BE8"/>
    <w:rsid w:val="009B7C8D"/>
    <w:rsid w:val="009B7E6A"/>
    <w:rsid w:val="009B7EEF"/>
    <w:rsid w:val="009B7FAC"/>
    <w:rsid w:val="009C00AB"/>
    <w:rsid w:val="009C0131"/>
    <w:rsid w:val="009C038A"/>
    <w:rsid w:val="009C03C0"/>
    <w:rsid w:val="009C03CB"/>
    <w:rsid w:val="009C0438"/>
    <w:rsid w:val="009C0455"/>
    <w:rsid w:val="009C057C"/>
    <w:rsid w:val="009C06B9"/>
    <w:rsid w:val="009C06E1"/>
    <w:rsid w:val="009C0724"/>
    <w:rsid w:val="009C075E"/>
    <w:rsid w:val="009C07A6"/>
    <w:rsid w:val="009C0818"/>
    <w:rsid w:val="009C0880"/>
    <w:rsid w:val="009C097C"/>
    <w:rsid w:val="009C0995"/>
    <w:rsid w:val="009C0A8F"/>
    <w:rsid w:val="009C0B4A"/>
    <w:rsid w:val="009C0BF2"/>
    <w:rsid w:val="009C0C75"/>
    <w:rsid w:val="009C0CA4"/>
    <w:rsid w:val="009C0DF7"/>
    <w:rsid w:val="009C0EA1"/>
    <w:rsid w:val="009C1207"/>
    <w:rsid w:val="009C12B5"/>
    <w:rsid w:val="009C136B"/>
    <w:rsid w:val="009C138F"/>
    <w:rsid w:val="009C139D"/>
    <w:rsid w:val="009C13A8"/>
    <w:rsid w:val="009C13F8"/>
    <w:rsid w:val="009C144C"/>
    <w:rsid w:val="009C168F"/>
    <w:rsid w:val="009C1715"/>
    <w:rsid w:val="009C177A"/>
    <w:rsid w:val="009C1A5A"/>
    <w:rsid w:val="009C1A67"/>
    <w:rsid w:val="009C1AA2"/>
    <w:rsid w:val="009C1B80"/>
    <w:rsid w:val="009C1B9F"/>
    <w:rsid w:val="009C1BED"/>
    <w:rsid w:val="009C1C3B"/>
    <w:rsid w:val="009C1C5C"/>
    <w:rsid w:val="009C1C60"/>
    <w:rsid w:val="009C1C66"/>
    <w:rsid w:val="009C1C6A"/>
    <w:rsid w:val="009C1D51"/>
    <w:rsid w:val="009C1DB9"/>
    <w:rsid w:val="009C1E64"/>
    <w:rsid w:val="009C1ED5"/>
    <w:rsid w:val="009C1F3C"/>
    <w:rsid w:val="009C1F92"/>
    <w:rsid w:val="009C1FD2"/>
    <w:rsid w:val="009C2044"/>
    <w:rsid w:val="009C20DE"/>
    <w:rsid w:val="009C20E5"/>
    <w:rsid w:val="009C214A"/>
    <w:rsid w:val="009C2223"/>
    <w:rsid w:val="009C2365"/>
    <w:rsid w:val="009C2459"/>
    <w:rsid w:val="009C2496"/>
    <w:rsid w:val="009C25A0"/>
    <w:rsid w:val="009C2632"/>
    <w:rsid w:val="009C278D"/>
    <w:rsid w:val="009C2856"/>
    <w:rsid w:val="009C2859"/>
    <w:rsid w:val="009C2A23"/>
    <w:rsid w:val="009C2A30"/>
    <w:rsid w:val="009C2A5B"/>
    <w:rsid w:val="009C2A9B"/>
    <w:rsid w:val="009C2AF1"/>
    <w:rsid w:val="009C2B4F"/>
    <w:rsid w:val="009C2BB7"/>
    <w:rsid w:val="009C2F10"/>
    <w:rsid w:val="009C2FB7"/>
    <w:rsid w:val="009C2FEC"/>
    <w:rsid w:val="009C3151"/>
    <w:rsid w:val="009C340D"/>
    <w:rsid w:val="009C34A8"/>
    <w:rsid w:val="009C34CD"/>
    <w:rsid w:val="009C3555"/>
    <w:rsid w:val="009C3580"/>
    <w:rsid w:val="009C3583"/>
    <w:rsid w:val="009C36C7"/>
    <w:rsid w:val="009C36F5"/>
    <w:rsid w:val="009C370E"/>
    <w:rsid w:val="009C376D"/>
    <w:rsid w:val="009C39D1"/>
    <w:rsid w:val="009C39F7"/>
    <w:rsid w:val="009C3AE8"/>
    <w:rsid w:val="009C3B01"/>
    <w:rsid w:val="009C3B5E"/>
    <w:rsid w:val="009C3C5E"/>
    <w:rsid w:val="009C3CFC"/>
    <w:rsid w:val="009C3D72"/>
    <w:rsid w:val="009C3DF9"/>
    <w:rsid w:val="009C3E56"/>
    <w:rsid w:val="009C3E63"/>
    <w:rsid w:val="009C3E6A"/>
    <w:rsid w:val="009C3E7E"/>
    <w:rsid w:val="009C3F8E"/>
    <w:rsid w:val="009C3FCE"/>
    <w:rsid w:val="009C402A"/>
    <w:rsid w:val="009C40D6"/>
    <w:rsid w:val="009C4172"/>
    <w:rsid w:val="009C4250"/>
    <w:rsid w:val="009C43C6"/>
    <w:rsid w:val="009C43CD"/>
    <w:rsid w:val="009C43F3"/>
    <w:rsid w:val="009C463C"/>
    <w:rsid w:val="009C46BB"/>
    <w:rsid w:val="009C473C"/>
    <w:rsid w:val="009C47DF"/>
    <w:rsid w:val="009C4846"/>
    <w:rsid w:val="009C48E6"/>
    <w:rsid w:val="009C496C"/>
    <w:rsid w:val="009C4AA5"/>
    <w:rsid w:val="009C4B1F"/>
    <w:rsid w:val="009C4B35"/>
    <w:rsid w:val="009C4B40"/>
    <w:rsid w:val="009C4C0E"/>
    <w:rsid w:val="009C4C60"/>
    <w:rsid w:val="009C4CC6"/>
    <w:rsid w:val="009C4D82"/>
    <w:rsid w:val="009C4D9F"/>
    <w:rsid w:val="009C4E9E"/>
    <w:rsid w:val="009C4F44"/>
    <w:rsid w:val="009C4F50"/>
    <w:rsid w:val="009C4FF1"/>
    <w:rsid w:val="009C50DB"/>
    <w:rsid w:val="009C51A3"/>
    <w:rsid w:val="009C51B5"/>
    <w:rsid w:val="009C51CF"/>
    <w:rsid w:val="009C51F1"/>
    <w:rsid w:val="009C5283"/>
    <w:rsid w:val="009C528B"/>
    <w:rsid w:val="009C5295"/>
    <w:rsid w:val="009C5656"/>
    <w:rsid w:val="009C5683"/>
    <w:rsid w:val="009C56A6"/>
    <w:rsid w:val="009C56C3"/>
    <w:rsid w:val="009C57C1"/>
    <w:rsid w:val="009C57E1"/>
    <w:rsid w:val="009C5800"/>
    <w:rsid w:val="009C59B6"/>
    <w:rsid w:val="009C59E8"/>
    <w:rsid w:val="009C5A4D"/>
    <w:rsid w:val="009C5BAC"/>
    <w:rsid w:val="009C5C20"/>
    <w:rsid w:val="009C5C35"/>
    <w:rsid w:val="009C5C80"/>
    <w:rsid w:val="009C5D37"/>
    <w:rsid w:val="009C5D9C"/>
    <w:rsid w:val="009C5E00"/>
    <w:rsid w:val="009C5EED"/>
    <w:rsid w:val="009C5FB8"/>
    <w:rsid w:val="009C6037"/>
    <w:rsid w:val="009C6056"/>
    <w:rsid w:val="009C60B2"/>
    <w:rsid w:val="009C6217"/>
    <w:rsid w:val="009C6320"/>
    <w:rsid w:val="009C6379"/>
    <w:rsid w:val="009C63B0"/>
    <w:rsid w:val="009C6521"/>
    <w:rsid w:val="009C65AF"/>
    <w:rsid w:val="009C65E3"/>
    <w:rsid w:val="009C672A"/>
    <w:rsid w:val="009C674A"/>
    <w:rsid w:val="009C6961"/>
    <w:rsid w:val="009C6965"/>
    <w:rsid w:val="009C6AE6"/>
    <w:rsid w:val="009C6B4B"/>
    <w:rsid w:val="009C6B62"/>
    <w:rsid w:val="009C6C30"/>
    <w:rsid w:val="009C6C93"/>
    <w:rsid w:val="009C6D6A"/>
    <w:rsid w:val="009C6EAE"/>
    <w:rsid w:val="009C6F1C"/>
    <w:rsid w:val="009C6F1D"/>
    <w:rsid w:val="009C6F62"/>
    <w:rsid w:val="009C6FE6"/>
    <w:rsid w:val="009C70FD"/>
    <w:rsid w:val="009C7233"/>
    <w:rsid w:val="009C7473"/>
    <w:rsid w:val="009C74C5"/>
    <w:rsid w:val="009C75D6"/>
    <w:rsid w:val="009C766C"/>
    <w:rsid w:val="009C7688"/>
    <w:rsid w:val="009C7739"/>
    <w:rsid w:val="009C7788"/>
    <w:rsid w:val="009C7887"/>
    <w:rsid w:val="009C78DA"/>
    <w:rsid w:val="009C79F0"/>
    <w:rsid w:val="009C7A23"/>
    <w:rsid w:val="009C7A33"/>
    <w:rsid w:val="009C7AE3"/>
    <w:rsid w:val="009C7C3A"/>
    <w:rsid w:val="009C7C7F"/>
    <w:rsid w:val="009C7D8C"/>
    <w:rsid w:val="009C7DE1"/>
    <w:rsid w:val="009C7EA1"/>
    <w:rsid w:val="009D0029"/>
    <w:rsid w:val="009D00BA"/>
    <w:rsid w:val="009D00C5"/>
    <w:rsid w:val="009D00E2"/>
    <w:rsid w:val="009D025B"/>
    <w:rsid w:val="009D0263"/>
    <w:rsid w:val="009D0363"/>
    <w:rsid w:val="009D03AE"/>
    <w:rsid w:val="009D03F1"/>
    <w:rsid w:val="009D044D"/>
    <w:rsid w:val="009D04DA"/>
    <w:rsid w:val="009D056E"/>
    <w:rsid w:val="009D05DE"/>
    <w:rsid w:val="009D0829"/>
    <w:rsid w:val="009D092C"/>
    <w:rsid w:val="009D09BF"/>
    <w:rsid w:val="009D0A36"/>
    <w:rsid w:val="009D0E3B"/>
    <w:rsid w:val="009D0EDF"/>
    <w:rsid w:val="009D1031"/>
    <w:rsid w:val="009D1039"/>
    <w:rsid w:val="009D103E"/>
    <w:rsid w:val="009D10B7"/>
    <w:rsid w:val="009D12E0"/>
    <w:rsid w:val="009D12FF"/>
    <w:rsid w:val="009D134F"/>
    <w:rsid w:val="009D13CE"/>
    <w:rsid w:val="009D13F9"/>
    <w:rsid w:val="009D149A"/>
    <w:rsid w:val="009D14D8"/>
    <w:rsid w:val="009D1538"/>
    <w:rsid w:val="009D1683"/>
    <w:rsid w:val="009D1768"/>
    <w:rsid w:val="009D1832"/>
    <w:rsid w:val="009D1970"/>
    <w:rsid w:val="009D1A21"/>
    <w:rsid w:val="009D1AD2"/>
    <w:rsid w:val="009D1B4B"/>
    <w:rsid w:val="009D1B5B"/>
    <w:rsid w:val="009D1DE1"/>
    <w:rsid w:val="009D1E08"/>
    <w:rsid w:val="009D200D"/>
    <w:rsid w:val="009D2101"/>
    <w:rsid w:val="009D213C"/>
    <w:rsid w:val="009D235D"/>
    <w:rsid w:val="009D2473"/>
    <w:rsid w:val="009D25C9"/>
    <w:rsid w:val="009D26AF"/>
    <w:rsid w:val="009D276D"/>
    <w:rsid w:val="009D28ED"/>
    <w:rsid w:val="009D2AAD"/>
    <w:rsid w:val="009D2B3F"/>
    <w:rsid w:val="009D2B47"/>
    <w:rsid w:val="009D2BEA"/>
    <w:rsid w:val="009D2C2D"/>
    <w:rsid w:val="009D2C63"/>
    <w:rsid w:val="009D2CB5"/>
    <w:rsid w:val="009D2D60"/>
    <w:rsid w:val="009D2D86"/>
    <w:rsid w:val="009D2E3D"/>
    <w:rsid w:val="009D2E78"/>
    <w:rsid w:val="009D2FFD"/>
    <w:rsid w:val="009D3027"/>
    <w:rsid w:val="009D306F"/>
    <w:rsid w:val="009D30FC"/>
    <w:rsid w:val="009D3198"/>
    <w:rsid w:val="009D319E"/>
    <w:rsid w:val="009D32E3"/>
    <w:rsid w:val="009D33FF"/>
    <w:rsid w:val="009D348F"/>
    <w:rsid w:val="009D34F5"/>
    <w:rsid w:val="009D34FD"/>
    <w:rsid w:val="009D3644"/>
    <w:rsid w:val="009D36D7"/>
    <w:rsid w:val="009D37AE"/>
    <w:rsid w:val="009D387B"/>
    <w:rsid w:val="009D38C5"/>
    <w:rsid w:val="009D3909"/>
    <w:rsid w:val="009D3971"/>
    <w:rsid w:val="009D3976"/>
    <w:rsid w:val="009D398E"/>
    <w:rsid w:val="009D39B7"/>
    <w:rsid w:val="009D3B40"/>
    <w:rsid w:val="009D3BBD"/>
    <w:rsid w:val="009D3C30"/>
    <w:rsid w:val="009D3C79"/>
    <w:rsid w:val="009D3D3C"/>
    <w:rsid w:val="009D3D3F"/>
    <w:rsid w:val="009D3ECB"/>
    <w:rsid w:val="009D3ED9"/>
    <w:rsid w:val="009D3EDB"/>
    <w:rsid w:val="009D4127"/>
    <w:rsid w:val="009D4151"/>
    <w:rsid w:val="009D434F"/>
    <w:rsid w:val="009D4380"/>
    <w:rsid w:val="009D43EB"/>
    <w:rsid w:val="009D45D2"/>
    <w:rsid w:val="009D4682"/>
    <w:rsid w:val="009D48AC"/>
    <w:rsid w:val="009D48D5"/>
    <w:rsid w:val="009D4982"/>
    <w:rsid w:val="009D4C00"/>
    <w:rsid w:val="009D4CF8"/>
    <w:rsid w:val="009D4D29"/>
    <w:rsid w:val="009D4D85"/>
    <w:rsid w:val="009D4E03"/>
    <w:rsid w:val="009D4EB3"/>
    <w:rsid w:val="009D4F4E"/>
    <w:rsid w:val="009D4F71"/>
    <w:rsid w:val="009D5454"/>
    <w:rsid w:val="009D5489"/>
    <w:rsid w:val="009D5520"/>
    <w:rsid w:val="009D56C7"/>
    <w:rsid w:val="009D580A"/>
    <w:rsid w:val="009D58E9"/>
    <w:rsid w:val="009D58F6"/>
    <w:rsid w:val="009D5906"/>
    <w:rsid w:val="009D5AA2"/>
    <w:rsid w:val="009D5B28"/>
    <w:rsid w:val="009D5B62"/>
    <w:rsid w:val="009D5BF6"/>
    <w:rsid w:val="009D5C3B"/>
    <w:rsid w:val="009D5CE5"/>
    <w:rsid w:val="009D5D01"/>
    <w:rsid w:val="009D5E70"/>
    <w:rsid w:val="009D5E79"/>
    <w:rsid w:val="009D5ED3"/>
    <w:rsid w:val="009D5F5B"/>
    <w:rsid w:val="009D5FA7"/>
    <w:rsid w:val="009D60E9"/>
    <w:rsid w:val="009D60F7"/>
    <w:rsid w:val="009D6208"/>
    <w:rsid w:val="009D6312"/>
    <w:rsid w:val="009D63CC"/>
    <w:rsid w:val="009D63E7"/>
    <w:rsid w:val="009D6409"/>
    <w:rsid w:val="009D6506"/>
    <w:rsid w:val="009D665A"/>
    <w:rsid w:val="009D669A"/>
    <w:rsid w:val="009D6719"/>
    <w:rsid w:val="009D6794"/>
    <w:rsid w:val="009D67FA"/>
    <w:rsid w:val="009D680D"/>
    <w:rsid w:val="009D6840"/>
    <w:rsid w:val="009D686D"/>
    <w:rsid w:val="009D6885"/>
    <w:rsid w:val="009D68C9"/>
    <w:rsid w:val="009D6A25"/>
    <w:rsid w:val="009D6A86"/>
    <w:rsid w:val="009D6B0F"/>
    <w:rsid w:val="009D6B8B"/>
    <w:rsid w:val="009D6BA9"/>
    <w:rsid w:val="009D6BB3"/>
    <w:rsid w:val="009D6BD6"/>
    <w:rsid w:val="009D6C86"/>
    <w:rsid w:val="009D6DF3"/>
    <w:rsid w:val="009D6E07"/>
    <w:rsid w:val="009D6EF1"/>
    <w:rsid w:val="009D6F12"/>
    <w:rsid w:val="009D6F57"/>
    <w:rsid w:val="009D7053"/>
    <w:rsid w:val="009D7062"/>
    <w:rsid w:val="009D71A0"/>
    <w:rsid w:val="009D723E"/>
    <w:rsid w:val="009D7268"/>
    <w:rsid w:val="009D7285"/>
    <w:rsid w:val="009D72D0"/>
    <w:rsid w:val="009D72DA"/>
    <w:rsid w:val="009D734C"/>
    <w:rsid w:val="009D738F"/>
    <w:rsid w:val="009D7512"/>
    <w:rsid w:val="009D7562"/>
    <w:rsid w:val="009D7841"/>
    <w:rsid w:val="009D79ED"/>
    <w:rsid w:val="009D79F5"/>
    <w:rsid w:val="009D7A90"/>
    <w:rsid w:val="009D7BDC"/>
    <w:rsid w:val="009D7BE8"/>
    <w:rsid w:val="009D7C33"/>
    <w:rsid w:val="009D7C8E"/>
    <w:rsid w:val="009D7D7E"/>
    <w:rsid w:val="009D7EDE"/>
    <w:rsid w:val="009D7F8E"/>
    <w:rsid w:val="009D7FF6"/>
    <w:rsid w:val="009D7FF8"/>
    <w:rsid w:val="009E0160"/>
    <w:rsid w:val="009E02EA"/>
    <w:rsid w:val="009E03BA"/>
    <w:rsid w:val="009E040F"/>
    <w:rsid w:val="009E0449"/>
    <w:rsid w:val="009E0657"/>
    <w:rsid w:val="009E06E8"/>
    <w:rsid w:val="009E0774"/>
    <w:rsid w:val="009E0799"/>
    <w:rsid w:val="009E0851"/>
    <w:rsid w:val="009E085D"/>
    <w:rsid w:val="009E08CE"/>
    <w:rsid w:val="009E090A"/>
    <w:rsid w:val="009E09EE"/>
    <w:rsid w:val="009E0A8A"/>
    <w:rsid w:val="009E0ABF"/>
    <w:rsid w:val="009E0ADB"/>
    <w:rsid w:val="009E0B88"/>
    <w:rsid w:val="009E0C2A"/>
    <w:rsid w:val="009E0D7B"/>
    <w:rsid w:val="009E0EF9"/>
    <w:rsid w:val="009E0F5A"/>
    <w:rsid w:val="009E0F63"/>
    <w:rsid w:val="009E0F9F"/>
    <w:rsid w:val="009E103D"/>
    <w:rsid w:val="009E108F"/>
    <w:rsid w:val="009E1157"/>
    <w:rsid w:val="009E11CA"/>
    <w:rsid w:val="009E11D8"/>
    <w:rsid w:val="009E11EB"/>
    <w:rsid w:val="009E120C"/>
    <w:rsid w:val="009E1392"/>
    <w:rsid w:val="009E13C0"/>
    <w:rsid w:val="009E1426"/>
    <w:rsid w:val="009E142B"/>
    <w:rsid w:val="009E143D"/>
    <w:rsid w:val="009E1441"/>
    <w:rsid w:val="009E1610"/>
    <w:rsid w:val="009E16A3"/>
    <w:rsid w:val="009E17DA"/>
    <w:rsid w:val="009E1883"/>
    <w:rsid w:val="009E1940"/>
    <w:rsid w:val="009E19BF"/>
    <w:rsid w:val="009E1AC3"/>
    <w:rsid w:val="009E1C5B"/>
    <w:rsid w:val="009E1C9E"/>
    <w:rsid w:val="009E1CF2"/>
    <w:rsid w:val="009E1D49"/>
    <w:rsid w:val="009E1D80"/>
    <w:rsid w:val="009E1ECD"/>
    <w:rsid w:val="009E2050"/>
    <w:rsid w:val="009E2081"/>
    <w:rsid w:val="009E2182"/>
    <w:rsid w:val="009E2364"/>
    <w:rsid w:val="009E23D3"/>
    <w:rsid w:val="009E24AB"/>
    <w:rsid w:val="009E2535"/>
    <w:rsid w:val="009E2542"/>
    <w:rsid w:val="009E2551"/>
    <w:rsid w:val="009E2570"/>
    <w:rsid w:val="009E26A5"/>
    <w:rsid w:val="009E27A6"/>
    <w:rsid w:val="009E294A"/>
    <w:rsid w:val="009E2996"/>
    <w:rsid w:val="009E2BB0"/>
    <w:rsid w:val="009E2E68"/>
    <w:rsid w:val="009E2EF7"/>
    <w:rsid w:val="009E2FAB"/>
    <w:rsid w:val="009E2FE4"/>
    <w:rsid w:val="009E302D"/>
    <w:rsid w:val="009E307C"/>
    <w:rsid w:val="009E30EB"/>
    <w:rsid w:val="009E3123"/>
    <w:rsid w:val="009E312A"/>
    <w:rsid w:val="009E3405"/>
    <w:rsid w:val="009E3428"/>
    <w:rsid w:val="009E3494"/>
    <w:rsid w:val="009E34E1"/>
    <w:rsid w:val="009E3561"/>
    <w:rsid w:val="009E358C"/>
    <w:rsid w:val="009E35FC"/>
    <w:rsid w:val="009E369E"/>
    <w:rsid w:val="009E3835"/>
    <w:rsid w:val="009E38CC"/>
    <w:rsid w:val="009E391B"/>
    <w:rsid w:val="009E3941"/>
    <w:rsid w:val="009E3A00"/>
    <w:rsid w:val="009E3A9E"/>
    <w:rsid w:val="009E3B09"/>
    <w:rsid w:val="009E3B6F"/>
    <w:rsid w:val="009E3B74"/>
    <w:rsid w:val="009E3B90"/>
    <w:rsid w:val="009E3BEA"/>
    <w:rsid w:val="009E3FF1"/>
    <w:rsid w:val="009E4056"/>
    <w:rsid w:val="009E406A"/>
    <w:rsid w:val="009E40B1"/>
    <w:rsid w:val="009E41FA"/>
    <w:rsid w:val="009E429A"/>
    <w:rsid w:val="009E43C7"/>
    <w:rsid w:val="009E43D1"/>
    <w:rsid w:val="009E448B"/>
    <w:rsid w:val="009E4701"/>
    <w:rsid w:val="009E47E4"/>
    <w:rsid w:val="009E483C"/>
    <w:rsid w:val="009E487E"/>
    <w:rsid w:val="009E48F7"/>
    <w:rsid w:val="009E48FD"/>
    <w:rsid w:val="009E4971"/>
    <w:rsid w:val="009E49EB"/>
    <w:rsid w:val="009E4A3F"/>
    <w:rsid w:val="009E4A8A"/>
    <w:rsid w:val="009E4AC0"/>
    <w:rsid w:val="009E4C10"/>
    <w:rsid w:val="009E4CBD"/>
    <w:rsid w:val="009E4D0D"/>
    <w:rsid w:val="009E4D44"/>
    <w:rsid w:val="009E4DA0"/>
    <w:rsid w:val="009E4E89"/>
    <w:rsid w:val="009E4FFB"/>
    <w:rsid w:val="009E506C"/>
    <w:rsid w:val="009E5095"/>
    <w:rsid w:val="009E5127"/>
    <w:rsid w:val="009E51D0"/>
    <w:rsid w:val="009E5388"/>
    <w:rsid w:val="009E5425"/>
    <w:rsid w:val="009E55A4"/>
    <w:rsid w:val="009E57DC"/>
    <w:rsid w:val="009E59EE"/>
    <w:rsid w:val="009E5A96"/>
    <w:rsid w:val="009E5AB0"/>
    <w:rsid w:val="009E5AE0"/>
    <w:rsid w:val="009E5C8A"/>
    <w:rsid w:val="009E5CA6"/>
    <w:rsid w:val="009E5CD7"/>
    <w:rsid w:val="009E5DEA"/>
    <w:rsid w:val="009E61A0"/>
    <w:rsid w:val="009E61D5"/>
    <w:rsid w:val="009E62CC"/>
    <w:rsid w:val="009E62E5"/>
    <w:rsid w:val="009E63B7"/>
    <w:rsid w:val="009E647B"/>
    <w:rsid w:val="009E64E5"/>
    <w:rsid w:val="009E65E2"/>
    <w:rsid w:val="009E6667"/>
    <w:rsid w:val="009E67C9"/>
    <w:rsid w:val="009E6833"/>
    <w:rsid w:val="009E6888"/>
    <w:rsid w:val="009E6964"/>
    <w:rsid w:val="009E69EB"/>
    <w:rsid w:val="009E6A7C"/>
    <w:rsid w:val="009E6AD7"/>
    <w:rsid w:val="009E6BD8"/>
    <w:rsid w:val="009E6BE2"/>
    <w:rsid w:val="009E6D8A"/>
    <w:rsid w:val="009E6E78"/>
    <w:rsid w:val="009E6FC6"/>
    <w:rsid w:val="009E706F"/>
    <w:rsid w:val="009E718B"/>
    <w:rsid w:val="009E71C8"/>
    <w:rsid w:val="009E723D"/>
    <w:rsid w:val="009E7249"/>
    <w:rsid w:val="009E7347"/>
    <w:rsid w:val="009E744E"/>
    <w:rsid w:val="009E7814"/>
    <w:rsid w:val="009E786E"/>
    <w:rsid w:val="009E7895"/>
    <w:rsid w:val="009E7B17"/>
    <w:rsid w:val="009E7BDA"/>
    <w:rsid w:val="009E7C66"/>
    <w:rsid w:val="009E7CD3"/>
    <w:rsid w:val="009E7D1A"/>
    <w:rsid w:val="009E7DF2"/>
    <w:rsid w:val="009E7E86"/>
    <w:rsid w:val="009E7EE7"/>
    <w:rsid w:val="009E7FF6"/>
    <w:rsid w:val="009F0023"/>
    <w:rsid w:val="009F00AA"/>
    <w:rsid w:val="009F00D5"/>
    <w:rsid w:val="009F01C9"/>
    <w:rsid w:val="009F0221"/>
    <w:rsid w:val="009F025E"/>
    <w:rsid w:val="009F0280"/>
    <w:rsid w:val="009F034D"/>
    <w:rsid w:val="009F037F"/>
    <w:rsid w:val="009F0424"/>
    <w:rsid w:val="009F05A4"/>
    <w:rsid w:val="009F05C6"/>
    <w:rsid w:val="009F06A6"/>
    <w:rsid w:val="009F0755"/>
    <w:rsid w:val="009F0831"/>
    <w:rsid w:val="009F0911"/>
    <w:rsid w:val="009F09DA"/>
    <w:rsid w:val="009F0A76"/>
    <w:rsid w:val="009F0A7B"/>
    <w:rsid w:val="009F0A9A"/>
    <w:rsid w:val="009F0AE7"/>
    <w:rsid w:val="009F0B57"/>
    <w:rsid w:val="009F0CC2"/>
    <w:rsid w:val="009F0DC0"/>
    <w:rsid w:val="009F107E"/>
    <w:rsid w:val="009F10B4"/>
    <w:rsid w:val="009F127F"/>
    <w:rsid w:val="009F164C"/>
    <w:rsid w:val="009F17EE"/>
    <w:rsid w:val="009F1833"/>
    <w:rsid w:val="009F198D"/>
    <w:rsid w:val="009F1A36"/>
    <w:rsid w:val="009F1CBB"/>
    <w:rsid w:val="009F1DFB"/>
    <w:rsid w:val="009F1E3C"/>
    <w:rsid w:val="009F1E5D"/>
    <w:rsid w:val="009F1EB9"/>
    <w:rsid w:val="009F1EC8"/>
    <w:rsid w:val="009F1F0B"/>
    <w:rsid w:val="009F1FCD"/>
    <w:rsid w:val="009F20F7"/>
    <w:rsid w:val="009F2106"/>
    <w:rsid w:val="009F2174"/>
    <w:rsid w:val="009F218F"/>
    <w:rsid w:val="009F21A0"/>
    <w:rsid w:val="009F21A2"/>
    <w:rsid w:val="009F222A"/>
    <w:rsid w:val="009F25B6"/>
    <w:rsid w:val="009F25C4"/>
    <w:rsid w:val="009F25DD"/>
    <w:rsid w:val="009F25F9"/>
    <w:rsid w:val="009F2694"/>
    <w:rsid w:val="009F270A"/>
    <w:rsid w:val="009F27B9"/>
    <w:rsid w:val="009F28DC"/>
    <w:rsid w:val="009F2966"/>
    <w:rsid w:val="009F299D"/>
    <w:rsid w:val="009F29CE"/>
    <w:rsid w:val="009F2A12"/>
    <w:rsid w:val="009F2B3B"/>
    <w:rsid w:val="009F2B96"/>
    <w:rsid w:val="009F2C14"/>
    <w:rsid w:val="009F2C34"/>
    <w:rsid w:val="009F2CA1"/>
    <w:rsid w:val="009F2D3D"/>
    <w:rsid w:val="009F2E2A"/>
    <w:rsid w:val="009F2E47"/>
    <w:rsid w:val="009F2F6D"/>
    <w:rsid w:val="009F2FE9"/>
    <w:rsid w:val="009F303E"/>
    <w:rsid w:val="009F30E1"/>
    <w:rsid w:val="009F31BE"/>
    <w:rsid w:val="009F31F9"/>
    <w:rsid w:val="009F32ED"/>
    <w:rsid w:val="009F33F9"/>
    <w:rsid w:val="009F347B"/>
    <w:rsid w:val="009F3536"/>
    <w:rsid w:val="009F356D"/>
    <w:rsid w:val="009F3697"/>
    <w:rsid w:val="009F3A3B"/>
    <w:rsid w:val="009F3BE8"/>
    <w:rsid w:val="009F3C5D"/>
    <w:rsid w:val="009F3D42"/>
    <w:rsid w:val="009F3F4B"/>
    <w:rsid w:val="009F3FD1"/>
    <w:rsid w:val="009F4104"/>
    <w:rsid w:val="009F412E"/>
    <w:rsid w:val="009F414C"/>
    <w:rsid w:val="009F420E"/>
    <w:rsid w:val="009F4211"/>
    <w:rsid w:val="009F44D7"/>
    <w:rsid w:val="009F450A"/>
    <w:rsid w:val="009F456F"/>
    <w:rsid w:val="009F465D"/>
    <w:rsid w:val="009F46D5"/>
    <w:rsid w:val="009F474F"/>
    <w:rsid w:val="009F4819"/>
    <w:rsid w:val="009F4922"/>
    <w:rsid w:val="009F4928"/>
    <w:rsid w:val="009F493C"/>
    <w:rsid w:val="009F499A"/>
    <w:rsid w:val="009F49DF"/>
    <w:rsid w:val="009F4A1D"/>
    <w:rsid w:val="009F4A5B"/>
    <w:rsid w:val="009F4A6A"/>
    <w:rsid w:val="009F4B1A"/>
    <w:rsid w:val="009F4B5D"/>
    <w:rsid w:val="009F4BF6"/>
    <w:rsid w:val="009F4C9F"/>
    <w:rsid w:val="009F4CB7"/>
    <w:rsid w:val="009F4CE6"/>
    <w:rsid w:val="009F4D24"/>
    <w:rsid w:val="009F4D43"/>
    <w:rsid w:val="009F4DD4"/>
    <w:rsid w:val="009F4E53"/>
    <w:rsid w:val="009F4E5B"/>
    <w:rsid w:val="009F4F0D"/>
    <w:rsid w:val="009F5115"/>
    <w:rsid w:val="009F52E7"/>
    <w:rsid w:val="009F52E8"/>
    <w:rsid w:val="009F53A1"/>
    <w:rsid w:val="009F5473"/>
    <w:rsid w:val="009F5478"/>
    <w:rsid w:val="009F54A0"/>
    <w:rsid w:val="009F54C0"/>
    <w:rsid w:val="009F5521"/>
    <w:rsid w:val="009F552A"/>
    <w:rsid w:val="009F5585"/>
    <w:rsid w:val="009F5598"/>
    <w:rsid w:val="009F55AC"/>
    <w:rsid w:val="009F5680"/>
    <w:rsid w:val="009F56FB"/>
    <w:rsid w:val="009F5728"/>
    <w:rsid w:val="009F572A"/>
    <w:rsid w:val="009F5760"/>
    <w:rsid w:val="009F59B5"/>
    <w:rsid w:val="009F5A3A"/>
    <w:rsid w:val="009F5A6B"/>
    <w:rsid w:val="009F5AE3"/>
    <w:rsid w:val="009F5B6C"/>
    <w:rsid w:val="009F5D33"/>
    <w:rsid w:val="009F6281"/>
    <w:rsid w:val="009F62E3"/>
    <w:rsid w:val="009F63B5"/>
    <w:rsid w:val="009F6463"/>
    <w:rsid w:val="009F6467"/>
    <w:rsid w:val="009F6495"/>
    <w:rsid w:val="009F6548"/>
    <w:rsid w:val="009F6559"/>
    <w:rsid w:val="009F65A4"/>
    <w:rsid w:val="009F6777"/>
    <w:rsid w:val="009F6A36"/>
    <w:rsid w:val="009F6A3A"/>
    <w:rsid w:val="009F6A41"/>
    <w:rsid w:val="009F6A61"/>
    <w:rsid w:val="009F6A6A"/>
    <w:rsid w:val="009F6A7F"/>
    <w:rsid w:val="009F6AC4"/>
    <w:rsid w:val="009F6C79"/>
    <w:rsid w:val="009F6D35"/>
    <w:rsid w:val="009F6D83"/>
    <w:rsid w:val="009F6F29"/>
    <w:rsid w:val="009F6F48"/>
    <w:rsid w:val="009F707F"/>
    <w:rsid w:val="009F7243"/>
    <w:rsid w:val="009F7323"/>
    <w:rsid w:val="009F73B4"/>
    <w:rsid w:val="009F7532"/>
    <w:rsid w:val="009F7832"/>
    <w:rsid w:val="009F79C1"/>
    <w:rsid w:val="009F79D6"/>
    <w:rsid w:val="009F7AC6"/>
    <w:rsid w:val="009F7AC8"/>
    <w:rsid w:val="009F7B4C"/>
    <w:rsid w:val="009F7C02"/>
    <w:rsid w:val="009F7C4D"/>
    <w:rsid w:val="009F7E40"/>
    <w:rsid w:val="00A00213"/>
    <w:rsid w:val="00A002EB"/>
    <w:rsid w:val="00A00316"/>
    <w:rsid w:val="00A004C3"/>
    <w:rsid w:val="00A00593"/>
    <w:rsid w:val="00A005ED"/>
    <w:rsid w:val="00A00720"/>
    <w:rsid w:val="00A00723"/>
    <w:rsid w:val="00A00791"/>
    <w:rsid w:val="00A0084B"/>
    <w:rsid w:val="00A009FE"/>
    <w:rsid w:val="00A00A16"/>
    <w:rsid w:val="00A00AD7"/>
    <w:rsid w:val="00A00B4E"/>
    <w:rsid w:val="00A00C9B"/>
    <w:rsid w:val="00A00E16"/>
    <w:rsid w:val="00A00E4F"/>
    <w:rsid w:val="00A00F53"/>
    <w:rsid w:val="00A01001"/>
    <w:rsid w:val="00A01079"/>
    <w:rsid w:val="00A010B8"/>
    <w:rsid w:val="00A0137F"/>
    <w:rsid w:val="00A01405"/>
    <w:rsid w:val="00A0149A"/>
    <w:rsid w:val="00A014EF"/>
    <w:rsid w:val="00A0152D"/>
    <w:rsid w:val="00A01552"/>
    <w:rsid w:val="00A015C2"/>
    <w:rsid w:val="00A0174E"/>
    <w:rsid w:val="00A01766"/>
    <w:rsid w:val="00A017E6"/>
    <w:rsid w:val="00A0184C"/>
    <w:rsid w:val="00A01872"/>
    <w:rsid w:val="00A01931"/>
    <w:rsid w:val="00A019CE"/>
    <w:rsid w:val="00A019E5"/>
    <w:rsid w:val="00A01AE5"/>
    <w:rsid w:val="00A01B62"/>
    <w:rsid w:val="00A01C15"/>
    <w:rsid w:val="00A01EB3"/>
    <w:rsid w:val="00A021EF"/>
    <w:rsid w:val="00A02394"/>
    <w:rsid w:val="00A023A9"/>
    <w:rsid w:val="00A025DA"/>
    <w:rsid w:val="00A025E8"/>
    <w:rsid w:val="00A026EC"/>
    <w:rsid w:val="00A02818"/>
    <w:rsid w:val="00A02820"/>
    <w:rsid w:val="00A0287A"/>
    <w:rsid w:val="00A02948"/>
    <w:rsid w:val="00A02AAC"/>
    <w:rsid w:val="00A02B2A"/>
    <w:rsid w:val="00A02B4F"/>
    <w:rsid w:val="00A02B50"/>
    <w:rsid w:val="00A02BDF"/>
    <w:rsid w:val="00A02C9F"/>
    <w:rsid w:val="00A02CBC"/>
    <w:rsid w:val="00A02CDD"/>
    <w:rsid w:val="00A02D2D"/>
    <w:rsid w:val="00A02D56"/>
    <w:rsid w:val="00A02E22"/>
    <w:rsid w:val="00A02F15"/>
    <w:rsid w:val="00A02F58"/>
    <w:rsid w:val="00A02F6B"/>
    <w:rsid w:val="00A02F80"/>
    <w:rsid w:val="00A0301C"/>
    <w:rsid w:val="00A03120"/>
    <w:rsid w:val="00A0314A"/>
    <w:rsid w:val="00A0320B"/>
    <w:rsid w:val="00A03284"/>
    <w:rsid w:val="00A032CA"/>
    <w:rsid w:val="00A03337"/>
    <w:rsid w:val="00A033A8"/>
    <w:rsid w:val="00A033D4"/>
    <w:rsid w:val="00A034AC"/>
    <w:rsid w:val="00A034EB"/>
    <w:rsid w:val="00A03580"/>
    <w:rsid w:val="00A0373D"/>
    <w:rsid w:val="00A039C4"/>
    <w:rsid w:val="00A03AD8"/>
    <w:rsid w:val="00A03B08"/>
    <w:rsid w:val="00A03C62"/>
    <w:rsid w:val="00A03D09"/>
    <w:rsid w:val="00A03E41"/>
    <w:rsid w:val="00A0402A"/>
    <w:rsid w:val="00A0404A"/>
    <w:rsid w:val="00A04089"/>
    <w:rsid w:val="00A040DB"/>
    <w:rsid w:val="00A04189"/>
    <w:rsid w:val="00A0422C"/>
    <w:rsid w:val="00A04251"/>
    <w:rsid w:val="00A04329"/>
    <w:rsid w:val="00A043AA"/>
    <w:rsid w:val="00A04426"/>
    <w:rsid w:val="00A04441"/>
    <w:rsid w:val="00A04582"/>
    <w:rsid w:val="00A0459B"/>
    <w:rsid w:val="00A045C0"/>
    <w:rsid w:val="00A045C5"/>
    <w:rsid w:val="00A046ED"/>
    <w:rsid w:val="00A047AB"/>
    <w:rsid w:val="00A047C5"/>
    <w:rsid w:val="00A0489F"/>
    <w:rsid w:val="00A048E5"/>
    <w:rsid w:val="00A049DE"/>
    <w:rsid w:val="00A04A67"/>
    <w:rsid w:val="00A04BB0"/>
    <w:rsid w:val="00A04BBE"/>
    <w:rsid w:val="00A04BF3"/>
    <w:rsid w:val="00A04C22"/>
    <w:rsid w:val="00A04C82"/>
    <w:rsid w:val="00A04DE3"/>
    <w:rsid w:val="00A04F96"/>
    <w:rsid w:val="00A04FB4"/>
    <w:rsid w:val="00A0505D"/>
    <w:rsid w:val="00A050F1"/>
    <w:rsid w:val="00A05259"/>
    <w:rsid w:val="00A052CA"/>
    <w:rsid w:val="00A052DA"/>
    <w:rsid w:val="00A053AD"/>
    <w:rsid w:val="00A0552A"/>
    <w:rsid w:val="00A05540"/>
    <w:rsid w:val="00A055DD"/>
    <w:rsid w:val="00A05653"/>
    <w:rsid w:val="00A05658"/>
    <w:rsid w:val="00A057CF"/>
    <w:rsid w:val="00A05843"/>
    <w:rsid w:val="00A05915"/>
    <w:rsid w:val="00A0596D"/>
    <w:rsid w:val="00A059BB"/>
    <w:rsid w:val="00A05BB6"/>
    <w:rsid w:val="00A05C56"/>
    <w:rsid w:val="00A05C67"/>
    <w:rsid w:val="00A05D17"/>
    <w:rsid w:val="00A05D35"/>
    <w:rsid w:val="00A05D67"/>
    <w:rsid w:val="00A05E7B"/>
    <w:rsid w:val="00A05FB1"/>
    <w:rsid w:val="00A060C6"/>
    <w:rsid w:val="00A06124"/>
    <w:rsid w:val="00A061D2"/>
    <w:rsid w:val="00A06217"/>
    <w:rsid w:val="00A0625B"/>
    <w:rsid w:val="00A06272"/>
    <w:rsid w:val="00A064E2"/>
    <w:rsid w:val="00A065AD"/>
    <w:rsid w:val="00A065C0"/>
    <w:rsid w:val="00A06676"/>
    <w:rsid w:val="00A0672D"/>
    <w:rsid w:val="00A0683D"/>
    <w:rsid w:val="00A0686A"/>
    <w:rsid w:val="00A069A8"/>
    <w:rsid w:val="00A069D6"/>
    <w:rsid w:val="00A06A11"/>
    <w:rsid w:val="00A06A28"/>
    <w:rsid w:val="00A06B18"/>
    <w:rsid w:val="00A06B35"/>
    <w:rsid w:val="00A06D28"/>
    <w:rsid w:val="00A06E45"/>
    <w:rsid w:val="00A071E7"/>
    <w:rsid w:val="00A072BA"/>
    <w:rsid w:val="00A073EA"/>
    <w:rsid w:val="00A0740E"/>
    <w:rsid w:val="00A07495"/>
    <w:rsid w:val="00A075C3"/>
    <w:rsid w:val="00A075FA"/>
    <w:rsid w:val="00A0761C"/>
    <w:rsid w:val="00A07699"/>
    <w:rsid w:val="00A07722"/>
    <w:rsid w:val="00A07730"/>
    <w:rsid w:val="00A07776"/>
    <w:rsid w:val="00A077E0"/>
    <w:rsid w:val="00A07832"/>
    <w:rsid w:val="00A078FD"/>
    <w:rsid w:val="00A079FB"/>
    <w:rsid w:val="00A07C72"/>
    <w:rsid w:val="00A07D01"/>
    <w:rsid w:val="00A07E2E"/>
    <w:rsid w:val="00A07EE6"/>
    <w:rsid w:val="00A0BF90"/>
    <w:rsid w:val="00A10059"/>
    <w:rsid w:val="00A10086"/>
    <w:rsid w:val="00A100EE"/>
    <w:rsid w:val="00A102D8"/>
    <w:rsid w:val="00A104E2"/>
    <w:rsid w:val="00A105A4"/>
    <w:rsid w:val="00A106C2"/>
    <w:rsid w:val="00A10791"/>
    <w:rsid w:val="00A1081B"/>
    <w:rsid w:val="00A108D4"/>
    <w:rsid w:val="00A1093E"/>
    <w:rsid w:val="00A109F0"/>
    <w:rsid w:val="00A10A7F"/>
    <w:rsid w:val="00A10BAB"/>
    <w:rsid w:val="00A10BB7"/>
    <w:rsid w:val="00A10BC4"/>
    <w:rsid w:val="00A10C72"/>
    <w:rsid w:val="00A10D66"/>
    <w:rsid w:val="00A10EC8"/>
    <w:rsid w:val="00A10EF2"/>
    <w:rsid w:val="00A10FDD"/>
    <w:rsid w:val="00A111E0"/>
    <w:rsid w:val="00A1143B"/>
    <w:rsid w:val="00A114DD"/>
    <w:rsid w:val="00A11578"/>
    <w:rsid w:val="00A1163A"/>
    <w:rsid w:val="00A116A3"/>
    <w:rsid w:val="00A1174A"/>
    <w:rsid w:val="00A11755"/>
    <w:rsid w:val="00A11782"/>
    <w:rsid w:val="00A11788"/>
    <w:rsid w:val="00A11A60"/>
    <w:rsid w:val="00A11A71"/>
    <w:rsid w:val="00A11B8A"/>
    <w:rsid w:val="00A11DEA"/>
    <w:rsid w:val="00A11E40"/>
    <w:rsid w:val="00A11F54"/>
    <w:rsid w:val="00A1200E"/>
    <w:rsid w:val="00A1205F"/>
    <w:rsid w:val="00A12216"/>
    <w:rsid w:val="00A12522"/>
    <w:rsid w:val="00A127A4"/>
    <w:rsid w:val="00A127E6"/>
    <w:rsid w:val="00A128B4"/>
    <w:rsid w:val="00A12922"/>
    <w:rsid w:val="00A12A74"/>
    <w:rsid w:val="00A12C41"/>
    <w:rsid w:val="00A12C92"/>
    <w:rsid w:val="00A12CBE"/>
    <w:rsid w:val="00A12CC5"/>
    <w:rsid w:val="00A12D98"/>
    <w:rsid w:val="00A12E04"/>
    <w:rsid w:val="00A12E28"/>
    <w:rsid w:val="00A1306A"/>
    <w:rsid w:val="00A13119"/>
    <w:rsid w:val="00A13127"/>
    <w:rsid w:val="00A131C2"/>
    <w:rsid w:val="00A13227"/>
    <w:rsid w:val="00A13234"/>
    <w:rsid w:val="00A132A6"/>
    <w:rsid w:val="00A13488"/>
    <w:rsid w:val="00A1351E"/>
    <w:rsid w:val="00A13541"/>
    <w:rsid w:val="00A135B2"/>
    <w:rsid w:val="00A13648"/>
    <w:rsid w:val="00A1364B"/>
    <w:rsid w:val="00A138DE"/>
    <w:rsid w:val="00A138FE"/>
    <w:rsid w:val="00A13936"/>
    <w:rsid w:val="00A139A3"/>
    <w:rsid w:val="00A13A61"/>
    <w:rsid w:val="00A13AA4"/>
    <w:rsid w:val="00A13B32"/>
    <w:rsid w:val="00A13B72"/>
    <w:rsid w:val="00A13BAC"/>
    <w:rsid w:val="00A13BF3"/>
    <w:rsid w:val="00A13C18"/>
    <w:rsid w:val="00A13C3E"/>
    <w:rsid w:val="00A13CBB"/>
    <w:rsid w:val="00A13D8D"/>
    <w:rsid w:val="00A13DD4"/>
    <w:rsid w:val="00A13E16"/>
    <w:rsid w:val="00A13E24"/>
    <w:rsid w:val="00A13F55"/>
    <w:rsid w:val="00A14030"/>
    <w:rsid w:val="00A144CD"/>
    <w:rsid w:val="00A144F4"/>
    <w:rsid w:val="00A145C3"/>
    <w:rsid w:val="00A14649"/>
    <w:rsid w:val="00A146E3"/>
    <w:rsid w:val="00A147D4"/>
    <w:rsid w:val="00A14842"/>
    <w:rsid w:val="00A14866"/>
    <w:rsid w:val="00A14933"/>
    <w:rsid w:val="00A14A6F"/>
    <w:rsid w:val="00A14B18"/>
    <w:rsid w:val="00A14B93"/>
    <w:rsid w:val="00A14C13"/>
    <w:rsid w:val="00A14CFF"/>
    <w:rsid w:val="00A14D76"/>
    <w:rsid w:val="00A14DDD"/>
    <w:rsid w:val="00A14EF9"/>
    <w:rsid w:val="00A14F94"/>
    <w:rsid w:val="00A14FD8"/>
    <w:rsid w:val="00A15023"/>
    <w:rsid w:val="00A150E9"/>
    <w:rsid w:val="00A151D6"/>
    <w:rsid w:val="00A1521A"/>
    <w:rsid w:val="00A153A0"/>
    <w:rsid w:val="00A153B8"/>
    <w:rsid w:val="00A153CC"/>
    <w:rsid w:val="00A15425"/>
    <w:rsid w:val="00A1542A"/>
    <w:rsid w:val="00A15460"/>
    <w:rsid w:val="00A15487"/>
    <w:rsid w:val="00A15558"/>
    <w:rsid w:val="00A15629"/>
    <w:rsid w:val="00A1563F"/>
    <w:rsid w:val="00A15717"/>
    <w:rsid w:val="00A157B7"/>
    <w:rsid w:val="00A157D6"/>
    <w:rsid w:val="00A1590F"/>
    <w:rsid w:val="00A15934"/>
    <w:rsid w:val="00A15938"/>
    <w:rsid w:val="00A15991"/>
    <w:rsid w:val="00A15A52"/>
    <w:rsid w:val="00A15B63"/>
    <w:rsid w:val="00A15BB8"/>
    <w:rsid w:val="00A15C49"/>
    <w:rsid w:val="00A15DD4"/>
    <w:rsid w:val="00A15DD8"/>
    <w:rsid w:val="00A15E29"/>
    <w:rsid w:val="00A15EDA"/>
    <w:rsid w:val="00A15F36"/>
    <w:rsid w:val="00A16107"/>
    <w:rsid w:val="00A16203"/>
    <w:rsid w:val="00A16237"/>
    <w:rsid w:val="00A1627E"/>
    <w:rsid w:val="00A16686"/>
    <w:rsid w:val="00A1681B"/>
    <w:rsid w:val="00A1682F"/>
    <w:rsid w:val="00A169C7"/>
    <w:rsid w:val="00A16B57"/>
    <w:rsid w:val="00A16DA8"/>
    <w:rsid w:val="00A16DDC"/>
    <w:rsid w:val="00A16E88"/>
    <w:rsid w:val="00A16EAE"/>
    <w:rsid w:val="00A16EB4"/>
    <w:rsid w:val="00A16F6C"/>
    <w:rsid w:val="00A17086"/>
    <w:rsid w:val="00A1718D"/>
    <w:rsid w:val="00A17364"/>
    <w:rsid w:val="00A17390"/>
    <w:rsid w:val="00A17463"/>
    <w:rsid w:val="00A176C2"/>
    <w:rsid w:val="00A1772F"/>
    <w:rsid w:val="00A1777B"/>
    <w:rsid w:val="00A17812"/>
    <w:rsid w:val="00A17824"/>
    <w:rsid w:val="00A17A72"/>
    <w:rsid w:val="00A17B15"/>
    <w:rsid w:val="00A17C16"/>
    <w:rsid w:val="00A17C46"/>
    <w:rsid w:val="00A17D40"/>
    <w:rsid w:val="00A17E9D"/>
    <w:rsid w:val="00A17F64"/>
    <w:rsid w:val="00A17FA9"/>
    <w:rsid w:val="00A200BF"/>
    <w:rsid w:val="00A2026F"/>
    <w:rsid w:val="00A204B8"/>
    <w:rsid w:val="00A20585"/>
    <w:rsid w:val="00A206F8"/>
    <w:rsid w:val="00A208FC"/>
    <w:rsid w:val="00A20A30"/>
    <w:rsid w:val="00A20AC7"/>
    <w:rsid w:val="00A20CD8"/>
    <w:rsid w:val="00A20DBF"/>
    <w:rsid w:val="00A20DFF"/>
    <w:rsid w:val="00A20E4F"/>
    <w:rsid w:val="00A20EF9"/>
    <w:rsid w:val="00A210A4"/>
    <w:rsid w:val="00A21292"/>
    <w:rsid w:val="00A2141E"/>
    <w:rsid w:val="00A21664"/>
    <w:rsid w:val="00A216F8"/>
    <w:rsid w:val="00A21866"/>
    <w:rsid w:val="00A21897"/>
    <w:rsid w:val="00A218E2"/>
    <w:rsid w:val="00A2192B"/>
    <w:rsid w:val="00A21A91"/>
    <w:rsid w:val="00A21AD3"/>
    <w:rsid w:val="00A21B0C"/>
    <w:rsid w:val="00A21B63"/>
    <w:rsid w:val="00A21C20"/>
    <w:rsid w:val="00A21C9B"/>
    <w:rsid w:val="00A21CAA"/>
    <w:rsid w:val="00A21CC3"/>
    <w:rsid w:val="00A21D0E"/>
    <w:rsid w:val="00A21E1F"/>
    <w:rsid w:val="00A220DC"/>
    <w:rsid w:val="00A220E2"/>
    <w:rsid w:val="00A2214D"/>
    <w:rsid w:val="00A221B7"/>
    <w:rsid w:val="00A22241"/>
    <w:rsid w:val="00A222CA"/>
    <w:rsid w:val="00A22351"/>
    <w:rsid w:val="00A223AD"/>
    <w:rsid w:val="00A223EA"/>
    <w:rsid w:val="00A22428"/>
    <w:rsid w:val="00A2246D"/>
    <w:rsid w:val="00A22712"/>
    <w:rsid w:val="00A2283C"/>
    <w:rsid w:val="00A228D9"/>
    <w:rsid w:val="00A228EE"/>
    <w:rsid w:val="00A22A73"/>
    <w:rsid w:val="00A22B66"/>
    <w:rsid w:val="00A22C0F"/>
    <w:rsid w:val="00A22E4D"/>
    <w:rsid w:val="00A22F8D"/>
    <w:rsid w:val="00A232CF"/>
    <w:rsid w:val="00A2331B"/>
    <w:rsid w:val="00A2338A"/>
    <w:rsid w:val="00A2356B"/>
    <w:rsid w:val="00A235BE"/>
    <w:rsid w:val="00A2366E"/>
    <w:rsid w:val="00A236AD"/>
    <w:rsid w:val="00A2381B"/>
    <w:rsid w:val="00A238E3"/>
    <w:rsid w:val="00A23962"/>
    <w:rsid w:val="00A239C8"/>
    <w:rsid w:val="00A239CF"/>
    <w:rsid w:val="00A23AEF"/>
    <w:rsid w:val="00A23DB2"/>
    <w:rsid w:val="00A23F1F"/>
    <w:rsid w:val="00A23F26"/>
    <w:rsid w:val="00A240DF"/>
    <w:rsid w:val="00A2412A"/>
    <w:rsid w:val="00A2422C"/>
    <w:rsid w:val="00A243C9"/>
    <w:rsid w:val="00A244BC"/>
    <w:rsid w:val="00A245C6"/>
    <w:rsid w:val="00A24631"/>
    <w:rsid w:val="00A24669"/>
    <w:rsid w:val="00A247FF"/>
    <w:rsid w:val="00A24844"/>
    <w:rsid w:val="00A249EF"/>
    <w:rsid w:val="00A249FC"/>
    <w:rsid w:val="00A24B30"/>
    <w:rsid w:val="00A24B8E"/>
    <w:rsid w:val="00A24BE5"/>
    <w:rsid w:val="00A24BFE"/>
    <w:rsid w:val="00A24C3E"/>
    <w:rsid w:val="00A24CEA"/>
    <w:rsid w:val="00A24CFC"/>
    <w:rsid w:val="00A24DAD"/>
    <w:rsid w:val="00A24E1C"/>
    <w:rsid w:val="00A24E33"/>
    <w:rsid w:val="00A24E8B"/>
    <w:rsid w:val="00A24F92"/>
    <w:rsid w:val="00A2502C"/>
    <w:rsid w:val="00A250BA"/>
    <w:rsid w:val="00A25148"/>
    <w:rsid w:val="00A2525D"/>
    <w:rsid w:val="00A25276"/>
    <w:rsid w:val="00A253F1"/>
    <w:rsid w:val="00A255DD"/>
    <w:rsid w:val="00A25628"/>
    <w:rsid w:val="00A257BD"/>
    <w:rsid w:val="00A25880"/>
    <w:rsid w:val="00A2589A"/>
    <w:rsid w:val="00A25A43"/>
    <w:rsid w:val="00A25B23"/>
    <w:rsid w:val="00A25CF9"/>
    <w:rsid w:val="00A25D2B"/>
    <w:rsid w:val="00A25D9B"/>
    <w:rsid w:val="00A25E2B"/>
    <w:rsid w:val="00A25EFB"/>
    <w:rsid w:val="00A25FF5"/>
    <w:rsid w:val="00A260D6"/>
    <w:rsid w:val="00A260F7"/>
    <w:rsid w:val="00A2616F"/>
    <w:rsid w:val="00A26261"/>
    <w:rsid w:val="00A262D0"/>
    <w:rsid w:val="00A26332"/>
    <w:rsid w:val="00A26351"/>
    <w:rsid w:val="00A2652A"/>
    <w:rsid w:val="00A26AA3"/>
    <w:rsid w:val="00A26BA1"/>
    <w:rsid w:val="00A26CA1"/>
    <w:rsid w:val="00A26D8D"/>
    <w:rsid w:val="00A26E68"/>
    <w:rsid w:val="00A26EF4"/>
    <w:rsid w:val="00A26F2C"/>
    <w:rsid w:val="00A26F38"/>
    <w:rsid w:val="00A26FCB"/>
    <w:rsid w:val="00A2705C"/>
    <w:rsid w:val="00A27105"/>
    <w:rsid w:val="00A271CF"/>
    <w:rsid w:val="00A272AC"/>
    <w:rsid w:val="00A272B5"/>
    <w:rsid w:val="00A272C5"/>
    <w:rsid w:val="00A2730A"/>
    <w:rsid w:val="00A2733D"/>
    <w:rsid w:val="00A2757E"/>
    <w:rsid w:val="00A27628"/>
    <w:rsid w:val="00A27721"/>
    <w:rsid w:val="00A27748"/>
    <w:rsid w:val="00A27764"/>
    <w:rsid w:val="00A277CA"/>
    <w:rsid w:val="00A27822"/>
    <w:rsid w:val="00A2783A"/>
    <w:rsid w:val="00A279AE"/>
    <w:rsid w:val="00A27AF9"/>
    <w:rsid w:val="00A27BB0"/>
    <w:rsid w:val="00A27C47"/>
    <w:rsid w:val="00A27C97"/>
    <w:rsid w:val="00A27D46"/>
    <w:rsid w:val="00A27D62"/>
    <w:rsid w:val="00A27DD9"/>
    <w:rsid w:val="00A27E2F"/>
    <w:rsid w:val="00A27E5E"/>
    <w:rsid w:val="00A27F4C"/>
    <w:rsid w:val="00A2C65D"/>
    <w:rsid w:val="00A300B8"/>
    <w:rsid w:val="00A3019C"/>
    <w:rsid w:val="00A301D5"/>
    <w:rsid w:val="00A302AA"/>
    <w:rsid w:val="00A302BE"/>
    <w:rsid w:val="00A303CB"/>
    <w:rsid w:val="00A30623"/>
    <w:rsid w:val="00A30780"/>
    <w:rsid w:val="00A30842"/>
    <w:rsid w:val="00A309C8"/>
    <w:rsid w:val="00A30A0D"/>
    <w:rsid w:val="00A30A51"/>
    <w:rsid w:val="00A30B24"/>
    <w:rsid w:val="00A30B38"/>
    <w:rsid w:val="00A30B39"/>
    <w:rsid w:val="00A30BEC"/>
    <w:rsid w:val="00A30C78"/>
    <w:rsid w:val="00A30C8C"/>
    <w:rsid w:val="00A30D96"/>
    <w:rsid w:val="00A30E1F"/>
    <w:rsid w:val="00A30E29"/>
    <w:rsid w:val="00A30ED1"/>
    <w:rsid w:val="00A30ED9"/>
    <w:rsid w:val="00A30F0D"/>
    <w:rsid w:val="00A30FA3"/>
    <w:rsid w:val="00A3105F"/>
    <w:rsid w:val="00A31094"/>
    <w:rsid w:val="00A310B8"/>
    <w:rsid w:val="00A310C9"/>
    <w:rsid w:val="00A3114D"/>
    <w:rsid w:val="00A3118B"/>
    <w:rsid w:val="00A3119A"/>
    <w:rsid w:val="00A311F4"/>
    <w:rsid w:val="00A3132E"/>
    <w:rsid w:val="00A31347"/>
    <w:rsid w:val="00A313B3"/>
    <w:rsid w:val="00A31404"/>
    <w:rsid w:val="00A3151D"/>
    <w:rsid w:val="00A316B3"/>
    <w:rsid w:val="00A31729"/>
    <w:rsid w:val="00A317B5"/>
    <w:rsid w:val="00A317E7"/>
    <w:rsid w:val="00A317EE"/>
    <w:rsid w:val="00A3187A"/>
    <w:rsid w:val="00A31930"/>
    <w:rsid w:val="00A31935"/>
    <w:rsid w:val="00A31A11"/>
    <w:rsid w:val="00A31B49"/>
    <w:rsid w:val="00A31E2D"/>
    <w:rsid w:val="00A31E8B"/>
    <w:rsid w:val="00A31FC7"/>
    <w:rsid w:val="00A32016"/>
    <w:rsid w:val="00A32071"/>
    <w:rsid w:val="00A3207C"/>
    <w:rsid w:val="00A32101"/>
    <w:rsid w:val="00A3212C"/>
    <w:rsid w:val="00A32168"/>
    <w:rsid w:val="00A321EB"/>
    <w:rsid w:val="00A323B0"/>
    <w:rsid w:val="00A3243D"/>
    <w:rsid w:val="00A32460"/>
    <w:rsid w:val="00A32716"/>
    <w:rsid w:val="00A32754"/>
    <w:rsid w:val="00A3281F"/>
    <w:rsid w:val="00A328FA"/>
    <w:rsid w:val="00A329CB"/>
    <w:rsid w:val="00A32AD4"/>
    <w:rsid w:val="00A32B7F"/>
    <w:rsid w:val="00A32C16"/>
    <w:rsid w:val="00A32C41"/>
    <w:rsid w:val="00A32C6C"/>
    <w:rsid w:val="00A32D56"/>
    <w:rsid w:val="00A33094"/>
    <w:rsid w:val="00A331A9"/>
    <w:rsid w:val="00A33337"/>
    <w:rsid w:val="00A33581"/>
    <w:rsid w:val="00A3367E"/>
    <w:rsid w:val="00A336A3"/>
    <w:rsid w:val="00A336BC"/>
    <w:rsid w:val="00A337F4"/>
    <w:rsid w:val="00A33873"/>
    <w:rsid w:val="00A33950"/>
    <w:rsid w:val="00A33A64"/>
    <w:rsid w:val="00A33C21"/>
    <w:rsid w:val="00A33DB0"/>
    <w:rsid w:val="00A33DF3"/>
    <w:rsid w:val="00A33DF6"/>
    <w:rsid w:val="00A33F3D"/>
    <w:rsid w:val="00A34015"/>
    <w:rsid w:val="00A341B9"/>
    <w:rsid w:val="00A343A6"/>
    <w:rsid w:val="00A34546"/>
    <w:rsid w:val="00A34561"/>
    <w:rsid w:val="00A346C4"/>
    <w:rsid w:val="00A34795"/>
    <w:rsid w:val="00A347CC"/>
    <w:rsid w:val="00A34875"/>
    <w:rsid w:val="00A3498B"/>
    <w:rsid w:val="00A34C24"/>
    <w:rsid w:val="00A34C89"/>
    <w:rsid w:val="00A34D14"/>
    <w:rsid w:val="00A34DCC"/>
    <w:rsid w:val="00A34E82"/>
    <w:rsid w:val="00A34EBF"/>
    <w:rsid w:val="00A34F62"/>
    <w:rsid w:val="00A35049"/>
    <w:rsid w:val="00A3513E"/>
    <w:rsid w:val="00A3515C"/>
    <w:rsid w:val="00A35383"/>
    <w:rsid w:val="00A353A0"/>
    <w:rsid w:val="00A35506"/>
    <w:rsid w:val="00A35508"/>
    <w:rsid w:val="00A3562F"/>
    <w:rsid w:val="00A356B8"/>
    <w:rsid w:val="00A356FA"/>
    <w:rsid w:val="00A35810"/>
    <w:rsid w:val="00A358A5"/>
    <w:rsid w:val="00A358C4"/>
    <w:rsid w:val="00A35A81"/>
    <w:rsid w:val="00A35BB5"/>
    <w:rsid w:val="00A35C38"/>
    <w:rsid w:val="00A35C3B"/>
    <w:rsid w:val="00A35C49"/>
    <w:rsid w:val="00A35CFF"/>
    <w:rsid w:val="00A35DD2"/>
    <w:rsid w:val="00A35E57"/>
    <w:rsid w:val="00A35EC0"/>
    <w:rsid w:val="00A35FA2"/>
    <w:rsid w:val="00A35FEA"/>
    <w:rsid w:val="00A3631B"/>
    <w:rsid w:val="00A36367"/>
    <w:rsid w:val="00A363F3"/>
    <w:rsid w:val="00A365B2"/>
    <w:rsid w:val="00A365B5"/>
    <w:rsid w:val="00A36637"/>
    <w:rsid w:val="00A36704"/>
    <w:rsid w:val="00A3673F"/>
    <w:rsid w:val="00A36977"/>
    <w:rsid w:val="00A36A71"/>
    <w:rsid w:val="00A36A90"/>
    <w:rsid w:val="00A36B0D"/>
    <w:rsid w:val="00A36B18"/>
    <w:rsid w:val="00A36C31"/>
    <w:rsid w:val="00A36CBD"/>
    <w:rsid w:val="00A36CC4"/>
    <w:rsid w:val="00A36FA1"/>
    <w:rsid w:val="00A37185"/>
    <w:rsid w:val="00A371A7"/>
    <w:rsid w:val="00A37318"/>
    <w:rsid w:val="00A373B2"/>
    <w:rsid w:val="00A37444"/>
    <w:rsid w:val="00A374A4"/>
    <w:rsid w:val="00A374A9"/>
    <w:rsid w:val="00A3753F"/>
    <w:rsid w:val="00A37543"/>
    <w:rsid w:val="00A37722"/>
    <w:rsid w:val="00A37737"/>
    <w:rsid w:val="00A37775"/>
    <w:rsid w:val="00A3778C"/>
    <w:rsid w:val="00A377B1"/>
    <w:rsid w:val="00A37865"/>
    <w:rsid w:val="00A378FF"/>
    <w:rsid w:val="00A379EE"/>
    <w:rsid w:val="00A37A13"/>
    <w:rsid w:val="00A37A17"/>
    <w:rsid w:val="00A37A78"/>
    <w:rsid w:val="00A37B1E"/>
    <w:rsid w:val="00A37B39"/>
    <w:rsid w:val="00A37CDF"/>
    <w:rsid w:val="00A37E03"/>
    <w:rsid w:val="00A37ECE"/>
    <w:rsid w:val="00A37F31"/>
    <w:rsid w:val="00A4006A"/>
    <w:rsid w:val="00A4020A"/>
    <w:rsid w:val="00A40403"/>
    <w:rsid w:val="00A405B6"/>
    <w:rsid w:val="00A405F8"/>
    <w:rsid w:val="00A406BF"/>
    <w:rsid w:val="00A406E7"/>
    <w:rsid w:val="00A4072F"/>
    <w:rsid w:val="00A40776"/>
    <w:rsid w:val="00A4099C"/>
    <w:rsid w:val="00A40ACF"/>
    <w:rsid w:val="00A40ADC"/>
    <w:rsid w:val="00A40BC2"/>
    <w:rsid w:val="00A40BE0"/>
    <w:rsid w:val="00A40BEC"/>
    <w:rsid w:val="00A40C36"/>
    <w:rsid w:val="00A40C7B"/>
    <w:rsid w:val="00A40D3E"/>
    <w:rsid w:val="00A40E17"/>
    <w:rsid w:val="00A40E74"/>
    <w:rsid w:val="00A40F2F"/>
    <w:rsid w:val="00A40FDF"/>
    <w:rsid w:val="00A410FD"/>
    <w:rsid w:val="00A41275"/>
    <w:rsid w:val="00A41302"/>
    <w:rsid w:val="00A4134B"/>
    <w:rsid w:val="00A41376"/>
    <w:rsid w:val="00A413C1"/>
    <w:rsid w:val="00A413FE"/>
    <w:rsid w:val="00A4144D"/>
    <w:rsid w:val="00A41579"/>
    <w:rsid w:val="00A41583"/>
    <w:rsid w:val="00A4167D"/>
    <w:rsid w:val="00A41691"/>
    <w:rsid w:val="00A41829"/>
    <w:rsid w:val="00A41872"/>
    <w:rsid w:val="00A41983"/>
    <w:rsid w:val="00A41A7E"/>
    <w:rsid w:val="00A41B57"/>
    <w:rsid w:val="00A41BBD"/>
    <w:rsid w:val="00A41BF5"/>
    <w:rsid w:val="00A41C56"/>
    <w:rsid w:val="00A41C79"/>
    <w:rsid w:val="00A41DA3"/>
    <w:rsid w:val="00A41DB7"/>
    <w:rsid w:val="00A41DD5"/>
    <w:rsid w:val="00A41E6C"/>
    <w:rsid w:val="00A41F00"/>
    <w:rsid w:val="00A41F20"/>
    <w:rsid w:val="00A41F7D"/>
    <w:rsid w:val="00A4204E"/>
    <w:rsid w:val="00A4209F"/>
    <w:rsid w:val="00A420FF"/>
    <w:rsid w:val="00A42118"/>
    <w:rsid w:val="00A42267"/>
    <w:rsid w:val="00A424EC"/>
    <w:rsid w:val="00A424F5"/>
    <w:rsid w:val="00A42555"/>
    <w:rsid w:val="00A42617"/>
    <w:rsid w:val="00A42643"/>
    <w:rsid w:val="00A426BE"/>
    <w:rsid w:val="00A427A9"/>
    <w:rsid w:val="00A427B5"/>
    <w:rsid w:val="00A4282F"/>
    <w:rsid w:val="00A428DF"/>
    <w:rsid w:val="00A42A28"/>
    <w:rsid w:val="00A42A95"/>
    <w:rsid w:val="00A42AF0"/>
    <w:rsid w:val="00A42BF8"/>
    <w:rsid w:val="00A42CF7"/>
    <w:rsid w:val="00A42FED"/>
    <w:rsid w:val="00A430FF"/>
    <w:rsid w:val="00A43155"/>
    <w:rsid w:val="00A431BA"/>
    <w:rsid w:val="00A432EA"/>
    <w:rsid w:val="00A4338B"/>
    <w:rsid w:val="00A433CA"/>
    <w:rsid w:val="00A433F2"/>
    <w:rsid w:val="00A434CF"/>
    <w:rsid w:val="00A43507"/>
    <w:rsid w:val="00A43532"/>
    <w:rsid w:val="00A43598"/>
    <w:rsid w:val="00A4360C"/>
    <w:rsid w:val="00A4364F"/>
    <w:rsid w:val="00A436EE"/>
    <w:rsid w:val="00A43708"/>
    <w:rsid w:val="00A43892"/>
    <w:rsid w:val="00A438CA"/>
    <w:rsid w:val="00A4399B"/>
    <w:rsid w:val="00A439F3"/>
    <w:rsid w:val="00A43AD8"/>
    <w:rsid w:val="00A43B5C"/>
    <w:rsid w:val="00A43BD4"/>
    <w:rsid w:val="00A43DC6"/>
    <w:rsid w:val="00A43E17"/>
    <w:rsid w:val="00A43E9A"/>
    <w:rsid w:val="00A43FCD"/>
    <w:rsid w:val="00A44007"/>
    <w:rsid w:val="00A4400F"/>
    <w:rsid w:val="00A4418B"/>
    <w:rsid w:val="00A441BC"/>
    <w:rsid w:val="00A4424E"/>
    <w:rsid w:val="00A4442C"/>
    <w:rsid w:val="00A445A3"/>
    <w:rsid w:val="00A445CB"/>
    <w:rsid w:val="00A446D1"/>
    <w:rsid w:val="00A446E5"/>
    <w:rsid w:val="00A44831"/>
    <w:rsid w:val="00A448C7"/>
    <w:rsid w:val="00A448F5"/>
    <w:rsid w:val="00A449D9"/>
    <w:rsid w:val="00A44A01"/>
    <w:rsid w:val="00A44AC7"/>
    <w:rsid w:val="00A44B0A"/>
    <w:rsid w:val="00A44E28"/>
    <w:rsid w:val="00A4506D"/>
    <w:rsid w:val="00A45179"/>
    <w:rsid w:val="00A45191"/>
    <w:rsid w:val="00A45237"/>
    <w:rsid w:val="00A4525F"/>
    <w:rsid w:val="00A45267"/>
    <w:rsid w:val="00A4528E"/>
    <w:rsid w:val="00A452C9"/>
    <w:rsid w:val="00A453AD"/>
    <w:rsid w:val="00A453D6"/>
    <w:rsid w:val="00A45421"/>
    <w:rsid w:val="00A4551E"/>
    <w:rsid w:val="00A45601"/>
    <w:rsid w:val="00A45613"/>
    <w:rsid w:val="00A456C7"/>
    <w:rsid w:val="00A45718"/>
    <w:rsid w:val="00A45732"/>
    <w:rsid w:val="00A457BB"/>
    <w:rsid w:val="00A45B87"/>
    <w:rsid w:val="00A45BD0"/>
    <w:rsid w:val="00A45C0C"/>
    <w:rsid w:val="00A45D85"/>
    <w:rsid w:val="00A45DBF"/>
    <w:rsid w:val="00A45DF6"/>
    <w:rsid w:val="00A45EB0"/>
    <w:rsid w:val="00A45FA4"/>
    <w:rsid w:val="00A46035"/>
    <w:rsid w:val="00A460B7"/>
    <w:rsid w:val="00A46129"/>
    <w:rsid w:val="00A462C8"/>
    <w:rsid w:val="00A464D5"/>
    <w:rsid w:val="00A465F3"/>
    <w:rsid w:val="00A4660A"/>
    <w:rsid w:val="00A4672B"/>
    <w:rsid w:val="00A46779"/>
    <w:rsid w:val="00A46840"/>
    <w:rsid w:val="00A4693D"/>
    <w:rsid w:val="00A469A6"/>
    <w:rsid w:val="00A46A54"/>
    <w:rsid w:val="00A46A91"/>
    <w:rsid w:val="00A46B7A"/>
    <w:rsid w:val="00A46BC1"/>
    <w:rsid w:val="00A46BC3"/>
    <w:rsid w:val="00A46C8E"/>
    <w:rsid w:val="00A46F27"/>
    <w:rsid w:val="00A46F85"/>
    <w:rsid w:val="00A470CD"/>
    <w:rsid w:val="00A4717D"/>
    <w:rsid w:val="00A47264"/>
    <w:rsid w:val="00A472F9"/>
    <w:rsid w:val="00A473D5"/>
    <w:rsid w:val="00A4745A"/>
    <w:rsid w:val="00A4745B"/>
    <w:rsid w:val="00A4748F"/>
    <w:rsid w:val="00A474A5"/>
    <w:rsid w:val="00A47548"/>
    <w:rsid w:val="00A47616"/>
    <w:rsid w:val="00A4765C"/>
    <w:rsid w:val="00A47965"/>
    <w:rsid w:val="00A47AB7"/>
    <w:rsid w:val="00A47AD6"/>
    <w:rsid w:val="00A47B7E"/>
    <w:rsid w:val="00A47D1C"/>
    <w:rsid w:val="00A47E79"/>
    <w:rsid w:val="00A47F28"/>
    <w:rsid w:val="00A5002D"/>
    <w:rsid w:val="00A501DE"/>
    <w:rsid w:val="00A5030E"/>
    <w:rsid w:val="00A50545"/>
    <w:rsid w:val="00A50662"/>
    <w:rsid w:val="00A506AE"/>
    <w:rsid w:val="00A5073F"/>
    <w:rsid w:val="00A50789"/>
    <w:rsid w:val="00A5079D"/>
    <w:rsid w:val="00A509D4"/>
    <w:rsid w:val="00A50AD1"/>
    <w:rsid w:val="00A50AEA"/>
    <w:rsid w:val="00A50CDD"/>
    <w:rsid w:val="00A50D0F"/>
    <w:rsid w:val="00A50D30"/>
    <w:rsid w:val="00A50E29"/>
    <w:rsid w:val="00A50E6F"/>
    <w:rsid w:val="00A50FEF"/>
    <w:rsid w:val="00A510CD"/>
    <w:rsid w:val="00A513FB"/>
    <w:rsid w:val="00A514CA"/>
    <w:rsid w:val="00A514E3"/>
    <w:rsid w:val="00A514FF"/>
    <w:rsid w:val="00A51601"/>
    <w:rsid w:val="00A51605"/>
    <w:rsid w:val="00A51623"/>
    <w:rsid w:val="00A51641"/>
    <w:rsid w:val="00A51753"/>
    <w:rsid w:val="00A51769"/>
    <w:rsid w:val="00A51994"/>
    <w:rsid w:val="00A519DF"/>
    <w:rsid w:val="00A51B5B"/>
    <w:rsid w:val="00A51D3D"/>
    <w:rsid w:val="00A51D80"/>
    <w:rsid w:val="00A51DAF"/>
    <w:rsid w:val="00A51EFF"/>
    <w:rsid w:val="00A5202C"/>
    <w:rsid w:val="00A5202E"/>
    <w:rsid w:val="00A520AC"/>
    <w:rsid w:val="00A520C1"/>
    <w:rsid w:val="00A5213B"/>
    <w:rsid w:val="00A52348"/>
    <w:rsid w:val="00A523E2"/>
    <w:rsid w:val="00A523E5"/>
    <w:rsid w:val="00A525D0"/>
    <w:rsid w:val="00A5263B"/>
    <w:rsid w:val="00A52654"/>
    <w:rsid w:val="00A527E5"/>
    <w:rsid w:val="00A52818"/>
    <w:rsid w:val="00A528BB"/>
    <w:rsid w:val="00A529A3"/>
    <w:rsid w:val="00A52C1D"/>
    <w:rsid w:val="00A52C4B"/>
    <w:rsid w:val="00A52D8F"/>
    <w:rsid w:val="00A52DC7"/>
    <w:rsid w:val="00A52DD0"/>
    <w:rsid w:val="00A52EE0"/>
    <w:rsid w:val="00A531F7"/>
    <w:rsid w:val="00A53219"/>
    <w:rsid w:val="00A53239"/>
    <w:rsid w:val="00A53412"/>
    <w:rsid w:val="00A5346F"/>
    <w:rsid w:val="00A534C8"/>
    <w:rsid w:val="00A53741"/>
    <w:rsid w:val="00A53759"/>
    <w:rsid w:val="00A5377F"/>
    <w:rsid w:val="00A538BE"/>
    <w:rsid w:val="00A539FA"/>
    <w:rsid w:val="00A539FE"/>
    <w:rsid w:val="00A53B88"/>
    <w:rsid w:val="00A53C80"/>
    <w:rsid w:val="00A53CAC"/>
    <w:rsid w:val="00A53D1E"/>
    <w:rsid w:val="00A53D77"/>
    <w:rsid w:val="00A53D95"/>
    <w:rsid w:val="00A53E70"/>
    <w:rsid w:val="00A54074"/>
    <w:rsid w:val="00A54149"/>
    <w:rsid w:val="00A542F8"/>
    <w:rsid w:val="00A543F2"/>
    <w:rsid w:val="00A544FF"/>
    <w:rsid w:val="00A5471D"/>
    <w:rsid w:val="00A5476D"/>
    <w:rsid w:val="00A5484A"/>
    <w:rsid w:val="00A54982"/>
    <w:rsid w:val="00A54A5A"/>
    <w:rsid w:val="00A54CBD"/>
    <w:rsid w:val="00A54CBF"/>
    <w:rsid w:val="00A54D59"/>
    <w:rsid w:val="00A54D8A"/>
    <w:rsid w:val="00A54EA6"/>
    <w:rsid w:val="00A54F45"/>
    <w:rsid w:val="00A55091"/>
    <w:rsid w:val="00A550C7"/>
    <w:rsid w:val="00A5510E"/>
    <w:rsid w:val="00A55292"/>
    <w:rsid w:val="00A552A5"/>
    <w:rsid w:val="00A552D3"/>
    <w:rsid w:val="00A553A4"/>
    <w:rsid w:val="00A5546D"/>
    <w:rsid w:val="00A554B5"/>
    <w:rsid w:val="00A554C1"/>
    <w:rsid w:val="00A55527"/>
    <w:rsid w:val="00A55536"/>
    <w:rsid w:val="00A55558"/>
    <w:rsid w:val="00A55808"/>
    <w:rsid w:val="00A55887"/>
    <w:rsid w:val="00A55939"/>
    <w:rsid w:val="00A55A70"/>
    <w:rsid w:val="00A55B2E"/>
    <w:rsid w:val="00A55C65"/>
    <w:rsid w:val="00A55DE9"/>
    <w:rsid w:val="00A55ECD"/>
    <w:rsid w:val="00A55EF1"/>
    <w:rsid w:val="00A55F4B"/>
    <w:rsid w:val="00A561A6"/>
    <w:rsid w:val="00A561AB"/>
    <w:rsid w:val="00A561F1"/>
    <w:rsid w:val="00A561F4"/>
    <w:rsid w:val="00A561F6"/>
    <w:rsid w:val="00A56218"/>
    <w:rsid w:val="00A5627C"/>
    <w:rsid w:val="00A5630A"/>
    <w:rsid w:val="00A56357"/>
    <w:rsid w:val="00A564BE"/>
    <w:rsid w:val="00A5651B"/>
    <w:rsid w:val="00A5655C"/>
    <w:rsid w:val="00A565C0"/>
    <w:rsid w:val="00A565CC"/>
    <w:rsid w:val="00A566C7"/>
    <w:rsid w:val="00A56701"/>
    <w:rsid w:val="00A5670B"/>
    <w:rsid w:val="00A5672E"/>
    <w:rsid w:val="00A5680A"/>
    <w:rsid w:val="00A56837"/>
    <w:rsid w:val="00A5688E"/>
    <w:rsid w:val="00A56969"/>
    <w:rsid w:val="00A569D9"/>
    <w:rsid w:val="00A56A26"/>
    <w:rsid w:val="00A56A61"/>
    <w:rsid w:val="00A56C21"/>
    <w:rsid w:val="00A56DC4"/>
    <w:rsid w:val="00A56E41"/>
    <w:rsid w:val="00A56E88"/>
    <w:rsid w:val="00A56EAD"/>
    <w:rsid w:val="00A56EF9"/>
    <w:rsid w:val="00A56FBD"/>
    <w:rsid w:val="00A56FE7"/>
    <w:rsid w:val="00A57031"/>
    <w:rsid w:val="00A57056"/>
    <w:rsid w:val="00A5709F"/>
    <w:rsid w:val="00A57214"/>
    <w:rsid w:val="00A57327"/>
    <w:rsid w:val="00A573B1"/>
    <w:rsid w:val="00A573F6"/>
    <w:rsid w:val="00A5752E"/>
    <w:rsid w:val="00A5755B"/>
    <w:rsid w:val="00A57683"/>
    <w:rsid w:val="00A5771B"/>
    <w:rsid w:val="00A57756"/>
    <w:rsid w:val="00A578C5"/>
    <w:rsid w:val="00A57912"/>
    <w:rsid w:val="00A579BE"/>
    <w:rsid w:val="00A579DD"/>
    <w:rsid w:val="00A57A46"/>
    <w:rsid w:val="00A57A56"/>
    <w:rsid w:val="00A57A60"/>
    <w:rsid w:val="00A57AE5"/>
    <w:rsid w:val="00A57B52"/>
    <w:rsid w:val="00A57B57"/>
    <w:rsid w:val="00A57CF4"/>
    <w:rsid w:val="00A57D80"/>
    <w:rsid w:val="00A57DD7"/>
    <w:rsid w:val="00A57E2C"/>
    <w:rsid w:val="00A57EC5"/>
    <w:rsid w:val="00A57FF0"/>
    <w:rsid w:val="00A60066"/>
    <w:rsid w:val="00A600D6"/>
    <w:rsid w:val="00A60126"/>
    <w:rsid w:val="00A6019C"/>
    <w:rsid w:val="00A602F2"/>
    <w:rsid w:val="00A60319"/>
    <w:rsid w:val="00A6035D"/>
    <w:rsid w:val="00A603BF"/>
    <w:rsid w:val="00A6040C"/>
    <w:rsid w:val="00A604BF"/>
    <w:rsid w:val="00A606A7"/>
    <w:rsid w:val="00A606F3"/>
    <w:rsid w:val="00A6092F"/>
    <w:rsid w:val="00A60955"/>
    <w:rsid w:val="00A6099E"/>
    <w:rsid w:val="00A609C8"/>
    <w:rsid w:val="00A60B6E"/>
    <w:rsid w:val="00A60CB7"/>
    <w:rsid w:val="00A60CDE"/>
    <w:rsid w:val="00A60CED"/>
    <w:rsid w:val="00A60D3F"/>
    <w:rsid w:val="00A60DF7"/>
    <w:rsid w:val="00A60E41"/>
    <w:rsid w:val="00A6119B"/>
    <w:rsid w:val="00A612B8"/>
    <w:rsid w:val="00A612CD"/>
    <w:rsid w:val="00A6140A"/>
    <w:rsid w:val="00A61454"/>
    <w:rsid w:val="00A614C7"/>
    <w:rsid w:val="00A6171F"/>
    <w:rsid w:val="00A6174D"/>
    <w:rsid w:val="00A6177A"/>
    <w:rsid w:val="00A61821"/>
    <w:rsid w:val="00A6182E"/>
    <w:rsid w:val="00A61886"/>
    <w:rsid w:val="00A618AF"/>
    <w:rsid w:val="00A618F7"/>
    <w:rsid w:val="00A61AED"/>
    <w:rsid w:val="00A61BAD"/>
    <w:rsid w:val="00A61BE0"/>
    <w:rsid w:val="00A61C7C"/>
    <w:rsid w:val="00A61CA7"/>
    <w:rsid w:val="00A61DFE"/>
    <w:rsid w:val="00A61E37"/>
    <w:rsid w:val="00A61E91"/>
    <w:rsid w:val="00A61EC2"/>
    <w:rsid w:val="00A61F4E"/>
    <w:rsid w:val="00A61F77"/>
    <w:rsid w:val="00A61F9F"/>
    <w:rsid w:val="00A62184"/>
    <w:rsid w:val="00A621A2"/>
    <w:rsid w:val="00A62228"/>
    <w:rsid w:val="00A622C8"/>
    <w:rsid w:val="00A622E4"/>
    <w:rsid w:val="00A6231F"/>
    <w:rsid w:val="00A623D4"/>
    <w:rsid w:val="00A6240E"/>
    <w:rsid w:val="00A6244A"/>
    <w:rsid w:val="00A62454"/>
    <w:rsid w:val="00A62664"/>
    <w:rsid w:val="00A6273B"/>
    <w:rsid w:val="00A62A0B"/>
    <w:rsid w:val="00A62A61"/>
    <w:rsid w:val="00A62A74"/>
    <w:rsid w:val="00A62B85"/>
    <w:rsid w:val="00A62BC0"/>
    <w:rsid w:val="00A62BDC"/>
    <w:rsid w:val="00A62C5E"/>
    <w:rsid w:val="00A62C7E"/>
    <w:rsid w:val="00A62CF1"/>
    <w:rsid w:val="00A62E19"/>
    <w:rsid w:val="00A62F3F"/>
    <w:rsid w:val="00A6300C"/>
    <w:rsid w:val="00A63015"/>
    <w:rsid w:val="00A63186"/>
    <w:rsid w:val="00A632A3"/>
    <w:rsid w:val="00A632E9"/>
    <w:rsid w:val="00A6334A"/>
    <w:rsid w:val="00A63383"/>
    <w:rsid w:val="00A63548"/>
    <w:rsid w:val="00A63638"/>
    <w:rsid w:val="00A63726"/>
    <w:rsid w:val="00A6375D"/>
    <w:rsid w:val="00A63778"/>
    <w:rsid w:val="00A637A9"/>
    <w:rsid w:val="00A637B4"/>
    <w:rsid w:val="00A637E7"/>
    <w:rsid w:val="00A63879"/>
    <w:rsid w:val="00A638AC"/>
    <w:rsid w:val="00A638FD"/>
    <w:rsid w:val="00A6399A"/>
    <w:rsid w:val="00A63A66"/>
    <w:rsid w:val="00A63B28"/>
    <w:rsid w:val="00A63C21"/>
    <w:rsid w:val="00A63C57"/>
    <w:rsid w:val="00A63DBB"/>
    <w:rsid w:val="00A63E6D"/>
    <w:rsid w:val="00A63F64"/>
    <w:rsid w:val="00A64175"/>
    <w:rsid w:val="00A6417F"/>
    <w:rsid w:val="00A641AB"/>
    <w:rsid w:val="00A641EC"/>
    <w:rsid w:val="00A642BD"/>
    <w:rsid w:val="00A642BF"/>
    <w:rsid w:val="00A643A6"/>
    <w:rsid w:val="00A6440B"/>
    <w:rsid w:val="00A6447A"/>
    <w:rsid w:val="00A6458E"/>
    <w:rsid w:val="00A646D7"/>
    <w:rsid w:val="00A64750"/>
    <w:rsid w:val="00A6489B"/>
    <w:rsid w:val="00A649F1"/>
    <w:rsid w:val="00A64B47"/>
    <w:rsid w:val="00A64B57"/>
    <w:rsid w:val="00A64E16"/>
    <w:rsid w:val="00A64E3F"/>
    <w:rsid w:val="00A64ECC"/>
    <w:rsid w:val="00A64F3D"/>
    <w:rsid w:val="00A64FE1"/>
    <w:rsid w:val="00A65021"/>
    <w:rsid w:val="00A65176"/>
    <w:rsid w:val="00A65210"/>
    <w:rsid w:val="00A6524E"/>
    <w:rsid w:val="00A653D1"/>
    <w:rsid w:val="00A65477"/>
    <w:rsid w:val="00A654AD"/>
    <w:rsid w:val="00A6551A"/>
    <w:rsid w:val="00A6564D"/>
    <w:rsid w:val="00A656BE"/>
    <w:rsid w:val="00A657CD"/>
    <w:rsid w:val="00A657D9"/>
    <w:rsid w:val="00A6594B"/>
    <w:rsid w:val="00A65A71"/>
    <w:rsid w:val="00A65AF8"/>
    <w:rsid w:val="00A65BDA"/>
    <w:rsid w:val="00A65C72"/>
    <w:rsid w:val="00A65CDC"/>
    <w:rsid w:val="00A660E3"/>
    <w:rsid w:val="00A660ED"/>
    <w:rsid w:val="00A6621A"/>
    <w:rsid w:val="00A66430"/>
    <w:rsid w:val="00A664AC"/>
    <w:rsid w:val="00A66554"/>
    <w:rsid w:val="00A6661C"/>
    <w:rsid w:val="00A66648"/>
    <w:rsid w:val="00A66693"/>
    <w:rsid w:val="00A66803"/>
    <w:rsid w:val="00A669DE"/>
    <w:rsid w:val="00A66B26"/>
    <w:rsid w:val="00A66B91"/>
    <w:rsid w:val="00A66D44"/>
    <w:rsid w:val="00A66E1E"/>
    <w:rsid w:val="00A66ECE"/>
    <w:rsid w:val="00A66EEB"/>
    <w:rsid w:val="00A66F09"/>
    <w:rsid w:val="00A66F15"/>
    <w:rsid w:val="00A67004"/>
    <w:rsid w:val="00A671DA"/>
    <w:rsid w:val="00A671DC"/>
    <w:rsid w:val="00A67215"/>
    <w:rsid w:val="00A67253"/>
    <w:rsid w:val="00A672E7"/>
    <w:rsid w:val="00A6733E"/>
    <w:rsid w:val="00A67366"/>
    <w:rsid w:val="00A67404"/>
    <w:rsid w:val="00A6753C"/>
    <w:rsid w:val="00A67790"/>
    <w:rsid w:val="00A677BC"/>
    <w:rsid w:val="00A677DA"/>
    <w:rsid w:val="00A67873"/>
    <w:rsid w:val="00A67992"/>
    <w:rsid w:val="00A679EB"/>
    <w:rsid w:val="00A67A0F"/>
    <w:rsid w:val="00A67A2C"/>
    <w:rsid w:val="00A67A3E"/>
    <w:rsid w:val="00A67BD2"/>
    <w:rsid w:val="00A67C83"/>
    <w:rsid w:val="00A67CAF"/>
    <w:rsid w:val="00A67CCA"/>
    <w:rsid w:val="00A67CE3"/>
    <w:rsid w:val="00A67E0D"/>
    <w:rsid w:val="00A67F11"/>
    <w:rsid w:val="00A67FD5"/>
    <w:rsid w:val="00A67FE4"/>
    <w:rsid w:val="00A70037"/>
    <w:rsid w:val="00A7006D"/>
    <w:rsid w:val="00A70236"/>
    <w:rsid w:val="00A7030F"/>
    <w:rsid w:val="00A70367"/>
    <w:rsid w:val="00A70434"/>
    <w:rsid w:val="00A70494"/>
    <w:rsid w:val="00A70526"/>
    <w:rsid w:val="00A7056C"/>
    <w:rsid w:val="00A705F6"/>
    <w:rsid w:val="00A7063B"/>
    <w:rsid w:val="00A70776"/>
    <w:rsid w:val="00A7078A"/>
    <w:rsid w:val="00A707B5"/>
    <w:rsid w:val="00A707D3"/>
    <w:rsid w:val="00A7091D"/>
    <w:rsid w:val="00A709E0"/>
    <w:rsid w:val="00A70A1E"/>
    <w:rsid w:val="00A70A1F"/>
    <w:rsid w:val="00A70AF0"/>
    <w:rsid w:val="00A70AF2"/>
    <w:rsid w:val="00A70C7E"/>
    <w:rsid w:val="00A70CBF"/>
    <w:rsid w:val="00A70CD6"/>
    <w:rsid w:val="00A70D19"/>
    <w:rsid w:val="00A70ED3"/>
    <w:rsid w:val="00A7107C"/>
    <w:rsid w:val="00A71313"/>
    <w:rsid w:val="00A71367"/>
    <w:rsid w:val="00A713BD"/>
    <w:rsid w:val="00A7143B"/>
    <w:rsid w:val="00A7144D"/>
    <w:rsid w:val="00A7146B"/>
    <w:rsid w:val="00A714BD"/>
    <w:rsid w:val="00A7162B"/>
    <w:rsid w:val="00A71648"/>
    <w:rsid w:val="00A716BB"/>
    <w:rsid w:val="00A716FA"/>
    <w:rsid w:val="00A71703"/>
    <w:rsid w:val="00A7171C"/>
    <w:rsid w:val="00A71765"/>
    <w:rsid w:val="00A717A7"/>
    <w:rsid w:val="00A7184F"/>
    <w:rsid w:val="00A71A71"/>
    <w:rsid w:val="00A71A95"/>
    <w:rsid w:val="00A71C57"/>
    <w:rsid w:val="00A71C96"/>
    <w:rsid w:val="00A71CB0"/>
    <w:rsid w:val="00A71D8E"/>
    <w:rsid w:val="00A71E98"/>
    <w:rsid w:val="00A71EE0"/>
    <w:rsid w:val="00A720B6"/>
    <w:rsid w:val="00A72105"/>
    <w:rsid w:val="00A72138"/>
    <w:rsid w:val="00A721F7"/>
    <w:rsid w:val="00A721FA"/>
    <w:rsid w:val="00A72306"/>
    <w:rsid w:val="00A72348"/>
    <w:rsid w:val="00A72364"/>
    <w:rsid w:val="00A723DC"/>
    <w:rsid w:val="00A72486"/>
    <w:rsid w:val="00A724E4"/>
    <w:rsid w:val="00A7252C"/>
    <w:rsid w:val="00A7262A"/>
    <w:rsid w:val="00A727B2"/>
    <w:rsid w:val="00A72841"/>
    <w:rsid w:val="00A728CD"/>
    <w:rsid w:val="00A728E0"/>
    <w:rsid w:val="00A729B2"/>
    <w:rsid w:val="00A72A81"/>
    <w:rsid w:val="00A72AC1"/>
    <w:rsid w:val="00A72ADA"/>
    <w:rsid w:val="00A72BD1"/>
    <w:rsid w:val="00A72BD6"/>
    <w:rsid w:val="00A7301D"/>
    <w:rsid w:val="00A730DA"/>
    <w:rsid w:val="00A730FB"/>
    <w:rsid w:val="00A73176"/>
    <w:rsid w:val="00A7318D"/>
    <w:rsid w:val="00A73191"/>
    <w:rsid w:val="00A732BD"/>
    <w:rsid w:val="00A73312"/>
    <w:rsid w:val="00A7332D"/>
    <w:rsid w:val="00A734DB"/>
    <w:rsid w:val="00A73560"/>
    <w:rsid w:val="00A7362B"/>
    <w:rsid w:val="00A737D5"/>
    <w:rsid w:val="00A737FD"/>
    <w:rsid w:val="00A7380E"/>
    <w:rsid w:val="00A739B6"/>
    <w:rsid w:val="00A73A06"/>
    <w:rsid w:val="00A73B3E"/>
    <w:rsid w:val="00A73D44"/>
    <w:rsid w:val="00A73D56"/>
    <w:rsid w:val="00A73F2D"/>
    <w:rsid w:val="00A74107"/>
    <w:rsid w:val="00A74220"/>
    <w:rsid w:val="00A7422A"/>
    <w:rsid w:val="00A74295"/>
    <w:rsid w:val="00A74377"/>
    <w:rsid w:val="00A744BD"/>
    <w:rsid w:val="00A74516"/>
    <w:rsid w:val="00A74576"/>
    <w:rsid w:val="00A7461D"/>
    <w:rsid w:val="00A746A9"/>
    <w:rsid w:val="00A7470E"/>
    <w:rsid w:val="00A74800"/>
    <w:rsid w:val="00A7485B"/>
    <w:rsid w:val="00A748A5"/>
    <w:rsid w:val="00A748A9"/>
    <w:rsid w:val="00A749C4"/>
    <w:rsid w:val="00A749D2"/>
    <w:rsid w:val="00A749DC"/>
    <w:rsid w:val="00A74A6C"/>
    <w:rsid w:val="00A74B1E"/>
    <w:rsid w:val="00A74B31"/>
    <w:rsid w:val="00A74C74"/>
    <w:rsid w:val="00A74CDD"/>
    <w:rsid w:val="00A74DB5"/>
    <w:rsid w:val="00A74DF3"/>
    <w:rsid w:val="00A74E53"/>
    <w:rsid w:val="00A74ED4"/>
    <w:rsid w:val="00A74F6A"/>
    <w:rsid w:val="00A74F73"/>
    <w:rsid w:val="00A74F88"/>
    <w:rsid w:val="00A74FA0"/>
    <w:rsid w:val="00A75252"/>
    <w:rsid w:val="00A753A3"/>
    <w:rsid w:val="00A75450"/>
    <w:rsid w:val="00A754DF"/>
    <w:rsid w:val="00A75515"/>
    <w:rsid w:val="00A75566"/>
    <w:rsid w:val="00A755C5"/>
    <w:rsid w:val="00A75635"/>
    <w:rsid w:val="00A75666"/>
    <w:rsid w:val="00A757A0"/>
    <w:rsid w:val="00A757D6"/>
    <w:rsid w:val="00A757F6"/>
    <w:rsid w:val="00A75930"/>
    <w:rsid w:val="00A75952"/>
    <w:rsid w:val="00A759A1"/>
    <w:rsid w:val="00A759C4"/>
    <w:rsid w:val="00A759EB"/>
    <w:rsid w:val="00A75AA6"/>
    <w:rsid w:val="00A75B29"/>
    <w:rsid w:val="00A75B90"/>
    <w:rsid w:val="00A75BA8"/>
    <w:rsid w:val="00A75E10"/>
    <w:rsid w:val="00A760A2"/>
    <w:rsid w:val="00A76115"/>
    <w:rsid w:val="00A76165"/>
    <w:rsid w:val="00A761D7"/>
    <w:rsid w:val="00A7639E"/>
    <w:rsid w:val="00A763C5"/>
    <w:rsid w:val="00A764F1"/>
    <w:rsid w:val="00A7651F"/>
    <w:rsid w:val="00A7653C"/>
    <w:rsid w:val="00A765B5"/>
    <w:rsid w:val="00A7661C"/>
    <w:rsid w:val="00A76678"/>
    <w:rsid w:val="00A76729"/>
    <w:rsid w:val="00A7688B"/>
    <w:rsid w:val="00A76A69"/>
    <w:rsid w:val="00A76B5F"/>
    <w:rsid w:val="00A76B87"/>
    <w:rsid w:val="00A76BFC"/>
    <w:rsid w:val="00A76DE6"/>
    <w:rsid w:val="00A76E03"/>
    <w:rsid w:val="00A76F02"/>
    <w:rsid w:val="00A76F54"/>
    <w:rsid w:val="00A7702E"/>
    <w:rsid w:val="00A77046"/>
    <w:rsid w:val="00A77305"/>
    <w:rsid w:val="00A7747F"/>
    <w:rsid w:val="00A77495"/>
    <w:rsid w:val="00A77586"/>
    <w:rsid w:val="00A77641"/>
    <w:rsid w:val="00A7777B"/>
    <w:rsid w:val="00A777BE"/>
    <w:rsid w:val="00A77843"/>
    <w:rsid w:val="00A7785E"/>
    <w:rsid w:val="00A778CE"/>
    <w:rsid w:val="00A77949"/>
    <w:rsid w:val="00A7796D"/>
    <w:rsid w:val="00A7797A"/>
    <w:rsid w:val="00A7797F"/>
    <w:rsid w:val="00A77A07"/>
    <w:rsid w:val="00A77B44"/>
    <w:rsid w:val="00A77B80"/>
    <w:rsid w:val="00A77C45"/>
    <w:rsid w:val="00A77D6C"/>
    <w:rsid w:val="00A77DDB"/>
    <w:rsid w:val="00A77E3C"/>
    <w:rsid w:val="00A77E50"/>
    <w:rsid w:val="00A77F09"/>
    <w:rsid w:val="00A77F84"/>
    <w:rsid w:val="00A800CC"/>
    <w:rsid w:val="00A801E2"/>
    <w:rsid w:val="00A80248"/>
    <w:rsid w:val="00A80373"/>
    <w:rsid w:val="00A80382"/>
    <w:rsid w:val="00A803CD"/>
    <w:rsid w:val="00A80413"/>
    <w:rsid w:val="00A80448"/>
    <w:rsid w:val="00A805AE"/>
    <w:rsid w:val="00A805C3"/>
    <w:rsid w:val="00A805F9"/>
    <w:rsid w:val="00A80608"/>
    <w:rsid w:val="00A806C3"/>
    <w:rsid w:val="00A8073B"/>
    <w:rsid w:val="00A80798"/>
    <w:rsid w:val="00A80946"/>
    <w:rsid w:val="00A80C4F"/>
    <w:rsid w:val="00A80D08"/>
    <w:rsid w:val="00A80DF0"/>
    <w:rsid w:val="00A80E10"/>
    <w:rsid w:val="00A80F01"/>
    <w:rsid w:val="00A80F37"/>
    <w:rsid w:val="00A811D3"/>
    <w:rsid w:val="00A81286"/>
    <w:rsid w:val="00A8139F"/>
    <w:rsid w:val="00A813D0"/>
    <w:rsid w:val="00A8145E"/>
    <w:rsid w:val="00A81563"/>
    <w:rsid w:val="00A816AF"/>
    <w:rsid w:val="00A816D5"/>
    <w:rsid w:val="00A8172E"/>
    <w:rsid w:val="00A817B9"/>
    <w:rsid w:val="00A81842"/>
    <w:rsid w:val="00A8187B"/>
    <w:rsid w:val="00A81A72"/>
    <w:rsid w:val="00A81B29"/>
    <w:rsid w:val="00A81C05"/>
    <w:rsid w:val="00A81CBA"/>
    <w:rsid w:val="00A81CEC"/>
    <w:rsid w:val="00A81CEE"/>
    <w:rsid w:val="00A81CFE"/>
    <w:rsid w:val="00A81D60"/>
    <w:rsid w:val="00A81D9F"/>
    <w:rsid w:val="00A81EB3"/>
    <w:rsid w:val="00A81EF3"/>
    <w:rsid w:val="00A81F02"/>
    <w:rsid w:val="00A82036"/>
    <w:rsid w:val="00A8206F"/>
    <w:rsid w:val="00A823E7"/>
    <w:rsid w:val="00A825A0"/>
    <w:rsid w:val="00A825A6"/>
    <w:rsid w:val="00A825D7"/>
    <w:rsid w:val="00A82605"/>
    <w:rsid w:val="00A826B0"/>
    <w:rsid w:val="00A8270C"/>
    <w:rsid w:val="00A8271C"/>
    <w:rsid w:val="00A827CE"/>
    <w:rsid w:val="00A82801"/>
    <w:rsid w:val="00A828D4"/>
    <w:rsid w:val="00A828E1"/>
    <w:rsid w:val="00A82928"/>
    <w:rsid w:val="00A82C80"/>
    <w:rsid w:val="00A82F65"/>
    <w:rsid w:val="00A8300B"/>
    <w:rsid w:val="00A83072"/>
    <w:rsid w:val="00A83110"/>
    <w:rsid w:val="00A83155"/>
    <w:rsid w:val="00A83598"/>
    <w:rsid w:val="00A8366E"/>
    <w:rsid w:val="00A83902"/>
    <w:rsid w:val="00A83995"/>
    <w:rsid w:val="00A83AFD"/>
    <w:rsid w:val="00A83BCC"/>
    <w:rsid w:val="00A83D59"/>
    <w:rsid w:val="00A83D5E"/>
    <w:rsid w:val="00A83DAA"/>
    <w:rsid w:val="00A83DB7"/>
    <w:rsid w:val="00A83DFB"/>
    <w:rsid w:val="00A83EF8"/>
    <w:rsid w:val="00A840BB"/>
    <w:rsid w:val="00A84145"/>
    <w:rsid w:val="00A8416D"/>
    <w:rsid w:val="00A842D8"/>
    <w:rsid w:val="00A843CD"/>
    <w:rsid w:val="00A844D8"/>
    <w:rsid w:val="00A846C4"/>
    <w:rsid w:val="00A84867"/>
    <w:rsid w:val="00A84958"/>
    <w:rsid w:val="00A84B0C"/>
    <w:rsid w:val="00A84B5D"/>
    <w:rsid w:val="00A84DF0"/>
    <w:rsid w:val="00A84E1D"/>
    <w:rsid w:val="00A84E6F"/>
    <w:rsid w:val="00A84FC3"/>
    <w:rsid w:val="00A85336"/>
    <w:rsid w:val="00A85414"/>
    <w:rsid w:val="00A855B8"/>
    <w:rsid w:val="00A85668"/>
    <w:rsid w:val="00A856CF"/>
    <w:rsid w:val="00A856F1"/>
    <w:rsid w:val="00A85782"/>
    <w:rsid w:val="00A85892"/>
    <w:rsid w:val="00A859E0"/>
    <w:rsid w:val="00A85AAC"/>
    <w:rsid w:val="00A85B01"/>
    <w:rsid w:val="00A85B4D"/>
    <w:rsid w:val="00A85C3E"/>
    <w:rsid w:val="00A85D15"/>
    <w:rsid w:val="00A85D39"/>
    <w:rsid w:val="00A85DEB"/>
    <w:rsid w:val="00A85DED"/>
    <w:rsid w:val="00A85E08"/>
    <w:rsid w:val="00A85E2B"/>
    <w:rsid w:val="00A85E4B"/>
    <w:rsid w:val="00A85FEB"/>
    <w:rsid w:val="00A86116"/>
    <w:rsid w:val="00A86192"/>
    <w:rsid w:val="00A861CE"/>
    <w:rsid w:val="00A86470"/>
    <w:rsid w:val="00A864A2"/>
    <w:rsid w:val="00A864EC"/>
    <w:rsid w:val="00A865CE"/>
    <w:rsid w:val="00A86623"/>
    <w:rsid w:val="00A86986"/>
    <w:rsid w:val="00A86998"/>
    <w:rsid w:val="00A86A56"/>
    <w:rsid w:val="00A86AE8"/>
    <w:rsid w:val="00A86B6E"/>
    <w:rsid w:val="00A86C0E"/>
    <w:rsid w:val="00A86C15"/>
    <w:rsid w:val="00A86D30"/>
    <w:rsid w:val="00A86D3A"/>
    <w:rsid w:val="00A86DCE"/>
    <w:rsid w:val="00A86DD1"/>
    <w:rsid w:val="00A86E7B"/>
    <w:rsid w:val="00A86F6D"/>
    <w:rsid w:val="00A86FE0"/>
    <w:rsid w:val="00A86FF9"/>
    <w:rsid w:val="00A8709E"/>
    <w:rsid w:val="00A870CF"/>
    <w:rsid w:val="00A873C2"/>
    <w:rsid w:val="00A8747B"/>
    <w:rsid w:val="00A874D7"/>
    <w:rsid w:val="00A87515"/>
    <w:rsid w:val="00A875DA"/>
    <w:rsid w:val="00A8769D"/>
    <w:rsid w:val="00A87741"/>
    <w:rsid w:val="00A879F5"/>
    <w:rsid w:val="00A87ABF"/>
    <w:rsid w:val="00A87AE3"/>
    <w:rsid w:val="00A87B5A"/>
    <w:rsid w:val="00A87BA8"/>
    <w:rsid w:val="00A87C6B"/>
    <w:rsid w:val="00A87CA8"/>
    <w:rsid w:val="00A87D80"/>
    <w:rsid w:val="00A87E24"/>
    <w:rsid w:val="00A87E9F"/>
    <w:rsid w:val="00A87EF1"/>
    <w:rsid w:val="00A87F7C"/>
    <w:rsid w:val="00A89AB6"/>
    <w:rsid w:val="00A9000A"/>
    <w:rsid w:val="00A900BD"/>
    <w:rsid w:val="00A90103"/>
    <w:rsid w:val="00A90169"/>
    <w:rsid w:val="00A90468"/>
    <w:rsid w:val="00A90536"/>
    <w:rsid w:val="00A905FF"/>
    <w:rsid w:val="00A90681"/>
    <w:rsid w:val="00A90724"/>
    <w:rsid w:val="00A90725"/>
    <w:rsid w:val="00A90782"/>
    <w:rsid w:val="00A908B0"/>
    <w:rsid w:val="00A908DF"/>
    <w:rsid w:val="00A90A80"/>
    <w:rsid w:val="00A90ADF"/>
    <w:rsid w:val="00A90BD5"/>
    <w:rsid w:val="00A90BF1"/>
    <w:rsid w:val="00A90C02"/>
    <w:rsid w:val="00A90D0F"/>
    <w:rsid w:val="00A90D4C"/>
    <w:rsid w:val="00A90D6F"/>
    <w:rsid w:val="00A90D7B"/>
    <w:rsid w:val="00A90DBF"/>
    <w:rsid w:val="00A90E0C"/>
    <w:rsid w:val="00A90E53"/>
    <w:rsid w:val="00A90EC0"/>
    <w:rsid w:val="00A90F1F"/>
    <w:rsid w:val="00A90F58"/>
    <w:rsid w:val="00A90FAE"/>
    <w:rsid w:val="00A9105B"/>
    <w:rsid w:val="00A91075"/>
    <w:rsid w:val="00A9108A"/>
    <w:rsid w:val="00A910FC"/>
    <w:rsid w:val="00A91135"/>
    <w:rsid w:val="00A911BD"/>
    <w:rsid w:val="00A911E2"/>
    <w:rsid w:val="00A912AD"/>
    <w:rsid w:val="00A912F8"/>
    <w:rsid w:val="00A914FF"/>
    <w:rsid w:val="00A9156E"/>
    <w:rsid w:val="00A915AB"/>
    <w:rsid w:val="00A915AE"/>
    <w:rsid w:val="00A91663"/>
    <w:rsid w:val="00A9170A"/>
    <w:rsid w:val="00A91722"/>
    <w:rsid w:val="00A91A0B"/>
    <w:rsid w:val="00A91A55"/>
    <w:rsid w:val="00A91B3C"/>
    <w:rsid w:val="00A91C4F"/>
    <w:rsid w:val="00A91C7A"/>
    <w:rsid w:val="00A91C7D"/>
    <w:rsid w:val="00A91D2B"/>
    <w:rsid w:val="00A91E3A"/>
    <w:rsid w:val="00A92146"/>
    <w:rsid w:val="00A92311"/>
    <w:rsid w:val="00A92325"/>
    <w:rsid w:val="00A92351"/>
    <w:rsid w:val="00A923AD"/>
    <w:rsid w:val="00A923FF"/>
    <w:rsid w:val="00A92615"/>
    <w:rsid w:val="00A929F9"/>
    <w:rsid w:val="00A92A69"/>
    <w:rsid w:val="00A92ACA"/>
    <w:rsid w:val="00A92AFD"/>
    <w:rsid w:val="00A92B59"/>
    <w:rsid w:val="00A92B7C"/>
    <w:rsid w:val="00A92BF2"/>
    <w:rsid w:val="00A92CA3"/>
    <w:rsid w:val="00A92D44"/>
    <w:rsid w:val="00A92D4B"/>
    <w:rsid w:val="00A92D4E"/>
    <w:rsid w:val="00A92EE7"/>
    <w:rsid w:val="00A92EED"/>
    <w:rsid w:val="00A92FAE"/>
    <w:rsid w:val="00A92FBB"/>
    <w:rsid w:val="00A93009"/>
    <w:rsid w:val="00A9303D"/>
    <w:rsid w:val="00A9327E"/>
    <w:rsid w:val="00A932AF"/>
    <w:rsid w:val="00A932C2"/>
    <w:rsid w:val="00A934D3"/>
    <w:rsid w:val="00A935FE"/>
    <w:rsid w:val="00A9360B"/>
    <w:rsid w:val="00A9362E"/>
    <w:rsid w:val="00A9371E"/>
    <w:rsid w:val="00A937E8"/>
    <w:rsid w:val="00A93846"/>
    <w:rsid w:val="00A93879"/>
    <w:rsid w:val="00A93977"/>
    <w:rsid w:val="00A93980"/>
    <w:rsid w:val="00A93A89"/>
    <w:rsid w:val="00A93ABE"/>
    <w:rsid w:val="00A93B6C"/>
    <w:rsid w:val="00A93C77"/>
    <w:rsid w:val="00A93CAC"/>
    <w:rsid w:val="00A93CD8"/>
    <w:rsid w:val="00A93CD9"/>
    <w:rsid w:val="00A93DCA"/>
    <w:rsid w:val="00A93EB6"/>
    <w:rsid w:val="00A943BC"/>
    <w:rsid w:val="00A94614"/>
    <w:rsid w:val="00A946DF"/>
    <w:rsid w:val="00A94714"/>
    <w:rsid w:val="00A94831"/>
    <w:rsid w:val="00A94884"/>
    <w:rsid w:val="00A948D5"/>
    <w:rsid w:val="00A9495F"/>
    <w:rsid w:val="00A94996"/>
    <w:rsid w:val="00A949DE"/>
    <w:rsid w:val="00A94AAC"/>
    <w:rsid w:val="00A94B30"/>
    <w:rsid w:val="00A94C0C"/>
    <w:rsid w:val="00A94C26"/>
    <w:rsid w:val="00A94C5F"/>
    <w:rsid w:val="00A94CC0"/>
    <w:rsid w:val="00A94CDB"/>
    <w:rsid w:val="00A94D0E"/>
    <w:rsid w:val="00A94E14"/>
    <w:rsid w:val="00A94E26"/>
    <w:rsid w:val="00A94E4C"/>
    <w:rsid w:val="00A94E91"/>
    <w:rsid w:val="00A94EE2"/>
    <w:rsid w:val="00A94EF5"/>
    <w:rsid w:val="00A94FEC"/>
    <w:rsid w:val="00A950B4"/>
    <w:rsid w:val="00A950DD"/>
    <w:rsid w:val="00A95159"/>
    <w:rsid w:val="00A951A5"/>
    <w:rsid w:val="00A951DB"/>
    <w:rsid w:val="00A951F9"/>
    <w:rsid w:val="00A952D6"/>
    <w:rsid w:val="00A953C3"/>
    <w:rsid w:val="00A953D0"/>
    <w:rsid w:val="00A95454"/>
    <w:rsid w:val="00A9551A"/>
    <w:rsid w:val="00A95630"/>
    <w:rsid w:val="00A956EE"/>
    <w:rsid w:val="00A957B7"/>
    <w:rsid w:val="00A957F7"/>
    <w:rsid w:val="00A9585C"/>
    <w:rsid w:val="00A958FD"/>
    <w:rsid w:val="00A95902"/>
    <w:rsid w:val="00A9590D"/>
    <w:rsid w:val="00A959F7"/>
    <w:rsid w:val="00A95AAD"/>
    <w:rsid w:val="00A95ABD"/>
    <w:rsid w:val="00A95BE5"/>
    <w:rsid w:val="00A95BFD"/>
    <w:rsid w:val="00A95C37"/>
    <w:rsid w:val="00A95CAD"/>
    <w:rsid w:val="00A95CE1"/>
    <w:rsid w:val="00A95CF1"/>
    <w:rsid w:val="00A95E01"/>
    <w:rsid w:val="00A95E28"/>
    <w:rsid w:val="00A95F5A"/>
    <w:rsid w:val="00A95F6E"/>
    <w:rsid w:val="00A95F77"/>
    <w:rsid w:val="00A95F8B"/>
    <w:rsid w:val="00A95FB7"/>
    <w:rsid w:val="00A95FDB"/>
    <w:rsid w:val="00A95FFB"/>
    <w:rsid w:val="00A96239"/>
    <w:rsid w:val="00A963DD"/>
    <w:rsid w:val="00A964E0"/>
    <w:rsid w:val="00A9652C"/>
    <w:rsid w:val="00A96591"/>
    <w:rsid w:val="00A965E5"/>
    <w:rsid w:val="00A965E7"/>
    <w:rsid w:val="00A9687F"/>
    <w:rsid w:val="00A968D4"/>
    <w:rsid w:val="00A96942"/>
    <w:rsid w:val="00A96AFC"/>
    <w:rsid w:val="00A96C4D"/>
    <w:rsid w:val="00A96CAA"/>
    <w:rsid w:val="00A96CB1"/>
    <w:rsid w:val="00A96D56"/>
    <w:rsid w:val="00A96E94"/>
    <w:rsid w:val="00A96F54"/>
    <w:rsid w:val="00A96F82"/>
    <w:rsid w:val="00A97051"/>
    <w:rsid w:val="00A97052"/>
    <w:rsid w:val="00A97107"/>
    <w:rsid w:val="00A9720E"/>
    <w:rsid w:val="00A9721E"/>
    <w:rsid w:val="00A97278"/>
    <w:rsid w:val="00A97297"/>
    <w:rsid w:val="00A974D6"/>
    <w:rsid w:val="00A977C9"/>
    <w:rsid w:val="00A977ED"/>
    <w:rsid w:val="00A9781A"/>
    <w:rsid w:val="00A978B5"/>
    <w:rsid w:val="00A978BE"/>
    <w:rsid w:val="00A9798A"/>
    <w:rsid w:val="00A979C7"/>
    <w:rsid w:val="00A97B35"/>
    <w:rsid w:val="00A97B57"/>
    <w:rsid w:val="00A97B8C"/>
    <w:rsid w:val="00A97C53"/>
    <w:rsid w:val="00A97CE7"/>
    <w:rsid w:val="00A97D19"/>
    <w:rsid w:val="00A97E76"/>
    <w:rsid w:val="00A97EAB"/>
    <w:rsid w:val="00AA02B7"/>
    <w:rsid w:val="00AA0343"/>
    <w:rsid w:val="00AA03BC"/>
    <w:rsid w:val="00AA042C"/>
    <w:rsid w:val="00AA0477"/>
    <w:rsid w:val="00AA0499"/>
    <w:rsid w:val="00AA083E"/>
    <w:rsid w:val="00AA08A0"/>
    <w:rsid w:val="00AA09B9"/>
    <w:rsid w:val="00AA0B3A"/>
    <w:rsid w:val="00AA0C28"/>
    <w:rsid w:val="00AA0C9B"/>
    <w:rsid w:val="00AA0CBA"/>
    <w:rsid w:val="00AA0D48"/>
    <w:rsid w:val="00AA0D6A"/>
    <w:rsid w:val="00AA0DDC"/>
    <w:rsid w:val="00AA0E13"/>
    <w:rsid w:val="00AA0EFA"/>
    <w:rsid w:val="00AA0F81"/>
    <w:rsid w:val="00AA0FDF"/>
    <w:rsid w:val="00AA104B"/>
    <w:rsid w:val="00AA1170"/>
    <w:rsid w:val="00AA11AB"/>
    <w:rsid w:val="00AA1214"/>
    <w:rsid w:val="00AA1225"/>
    <w:rsid w:val="00AA13DF"/>
    <w:rsid w:val="00AA14A6"/>
    <w:rsid w:val="00AA1566"/>
    <w:rsid w:val="00AA156E"/>
    <w:rsid w:val="00AA18D1"/>
    <w:rsid w:val="00AA19F2"/>
    <w:rsid w:val="00AA1A79"/>
    <w:rsid w:val="00AA1C4F"/>
    <w:rsid w:val="00AA1CE7"/>
    <w:rsid w:val="00AA1D31"/>
    <w:rsid w:val="00AA1DC4"/>
    <w:rsid w:val="00AA1E59"/>
    <w:rsid w:val="00AA1E6E"/>
    <w:rsid w:val="00AA1E85"/>
    <w:rsid w:val="00AA1F31"/>
    <w:rsid w:val="00AA1F37"/>
    <w:rsid w:val="00AA1FF8"/>
    <w:rsid w:val="00AA202D"/>
    <w:rsid w:val="00AA20F0"/>
    <w:rsid w:val="00AA2142"/>
    <w:rsid w:val="00AA2381"/>
    <w:rsid w:val="00AA239D"/>
    <w:rsid w:val="00AA2422"/>
    <w:rsid w:val="00AA24AE"/>
    <w:rsid w:val="00AA24D8"/>
    <w:rsid w:val="00AA2644"/>
    <w:rsid w:val="00AA26EF"/>
    <w:rsid w:val="00AA2921"/>
    <w:rsid w:val="00AA2A89"/>
    <w:rsid w:val="00AA2ACD"/>
    <w:rsid w:val="00AA2B3A"/>
    <w:rsid w:val="00AA2EE3"/>
    <w:rsid w:val="00AA2F27"/>
    <w:rsid w:val="00AA3128"/>
    <w:rsid w:val="00AA31BB"/>
    <w:rsid w:val="00AA31BC"/>
    <w:rsid w:val="00AA3263"/>
    <w:rsid w:val="00AA33A7"/>
    <w:rsid w:val="00AA33D7"/>
    <w:rsid w:val="00AA35B7"/>
    <w:rsid w:val="00AA3636"/>
    <w:rsid w:val="00AA37B7"/>
    <w:rsid w:val="00AA3931"/>
    <w:rsid w:val="00AA3BB9"/>
    <w:rsid w:val="00AA3C42"/>
    <w:rsid w:val="00AA3C68"/>
    <w:rsid w:val="00AA3DC1"/>
    <w:rsid w:val="00AA3DC6"/>
    <w:rsid w:val="00AA3E7A"/>
    <w:rsid w:val="00AA3ECB"/>
    <w:rsid w:val="00AA3ED8"/>
    <w:rsid w:val="00AA40A7"/>
    <w:rsid w:val="00AA4120"/>
    <w:rsid w:val="00AA4264"/>
    <w:rsid w:val="00AA43AC"/>
    <w:rsid w:val="00AA440C"/>
    <w:rsid w:val="00AA4492"/>
    <w:rsid w:val="00AA4622"/>
    <w:rsid w:val="00AA48BE"/>
    <w:rsid w:val="00AA49C3"/>
    <w:rsid w:val="00AA4BA3"/>
    <w:rsid w:val="00AA4CAB"/>
    <w:rsid w:val="00AA4CB1"/>
    <w:rsid w:val="00AA4CB9"/>
    <w:rsid w:val="00AA4D66"/>
    <w:rsid w:val="00AA4D76"/>
    <w:rsid w:val="00AA4E65"/>
    <w:rsid w:val="00AA4F6F"/>
    <w:rsid w:val="00AA5004"/>
    <w:rsid w:val="00AA50A1"/>
    <w:rsid w:val="00AA514D"/>
    <w:rsid w:val="00AA518A"/>
    <w:rsid w:val="00AA5190"/>
    <w:rsid w:val="00AA51C4"/>
    <w:rsid w:val="00AA5254"/>
    <w:rsid w:val="00AA56D4"/>
    <w:rsid w:val="00AA57B0"/>
    <w:rsid w:val="00AA57B8"/>
    <w:rsid w:val="00AA5A7B"/>
    <w:rsid w:val="00AA5B29"/>
    <w:rsid w:val="00AA5B53"/>
    <w:rsid w:val="00AA5B61"/>
    <w:rsid w:val="00AA5C22"/>
    <w:rsid w:val="00AA5C2F"/>
    <w:rsid w:val="00AA5D36"/>
    <w:rsid w:val="00AA5E74"/>
    <w:rsid w:val="00AA5F20"/>
    <w:rsid w:val="00AA5F40"/>
    <w:rsid w:val="00AA5F4F"/>
    <w:rsid w:val="00AA5F96"/>
    <w:rsid w:val="00AA60E1"/>
    <w:rsid w:val="00AA613B"/>
    <w:rsid w:val="00AA615E"/>
    <w:rsid w:val="00AA6216"/>
    <w:rsid w:val="00AA64C8"/>
    <w:rsid w:val="00AA651E"/>
    <w:rsid w:val="00AA6687"/>
    <w:rsid w:val="00AA6727"/>
    <w:rsid w:val="00AA6855"/>
    <w:rsid w:val="00AA686E"/>
    <w:rsid w:val="00AA69C6"/>
    <w:rsid w:val="00AA69E8"/>
    <w:rsid w:val="00AA6A37"/>
    <w:rsid w:val="00AA6B1E"/>
    <w:rsid w:val="00AA6C2B"/>
    <w:rsid w:val="00AA6F0F"/>
    <w:rsid w:val="00AA6FCE"/>
    <w:rsid w:val="00AA7069"/>
    <w:rsid w:val="00AA70D6"/>
    <w:rsid w:val="00AA70DD"/>
    <w:rsid w:val="00AA7246"/>
    <w:rsid w:val="00AA729D"/>
    <w:rsid w:val="00AA732D"/>
    <w:rsid w:val="00AA7391"/>
    <w:rsid w:val="00AA741A"/>
    <w:rsid w:val="00AA74A7"/>
    <w:rsid w:val="00AA7514"/>
    <w:rsid w:val="00AA7553"/>
    <w:rsid w:val="00AA75EA"/>
    <w:rsid w:val="00AA771D"/>
    <w:rsid w:val="00AA77EE"/>
    <w:rsid w:val="00AA785F"/>
    <w:rsid w:val="00AA78AE"/>
    <w:rsid w:val="00AA79AD"/>
    <w:rsid w:val="00AA79F6"/>
    <w:rsid w:val="00AA7A27"/>
    <w:rsid w:val="00AA7A41"/>
    <w:rsid w:val="00AA7A54"/>
    <w:rsid w:val="00AA7B08"/>
    <w:rsid w:val="00AA7B32"/>
    <w:rsid w:val="00AA7DF3"/>
    <w:rsid w:val="00AA7E57"/>
    <w:rsid w:val="00AA7F4C"/>
    <w:rsid w:val="00AA7FC4"/>
    <w:rsid w:val="00AB0069"/>
    <w:rsid w:val="00AB00B2"/>
    <w:rsid w:val="00AB0128"/>
    <w:rsid w:val="00AB015D"/>
    <w:rsid w:val="00AB0411"/>
    <w:rsid w:val="00AB0412"/>
    <w:rsid w:val="00AB0515"/>
    <w:rsid w:val="00AB053C"/>
    <w:rsid w:val="00AB05BA"/>
    <w:rsid w:val="00AB05EF"/>
    <w:rsid w:val="00AB0669"/>
    <w:rsid w:val="00AB075E"/>
    <w:rsid w:val="00AB077D"/>
    <w:rsid w:val="00AB08AD"/>
    <w:rsid w:val="00AB091C"/>
    <w:rsid w:val="00AB0C3E"/>
    <w:rsid w:val="00AB0D93"/>
    <w:rsid w:val="00AB0DF2"/>
    <w:rsid w:val="00AB0EF3"/>
    <w:rsid w:val="00AB103B"/>
    <w:rsid w:val="00AB117E"/>
    <w:rsid w:val="00AB121F"/>
    <w:rsid w:val="00AB1305"/>
    <w:rsid w:val="00AB148D"/>
    <w:rsid w:val="00AB14B7"/>
    <w:rsid w:val="00AB1558"/>
    <w:rsid w:val="00AB15E2"/>
    <w:rsid w:val="00AB162A"/>
    <w:rsid w:val="00AB1662"/>
    <w:rsid w:val="00AB1678"/>
    <w:rsid w:val="00AB17B5"/>
    <w:rsid w:val="00AB189A"/>
    <w:rsid w:val="00AB1936"/>
    <w:rsid w:val="00AB1AAC"/>
    <w:rsid w:val="00AB1ABE"/>
    <w:rsid w:val="00AB1B28"/>
    <w:rsid w:val="00AB1B94"/>
    <w:rsid w:val="00AB1C24"/>
    <w:rsid w:val="00AB1CA2"/>
    <w:rsid w:val="00AB1CCD"/>
    <w:rsid w:val="00AB1D18"/>
    <w:rsid w:val="00AB1D40"/>
    <w:rsid w:val="00AB1D7D"/>
    <w:rsid w:val="00AB1DB4"/>
    <w:rsid w:val="00AB1E1D"/>
    <w:rsid w:val="00AB1F01"/>
    <w:rsid w:val="00AB21CB"/>
    <w:rsid w:val="00AB21CD"/>
    <w:rsid w:val="00AB2394"/>
    <w:rsid w:val="00AB2412"/>
    <w:rsid w:val="00AB2493"/>
    <w:rsid w:val="00AB257F"/>
    <w:rsid w:val="00AB2676"/>
    <w:rsid w:val="00AB26B7"/>
    <w:rsid w:val="00AB26D0"/>
    <w:rsid w:val="00AB27B0"/>
    <w:rsid w:val="00AB27F7"/>
    <w:rsid w:val="00AB28CE"/>
    <w:rsid w:val="00AB291B"/>
    <w:rsid w:val="00AB29F8"/>
    <w:rsid w:val="00AB2A9C"/>
    <w:rsid w:val="00AB2B83"/>
    <w:rsid w:val="00AB2C1E"/>
    <w:rsid w:val="00AB2CC0"/>
    <w:rsid w:val="00AB2D0A"/>
    <w:rsid w:val="00AB2DD4"/>
    <w:rsid w:val="00AB2FA9"/>
    <w:rsid w:val="00AB2FD3"/>
    <w:rsid w:val="00AB2FDF"/>
    <w:rsid w:val="00AB30AF"/>
    <w:rsid w:val="00AB3102"/>
    <w:rsid w:val="00AB329B"/>
    <w:rsid w:val="00AB33BB"/>
    <w:rsid w:val="00AB33D7"/>
    <w:rsid w:val="00AB34A0"/>
    <w:rsid w:val="00AB34F6"/>
    <w:rsid w:val="00AB3549"/>
    <w:rsid w:val="00AB35EA"/>
    <w:rsid w:val="00AB3618"/>
    <w:rsid w:val="00AB364B"/>
    <w:rsid w:val="00AB36C0"/>
    <w:rsid w:val="00AB37A6"/>
    <w:rsid w:val="00AB384C"/>
    <w:rsid w:val="00AB3987"/>
    <w:rsid w:val="00AB398F"/>
    <w:rsid w:val="00AB3B9E"/>
    <w:rsid w:val="00AB3BAE"/>
    <w:rsid w:val="00AB3D99"/>
    <w:rsid w:val="00AB3E09"/>
    <w:rsid w:val="00AB3ECF"/>
    <w:rsid w:val="00AB3ED5"/>
    <w:rsid w:val="00AB3F76"/>
    <w:rsid w:val="00AB3F83"/>
    <w:rsid w:val="00AB4027"/>
    <w:rsid w:val="00AB4066"/>
    <w:rsid w:val="00AB4078"/>
    <w:rsid w:val="00AB4179"/>
    <w:rsid w:val="00AB4183"/>
    <w:rsid w:val="00AB452E"/>
    <w:rsid w:val="00AB45B7"/>
    <w:rsid w:val="00AB4648"/>
    <w:rsid w:val="00AB46DE"/>
    <w:rsid w:val="00AB4A5B"/>
    <w:rsid w:val="00AB4B73"/>
    <w:rsid w:val="00AB4C1D"/>
    <w:rsid w:val="00AB4C4C"/>
    <w:rsid w:val="00AB4CF7"/>
    <w:rsid w:val="00AB4D62"/>
    <w:rsid w:val="00AB4DF1"/>
    <w:rsid w:val="00AB4E4B"/>
    <w:rsid w:val="00AB4E84"/>
    <w:rsid w:val="00AB508A"/>
    <w:rsid w:val="00AB511B"/>
    <w:rsid w:val="00AB5202"/>
    <w:rsid w:val="00AB521A"/>
    <w:rsid w:val="00AB5275"/>
    <w:rsid w:val="00AB550F"/>
    <w:rsid w:val="00AB5671"/>
    <w:rsid w:val="00AB5672"/>
    <w:rsid w:val="00AB56BB"/>
    <w:rsid w:val="00AB56BD"/>
    <w:rsid w:val="00AB593B"/>
    <w:rsid w:val="00AB5A0D"/>
    <w:rsid w:val="00AB5A8A"/>
    <w:rsid w:val="00AB5ABC"/>
    <w:rsid w:val="00AB5B8D"/>
    <w:rsid w:val="00AB5C0E"/>
    <w:rsid w:val="00AB5C1F"/>
    <w:rsid w:val="00AB5C72"/>
    <w:rsid w:val="00AB5CB2"/>
    <w:rsid w:val="00AB5D64"/>
    <w:rsid w:val="00AB6000"/>
    <w:rsid w:val="00AB6160"/>
    <w:rsid w:val="00AB61B6"/>
    <w:rsid w:val="00AB61F5"/>
    <w:rsid w:val="00AB6201"/>
    <w:rsid w:val="00AB63CB"/>
    <w:rsid w:val="00AB64E0"/>
    <w:rsid w:val="00AB6556"/>
    <w:rsid w:val="00AB658A"/>
    <w:rsid w:val="00AB6645"/>
    <w:rsid w:val="00AB664E"/>
    <w:rsid w:val="00AB6744"/>
    <w:rsid w:val="00AB677B"/>
    <w:rsid w:val="00AB6783"/>
    <w:rsid w:val="00AB699A"/>
    <w:rsid w:val="00AB6B00"/>
    <w:rsid w:val="00AB6B34"/>
    <w:rsid w:val="00AB6E7F"/>
    <w:rsid w:val="00AB6F6F"/>
    <w:rsid w:val="00AB7058"/>
    <w:rsid w:val="00AB70E2"/>
    <w:rsid w:val="00AB71C9"/>
    <w:rsid w:val="00AB73F8"/>
    <w:rsid w:val="00AB7461"/>
    <w:rsid w:val="00AB7498"/>
    <w:rsid w:val="00AB7550"/>
    <w:rsid w:val="00AB75CA"/>
    <w:rsid w:val="00AB767E"/>
    <w:rsid w:val="00AB76E9"/>
    <w:rsid w:val="00AB77AC"/>
    <w:rsid w:val="00AB7802"/>
    <w:rsid w:val="00AB7805"/>
    <w:rsid w:val="00AB79A9"/>
    <w:rsid w:val="00AB7C03"/>
    <w:rsid w:val="00AB7C18"/>
    <w:rsid w:val="00AB7C66"/>
    <w:rsid w:val="00AB7D2E"/>
    <w:rsid w:val="00AB7DF2"/>
    <w:rsid w:val="00AB7E10"/>
    <w:rsid w:val="00AB7ED1"/>
    <w:rsid w:val="00AC008F"/>
    <w:rsid w:val="00AC0092"/>
    <w:rsid w:val="00AC00B7"/>
    <w:rsid w:val="00AC00DD"/>
    <w:rsid w:val="00AC0158"/>
    <w:rsid w:val="00AC0569"/>
    <w:rsid w:val="00AC05D8"/>
    <w:rsid w:val="00AC0611"/>
    <w:rsid w:val="00AC063A"/>
    <w:rsid w:val="00AC063B"/>
    <w:rsid w:val="00AC06F4"/>
    <w:rsid w:val="00AC0921"/>
    <w:rsid w:val="00AC0A18"/>
    <w:rsid w:val="00AC0BFA"/>
    <w:rsid w:val="00AC0CA4"/>
    <w:rsid w:val="00AC0DDF"/>
    <w:rsid w:val="00AC0E14"/>
    <w:rsid w:val="00AC0EDB"/>
    <w:rsid w:val="00AC0F00"/>
    <w:rsid w:val="00AC0FBF"/>
    <w:rsid w:val="00AC0FDD"/>
    <w:rsid w:val="00AC105C"/>
    <w:rsid w:val="00AC10D3"/>
    <w:rsid w:val="00AC10E2"/>
    <w:rsid w:val="00AC110E"/>
    <w:rsid w:val="00AC1153"/>
    <w:rsid w:val="00AC11BE"/>
    <w:rsid w:val="00AC1238"/>
    <w:rsid w:val="00AC148D"/>
    <w:rsid w:val="00AC15E8"/>
    <w:rsid w:val="00AC160B"/>
    <w:rsid w:val="00AC175B"/>
    <w:rsid w:val="00AC17C9"/>
    <w:rsid w:val="00AC186F"/>
    <w:rsid w:val="00AC1891"/>
    <w:rsid w:val="00AC19B5"/>
    <w:rsid w:val="00AC1A62"/>
    <w:rsid w:val="00AC1BD0"/>
    <w:rsid w:val="00AC1C1E"/>
    <w:rsid w:val="00AC1C30"/>
    <w:rsid w:val="00AC1D9F"/>
    <w:rsid w:val="00AC1DE9"/>
    <w:rsid w:val="00AC1E0A"/>
    <w:rsid w:val="00AC1E98"/>
    <w:rsid w:val="00AC1EF6"/>
    <w:rsid w:val="00AC1EFF"/>
    <w:rsid w:val="00AC1F8F"/>
    <w:rsid w:val="00AC1FEB"/>
    <w:rsid w:val="00AC2079"/>
    <w:rsid w:val="00AC22E6"/>
    <w:rsid w:val="00AC24B0"/>
    <w:rsid w:val="00AC25C9"/>
    <w:rsid w:val="00AC25D7"/>
    <w:rsid w:val="00AC27DB"/>
    <w:rsid w:val="00AC280A"/>
    <w:rsid w:val="00AC2818"/>
    <w:rsid w:val="00AC28D4"/>
    <w:rsid w:val="00AC2923"/>
    <w:rsid w:val="00AC296D"/>
    <w:rsid w:val="00AC29EE"/>
    <w:rsid w:val="00AC2A31"/>
    <w:rsid w:val="00AC2AAF"/>
    <w:rsid w:val="00AC2B3B"/>
    <w:rsid w:val="00AC2BE5"/>
    <w:rsid w:val="00AC2CAD"/>
    <w:rsid w:val="00AC2E13"/>
    <w:rsid w:val="00AC2FD1"/>
    <w:rsid w:val="00AC2FE5"/>
    <w:rsid w:val="00AC3015"/>
    <w:rsid w:val="00AC318D"/>
    <w:rsid w:val="00AC3329"/>
    <w:rsid w:val="00AC33B6"/>
    <w:rsid w:val="00AC3554"/>
    <w:rsid w:val="00AC3641"/>
    <w:rsid w:val="00AC3662"/>
    <w:rsid w:val="00AC36D7"/>
    <w:rsid w:val="00AC3789"/>
    <w:rsid w:val="00AC37D6"/>
    <w:rsid w:val="00AC382B"/>
    <w:rsid w:val="00AC385A"/>
    <w:rsid w:val="00AC38F3"/>
    <w:rsid w:val="00AC38F5"/>
    <w:rsid w:val="00AC3A2C"/>
    <w:rsid w:val="00AC3ADF"/>
    <w:rsid w:val="00AC3B96"/>
    <w:rsid w:val="00AC3BF1"/>
    <w:rsid w:val="00AC3C1C"/>
    <w:rsid w:val="00AC3C1D"/>
    <w:rsid w:val="00AC3C66"/>
    <w:rsid w:val="00AC3D36"/>
    <w:rsid w:val="00AC3DE1"/>
    <w:rsid w:val="00AC3E68"/>
    <w:rsid w:val="00AC3F52"/>
    <w:rsid w:val="00AC3F9E"/>
    <w:rsid w:val="00AC3FEA"/>
    <w:rsid w:val="00AC4116"/>
    <w:rsid w:val="00AC415E"/>
    <w:rsid w:val="00AC4175"/>
    <w:rsid w:val="00AC41F3"/>
    <w:rsid w:val="00AC41FD"/>
    <w:rsid w:val="00AC42BB"/>
    <w:rsid w:val="00AC4306"/>
    <w:rsid w:val="00AC4317"/>
    <w:rsid w:val="00AC4319"/>
    <w:rsid w:val="00AC44C7"/>
    <w:rsid w:val="00AC4532"/>
    <w:rsid w:val="00AC4580"/>
    <w:rsid w:val="00AC45B3"/>
    <w:rsid w:val="00AC45C4"/>
    <w:rsid w:val="00AC464F"/>
    <w:rsid w:val="00AC4667"/>
    <w:rsid w:val="00AC46F5"/>
    <w:rsid w:val="00AC4746"/>
    <w:rsid w:val="00AC47BD"/>
    <w:rsid w:val="00AC486F"/>
    <w:rsid w:val="00AC48A9"/>
    <w:rsid w:val="00AC4931"/>
    <w:rsid w:val="00AC4978"/>
    <w:rsid w:val="00AC49B7"/>
    <w:rsid w:val="00AC4A97"/>
    <w:rsid w:val="00AC4AF8"/>
    <w:rsid w:val="00AC4CFF"/>
    <w:rsid w:val="00AC4DA3"/>
    <w:rsid w:val="00AC4ED4"/>
    <w:rsid w:val="00AC4F68"/>
    <w:rsid w:val="00AC4FDA"/>
    <w:rsid w:val="00AC5060"/>
    <w:rsid w:val="00AC5095"/>
    <w:rsid w:val="00AC5297"/>
    <w:rsid w:val="00AC5300"/>
    <w:rsid w:val="00AC5426"/>
    <w:rsid w:val="00AC550B"/>
    <w:rsid w:val="00AC559B"/>
    <w:rsid w:val="00AC5B33"/>
    <w:rsid w:val="00AC5C51"/>
    <w:rsid w:val="00AC5D06"/>
    <w:rsid w:val="00AC5D72"/>
    <w:rsid w:val="00AC5E55"/>
    <w:rsid w:val="00AC6013"/>
    <w:rsid w:val="00AC6094"/>
    <w:rsid w:val="00AC631A"/>
    <w:rsid w:val="00AC6345"/>
    <w:rsid w:val="00AC640A"/>
    <w:rsid w:val="00AC64A0"/>
    <w:rsid w:val="00AC655E"/>
    <w:rsid w:val="00AC65BF"/>
    <w:rsid w:val="00AC65E1"/>
    <w:rsid w:val="00AC66B1"/>
    <w:rsid w:val="00AC6788"/>
    <w:rsid w:val="00AC694B"/>
    <w:rsid w:val="00AC6A0C"/>
    <w:rsid w:val="00AC6A39"/>
    <w:rsid w:val="00AC6A81"/>
    <w:rsid w:val="00AC6AAD"/>
    <w:rsid w:val="00AC6ACB"/>
    <w:rsid w:val="00AC6B29"/>
    <w:rsid w:val="00AC6D5D"/>
    <w:rsid w:val="00AC6E44"/>
    <w:rsid w:val="00AC6EFE"/>
    <w:rsid w:val="00AC6F17"/>
    <w:rsid w:val="00AC6FB6"/>
    <w:rsid w:val="00AC7113"/>
    <w:rsid w:val="00AC72E9"/>
    <w:rsid w:val="00AC73E2"/>
    <w:rsid w:val="00AC7449"/>
    <w:rsid w:val="00AC7564"/>
    <w:rsid w:val="00AC761A"/>
    <w:rsid w:val="00AC7680"/>
    <w:rsid w:val="00AC782D"/>
    <w:rsid w:val="00AC79BD"/>
    <w:rsid w:val="00AC7CB9"/>
    <w:rsid w:val="00AC7CCA"/>
    <w:rsid w:val="00AC7D4C"/>
    <w:rsid w:val="00AC7EEE"/>
    <w:rsid w:val="00AC7FDF"/>
    <w:rsid w:val="00AD0047"/>
    <w:rsid w:val="00AD0087"/>
    <w:rsid w:val="00AD0129"/>
    <w:rsid w:val="00AD0172"/>
    <w:rsid w:val="00AD039C"/>
    <w:rsid w:val="00AD0451"/>
    <w:rsid w:val="00AD04C5"/>
    <w:rsid w:val="00AD06F1"/>
    <w:rsid w:val="00AD077C"/>
    <w:rsid w:val="00AD07A7"/>
    <w:rsid w:val="00AD07FB"/>
    <w:rsid w:val="00AD0AE7"/>
    <w:rsid w:val="00AD0BC1"/>
    <w:rsid w:val="00AD0DD1"/>
    <w:rsid w:val="00AD0F4B"/>
    <w:rsid w:val="00AD0F73"/>
    <w:rsid w:val="00AD0FC9"/>
    <w:rsid w:val="00AD109B"/>
    <w:rsid w:val="00AD1247"/>
    <w:rsid w:val="00AD13E9"/>
    <w:rsid w:val="00AD147C"/>
    <w:rsid w:val="00AD1575"/>
    <w:rsid w:val="00AD179A"/>
    <w:rsid w:val="00AD1803"/>
    <w:rsid w:val="00AD180F"/>
    <w:rsid w:val="00AD1813"/>
    <w:rsid w:val="00AD1864"/>
    <w:rsid w:val="00AD18D2"/>
    <w:rsid w:val="00AD1938"/>
    <w:rsid w:val="00AD1A6D"/>
    <w:rsid w:val="00AD1B3E"/>
    <w:rsid w:val="00AD1B3F"/>
    <w:rsid w:val="00AD1B42"/>
    <w:rsid w:val="00AD1BA6"/>
    <w:rsid w:val="00AD1C60"/>
    <w:rsid w:val="00AD1F23"/>
    <w:rsid w:val="00AD1F3B"/>
    <w:rsid w:val="00AD1F42"/>
    <w:rsid w:val="00AD1F87"/>
    <w:rsid w:val="00AD21A7"/>
    <w:rsid w:val="00AD21C5"/>
    <w:rsid w:val="00AD22E0"/>
    <w:rsid w:val="00AD2489"/>
    <w:rsid w:val="00AD25F0"/>
    <w:rsid w:val="00AD2699"/>
    <w:rsid w:val="00AD26F0"/>
    <w:rsid w:val="00AD28AA"/>
    <w:rsid w:val="00AD2A70"/>
    <w:rsid w:val="00AD2BA0"/>
    <w:rsid w:val="00AD2CC8"/>
    <w:rsid w:val="00AD2E8D"/>
    <w:rsid w:val="00AD2EDB"/>
    <w:rsid w:val="00AD2EE5"/>
    <w:rsid w:val="00AD2F28"/>
    <w:rsid w:val="00AD2FBC"/>
    <w:rsid w:val="00AD324A"/>
    <w:rsid w:val="00AD331B"/>
    <w:rsid w:val="00AD334B"/>
    <w:rsid w:val="00AD34BF"/>
    <w:rsid w:val="00AD3539"/>
    <w:rsid w:val="00AD3564"/>
    <w:rsid w:val="00AD3606"/>
    <w:rsid w:val="00AD3719"/>
    <w:rsid w:val="00AD3812"/>
    <w:rsid w:val="00AD3842"/>
    <w:rsid w:val="00AD3880"/>
    <w:rsid w:val="00AD3920"/>
    <w:rsid w:val="00AD3A89"/>
    <w:rsid w:val="00AD3B29"/>
    <w:rsid w:val="00AD3B38"/>
    <w:rsid w:val="00AD3B40"/>
    <w:rsid w:val="00AD3B53"/>
    <w:rsid w:val="00AD3C3B"/>
    <w:rsid w:val="00AD3CBC"/>
    <w:rsid w:val="00AD3CF1"/>
    <w:rsid w:val="00AD3E2F"/>
    <w:rsid w:val="00AD3E5C"/>
    <w:rsid w:val="00AD3FC8"/>
    <w:rsid w:val="00AD40C6"/>
    <w:rsid w:val="00AD40EA"/>
    <w:rsid w:val="00AD40F7"/>
    <w:rsid w:val="00AD4137"/>
    <w:rsid w:val="00AD4330"/>
    <w:rsid w:val="00AD4362"/>
    <w:rsid w:val="00AD43B4"/>
    <w:rsid w:val="00AD43D9"/>
    <w:rsid w:val="00AD43FC"/>
    <w:rsid w:val="00AD4563"/>
    <w:rsid w:val="00AD4572"/>
    <w:rsid w:val="00AD4620"/>
    <w:rsid w:val="00AD4698"/>
    <w:rsid w:val="00AD474B"/>
    <w:rsid w:val="00AD4835"/>
    <w:rsid w:val="00AD4970"/>
    <w:rsid w:val="00AD497E"/>
    <w:rsid w:val="00AD4A45"/>
    <w:rsid w:val="00AD4C0D"/>
    <w:rsid w:val="00AD4C2A"/>
    <w:rsid w:val="00AD4C7C"/>
    <w:rsid w:val="00AD4CFA"/>
    <w:rsid w:val="00AD4D3B"/>
    <w:rsid w:val="00AD4D9B"/>
    <w:rsid w:val="00AD51A7"/>
    <w:rsid w:val="00AD51B9"/>
    <w:rsid w:val="00AD5243"/>
    <w:rsid w:val="00AD54F6"/>
    <w:rsid w:val="00AD54F8"/>
    <w:rsid w:val="00AD5534"/>
    <w:rsid w:val="00AD554F"/>
    <w:rsid w:val="00AD594F"/>
    <w:rsid w:val="00AD59A1"/>
    <w:rsid w:val="00AD5B5E"/>
    <w:rsid w:val="00AD5BA9"/>
    <w:rsid w:val="00AD5BD6"/>
    <w:rsid w:val="00AD5C7E"/>
    <w:rsid w:val="00AD5D0F"/>
    <w:rsid w:val="00AD5E0D"/>
    <w:rsid w:val="00AD5EA7"/>
    <w:rsid w:val="00AD5F14"/>
    <w:rsid w:val="00AD5F9B"/>
    <w:rsid w:val="00AD601A"/>
    <w:rsid w:val="00AD6072"/>
    <w:rsid w:val="00AD60FF"/>
    <w:rsid w:val="00AD6150"/>
    <w:rsid w:val="00AD61EA"/>
    <w:rsid w:val="00AD6264"/>
    <w:rsid w:val="00AD626B"/>
    <w:rsid w:val="00AD62CF"/>
    <w:rsid w:val="00AD6406"/>
    <w:rsid w:val="00AD655C"/>
    <w:rsid w:val="00AD65F3"/>
    <w:rsid w:val="00AD665F"/>
    <w:rsid w:val="00AD6665"/>
    <w:rsid w:val="00AD6676"/>
    <w:rsid w:val="00AD6707"/>
    <w:rsid w:val="00AD687D"/>
    <w:rsid w:val="00AD69BD"/>
    <w:rsid w:val="00AD6A05"/>
    <w:rsid w:val="00AD6A29"/>
    <w:rsid w:val="00AD6AA0"/>
    <w:rsid w:val="00AD6BE1"/>
    <w:rsid w:val="00AD6C2A"/>
    <w:rsid w:val="00AD6C66"/>
    <w:rsid w:val="00AD6C70"/>
    <w:rsid w:val="00AD6C90"/>
    <w:rsid w:val="00AD6D2C"/>
    <w:rsid w:val="00AD6D7A"/>
    <w:rsid w:val="00AD6DD5"/>
    <w:rsid w:val="00AD6DE7"/>
    <w:rsid w:val="00AD6EDE"/>
    <w:rsid w:val="00AD6F55"/>
    <w:rsid w:val="00AD6F56"/>
    <w:rsid w:val="00AD7120"/>
    <w:rsid w:val="00AD7133"/>
    <w:rsid w:val="00AD7161"/>
    <w:rsid w:val="00AD7190"/>
    <w:rsid w:val="00AD7220"/>
    <w:rsid w:val="00AD7273"/>
    <w:rsid w:val="00AD7349"/>
    <w:rsid w:val="00AD73D1"/>
    <w:rsid w:val="00AD750F"/>
    <w:rsid w:val="00AD7602"/>
    <w:rsid w:val="00AD76F9"/>
    <w:rsid w:val="00AD781B"/>
    <w:rsid w:val="00AD7832"/>
    <w:rsid w:val="00AD7860"/>
    <w:rsid w:val="00AD788A"/>
    <w:rsid w:val="00AD796B"/>
    <w:rsid w:val="00AD79E2"/>
    <w:rsid w:val="00AD7A06"/>
    <w:rsid w:val="00AD7A3C"/>
    <w:rsid w:val="00AD7A97"/>
    <w:rsid w:val="00AD7D0A"/>
    <w:rsid w:val="00AD7DB9"/>
    <w:rsid w:val="00AD7EA9"/>
    <w:rsid w:val="00AD7EB9"/>
    <w:rsid w:val="00AD7EBA"/>
    <w:rsid w:val="00AD7F4C"/>
    <w:rsid w:val="00AD7FEC"/>
    <w:rsid w:val="00AE002D"/>
    <w:rsid w:val="00AE00D6"/>
    <w:rsid w:val="00AE0197"/>
    <w:rsid w:val="00AE029A"/>
    <w:rsid w:val="00AE036E"/>
    <w:rsid w:val="00AE038A"/>
    <w:rsid w:val="00AE0576"/>
    <w:rsid w:val="00AE057E"/>
    <w:rsid w:val="00AE062B"/>
    <w:rsid w:val="00AE0639"/>
    <w:rsid w:val="00AE06DB"/>
    <w:rsid w:val="00AE070F"/>
    <w:rsid w:val="00AE071C"/>
    <w:rsid w:val="00AE079F"/>
    <w:rsid w:val="00AE07A4"/>
    <w:rsid w:val="00AE07E0"/>
    <w:rsid w:val="00AE07F3"/>
    <w:rsid w:val="00AE08CD"/>
    <w:rsid w:val="00AE0990"/>
    <w:rsid w:val="00AE0B50"/>
    <w:rsid w:val="00AE0B8A"/>
    <w:rsid w:val="00AE0E95"/>
    <w:rsid w:val="00AE0EAC"/>
    <w:rsid w:val="00AE0F6A"/>
    <w:rsid w:val="00AE1016"/>
    <w:rsid w:val="00AE1090"/>
    <w:rsid w:val="00AE1108"/>
    <w:rsid w:val="00AE1138"/>
    <w:rsid w:val="00AE11C2"/>
    <w:rsid w:val="00AE1312"/>
    <w:rsid w:val="00AE1352"/>
    <w:rsid w:val="00AE1547"/>
    <w:rsid w:val="00AE15E4"/>
    <w:rsid w:val="00AE182D"/>
    <w:rsid w:val="00AE19BD"/>
    <w:rsid w:val="00AE19F6"/>
    <w:rsid w:val="00AE1A06"/>
    <w:rsid w:val="00AE1A8E"/>
    <w:rsid w:val="00AE1BE1"/>
    <w:rsid w:val="00AE1C0C"/>
    <w:rsid w:val="00AE1D95"/>
    <w:rsid w:val="00AE1E17"/>
    <w:rsid w:val="00AE1E4C"/>
    <w:rsid w:val="00AE1E62"/>
    <w:rsid w:val="00AE1F2D"/>
    <w:rsid w:val="00AE1FC5"/>
    <w:rsid w:val="00AE2043"/>
    <w:rsid w:val="00AE213A"/>
    <w:rsid w:val="00AE23F1"/>
    <w:rsid w:val="00AE24D3"/>
    <w:rsid w:val="00AE24DE"/>
    <w:rsid w:val="00AE251F"/>
    <w:rsid w:val="00AE2597"/>
    <w:rsid w:val="00AE27D4"/>
    <w:rsid w:val="00AE28CB"/>
    <w:rsid w:val="00AE2A31"/>
    <w:rsid w:val="00AE2A4A"/>
    <w:rsid w:val="00AE2A74"/>
    <w:rsid w:val="00AE2AF3"/>
    <w:rsid w:val="00AE2B59"/>
    <w:rsid w:val="00AE2C86"/>
    <w:rsid w:val="00AE3017"/>
    <w:rsid w:val="00AE3080"/>
    <w:rsid w:val="00AE314E"/>
    <w:rsid w:val="00AE31BC"/>
    <w:rsid w:val="00AE31E3"/>
    <w:rsid w:val="00AE31EA"/>
    <w:rsid w:val="00AE3319"/>
    <w:rsid w:val="00AE3334"/>
    <w:rsid w:val="00AE335C"/>
    <w:rsid w:val="00AE33BF"/>
    <w:rsid w:val="00AE3433"/>
    <w:rsid w:val="00AE391C"/>
    <w:rsid w:val="00AE3A77"/>
    <w:rsid w:val="00AE3B47"/>
    <w:rsid w:val="00AE416B"/>
    <w:rsid w:val="00AE4174"/>
    <w:rsid w:val="00AE4175"/>
    <w:rsid w:val="00AE419C"/>
    <w:rsid w:val="00AE42F0"/>
    <w:rsid w:val="00AE4348"/>
    <w:rsid w:val="00AE43F2"/>
    <w:rsid w:val="00AE44B1"/>
    <w:rsid w:val="00AE44F0"/>
    <w:rsid w:val="00AE4656"/>
    <w:rsid w:val="00AE4685"/>
    <w:rsid w:val="00AE46C5"/>
    <w:rsid w:val="00AE46DF"/>
    <w:rsid w:val="00AE47E6"/>
    <w:rsid w:val="00AE4877"/>
    <w:rsid w:val="00AE496F"/>
    <w:rsid w:val="00AE4CB1"/>
    <w:rsid w:val="00AE4E04"/>
    <w:rsid w:val="00AE4E3E"/>
    <w:rsid w:val="00AE4E4D"/>
    <w:rsid w:val="00AE4E6D"/>
    <w:rsid w:val="00AE4ECF"/>
    <w:rsid w:val="00AE4F1F"/>
    <w:rsid w:val="00AE4F68"/>
    <w:rsid w:val="00AE503B"/>
    <w:rsid w:val="00AE50B8"/>
    <w:rsid w:val="00AE512B"/>
    <w:rsid w:val="00AE515D"/>
    <w:rsid w:val="00AE518C"/>
    <w:rsid w:val="00AE51C4"/>
    <w:rsid w:val="00AE51CE"/>
    <w:rsid w:val="00AE51E1"/>
    <w:rsid w:val="00AE521A"/>
    <w:rsid w:val="00AE528B"/>
    <w:rsid w:val="00AE5370"/>
    <w:rsid w:val="00AE54D0"/>
    <w:rsid w:val="00AE56E5"/>
    <w:rsid w:val="00AE5884"/>
    <w:rsid w:val="00AE595D"/>
    <w:rsid w:val="00AE5AE0"/>
    <w:rsid w:val="00AE5CF0"/>
    <w:rsid w:val="00AE5D88"/>
    <w:rsid w:val="00AE5EF6"/>
    <w:rsid w:val="00AE5FBC"/>
    <w:rsid w:val="00AE602E"/>
    <w:rsid w:val="00AE6063"/>
    <w:rsid w:val="00AE620A"/>
    <w:rsid w:val="00AE63EB"/>
    <w:rsid w:val="00AE6432"/>
    <w:rsid w:val="00AE6489"/>
    <w:rsid w:val="00AE64A8"/>
    <w:rsid w:val="00AE65A1"/>
    <w:rsid w:val="00AE677E"/>
    <w:rsid w:val="00AE67B0"/>
    <w:rsid w:val="00AE68AE"/>
    <w:rsid w:val="00AE6907"/>
    <w:rsid w:val="00AE6930"/>
    <w:rsid w:val="00AE6946"/>
    <w:rsid w:val="00AE699A"/>
    <w:rsid w:val="00AE6A5F"/>
    <w:rsid w:val="00AE6A9A"/>
    <w:rsid w:val="00AE6AF3"/>
    <w:rsid w:val="00AE6C24"/>
    <w:rsid w:val="00AE6C75"/>
    <w:rsid w:val="00AE6D08"/>
    <w:rsid w:val="00AE6DD4"/>
    <w:rsid w:val="00AE6FCE"/>
    <w:rsid w:val="00AE7079"/>
    <w:rsid w:val="00AE7218"/>
    <w:rsid w:val="00AE72FE"/>
    <w:rsid w:val="00AE744B"/>
    <w:rsid w:val="00AE75F6"/>
    <w:rsid w:val="00AE774D"/>
    <w:rsid w:val="00AE7805"/>
    <w:rsid w:val="00AE785D"/>
    <w:rsid w:val="00AE785F"/>
    <w:rsid w:val="00AE78BE"/>
    <w:rsid w:val="00AE7943"/>
    <w:rsid w:val="00AE7AC7"/>
    <w:rsid w:val="00AE7B08"/>
    <w:rsid w:val="00AE7B28"/>
    <w:rsid w:val="00AE7B61"/>
    <w:rsid w:val="00AE7C0A"/>
    <w:rsid w:val="00AE7DA1"/>
    <w:rsid w:val="00AE7DEB"/>
    <w:rsid w:val="00AE7E47"/>
    <w:rsid w:val="00AE7E86"/>
    <w:rsid w:val="00AE7E9A"/>
    <w:rsid w:val="00AF00B5"/>
    <w:rsid w:val="00AF00E5"/>
    <w:rsid w:val="00AF01A6"/>
    <w:rsid w:val="00AF0254"/>
    <w:rsid w:val="00AF02A6"/>
    <w:rsid w:val="00AF02C0"/>
    <w:rsid w:val="00AF032C"/>
    <w:rsid w:val="00AF0349"/>
    <w:rsid w:val="00AF0521"/>
    <w:rsid w:val="00AF0668"/>
    <w:rsid w:val="00AF073D"/>
    <w:rsid w:val="00AF0901"/>
    <w:rsid w:val="00AF0925"/>
    <w:rsid w:val="00AF09BB"/>
    <w:rsid w:val="00AF0C9F"/>
    <w:rsid w:val="00AF0D75"/>
    <w:rsid w:val="00AF0F3E"/>
    <w:rsid w:val="00AF10B8"/>
    <w:rsid w:val="00AF11D6"/>
    <w:rsid w:val="00AF127F"/>
    <w:rsid w:val="00AF12D4"/>
    <w:rsid w:val="00AF12F3"/>
    <w:rsid w:val="00AF1371"/>
    <w:rsid w:val="00AF15BC"/>
    <w:rsid w:val="00AF1660"/>
    <w:rsid w:val="00AF16E8"/>
    <w:rsid w:val="00AF17E0"/>
    <w:rsid w:val="00AF18E0"/>
    <w:rsid w:val="00AF1B4B"/>
    <w:rsid w:val="00AF1B90"/>
    <w:rsid w:val="00AF1BD6"/>
    <w:rsid w:val="00AF1C37"/>
    <w:rsid w:val="00AF1C85"/>
    <w:rsid w:val="00AF1CF5"/>
    <w:rsid w:val="00AF1D2F"/>
    <w:rsid w:val="00AF1D86"/>
    <w:rsid w:val="00AF1E1C"/>
    <w:rsid w:val="00AF1E9A"/>
    <w:rsid w:val="00AF1ED0"/>
    <w:rsid w:val="00AF1F04"/>
    <w:rsid w:val="00AF1F22"/>
    <w:rsid w:val="00AF2003"/>
    <w:rsid w:val="00AF210E"/>
    <w:rsid w:val="00AF213C"/>
    <w:rsid w:val="00AF21A6"/>
    <w:rsid w:val="00AF21BD"/>
    <w:rsid w:val="00AF2306"/>
    <w:rsid w:val="00AF2311"/>
    <w:rsid w:val="00AF239B"/>
    <w:rsid w:val="00AF24DA"/>
    <w:rsid w:val="00AF2555"/>
    <w:rsid w:val="00AF25E6"/>
    <w:rsid w:val="00AF269F"/>
    <w:rsid w:val="00AF26C7"/>
    <w:rsid w:val="00AF277B"/>
    <w:rsid w:val="00AF28BB"/>
    <w:rsid w:val="00AF28C9"/>
    <w:rsid w:val="00AF2932"/>
    <w:rsid w:val="00AF2936"/>
    <w:rsid w:val="00AF2971"/>
    <w:rsid w:val="00AF29F4"/>
    <w:rsid w:val="00AF2C29"/>
    <w:rsid w:val="00AF2C30"/>
    <w:rsid w:val="00AF2CF0"/>
    <w:rsid w:val="00AF2E64"/>
    <w:rsid w:val="00AF2EB4"/>
    <w:rsid w:val="00AF2F76"/>
    <w:rsid w:val="00AF2FA6"/>
    <w:rsid w:val="00AF330E"/>
    <w:rsid w:val="00AF34C8"/>
    <w:rsid w:val="00AF34FE"/>
    <w:rsid w:val="00AF3587"/>
    <w:rsid w:val="00AF35B6"/>
    <w:rsid w:val="00AF371E"/>
    <w:rsid w:val="00AF37E9"/>
    <w:rsid w:val="00AF38ED"/>
    <w:rsid w:val="00AF3B10"/>
    <w:rsid w:val="00AF3BD5"/>
    <w:rsid w:val="00AF3D55"/>
    <w:rsid w:val="00AF3D64"/>
    <w:rsid w:val="00AF3DAF"/>
    <w:rsid w:val="00AF3F55"/>
    <w:rsid w:val="00AF3F68"/>
    <w:rsid w:val="00AF3F9C"/>
    <w:rsid w:val="00AF3FF3"/>
    <w:rsid w:val="00AF400D"/>
    <w:rsid w:val="00AF403D"/>
    <w:rsid w:val="00AF405C"/>
    <w:rsid w:val="00AF4081"/>
    <w:rsid w:val="00AF4091"/>
    <w:rsid w:val="00AF409B"/>
    <w:rsid w:val="00AF4196"/>
    <w:rsid w:val="00AF41EB"/>
    <w:rsid w:val="00AF4210"/>
    <w:rsid w:val="00AF428A"/>
    <w:rsid w:val="00AF42F0"/>
    <w:rsid w:val="00AF4303"/>
    <w:rsid w:val="00AF4401"/>
    <w:rsid w:val="00AF44C1"/>
    <w:rsid w:val="00AF4585"/>
    <w:rsid w:val="00AF458A"/>
    <w:rsid w:val="00AF46E2"/>
    <w:rsid w:val="00AF4852"/>
    <w:rsid w:val="00AF488F"/>
    <w:rsid w:val="00AF4A0D"/>
    <w:rsid w:val="00AF4A7B"/>
    <w:rsid w:val="00AF4B0A"/>
    <w:rsid w:val="00AF4C7F"/>
    <w:rsid w:val="00AF4D8B"/>
    <w:rsid w:val="00AF4DA4"/>
    <w:rsid w:val="00AF4ED3"/>
    <w:rsid w:val="00AF4EDF"/>
    <w:rsid w:val="00AF4F3F"/>
    <w:rsid w:val="00AF50BE"/>
    <w:rsid w:val="00AF50C7"/>
    <w:rsid w:val="00AF516D"/>
    <w:rsid w:val="00AF51A5"/>
    <w:rsid w:val="00AF51A8"/>
    <w:rsid w:val="00AF5290"/>
    <w:rsid w:val="00AF534A"/>
    <w:rsid w:val="00AF54B8"/>
    <w:rsid w:val="00AF5580"/>
    <w:rsid w:val="00AF55B4"/>
    <w:rsid w:val="00AF56BD"/>
    <w:rsid w:val="00AF56FE"/>
    <w:rsid w:val="00AF5765"/>
    <w:rsid w:val="00AF5771"/>
    <w:rsid w:val="00AF5859"/>
    <w:rsid w:val="00AF587C"/>
    <w:rsid w:val="00AF58BC"/>
    <w:rsid w:val="00AF58F5"/>
    <w:rsid w:val="00AF594F"/>
    <w:rsid w:val="00AF597E"/>
    <w:rsid w:val="00AF5A73"/>
    <w:rsid w:val="00AF5AE8"/>
    <w:rsid w:val="00AF5AEC"/>
    <w:rsid w:val="00AF5B13"/>
    <w:rsid w:val="00AF5B33"/>
    <w:rsid w:val="00AF5BAC"/>
    <w:rsid w:val="00AF5C13"/>
    <w:rsid w:val="00AF5D00"/>
    <w:rsid w:val="00AF5E81"/>
    <w:rsid w:val="00AF5EF2"/>
    <w:rsid w:val="00AF5FC1"/>
    <w:rsid w:val="00AF5FDA"/>
    <w:rsid w:val="00AF6029"/>
    <w:rsid w:val="00AF6086"/>
    <w:rsid w:val="00AF60F7"/>
    <w:rsid w:val="00AF6190"/>
    <w:rsid w:val="00AF6218"/>
    <w:rsid w:val="00AF622E"/>
    <w:rsid w:val="00AF624C"/>
    <w:rsid w:val="00AF6450"/>
    <w:rsid w:val="00AF64B1"/>
    <w:rsid w:val="00AF6502"/>
    <w:rsid w:val="00AF65A6"/>
    <w:rsid w:val="00AF67AB"/>
    <w:rsid w:val="00AF687E"/>
    <w:rsid w:val="00AF69ED"/>
    <w:rsid w:val="00AF69F7"/>
    <w:rsid w:val="00AF6ACE"/>
    <w:rsid w:val="00AF6B30"/>
    <w:rsid w:val="00AF6B8C"/>
    <w:rsid w:val="00AF6C58"/>
    <w:rsid w:val="00AF6D08"/>
    <w:rsid w:val="00AF6E0B"/>
    <w:rsid w:val="00AF6EB5"/>
    <w:rsid w:val="00AF6EEE"/>
    <w:rsid w:val="00AF7066"/>
    <w:rsid w:val="00AF719F"/>
    <w:rsid w:val="00AF73F3"/>
    <w:rsid w:val="00AF7480"/>
    <w:rsid w:val="00AF749D"/>
    <w:rsid w:val="00AF74E2"/>
    <w:rsid w:val="00AF7594"/>
    <w:rsid w:val="00AF774D"/>
    <w:rsid w:val="00AF778F"/>
    <w:rsid w:val="00AF781C"/>
    <w:rsid w:val="00AF78F3"/>
    <w:rsid w:val="00AF7931"/>
    <w:rsid w:val="00AF79AC"/>
    <w:rsid w:val="00AF7AA9"/>
    <w:rsid w:val="00AF7BB9"/>
    <w:rsid w:val="00AF7C16"/>
    <w:rsid w:val="00B0000F"/>
    <w:rsid w:val="00B001EB"/>
    <w:rsid w:val="00B00269"/>
    <w:rsid w:val="00B0029A"/>
    <w:rsid w:val="00B002E4"/>
    <w:rsid w:val="00B0039C"/>
    <w:rsid w:val="00B003EB"/>
    <w:rsid w:val="00B0064D"/>
    <w:rsid w:val="00B00659"/>
    <w:rsid w:val="00B006A9"/>
    <w:rsid w:val="00B006B2"/>
    <w:rsid w:val="00B006C7"/>
    <w:rsid w:val="00B00921"/>
    <w:rsid w:val="00B00AE4"/>
    <w:rsid w:val="00B00D15"/>
    <w:rsid w:val="00B00DBB"/>
    <w:rsid w:val="00B00E7D"/>
    <w:rsid w:val="00B00EEB"/>
    <w:rsid w:val="00B00F34"/>
    <w:rsid w:val="00B01036"/>
    <w:rsid w:val="00B011CF"/>
    <w:rsid w:val="00B01338"/>
    <w:rsid w:val="00B014FD"/>
    <w:rsid w:val="00B0151F"/>
    <w:rsid w:val="00B01632"/>
    <w:rsid w:val="00B01679"/>
    <w:rsid w:val="00B016DB"/>
    <w:rsid w:val="00B016FF"/>
    <w:rsid w:val="00B01748"/>
    <w:rsid w:val="00B018AF"/>
    <w:rsid w:val="00B018E6"/>
    <w:rsid w:val="00B01A15"/>
    <w:rsid w:val="00B01A5B"/>
    <w:rsid w:val="00B01D7C"/>
    <w:rsid w:val="00B01DB8"/>
    <w:rsid w:val="00B01DD0"/>
    <w:rsid w:val="00B01E58"/>
    <w:rsid w:val="00B01FF1"/>
    <w:rsid w:val="00B0208F"/>
    <w:rsid w:val="00B020A3"/>
    <w:rsid w:val="00B02115"/>
    <w:rsid w:val="00B02163"/>
    <w:rsid w:val="00B02254"/>
    <w:rsid w:val="00B02257"/>
    <w:rsid w:val="00B02258"/>
    <w:rsid w:val="00B023D2"/>
    <w:rsid w:val="00B0248B"/>
    <w:rsid w:val="00B02575"/>
    <w:rsid w:val="00B025A7"/>
    <w:rsid w:val="00B027BA"/>
    <w:rsid w:val="00B0283B"/>
    <w:rsid w:val="00B02A05"/>
    <w:rsid w:val="00B02A1A"/>
    <w:rsid w:val="00B02A30"/>
    <w:rsid w:val="00B02A67"/>
    <w:rsid w:val="00B02B40"/>
    <w:rsid w:val="00B02B74"/>
    <w:rsid w:val="00B02CA6"/>
    <w:rsid w:val="00B02CBA"/>
    <w:rsid w:val="00B02CFD"/>
    <w:rsid w:val="00B02CFE"/>
    <w:rsid w:val="00B02D2A"/>
    <w:rsid w:val="00B02D9A"/>
    <w:rsid w:val="00B02DBC"/>
    <w:rsid w:val="00B02ED0"/>
    <w:rsid w:val="00B02FB1"/>
    <w:rsid w:val="00B030B0"/>
    <w:rsid w:val="00B030CD"/>
    <w:rsid w:val="00B0318C"/>
    <w:rsid w:val="00B031D1"/>
    <w:rsid w:val="00B03233"/>
    <w:rsid w:val="00B03255"/>
    <w:rsid w:val="00B03356"/>
    <w:rsid w:val="00B033BE"/>
    <w:rsid w:val="00B034BC"/>
    <w:rsid w:val="00B0365D"/>
    <w:rsid w:val="00B03850"/>
    <w:rsid w:val="00B03863"/>
    <w:rsid w:val="00B0387D"/>
    <w:rsid w:val="00B038E5"/>
    <w:rsid w:val="00B039DE"/>
    <w:rsid w:val="00B039F0"/>
    <w:rsid w:val="00B03A6B"/>
    <w:rsid w:val="00B03B52"/>
    <w:rsid w:val="00B03C07"/>
    <w:rsid w:val="00B03D4C"/>
    <w:rsid w:val="00B03F3F"/>
    <w:rsid w:val="00B0405A"/>
    <w:rsid w:val="00B0410D"/>
    <w:rsid w:val="00B042B4"/>
    <w:rsid w:val="00B042C5"/>
    <w:rsid w:val="00B04428"/>
    <w:rsid w:val="00B04563"/>
    <w:rsid w:val="00B0478D"/>
    <w:rsid w:val="00B0480E"/>
    <w:rsid w:val="00B0482B"/>
    <w:rsid w:val="00B048EA"/>
    <w:rsid w:val="00B04AC5"/>
    <w:rsid w:val="00B04AD0"/>
    <w:rsid w:val="00B04B80"/>
    <w:rsid w:val="00B04BA5"/>
    <w:rsid w:val="00B04C3F"/>
    <w:rsid w:val="00B04C49"/>
    <w:rsid w:val="00B04E34"/>
    <w:rsid w:val="00B04E92"/>
    <w:rsid w:val="00B04EDA"/>
    <w:rsid w:val="00B04EF0"/>
    <w:rsid w:val="00B04F41"/>
    <w:rsid w:val="00B0511C"/>
    <w:rsid w:val="00B05172"/>
    <w:rsid w:val="00B0521B"/>
    <w:rsid w:val="00B05337"/>
    <w:rsid w:val="00B0534E"/>
    <w:rsid w:val="00B0541A"/>
    <w:rsid w:val="00B054B9"/>
    <w:rsid w:val="00B054D3"/>
    <w:rsid w:val="00B0553E"/>
    <w:rsid w:val="00B05590"/>
    <w:rsid w:val="00B05857"/>
    <w:rsid w:val="00B05AA9"/>
    <w:rsid w:val="00B05B42"/>
    <w:rsid w:val="00B05BDC"/>
    <w:rsid w:val="00B05D05"/>
    <w:rsid w:val="00B05EAE"/>
    <w:rsid w:val="00B05F53"/>
    <w:rsid w:val="00B0616C"/>
    <w:rsid w:val="00B06210"/>
    <w:rsid w:val="00B06216"/>
    <w:rsid w:val="00B06219"/>
    <w:rsid w:val="00B0627A"/>
    <w:rsid w:val="00B0627F"/>
    <w:rsid w:val="00B06411"/>
    <w:rsid w:val="00B06571"/>
    <w:rsid w:val="00B065B8"/>
    <w:rsid w:val="00B066BD"/>
    <w:rsid w:val="00B066CC"/>
    <w:rsid w:val="00B06778"/>
    <w:rsid w:val="00B0677C"/>
    <w:rsid w:val="00B068AA"/>
    <w:rsid w:val="00B06932"/>
    <w:rsid w:val="00B06966"/>
    <w:rsid w:val="00B069AF"/>
    <w:rsid w:val="00B069F6"/>
    <w:rsid w:val="00B06B94"/>
    <w:rsid w:val="00B06BCE"/>
    <w:rsid w:val="00B06CB1"/>
    <w:rsid w:val="00B06D5B"/>
    <w:rsid w:val="00B06D6A"/>
    <w:rsid w:val="00B06DA1"/>
    <w:rsid w:val="00B06DB8"/>
    <w:rsid w:val="00B06DE7"/>
    <w:rsid w:val="00B06EEE"/>
    <w:rsid w:val="00B06FC6"/>
    <w:rsid w:val="00B070CF"/>
    <w:rsid w:val="00B07168"/>
    <w:rsid w:val="00B07388"/>
    <w:rsid w:val="00B073F5"/>
    <w:rsid w:val="00B07501"/>
    <w:rsid w:val="00B07504"/>
    <w:rsid w:val="00B0765F"/>
    <w:rsid w:val="00B07696"/>
    <w:rsid w:val="00B076A2"/>
    <w:rsid w:val="00B076AA"/>
    <w:rsid w:val="00B076C4"/>
    <w:rsid w:val="00B076F2"/>
    <w:rsid w:val="00B07844"/>
    <w:rsid w:val="00B0786D"/>
    <w:rsid w:val="00B07A0A"/>
    <w:rsid w:val="00B07B7B"/>
    <w:rsid w:val="00B07BF3"/>
    <w:rsid w:val="00B07D02"/>
    <w:rsid w:val="00B07D3F"/>
    <w:rsid w:val="00B07DCD"/>
    <w:rsid w:val="00B07E61"/>
    <w:rsid w:val="00B07E99"/>
    <w:rsid w:val="00B10138"/>
    <w:rsid w:val="00B101BF"/>
    <w:rsid w:val="00B10373"/>
    <w:rsid w:val="00B104BB"/>
    <w:rsid w:val="00B1071E"/>
    <w:rsid w:val="00B10813"/>
    <w:rsid w:val="00B109B6"/>
    <w:rsid w:val="00B10C2A"/>
    <w:rsid w:val="00B10C5E"/>
    <w:rsid w:val="00B10CAF"/>
    <w:rsid w:val="00B10DC2"/>
    <w:rsid w:val="00B10DD2"/>
    <w:rsid w:val="00B10DD5"/>
    <w:rsid w:val="00B10EC4"/>
    <w:rsid w:val="00B10F13"/>
    <w:rsid w:val="00B10F84"/>
    <w:rsid w:val="00B1105F"/>
    <w:rsid w:val="00B11074"/>
    <w:rsid w:val="00B110C4"/>
    <w:rsid w:val="00B110DF"/>
    <w:rsid w:val="00B11113"/>
    <w:rsid w:val="00B11117"/>
    <w:rsid w:val="00B11141"/>
    <w:rsid w:val="00B112AB"/>
    <w:rsid w:val="00B115E3"/>
    <w:rsid w:val="00B11739"/>
    <w:rsid w:val="00B1174A"/>
    <w:rsid w:val="00B117D6"/>
    <w:rsid w:val="00B11800"/>
    <w:rsid w:val="00B11840"/>
    <w:rsid w:val="00B11953"/>
    <w:rsid w:val="00B11997"/>
    <w:rsid w:val="00B11AE1"/>
    <w:rsid w:val="00B11BCF"/>
    <w:rsid w:val="00B11C67"/>
    <w:rsid w:val="00B11CA0"/>
    <w:rsid w:val="00B11CD6"/>
    <w:rsid w:val="00B11F3B"/>
    <w:rsid w:val="00B11FF5"/>
    <w:rsid w:val="00B1200A"/>
    <w:rsid w:val="00B1215D"/>
    <w:rsid w:val="00B124DA"/>
    <w:rsid w:val="00B125F2"/>
    <w:rsid w:val="00B1263F"/>
    <w:rsid w:val="00B126B8"/>
    <w:rsid w:val="00B126DC"/>
    <w:rsid w:val="00B12837"/>
    <w:rsid w:val="00B1291C"/>
    <w:rsid w:val="00B12959"/>
    <w:rsid w:val="00B129CC"/>
    <w:rsid w:val="00B12A82"/>
    <w:rsid w:val="00B12B67"/>
    <w:rsid w:val="00B12BA2"/>
    <w:rsid w:val="00B12C3D"/>
    <w:rsid w:val="00B12CFE"/>
    <w:rsid w:val="00B12DB7"/>
    <w:rsid w:val="00B12E20"/>
    <w:rsid w:val="00B12E5D"/>
    <w:rsid w:val="00B12F28"/>
    <w:rsid w:val="00B12FC4"/>
    <w:rsid w:val="00B13059"/>
    <w:rsid w:val="00B13165"/>
    <w:rsid w:val="00B13324"/>
    <w:rsid w:val="00B134A7"/>
    <w:rsid w:val="00B136AE"/>
    <w:rsid w:val="00B136BA"/>
    <w:rsid w:val="00B136FC"/>
    <w:rsid w:val="00B137A1"/>
    <w:rsid w:val="00B137C4"/>
    <w:rsid w:val="00B13A17"/>
    <w:rsid w:val="00B13A1F"/>
    <w:rsid w:val="00B13A2B"/>
    <w:rsid w:val="00B13A5C"/>
    <w:rsid w:val="00B13AC7"/>
    <w:rsid w:val="00B13CA0"/>
    <w:rsid w:val="00B13CFD"/>
    <w:rsid w:val="00B13D5D"/>
    <w:rsid w:val="00B13D9E"/>
    <w:rsid w:val="00B13DAF"/>
    <w:rsid w:val="00B13E4F"/>
    <w:rsid w:val="00B13E62"/>
    <w:rsid w:val="00B13F31"/>
    <w:rsid w:val="00B13F53"/>
    <w:rsid w:val="00B13F9C"/>
    <w:rsid w:val="00B14007"/>
    <w:rsid w:val="00B141D1"/>
    <w:rsid w:val="00B141DD"/>
    <w:rsid w:val="00B14208"/>
    <w:rsid w:val="00B142E5"/>
    <w:rsid w:val="00B142FA"/>
    <w:rsid w:val="00B1438C"/>
    <w:rsid w:val="00B143AC"/>
    <w:rsid w:val="00B143BF"/>
    <w:rsid w:val="00B14458"/>
    <w:rsid w:val="00B144D0"/>
    <w:rsid w:val="00B145AD"/>
    <w:rsid w:val="00B14608"/>
    <w:rsid w:val="00B14698"/>
    <w:rsid w:val="00B1482D"/>
    <w:rsid w:val="00B14840"/>
    <w:rsid w:val="00B1487B"/>
    <w:rsid w:val="00B14A7F"/>
    <w:rsid w:val="00B14BB1"/>
    <w:rsid w:val="00B14BCA"/>
    <w:rsid w:val="00B14BDB"/>
    <w:rsid w:val="00B14C73"/>
    <w:rsid w:val="00B14D35"/>
    <w:rsid w:val="00B14D57"/>
    <w:rsid w:val="00B14D64"/>
    <w:rsid w:val="00B14DA5"/>
    <w:rsid w:val="00B14DD8"/>
    <w:rsid w:val="00B14E5B"/>
    <w:rsid w:val="00B14EB3"/>
    <w:rsid w:val="00B14F01"/>
    <w:rsid w:val="00B14F73"/>
    <w:rsid w:val="00B14F79"/>
    <w:rsid w:val="00B14FC5"/>
    <w:rsid w:val="00B1501F"/>
    <w:rsid w:val="00B15056"/>
    <w:rsid w:val="00B15058"/>
    <w:rsid w:val="00B15337"/>
    <w:rsid w:val="00B15389"/>
    <w:rsid w:val="00B15394"/>
    <w:rsid w:val="00B1540D"/>
    <w:rsid w:val="00B15527"/>
    <w:rsid w:val="00B15603"/>
    <w:rsid w:val="00B157B4"/>
    <w:rsid w:val="00B158F2"/>
    <w:rsid w:val="00B15939"/>
    <w:rsid w:val="00B15961"/>
    <w:rsid w:val="00B159D1"/>
    <w:rsid w:val="00B15AE0"/>
    <w:rsid w:val="00B15AEF"/>
    <w:rsid w:val="00B15B55"/>
    <w:rsid w:val="00B15BA1"/>
    <w:rsid w:val="00B15C3D"/>
    <w:rsid w:val="00B15CF9"/>
    <w:rsid w:val="00B15DF7"/>
    <w:rsid w:val="00B15F1A"/>
    <w:rsid w:val="00B15F7E"/>
    <w:rsid w:val="00B16029"/>
    <w:rsid w:val="00B162E6"/>
    <w:rsid w:val="00B16302"/>
    <w:rsid w:val="00B1630F"/>
    <w:rsid w:val="00B16380"/>
    <w:rsid w:val="00B163CD"/>
    <w:rsid w:val="00B163F2"/>
    <w:rsid w:val="00B164EA"/>
    <w:rsid w:val="00B16565"/>
    <w:rsid w:val="00B16646"/>
    <w:rsid w:val="00B1665A"/>
    <w:rsid w:val="00B168C8"/>
    <w:rsid w:val="00B169C6"/>
    <w:rsid w:val="00B16A25"/>
    <w:rsid w:val="00B16A38"/>
    <w:rsid w:val="00B16BB2"/>
    <w:rsid w:val="00B16C50"/>
    <w:rsid w:val="00B16CE1"/>
    <w:rsid w:val="00B16CF2"/>
    <w:rsid w:val="00B16E17"/>
    <w:rsid w:val="00B16E91"/>
    <w:rsid w:val="00B16ECE"/>
    <w:rsid w:val="00B16EEC"/>
    <w:rsid w:val="00B17285"/>
    <w:rsid w:val="00B17338"/>
    <w:rsid w:val="00B17608"/>
    <w:rsid w:val="00B1768C"/>
    <w:rsid w:val="00B176E4"/>
    <w:rsid w:val="00B1771F"/>
    <w:rsid w:val="00B177A2"/>
    <w:rsid w:val="00B17932"/>
    <w:rsid w:val="00B17941"/>
    <w:rsid w:val="00B17994"/>
    <w:rsid w:val="00B17A52"/>
    <w:rsid w:val="00B17AC1"/>
    <w:rsid w:val="00B17B73"/>
    <w:rsid w:val="00B17B97"/>
    <w:rsid w:val="00B17D1B"/>
    <w:rsid w:val="00B17EE0"/>
    <w:rsid w:val="00B17F04"/>
    <w:rsid w:val="00B17FA0"/>
    <w:rsid w:val="00B20094"/>
    <w:rsid w:val="00B200C4"/>
    <w:rsid w:val="00B201C2"/>
    <w:rsid w:val="00B201E4"/>
    <w:rsid w:val="00B20283"/>
    <w:rsid w:val="00B203C6"/>
    <w:rsid w:val="00B20422"/>
    <w:rsid w:val="00B20482"/>
    <w:rsid w:val="00B20594"/>
    <w:rsid w:val="00B206EB"/>
    <w:rsid w:val="00B20709"/>
    <w:rsid w:val="00B20791"/>
    <w:rsid w:val="00B20903"/>
    <w:rsid w:val="00B2091A"/>
    <w:rsid w:val="00B20B1F"/>
    <w:rsid w:val="00B20B35"/>
    <w:rsid w:val="00B20DC5"/>
    <w:rsid w:val="00B20E0B"/>
    <w:rsid w:val="00B20F25"/>
    <w:rsid w:val="00B2100D"/>
    <w:rsid w:val="00B21017"/>
    <w:rsid w:val="00B21065"/>
    <w:rsid w:val="00B2145E"/>
    <w:rsid w:val="00B21616"/>
    <w:rsid w:val="00B21694"/>
    <w:rsid w:val="00B21845"/>
    <w:rsid w:val="00B218B4"/>
    <w:rsid w:val="00B219EE"/>
    <w:rsid w:val="00B21A48"/>
    <w:rsid w:val="00B21A77"/>
    <w:rsid w:val="00B21C1F"/>
    <w:rsid w:val="00B21CCA"/>
    <w:rsid w:val="00B21D1A"/>
    <w:rsid w:val="00B21EB6"/>
    <w:rsid w:val="00B21F15"/>
    <w:rsid w:val="00B220BB"/>
    <w:rsid w:val="00B22146"/>
    <w:rsid w:val="00B22152"/>
    <w:rsid w:val="00B221DB"/>
    <w:rsid w:val="00B221F9"/>
    <w:rsid w:val="00B22307"/>
    <w:rsid w:val="00B2231A"/>
    <w:rsid w:val="00B2237D"/>
    <w:rsid w:val="00B22398"/>
    <w:rsid w:val="00B22404"/>
    <w:rsid w:val="00B2241F"/>
    <w:rsid w:val="00B22456"/>
    <w:rsid w:val="00B22584"/>
    <w:rsid w:val="00B225E0"/>
    <w:rsid w:val="00B2262E"/>
    <w:rsid w:val="00B226A1"/>
    <w:rsid w:val="00B226FD"/>
    <w:rsid w:val="00B2289F"/>
    <w:rsid w:val="00B229F1"/>
    <w:rsid w:val="00B22A2B"/>
    <w:rsid w:val="00B22AEA"/>
    <w:rsid w:val="00B22BD0"/>
    <w:rsid w:val="00B22E04"/>
    <w:rsid w:val="00B22EB9"/>
    <w:rsid w:val="00B22ECE"/>
    <w:rsid w:val="00B22F21"/>
    <w:rsid w:val="00B22F97"/>
    <w:rsid w:val="00B2310B"/>
    <w:rsid w:val="00B2312A"/>
    <w:rsid w:val="00B23165"/>
    <w:rsid w:val="00B23180"/>
    <w:rsid w:val="00B231DF"/>
    <w:rsid w:val="00B23266"/>
    <w:rsid w:val="00B23272"/>
    <w:rsid w:val="00B23441"/>
    <w:rsid w:val="00B2347B"/>
    <w:rsid w:val="00B2348B"/>
    <w:rsid w:val="00B2349B"/>
    <w:rsid w:val="00B235CC"/>
    <w:rsid w:val="00B235F7"/>
    <w:rsid w:val="00B236BB"/>
    <w:rsid w:val="00B23738"/>
    <w:rsid w:val="00B2376E"/>
    <w:rsid w:val="00B237D7"/>
    <w:rsid w:val="00B2382E"/>
    <w:rsid w:val="00B238AF"/>
    <w:rsid w:val="00B23971"/>
    <w:rsid w:val="00B239B9"/>
    <w:rsid w:val="00B23A46"/>
    <w:rsid w:val="00B23BE8"/>
    <w:rsid w:val="00B23C28"/>
    <w:rsid w:val="00B23C8A"/>
    <w:rsid w:val="00B23DED"/>
    <w:rsid w:val="00B23E9E"/>
    <w:rsid w:val="00B23EFA"/>
    <w:rsid w:val="00B23F21"/>
    <w:rsid w:val="00B2406D"/>
    <w:rsid w:val="00B24355"/>
    <w:rsid w:val="00B24579"/>
    <w:rsid w:val="00B245A8"/>
    <w:rsid w:val="00B245E1"/>
    <w:rsid w:val="00B246FB"/>
    <w:rsid w:val="00B247AB"/>
    <w:rsid w:val="00B248B3"/>
    <w:rsid w:val="00B24902"/>
    <w:rsid w:val="00B249BD"/>
    <w:rsid w:val="00B24A0B"/>
    <w:rsid w:val="00B24C97"/>
    <w:rsid w:val="00B24D3A"/>
    <w:rsid w:val="00B24E92"/>
    <w:rsid w:val="00B25023"/>
    <w:rsid w:val="00B250D9"/>
    <w:rsid w:val="00B25143"/>
    <w:rsid w:val="00B251CF"/>
    <w:rsid w:val="00B25287"/>
    <w:rsid w:val="00B253DC"/>
    <w:rsid w:val="00B2553C"/>
    <w:rsid w:val="00B255CE"/>
    <w:rsid w:val="00B255E5"/>
    <w:rsid w:val="00B25631"/>
    <w:rsid w:val="00B25753"/>
    <w:rsid w:val="00B2583C"/>
    <w:rsid w:val="00B2584D"/>
    <w:rsid w:val="00B258AC"/>
    <w:rsid w:val="00B2598B"/>
    <w:rsid w:val="00B259A6"/>
    <w:rsid w:val="00B25A3A"/>
    <w:rsid w:val="00B25A56"/>
    <w:rsid w:val="00B25AB5"/>
    <w:rsid w:val="00B25ABD"/>
    <w:rsid w:val="00B25C88"/>
    <w:rsid w:val="00B25CC6"/>
    <w:rsid w:val="00B25E29"/>
    <w:rsid w:val="00B25F74"/>
    <w:rsid w:val="00B25FAB"/>
    <w:rsid w:val="00B25FB2"/>
    <w:rsid w:val="00B25FD9"/>
    <w:rsid w:val="00B25FDB"/>
    <w:rsid w:val="00B26093"/>
    <w:rsid w:val="00B260C8"/>
    <w:rsid w:val="00B26248"/>
    <w:rsid w:val="00B26258"/>
    <w:rsid w:val="00B26415"/>
    <w:rsid w:val="00B26493"/>
    <w:rsid w:val="00B265B5"/>
    <w:rsid w:val="00B26649"/>
    <w:rsid w:val="00B26722"/>
    <w:rsid w:val="00B26810"/>
    <w:rsid w:val="00B26841"/>
    <w:rsid w:val="00B2693B"/>
    <w:rsid w:val="00B26A72"/>
    <w:rsid w:val="00B26CDD"/>
    <w:rsid w:val="00B26F1E"/>
    <w:rsid w:val="00B26F6F"/>
    <w:rsid w:val="00B26FF9"/>
    <w:rsid w:val="00B270E3"/>
    <w:rsid w:val="00B271EA"/>
    <w:rsid w:val="00B272B0"/>
    <w:rsid w:val="00B2738F"/>
    <w:rsid w:val="00B2746B"/>
    <w:rsid w:val="00B274F6"/>
    <w:rsid w:val="00B275A9"/>
    <w:rsid w:val="00B275D9"/>
    <w:rsid w:val="00B27756"/>
    <w:rsid w:val="00B2782F"/>
    <w:rsid w:val="00B278BE"/>
    <w:rsid w:val="00B278E7"/>
    <w:rsid w:val="00B27A33"/>
    <w:rsid w:val="00B27A5E"/>
    <w:rsid w:val="00B27A86"/>
    <w:rsid w:val="00B27ACC"/>
    <w:rsid w:val="00B27AFB"/>
    <w:rsid w:val="00B27C3B"/>
    <w:rsid w:val="00B27CC9"/>
    <w:rsid w:val="00B27CF3"/>
    <w:rsid w:val="00B27D0E"/>
    <w:rsid w:val="00B27E58"/>
    <w:rsid w:val="00B27F37"/>
    <w:rsid w:val="00B30051"/>
    <w:rsid w:val="00B30166"/>
    <w:rsid w:val="00B302CA"/>
    <w:rsid w:val="00B30376"/>
    <w:rsid w:val="00B3037E"/>
    <w:rsid w:val="00B303C6"/>
    <w:rsid w:val="00B30426"/>
    <w:rsid w:val="00B304DC"/>
    <w:rsid w:val="00B3062D"/>
    <w:rsid w:val="00B306CF"/>
    <w:rsid w:val="00B30746"/>
    <w:rsid w:val="00B308DF"/>
    <w:rsid w:val="00B308F3"/>
    <w:rsid w:val="00B3099D"/>
    <w:rsid w:val="00B309AE"/>
    <w:rsid w:val="00B309C2"/>
    <w:rsid w:val="00B30B1B"/>
    <w:rsid w:val="00B30C3A"/>
    <w:rsid w:val="00B30C6D"/>
    <w:rsid w:val="00B30CF8"/>
    <w:rsid w:val="00B30D01"/>
    <w:rsid w:val="00B30DC0"/>
    <w:rsid w:val="00B30E8C"/>
    <w:rsid w:val="00B30ECB"/>
    <w:rsid w:val="00B31063"/>
    <w:rsid w:val="00B310AC"/>
    <w:rsid w:val="00B312D8"/>
    <w:rsid w:val="00B3138B"/>
    <w:rsid w:val="00B313C0"/>
    <w:rsid w:val="00B313DF"/>
    <w:rsid w:val="00B31460"/>
    <w:rsid w:val="00B316D9"/>
    <w:rsid w:val="00B3170A"/>
    <w:rsid w:val="00B318C4"/>
    <w:rsid w:val="00B3191F"/>
    <w:rsid w:val="00B31928"/>
    <w:rsid w:val="00B3192B"/>
    <w:rsid w:val="00B31C8A"/>
    <w:rsid w:val="00B31CD3"/>
    <w:rsid w:val="00B31D37"/>
    <w:rsid w:val="00B31E05"/>
    <w:rsid w:val="00B31E3C"/>
    <w:rsid w:val="00B31EFF"/>
    <w:rsid w:val="00B31FA3"/>
    <w:rsid w:val="00B32032"/>
    <w:rsid w:val="00B3206B"/>
    <w:rsid w:val="00B32079"/>
    <w:rsid w:val="00B3207B"/>
    <w:rsid w:val="00B32163"/>
    <w:rsid w:val="00B32197"/>
    <w:rsid w:val="00B321ED"/>
    <w:rsid w:val="00B3267A"/>
    <w:rsid w:val="00B326BD"/>
    <w:rsid w:val="00B32715"/>
    <w:rsid w:val="00B327DA"/>
    <w:rsid w:val="00B327EC"/>
    <w:rsid w:val="00B327EF"/>
    <w:rsid w:val="00B3281B"/>
    <w:rsid w:val="00B32888"/>
    <w:rsid w:val="00B328A2"/>
    <w:rsid w:val="00B328D8"/>
    <w:rsid w:val="00B329B4"/>
    <w:rsid w:val="00B32B16"/>
    <w:rsid w:val="00B32BE9"/>
    <w:rsid w:val="00B32EC6"/>
    <w:rsid w:val="00B33112"/>
    <w:rsid w:val="00B33124"/>
    <w:rsid w:val="00B3314E"/>
    <w:rsid w:val="00B33152"/>
    <w:rsid w:val="00B3317F"/>
    <w:rsid w:val="00B33262"/>
    <w:rsid w:val="00B332A8"/>
    <w:rsid w:val="00B33360"/>
    <w:rsid w:val="00B3345D"/>
    <w:rsid w:val="00B33532"/>
    <w:rsid w:val="00B3356A"/>
    <w:rsid w:val="00B335A3"/>
    <w:rsid w:val="00B33639"/>
    <w:rsid w:val="00B336BF"/>
    <w:rsid w:val="00B336EC"/>
    <w:rsid w:val="00B3374A"/>
    <w:rsid w:val="00B3376B"/>
    <w:rsid w:val="00B3377E"/>
    <w:rsid w:val="00B337B5"/>
    <w:rsid w:val="00B33948"/>
    <w:rsid w:val="00B33BEF"/>
    <w:rsid w:val="00B33C36"/>
    <w:rsid w:val="00B33C99"/>
    <w:rsid w:val="00B33CBB"/>
    <w:rsid w:val="00B33CC5"/>
    <w:rsid w:val="00B33DA6"/>
    <w:rsid w:val="00B33E30"/>
    <w:rsid w:val="00B33EAD"/>
    <w:rsid w:val="00B33F48"/>
    <w:rsid w:val="00B33F68"/>
    <w:rsid w:val="00B33FBD"/>
    <w:rsid w:val="00B344B6"/>
    <w:rsid w:val="00B345B9"/>
    <w:rsid w:val="00B345CB"/>
    <w:rsid w:val="00B346CE"/>
    <w:rsid w:val="00B3478D"/>
    <w:rsid w:val="00B3484E"/>
    <w:rsid w:val="00B34885"/>
    <w:rsid w:val="00B348C4"/>
    <w:rsid w:val="00B3491B"/>
    <w:rsid w:val="00B34997"/>
    <w:rsid w:val="00B34A01"/>
    <w:rsid w:val="00B34AF3"/>
    <w:rsid w:val="00B34B4B"/>
    <w:rsid w:val="00B34C9B"/>
    <w:rsid w:val="00B34D41"/>
    <w:rsid w:val="00B34D79"/>
    <w:rsid w:val="00B34D87"/>
    <w:rsid w:val="00B34D8D"/>
    <w:rsid w:val="00B34D99"/>
    <w:rsid w:val="00B34E43"/>
    <w:rsid w:val="00B34EBD"/>
    <w:rsid w:val="00B34F38"/>
    <w:rsid w:val="00B34FA7"/>
    <w:rsid w:val="00B3509E"/>
    <w:rsid w:val="00B3520C"/>
    <w:rsid w:val="00B3527B"/>
    <w:rsid w:val="00B3532B"/>
    <w:rsid w:val="00B35347"/>
    <w:rsid w:val="00B35363"/>
    <w:rsid w:val="00B3537B"/>
    <w:rsid w:val="00B353B2"/>
    <w:rsid w:val="00B355CA"/>
    <w:rsid w:val="00B35796"/>
    <w:rsid w:val="00B357F7"/>
    <w:rsid w:val="00B35950"/>
    <w:rsid w:val="00B359A3"/>
    <w:rsid w:val="00B35A58"/>
    <w:rsid w:val="00B35AC5"/>
    <w:rsid w:val="00B35BDA"/>
    <w:rsid w:val="00B35D6E"/>
    <w:rsid w:val="00B35EAF"/>
    <w:rsid w:val="00B35F88"/>
    <w:rsid w:val="00B361C8"/>
    <w:rsid w:val="00B36213"/>
    <w:rsid w:val="00B36260"/>
    <w:rsid w:val="00B364ED"/>
    <w:rsid w:val="00B3656A"/>
    <w:rsid w:val="00B3662A"/>
    <w:rsid w:val="00B3662B"/>
    <w:rsid w:val="00B3664E"/>
    <w:rsid w:val="00B36704"/>
    <w:rsid w:val="00B3671E"/>
    <w:rsid w:val="00B3679F"/>
    <w:rsid w:val="00B36890"/>
    <w:rsid w:val="00B368A4"/>
    <w:rsid w:val="00B368E4"/>
    <w:rsid w:val="00B36AA1"/>
    <w:rsid w:val="00B36B17"/>
    <w:rsid w:val="00B36B9C"/>
    <w:rsid w:val="00B36CE6"/>
    <w:rsid w:val="00B36CF7"/>
    <w:rsid w:val="00B36ECD"/>
    <w:rsid w:val="00B36ED9"/>
    <w:rsid w:val="00B37083"/>
    <w:rsid w:val="00B370B1"/>
    <w:rsid w:val="00B370C6"/>
    <w:rsid w:val="00B371A5"/>
    <w:rsid w:val="00B371FB"/>
    <w:rsid w:val="00B37334"/>
    <w:rsid w:val="00B37445"/>
    <w:rsid w:val="00B37598"/>
    <w:rsid w:val="00B375A3"/>
    <w:rsid w:val="00B3761C"/>
    <w:rsid w:val="00B376E2"/>
    <w:rsid w:val="00B3772A"/>
    <w:rsid w:val="00B3772E"/>
    <w:rsid w:val="00B37763"/>
    <w:rsid w:val="00B37830"/>
    <w:rsid w:val="00B3786F"/>
    <w:rsid w:val="00B378CE"/>
    <w:rsid w:val="00B379FA"/>
    <w:rsid w:val="00B37A37"/>
    <w:rsid w:val="00B37B43"/>
    <w:rsid w:val="00B37CE7"/>
    <w:rsid w:val="00B37CE9"/>
    <w:rsid w:val="00B37D05"/>
    <w:rsid w:val="00B37F53"/>
    <w:rsid w:val="00B37F5C"/>
    <w:rsid w:val="00B37FA1"/>
    <w:rsid w:val="00B40173"/>
    <w:rsid w:val="00B4018A"/>
    <w:rsid w:val="00B401DD"/>
    <w:rsid w:val="00B403A8"/>
    <w:rsid w:val="00B403D3"/>
    <w:rsid w:val="00B40455"/>
    <w:rsid w:val="00B4045F"/>
    <w:rsid w:val="00B405B0"/>
    <w:rsid w:val="00B405E5"/>
    <w:rsid w:val="00B40630"/>
    <w:rsid w:val="00B406FC"/>
    <w:rsid w:val="00B4087D"/>
    <w:rsid w:val="00B40905"/>
    <w:rsid w:val="00B40AF5"/>
    <w:rsid w:val="00B40B40"/>
    <w:rsid w:val="00B40C1D"/>
    <w:rsid w:val="00B40C5F"/>
    <w:rsid w:val="00B40C8F"/>
    <w:rsid w:val="00B40EB5"/>
    <w:rsid w:val="00B40EFB"/>
    <w:rsid w:val="00B40F9B"/>
    <w:rsid w:val="00B40FCA"/>
    <w:rsid w:val="00B4100B"/>
    <w:rsid w:val="00B41023"/>
    <w:rsid w:val="00B41034"/>
    <w:rsid w:val="00B4115D"/>
    <w:rsid w:val="00B411E8"/>
    <w:rsid w:val="00B41234"/>
    <w:rsid w:val="00B4126A"/>
    <w:rsid w:val="00B4137D"/>
    <w:rsid w:val="00B413B1"/>
    <w:rsid w:val="00B41713"/>
    <w:rsid w:val="00B417AC"/>
    <w:rsid w:val="00B417FE"/>
    <w:rsid w:val="00B4186C"/>
    <w:rsid w:val="00B418D9"/>
    <w:rsid w:val="00B41913"/>
    <w:rsid w:val="00B41A3A"/>
    <w:rsid w:val="00B41A89"/>
    <w:rsid w:val="00B41B5B"/>
    <w:rsid w:val="00B41C97"/>
    <w:rsid w:val="00B41D17"/>
    <w:rsid w:val="00B41D60"/>
    <w:rsid w:val="00B41DC7"/>
    <w:rsid w:val="00B41F8D"/>
    <w:rsid w:val="00B42091"/>
    <w:rsid w:val="00B420DE"/>
    <w:rsid w:val="00B42207"/>
    <w:rsid w:val="00B4220F"/>
    <w:rsid w:val="00B4240C"/>
    <w:rsid w:val="00B424ED"/>
    <w:rsid w:val="00B4254B"/>
    <w:rsid w:val="00B42552"/>
    <w:rsid w:val="00B425D3"/>
    <w:rsid w:val="00B426B2"/>
    <w:rsid w:val="00B4276C"/>
    <w:rsid w:val="00B4294F"/>
    <w:rsid w:val="00B429ED"/>
    <w:rsid w:val="00B42AF5"/>
    <w:rsid w:val="00B42C0F"/>
    <w:rsid w:val="00B42C7B"/>
    <w:rsid w:val="00B42D5F"/>
    <w:rsid w:val="00B42D9B"/>
    <w:rsid w:val="00B42DA3"/>
    <w:rsid w:val="00B42DAA"/>
    <w:rsid w:val="00B42ECF"/>
    <w:rsid w:val="00B42F03"/>
    <w:rsid w:val="00B42F5C"/>
    <w:rsid w:val="00B430B6"/>
    <w:rsid w:val="00B4310C"/>
    <w:rsid w:val="00B431A9"/>
    <w:rsid w:val="00B4321F"/>
    <w:rsid w:val="00B43236"/>
    <w:rsid w:val="00B4325A"/>
    <w:rsid w:val="00B4326C"/>
    <w:rsid w:val="00B432D8"/>
    <w:rsid w:val="00B43344"/>
    <w:rsid w:val="00B4334F"/>
    <w:rsid w:val="00B434AB"/>
    <w:rsid w:val="00B43638"/>
    <w:rsid w:val="00B4368A"/>
    <w:rsid w:val="00B43771"/>
    <w:rsid w:val="00B43802"/>
    <w:rsid w:val="00B4386C"/>
    <w:rsid w:val="00B43917"/>
    <w:rsid w:val="00B43963"/>
    <w:rsid w:val="00B439FA"/>
    <w:rsid w:val="00B43A15"/>
    <w:rsid w:val="00B43A3B"/>
    <w:rsid w:val="00B43ABC"/>
    <w:rsid w:val="00B43AE7"/>
    <w:rsid w:val="00B43C8F"/>
    <w:rsid w:val="00B43D9C"/>
    <w:rsid w:val="00B43EC9"/>
    <w:rsid w:val="00B43F59"/>
    <w:rsid w:val="00B43FAE"/>
    <w:rsid w:val="00B43FDF"/>
    <w:rsid w:val="00B44003"/>
    <w:rsid w:val="00B4409C"/>
    <w:rsid w:val="00B441BE"/>
    <w:rsid w:val="00B44343"/>
    <w:rsid w:val="00B44390"/>
    <w:rsid w:val="00B443D8"/>
    <w:rsid w:val="00B444FA"/>
    <w:rsid w:val="00B44608"/>
    <w:rsid w:val="00B4464E"/>
    <w:rsid w:val="00B44896"/>
    <w:rsid w:val="00B44907"/>
    <w:rsid w:val="00B449A3"/>
    <w:rsid w:val="00B44C7D"/>
    <w:rsid w:val="00B44CBC"/>
    <w:rsid w:val="00B44D5A"/>
    <w:rsid w:val="00B44DB9"/>
    <w:rsid w:val="00B44EDC"/>
    <w:rsid w:val="00B44F12"/>
    <w:rsid w:val="00B44F6A"/>
    <w:rsid w:val="00B44FB4"/>
    <w:rsid w:val="00B45048"/>
    <w:rsid w:val="00B4505B"/>
    <w:rsid w:val="00B4506B"/>
    <w:rsid w:val="00B45075"/>
    <w:rsid w:val="00B45103"/>
    <w:rsid w:val="00B45139"/>
    <w:rsid w:val="00B45147"/>
    <w:rsid w:val="00B45158"/>
    <w:rsid w:val="00B451EF"/>
    <w:rsid w:val="00B45345"/>
    <w:rsid w:val="00B45398"/>
    <w:rsid w:val="00B453EA"/>
    <w:rsid w:val="00B45466"/>
    <w:rsid w:val="00B45698"/>
    <w:rsid w:val="00B4571F"/>
    <w:rsid w:val="00B4591B"/>
    <w:rsid w:val="00B459CA"/>
    <w:rsid w:val="00B45A61"/>
    <w:rsid w:val="00B45A65"/>
    <w:rsid w:val="00B45B2A"/>
    <w:rsid w:val="00B45BA6"/>
    <w:rsid w:val="00B45CC7"/>
    <w:rsid w:val="00B45E2B"/>
    <w:rsid w:val="00B45E3C"/>
    <w:rsid w:val="00B45EFD"/>
    <w:rsid w:val="00B46114"/>
    <w:rsid w:val="00B46117"/>
    <w:rsid w:val="00B4614E"/>
    <w:rsid w:val="00B464D4"/>
    <w:rsid w:val="00B465DD"/>
    <w:rsid w:val="00B46607"/>
    <w:rsid w:val="00B4661D"/>
    <w:rsid w:val="00B46697"/>
    <w:rsid w:val="00B46701"/>
    <w:rsid w:val="00B46746"/>
    <w:rsid w:val="00B46778"/>
    <w:rsid w:val="00B46788"/>
    <w:rsid w:val="00B46793"/>
    <w:rsid w:val="00B467F6"/>
    <w:rsid w:val="00B46886"/>
    <w:rsid w:val="00B468C3"/>
    <w:rsid w:val="00B469AD"/>
    <w:rsid w:val="00B46A89"/>
    <w:rsid w:val="00B46AF1"/>
    <w:rsid w:val="00B46B38"/>
    <w:rsid w:val="00B46B6D"/>
    <w:rsid w:val="00B46D9E"/>
    <w:rsid w:val="00B46E21"/>
    <w:rsid w:val="00B46E80"/>
    <w:rsid w:val="00B46EC0"/>
    <w:rsid w:val="00B46F66"/>
    <w:rsid w:val="00B46F6B"/>
    <w:rsid w:val="00B4704F"/>
    <w:rsid w:val="00B471E6"/>
    <w:rsid w:val="00B47237"/>
    <w:rsid w:val="00B47244"/>
    <w:rsid w:val="00B472AD"/>
    <w:rsid w:val="00B4737F"/>
    <w:rsid w:val="00B4756D"/>
    <w:rsid w:val="00B4756F"/>
    <w:rsid w:val="00B47665"/>
    <w:rsid w:val="00B47669"/>
    <w:rsid w:val="00B47719"/>
    <w:rsid w:val="00B477DD"/>
    <w:rsid w:val="00B47855"/>
    <w:rsid w:val="00B479B6"/>
    <w:rsid w:val="00B479D6"/>
    <w:rsid w:val="00B47A35"/>
    <w:rsid w:val="00B47B83"/>
    <w:rsid w:val="00B47DF5"/>
    <w:rsid w:val="00B47F31"/>
    <w:rsid w:val="00B50027"/>
    <w:rsid w:val="00B500F4"/>
    <w:rsid w:val="00B5025C"/>
    <w:rsid w:val="00B50356"/>
    <w:rsid w:val="00B5037E"/>
    <w:rsid w:val="00B50410"/>
    <w:rsid w:val="00B5046E"/>
    <w:rsid w:val="00B50490"/>
    <w:rsid w:val="00B504AB"/>
    <w:rsid w:val="00B50565"/>
    <w:rsid w:val="00B50790"/>
    <w:rsid w:val="00B5088B"/>
    <w:rsid w:val="00B508BC"/>
    <w:rsid w:val="00B50916"/>
    <w:rsid w:val="00B509EE"/>
    <w:rsid w:val="00B50A25"/>
    <w:rsid w:val="00B50A6B"/>
    <w:rsid w:val="00B50BA7"/>
    <w:rsid w:val="00B50C32"/>
    <w:rsid w:val="00B50F1D"/>
    <w:rsid w:val="00B5111A"/>
    <w:rsid w:val="00B51136"/>
    <w:rsid w:val="00B51232"/>
    <w:rsid w:val="00B51247"/>
    <w:rsid w:val="00B5128F"/>
    <w:rsid w:val="00B512AE"/>
    <w:rsid w:val="00B512D4"/>
    <w:rsid w:val="00B5136F"/>
    <w:rsid w:val="00B513BE"/>
    <w:rsid w:val="00B51442"/>
    <w:rsid w:val="00B51506"/>
    <w:rsid w:val="00B51587"/>
    <w:rsid w:val="00B5158C"/>
    <w:rsid w:val="00B51728"/>
    <w:rsid w:val="00B51742"/>
    <w:rsid w:val="00B5187A"/>
    <w:rsid w:val="00B518EC"/>
    <w:rsid w:val="00B51985"/>
    <w:rsid w:val="00B519D8"/>
    <w:rsid w:val="00B51A17"/>
    <w:rsid w:val="00B51B05"/>
    <w:rsid w:val="00B51BC0"/>
    <w:rsid w:val="00B51CA8"/>
    <w:rsid w:val="00B51CDA"/>
    <w:rsid w:val="00B51FF5"/>
    <w:rsid w:val="00B52075"/>
    <w:rsid w:val="00B52086"/>
    <w:rsid w:val="00B520FA"/>
    <w:rsid w:val="00B52161"/>
    <w:rsid w:val="00B52184"/>
    <w:rsid w:val="00B52249"/>
    <w:rsid w:val="00B52286"/>
    <w:rsid w:val="00B522E7"/>
    <w:rsid w:val="00B522F0"/>
    <w:rsid w:val="00B52498"/>
    <w:rsid w:val="00B52808"/>
    <w:rsid w:val="00B52842"/>
    <w:rsid w:val="00B528B3"/>
    <w:rsid w:val="00B52B15"/>
    <w:rsid w:val="00B52D20"/>
    <w:rsid w:val="00B52EFF"/>
    <w:rsid w:val="00B52F14"/>
    <w:rsid w:val="00B5306C"/>
    <w:rsid w:val="00B53155"/>
    <w:rsid w:val="00B531AB"/>
    <w:rsid w:val="00B5331B"/>
    <w:rsid w:val="00B5331F"/>
    <w:rsid w:val="00B533D6"/>
    <w:rsid w:val="00B533FE"/>
    <w:rsid w:val="00B53438"/>
    <w:rsid w:val="00B53501"/>
    <w:rsid w:val="00B53563"/>
    <w:rsid w:val="00B535CC"/>
    <w:rsid w:val="00B535E6"/>
    <w:rsid w:val="00B53721"/>
    <w:rsid w:val="00B53951"/>
    <w:rsid w:val="00B5399D"/>
    <w:rsid w:val="00B539B4"/>
    <w:rsid w:val="00B53A11"/>
    <w:rsid w:val="00B53ADB"/>
    <w:rsid w:val="00B53B42"/>
    <w:rsid w:val="00B53B59"/>
    <w:rsid w:val="00B53BB2"/>
    <w:rsid w:val="00B53D0A"/>
    <w:rsid w:val="00B53F6A"/>
    <w:rsid w:val="00B53FD5"/>
    <w:rsid w:val="00B540DA"/>
    <w:rsid w:val="00B54165"/>
    <w:rsid w:val="00B5418A"/>
    <w:rsid w:val="00B541AF"/>
    <w:rsid w:val="00B541CD"/>
    <w:rsid w:val="00B54205"/>
    <w:rsid w:val="00B542B0"/>
    <w:rsid w:val="00B542B7"/>
    <w:rsid w:val="00B54360"/>
    <w:rsid w:val="00B545FE"/>
    <w:rsid w:val="00B54664"/>
    <w:rsid w:val="00B54761"/>
    <w:rsid w:val="00B54774"/>
    <w:rsid w:val="00B54810"/>
    <w:rsid w:val="00B5485C"/>
    <w:rsid w:val="00B548DC"/>
    <w:rsid w:val="00B548E7"/>
    <w:rsid w:val="00B54946"/>
    <w:rsid w:val="00B5494F"/>
    <w:rsid w:val="00B54952"/>
    <w:rsid w:val="00B54A0C"/>
    <w:rsid w:val="00B54A39"/>
    <w:rsid w:val="00B54B9D"/>
    <w:rsid w:val="00B54CAB"/>
    <w:rsid w:val="00B54CE2"/>
    <w:rsid w:val="00B54D8A"/>
    <w:rsid w:val="00B54FDF"/>
    <w:rsid w:val="00B55021"/>
    <w:rsid w:val="00B550CB"/>
    <w:rsid w:val="00B554AF"/>
    <w:rsid w:val="00B555A3"/>
    <w:rsid w:val="00B555DA"/>
    <w:rsid w:val="00B55752"/>
    <w:rsid w:val="00B5583C"/>
    <w:rsid w:val="00B559A5"/>
    <w:rsid w:val="00B559F8"/>
    <w:rsid w:val="00B55A82"/>
    <w:rsid w:val="00B55AD8"/>
    <w:rsid w:val="00B55B20"/>
    <w:rsid w:val="00B55B53"/>
    <w:rsid w:val="00B55B66"/>
    <w:rsid w:val="00B55C11"/>
    <w:rsid w:val="00B55C6D"/>
    <w:rsid w:val="00B55C7B"/>
    <w:rsid w:val="00B55DC2"/>
    <w:rsid w:val="00B55E0B"/>
    <w:rsid w:val="00B55E83"/>
    <w:rsid w:val="00B55E9A"/>
    <w:rsid w:val="00B55FD7"/>
    <w:rsid w:val="00B56114"/>
    <w:rsid w:val="00B56133"/>
    <w:rsid w:val="00B5629A"/>
    <w:rsid w:val="00B563CF"/>
    <w:rsid w:val="00B563F4"/>
    <w:rsid w:val="00B56436"/>
    <w:rsid w:val="00B5645F"/>
    <w:rsid w:val="00B5647C"/>
    <w:rsid w:val="00B56571"/>
    <w:rsid w:val="00B5667A"/>
    <w:rsid w:val="00B56709"/>
    <w:rsid w:val="00B56720"/>
    <w:rsid w:val="00B56A07"/>
    <w:rsid w:val="00B56BAE"/>
    <w:rsid w:val="00B56C71"/>
    <w:rsid w:val="00B56E72"/>
    <w:rsid w:val="00B56E89"/>
    <w:rsid w:val="00B5709C"/>
    <w:rsid w:val="00B572CC"/>
    <w:rsid w:val="00B572D0"/>
    <w:rsid w:val="00B57344"/>
    <w:rsid w:val="00B5761B"/>
    <w:rsid w:val="00B576B4"/>
    <w:rsid w:val="00B576DD"/>
    <w:rsid w:val="00B577E8"/>
    <w:rsid w:val="00B578F1"/>
    <w:rsid w:val="00B578F9"/>
    <w:rsid w:val="00B57938"/>
    <w:rsid w:val="00B579E4"/>
    <w:rsid w:val="00B57A0B"/>
    <w:rsid w:val="00B57A82"/>
    <w:rsid w:val="00B57AA6"/>
    <w:rsid w:val="00B57ABE"/>
    <w:rsid w:val="00B57ADC"/>
    <w:rsid w:val="00B57B69"/>
    <w:rsid w:val="00B57C43"/>
    <w:rsid w:val="00B57CC7"/>
    <w:rsid w:val="00B57E1B"/>
    <w:rsid w:val="00B57EB1"/>
    <w:rsid w:val="00B57EC5"/>
    <w:rsid w:val="00B57F50"/>
    <w:rsid w:val="00B57F6D"/>
    <w:rsid w:val="00B60140"/>
    <w:rsid w:val="00B6014E"/>
    <w:rsid w:val="00B60261"/>
    <w:rsid w:val="00B60281"/>
    <w:rsid w:val="00B602A7"/>
    <w:rsid w:val="00B60357"/>
    <w:rsid w:val="00B603B6"/>
    <w:rsid w:val="00B60470"/>
    <w:rsid w:val="00B604DA"/>
    <w:rsid w:val="00B60590"/>
    <w:rsid w:val="00B6059D"/>
    <w:rsid w:val="00B607E5"/>
    <w:rsid w:val="00B60906"/>
    <w:rsid w:val="00B60A2E"/>
    <w:rsid w:val="00B60B37"/>
    <w:rsid w:val="00B60CFF"/>
    <w:rsid w:val="00B60E3E"/>
    <w:rsid w:val="00B6113E"/>
    <w:rsid w:val="00B61274"/>
    <w:rsid w:val="00B61288"/>
    <w:rsid w:val="00B61312"/>
    <w:rsid w:val="00B61473"/>
    <w:rsid w:val="00B61495"/>
    <w:rsid w:val="00B615B6"/>
    <w:rsid w:val="00B6164B"/>
    <w:rsid w:val="00B6178D"/>
    <w:rsid w:val="00B6178E"/>
    <w:rsid w:val="00B61912"/>
    <w:rsid w:val="00B61924"/>
    <w:rsid w:val="00B61A2B"/>
    <w:rsid w:val="00B61AC0"/>
    <w:rsid w:val="00B61BCF"/>
    <w:rsid w:val="00B61D5E"/>
    <w:rsid w:val="00B61E1F"/>
    <w:rsid w:val="00B61E20"/>
    <w:rsid w:val="00B61FEF"/>
    <w:rsid w:val="00B62078"/>
    <w:rsid w:val="00B6213E"/>
    <w:rsid w:val="00B621FC"/>
    <w:rsid w:val="00B62318"/>
    <w:rsid w:val="00B62367"/>
    <w:rsid w:val="00B62402"/>
    <w:rsid w:val="00B624A6"/>
    <w:rsid w:val="00B624AA"/>
    <w:rsid w:val="00B625FA"/>
    <w:rsid w:val="00B626A3"/>
    <w:rsid w:val="00B626AB"/>
    <w:rsid w:val="00B6287D"/>
    <w:rsid w:val="00B629E0"/>
    <w:rsid w:val="00B62A25"/>
    <w:rsid w:val="00B62A82"/>
    <w:rsid w:val="00B62A83"/>
    <w:rsid w:val="00B62AB0"/>
    <w:rsid w:val="00B62BCF"/>
    <w:rsid w:val="00B62F13"/>
    <w:rsid w:val="00B63360"/>
    <w:rsid w:val="00B63429"/>
    <w:rsid w:val="00B63466"/>
    <w:rsid w:val="00B6368C"/>
    <w:rsid w:val="00B6369B"/>
    <w:rsid w:val="00B63766"/>
    <w:rsid w:val="00B639E0"/>
    <w:rsid w:val="00B63AD1"/>
    <w:rsid w:val="00B63AF9"/>
    <w:rsid w:val="00B63B8E"/>
    <w:rsid w:val="00B63C03"/>
    <w:rsid w:val="00B63C1F"/>
    <w:rsid w:val="00B63D1E"/>
    <w:rsid w:val="00B63DA4"/>
    <w:rsid w:val="00B63DF5"/>
    <w:rsid w:val="00B63E54"/>
    <w:rsid w:val="00B63F00"/>
    <w:rsid w:val="00B63FCD"/>
    <w:rsid w:val="00B64131"/>
    <w:rsid w:val="00B64153"/>
    <w:rsid w:val="00B64171"/>
    <w:rsid w:val="00B6417C"/>
    <w:rsid w:val="00B64188"/>
    <w:rsid w:val="00B6427C"/>
    <w:rsid w:val="00B642AF"/>
    <w:rsid w:val="00B642CE"/>
    <w:rsid w:val="00B64442"/>
    <w:rsid w:val="00B64466"/>
    <w:rsid w:val="00B6446E"/>
    <w:rsid w:val="00B64498"/>
    <w:rsid w:val="00B644CE"/>
    <w:rsid w:val="00B64551"/>
    <w:rsid w:val="00B645CE"/>
    <w:rsid w:val="00B6464D"/>
    <w:rsid w:val="00B6468F"/>
    <w:rsid w:val="00B64755"/>
    <w:rsid w:val="00B647E4"/>
    <w:rsid w:val="00B64857"/>
    <w:rsid w:val="00B6486F"/>
    <w:rsid w:val="00B648A7"/>
    <w:rsid w:val="00B64A57"/>
    <w:rsid w:val="00B64B5B"/>
    <w:rsid w:val="00B64C3F"/>
    <w:rsid w:val="00B64C93"/>
    <w:rsid w:val="00B64CDC"/>
    <w:rsid w:val="00B64EA2"/>
    <w:rsid w:val="00B64ECE"/>
    <w:rsid w:val="00B65006"/>
    <w:rsid w:val="00B65119"/>
    <w:rsid w:val="00B6512E"/>
    <w:rsid w:val="00B651D4"/>
    <w:rsid w:val="00B65220"/>
    <w:rsid w:val="00B652F1"/>
    <w:rsid w:val="00B65374"/>
    <w:rsid w:val="00B653A3"/>
    <w:rsid w:val="00B65475"/>
    <w:rsid w:val="00B65492"/>
    <w:rsid w:val="00B6558B"/>
    <w:rsid w:val="00B65637"/>
    <w:rsid w:val="00B65671"/>
    <w:rsid w:val="00B65679"/>
    <w:rsid w:val="00B65739"/>
    <w:rsid w:val="00B658E8"/>
    <w:rsid w:val="00B659FC"/>
    <w:rsid w:val="00B65A3F"/>
    <w:rsid w:val="00B65B56"/>
    <w:rsid w:val="00B65B70"/>
    <w:rsid w:val="00B65B99"/>
    <w:rsid w:val="00B65BA5"/>
    <w:rsid w:val="00B65C3D"/>
    <w:rsid w:val="00B65D6D"/>
    <w:rsid w:val="00B65E18"/>
    <w:rsid w:val="00B65EFF"/>
    <w:rsid w:val="00B6610F"/>
    <w:rsid w:val="00B66144"/>
    <w:rsid w:val="00B6617A"/>
    <w:rsid w:val="00B662D7"/>
    <w:rsid w:val="00B66309"/>
    <w:rsid w:val="00B663AF"/>
    <w:rsid w:val="00B664AA"/>
    <w:rsid w:val="00B66696"/>
    <w:rsid w:val="00B667A8"/>
    <w:rsid w:val="00B66852"/>
    <w:rsid w:val="00B6699E"/>
    <w:rsid w:val="00B66A7E"/>
    <w:rsid w:val="00B66CE4"/>
    <w:rsid w:val="00B66D67"/>
    <w:rsid w:val="00B66E02"/>
    <w:rsid w:val="00B66E50"/>
    <w:rsid w:val="00B66F10"/>
    <w:rsid w:val="00B66F3F"/>
    <w:rsid w:val="00B670EA"/>
    <w:rsid w:val="00B67106"/>
    <w:rsid w:val="00B6722B"/>
    <w:rsid w:val="00B6723D"/>
    <w:rsid w:val="00B6725E"/>
    <w:rsid w:val="00B67272"/>
    <w:rsid w:val="00B6733D"/>
    <w:rsid w:val="00B6737C"/>
    <w:rsid w:val="00B67396"/>
    <w:rsid w:val="00B67458"/>
    <w:rsid w:val="00B675A4"/>
    <w:rsid w:val="00B675C0"/>
    <w:rsid w:val="00B6760E"/>
    <w:rsid w:val="00B67610"/>
    <w:rsid w:val="00B6761D"/>
    <w:rsid w:val="00B6769B"/>
    <w:rsid w:val="00B676A1"/>
    <w:rsid w:val="00B676FA"/>
    <w:rsid w:val="00B67744"/>
    <w:rsid w:val="00B67754"/>
    <w:rsid w:val="00B67788"/>
    <w:rsid w:val="00B678D5"/>
    <w:rsid w:val="00B679AE"/>
    <w:rsid w:val="00B67A43"/>
    <w:rsid w:val="00B67AB8"/>
    <w:rsid w:val="00B67B30"/>
    <w:rsid w:val="00B67B6D"/>
    <w:rsid w:val="00B67B8E"/>
    <w:rsid w:val="00B67CF7"/>
    <w:rsid w:val="00B67DA2"/>
    <w:rsid w:val="00B67ED5"/>
    <w:rsid w:val="00B67F2D"/>
    <w:rsid w:val="00B67F53"/>
    <w:rsid w:val="00B7000E"/>
    <w:rsid w:val="00B70093"/>
    <w:rsid w:val="00B700D0"/>
    <w:rsid w:val="00B7010C"/>
    <w:rsid w:val="00B7017F"/>
    <w:rsid w:val="00B70293"/>
    <w:rsid w:val="00B7029E"/>
    <w:rsid w:val="00B702A1"/>
    <w:rsid w:val="00B703B6"/>
    <w:rsid w:val="00B70439"/>
    <w:rsid w:val="00B70615"/>
    <w:rsid w:val="00B706BE"/>
    <w:rsid w:val="00B70706"/>
    <w:rsid w:val="00B707D6"/>
    <w:rsid w:val="00B707F8"/>
    <w:rsid w:val="00B70809"/>
    <w:rsid w:val="00B70843"/>
    <w:rsid w:val="00B70953"/>
    <w:rsid w:val="00B709D6"/>
    <w:rsid w:val="00B70ACA"/>
    <w:rsid w:val="00B70AD2"/>
    <w:rsid w:val="00B70AF3"/>
    <w:rsid w:val="00B70B0A"/>
    <w:rsid w:val="00B70B5C"/>
    <w:rsid w:val="00B70B60"/>
    <w:rsid w:val="00B70D7B"/>
    <w:rsid w:val="00B70DB2"/>
    <w:rsid w:val="00B70F78"/>
    <w:rsid w:val="00B70FBD"/>
    <w:rsid w:val="00B70FD4"/>
    <w:rsid w:val="00B70FD7"/>
    <w:rsid w:val="00B7104A"/>
    <w:rsid w:val="00B71192"/>
    <w:rsid w:val="00B711E9"/>
    <w:rsid w:val="00B712D1"/>
    <w:rsid w:val="00B7131E"/>
    <w:rsid w:val="00B71327"/>
    <w:rsid w:val="00B713E3"/>
    <w:rsid w:val="00B7142A"/>
    <w:rsid w:val="00B71484"/>
    <w:rsid w:val="00B715EC"/>
    <w:rsid w:val="00B71661"/>
    <w:rsid w:val="00B716C9"/>
    <w:rsid w:val="00B7173C"/>
    <w:rsid w:val="00B71787"/>
    <w:rsid w:val="00B717B6"/>
    <w:rsid w:val="00B719F3"/>
    <w:rsid w:val="00B71ABB"/>
    <w:rsid w:val="00B71AF1"/>
    <w:rsid w:val="00B71B1F"/>
    <w:rsid w:val="00B71BEA"/>
    <w:rsid w:val="00B71CCD"/>
    <w:rsid w:val="00B71DD3"/>
    <w:rsid w:val="00B71DF3"/>
    <w:rsid w:val="00B71E19"/>
    <w:rsid w:val="00B71E2D"/>
    <w:rsid w:val="00B71F09"/>
    <w:rsid w:val="00B71F50"/>
    <w:rsid w:val="00B71F61"/>
    <w:rsid w:val="00B71FC6"/>
    <w:rsid w:val="00B72074"/>
    <w:rsid w:val="00B72127"/>
    <w:rsid w:val="00B72137"/>
    <w:rsid w:val="00B7231F"/>
    <w:rsid w:val="00B7233D"/>
    <w:rsid w:val="00B723BE"/>
    <w:rsid w:val="00B72505"/>
    <w:rsid w:val="00B7263C"/>
    <w:rsid w:val="00B72674"/>
    <w:rsid w:val="00B72802"/>
    <w:rsid w:val="00B72898"/>
    <w:rsid w:val="00B728C4"/>
    <w:rsid w:val="00B728FC"/>
    <w:rsid w:val="00B729FB"/>
    <w:rsid w:val="00B72AB3"/>
    <w:rsid w:val="00B72ABA"/>
    <w:rsid w:val="00B72AF9"/>
    <w:rsid w:val="00B72B44"/>
    <w:rsid w:val="00B72B88"/>
    <w:rsid w:val="00B72BBD"/>
    <w:rsid w:val="00B72C25"/>
    <w:rsid w:val="00B72C26"/>
    <w:rsid w:val="00B72C5E"/>
    <w:rsid w:val="00B72CD4"/>
    <w:rsid w:val="00B72DBA"/>
    <w:rsid w:val="00B72E07"/>
    <w:rsid w:val="00B72E9C"/>
    <w:rsid w:val="00B72F02"/>
    <w:rsid w:val="00B72F92"/>
    <w:rsid w:val="00B73104"/>
    <w:rsid w:val="00B73123"/>
    <w:rsid w:val="00B731ED"/>
    <w:rsid w:val="00B7322C"/>
    <w:rsid w:val="00B732A4"/>
    <w:rsid w:val="00B734F8"/>
    <w:rsid w:val="00B73512"/>
    <w:rsid w:val="00B73532"/>
    <w:rsid w:val="00B7383B"/>
    <w:rsid w:val="00B738EF"/>
    <w:rsid w:val="00B739F9"/>
    <w:rsid w:val="00B73C91"/>
    <w:rsid w:val="00B73D3B"/>
    <w:rsid w:val="00B73E16"/>
    <w:rsid w:val="00B73E9E"/>
    <w:rsid w:val="00B73ED2"/>
    <w:rsid w:val="00B73F6A"/>
    <w:rsid w:val="00B74177"/>
    <w:rsid w:val="00B74372"/>
    <w:rsid w:val="00B7451B"/>
    <w:rsid w:val="00B7457E"/>
    <w:rsid w:val="00B74652"/>
    <w:rsid w:val="00B74894"/>
    <w:rsid w:val="00B748CC"/>
    <w:rsid w:val="00B7492B"/>
    <w:rsid w:val="00B7497F"/>
    <w:rsid w:val="00B749FB"/>
    <w:rsid w:val="00B74A0F"/>
    <w:rsid w:val="00B74DD5"/>
    <w:rsid w:val="00B74E98"/>
    <w:rsid w:val="00B74EC1"/>
    <w:rsid w:val="00B74EED"/>
    <w:rsid w:val="00B74FC6"/>
    <w:rsid w:val="00B7508C"/>
    <w:rsid w:val="00B7520C"/>
    <w:rsid w:val="00B75252"/>
    <w:rsid w:val="00B7543F"/>
    <w:rsid w:val="00B754E3"/>
    <w:rsid w:val="00B7554B"/>
    <w:rsid w:val="00B75560"/>
    <w:rsid w:val="00B7571C"/>
    <w:rsid w:val="00B75832"/>
    <w:rsid w:val="00B7587B"/>
    <w:rsid w:val="00B75895"/>
    <w:rsid w:val="00B758DD"/>
    <w:rsid w:val="00B75937"/>
    <w:rsid w:val="00B75994"/>
    <w:rsid w:val="00B7599B"/>
    <w:rsid w:val="00B759EC"/>
    <w:rsid w:val="00B75B75"/>
    <w:rsid w:val="00B75BB9"/>
    <w:rsid w:val="00B75C5C"/>
    <w:rsid w:val="00B75CA8"/>
    <w:rsid w:val="00B75D93"/>
    <w:rsid w:val="00B75F64"/>
    <w:rsid w:val="00B76080"/>
    <w:rsid w:val="00B76106"/>
    <w:rsid w:val="00B7611A"/>
    <w:rsid w:val="00B76257"/>
    <w:rsid w:val="00B762FB"/>
    <w:rsid w:val="00B765D6"/>
    <w:rsid w:val="00B76600"/>
    <w:rsid w:val="00B76615"/>
    <w:rsid w:val="00B766C2"/>
    <w:rsid w:val="00B766F4"/>
    <w:rsid w:val="00B76771"/>
    <w:rsid w:val="00B76831"/>
    <w:rsid w:val="00B7683C"/>
    <w:rsid w:val="00B76893"/>
    <w:rsid w:val="00B7689C"/>
    <w:rsid w:val="00B76913"/>
    <w:rsid w:val="00B7698E"/>
    <w:rsid w:val="00B76AD4"/>
    <w:rsid w:val="00B76B74"/>
    <w:rsid w:val="00B76BF1"/>
    <w:rsid w:val="00B76C36"/>
    <w:rsid w:val="00B76D50"/>
    <w:rsid w:val="00B76D5E"/>
    <w:rsid w:val="00B76EB1"/>
    <w:rsid w:val="00B76F40"/>
    <w:rsid w:val="00B77017"/>
    <w:rsid w:val="00B77162"/>
    <w:rsid w:val="00B7726D"/>
    <w:rsid w:val="00B77354"/>
    <w:rsid w:val="00B7753B"/>
    <w:rsid w:val="00B77644"/>
    <w:rsid w:val="00B77655"/>
    <w:rsid w:val="00B7791F"/>
    <w:rsid w:val="00B779F8"/>
    <w:rsid w:val="00B77ADA"/>
    <w:rsid w:val="00B77B23"/>
    <w:rsid w:val="00B77BE2"/>
    <w:rsid w:val="00B77CC3"/>
    <w:rsid w:val="00B77CDC"/>
    <w:rsid w:val="00B77DF0"/>
    <w:rsid w:val="00B77E9F"/>
    <w:rsid w:val="00B77F7B"/>
    <w:rsid w:val="00B80021"/>
    <w:rsid w:val="00B80131"/>
    <w:rsid w:val="00B80448"/>
    <w:rsid w:val="00B804CB"/>
    <w:rsid w:val="00B8057A"/>
    <w:rsid w:val="00B805F7"/>
    <w:rsid w:val="00B80882"/>
    <w:rsid w:val="00B808CB"/>
    <w:rsid w:val="00B80949"/>
    <w:rsid w:val="00B80C2E"/>
    <w:rsid w:val="00B80D5D"/>
    <w:rsid w:val="00B80E20"/>
    <w:rsid w:val="00B80E7C"/>
    <w:rsid w:val="00B80F13"/>
    <w:rsid w:val="00B81010"/>
    <w:rsid w:val="00B811AA"/>
    <w:rsid w:val="00B811BE"/>
    <w:rsid w:val="00B8124C"/>
    <w:rsid w:val="00B813A9"/>
    <w:rsid w:val="00B814AD"/>
    <w:rsid w:val="00B81543"/>
    <w:rsid w:val="00B815B3"/>
    <w:rsid w:val="00B815EF"/>
    <w:rsid w:val="00B81718"/>
    <w:rsid w:val="00B817D2"/>
    <w:rsid w:val="00B81868"/>
    <w:rsid w:val="00B81997"/>
    <w:rsid w:val="00B81A4B"/>
    <w:rsid w:val="00B81A92"/>
    <w:rsid w:val="00B81AF5"/>
    <w:rsid w:val="00B81C7F"/>
    <w:rsid w:val="00B81D67"/>
    <w:rsid w:val="00B81DA8"/>
    <w:rsid w:val="00B81DD5"/>
    <w:rsid w:val="00B81DDD"/>
    <w:rsid w:val="00B81E5F"/>
    <w:rsid w:val="00B81E7A"/>
    <w:rsid w:val="00B81EA1"/>
    <w:rsid w:val="00B81F46"/>
    <w:rsid w:val="00B82002"/>
    <w:rsid w:val="00B82019"/>
    <w:rsid w:val="00B82074"/>
    <w:rsid w:val="00B820F0"/>
    <w:rsid w:val="00B82296"/>
    <w:rsid w:val="00B8232B"/>
    <w:rsid w:val="00B8236F"/>
    <w:rsid w:val="00B824E9"/>
    <w:rsid w:val="00B824F0"/>
    <w:rsid w:val="00B82586"/>
    <w:rsid w:val="00B825E7"/>
    <w:rsid w:val="00B8263F"/>
    <w:rsid w:val="00B8275A"/>
    <w:rsid w:val="00B82798"/>
    <w:rsid w:val="00B8285A"/>
    <w:rsid w:val="00B828B8"/>
    <w:rsid w:val="00B828E7"/>
    <w:rsid w:val="00B82967"/>
    <w:rsid w:val="00B8298E"/>
    <w:rsid w:val="00B829BD"/>
    <w:rsid w:val="00B829DF"/>
    <w:rsid w:val="00B82B13"/>
    <w:rsid w:val="00B82B1C"/>
    <w:rsid w:val="00B82B8F"/>
    <w:rsid w:val="00B82BC3"/>
    <w:rsid w:val="00B82D19"/>
    <w:rsid w:val="00B82D8F"/>
    <w:rsid w:val="00B82F24"/>
    <w:rsid w:val="00B82F3B"/>
    <w:rsid w:val="00B83044"/>
    <w:rsid w:val="00B8304B"/>
    <w:rsid w:val="00B8309A"/>
    <w:rsid w:val="00B830F1"/>
    <w:rsid w:val="00B8310F"/>
    <w:rsid w:val="00B831A0"/>
    <w:rsid w:val="00B831DC"/>
    <w:rsid w:val="00B832B5"/>
    <w:rsid w:val="00B83468"/>
    <w:rsid w:val="00B835DE"/>
    <w:rsid w:val="00B835E9"/>
    <w:rsid w:val="00B835EF"/>
    <w:rsid w:val="00B837B1"/>
    <w:rsid w:val="00B837BE"/>
    <w:rsid w:val="00B8386E"/>
    <w:rsid w:val="00B8388F"/>
    <w:rsid w:val="00B838AF"/>
    <w:rsid w:val="00B839E9"/>
    <w:rsid w:val="00B83AC4"/>
    <w:rsid w:val="00B83EA3"/>
    <w:rsid w:val="00B83EAA"/>
    <w:rsid w:val="00B83EED"/>
    <w:rsid w:val="00B83F16"/>
    <w:rsid w:val="00B83F7B"/>
    <w:rsid w:val="00B83FA3"/>
    <w:rsid w:val="00B840F6"/>
    <w:rsid w:val="00B84160"/>
    <w:rsid w:val="00B841B6"/>
    <w:rsid w:val="00B84225"/>
    <w:rsid w:val="00B842AE"/>
    <w:rsid w:val="00B84321"/>
    <w:rsid w:val="00B8433C"/>
    <w:rsid w:val="00B84389"/>
    <w:rsid w:val="00B84525"/>
    <w:rsid w:val="00B8456D"/>
    <w:rsid w:val="00B84673"/>
    <w:rsid w:val="00B846C8"/>
    <w:rsid w:val="00B8477C"/>
    <w:rsid w:val="00B84912"/>
    <w:rsid w:val="00B8499F"/>
    <w:rsid w:val="00B84B22"/>
    <w:rsid w:val="00B84DAC"/>
    <w:rsid w:val="00B84E30"/>
    <w:rsid w:val="00B84EB4"/>
    <w:rsid w:val="00B84ED0"/>
    <w:rsid w:val="00B84FA7"/>
    <w:rsid w:val="00B850D9"/>
    <w:rsid w:val="00B851F2"/>
    <w:rsid w:val="00B85205"/>
    <w:rsid w:val="00B85271"/>
    <w:rsid w:val="00B8527F"/>
    <w:rsid w:val="00B8542A"/>
    <w:rsid w:val="00B85525"/>
    <w:rsid w:val="00B85674"/>
    <w:rsid w:val="00B85676"/>
    <w:rsid w:val="00B856E6"/>
    <w:rsid w:val="00B856FA"/>
    <w:rsid w:val="00B85729"/>
    <w:rsid w:val="00B85796"/>
    <w:rsid w:val="00B857B2"/>
    <w:rsid w:val="00B85813"/>
    <w:rsid w:val="00B8584A"/>
    <w:rsid w:val="00B858BB"/>
    <w:rsid w:val="00B85920"/>
    <w:rsid w:val="00B8592D"/>
    <w:rsid w:val="00B8593D"/>
    <w:rsid w:val="00B85A5D"/>
    <w:rsid w:val="00B85BA5"/>
    <w:rsid w:val="00B85D1D"/>
    <w:rsid w:val="00B85E63"/>
    <w:rsid w:val="00B85F23"/>
    <w:rsid w:val="00B86022"/>
    <w:rsid w:val="00B8609F"/>
    <w:rsid w:val="00B860A7"/>
    <w:rsid w:val="00B86175"/>
    <w:rsid w:val="00B861F2"/>
    <w:rsid w:val="00B86383"/>
    <w:rsid w:val="00B863B3"/>
    <w:rsid w:val="00B863DF"/>
    <w:rsid w:val="00B863FD"/>
    <w:rsid w:val="00B865F0"/>
    <w:rsid w:val="00B866B8"/>
    <w:rsid w:val="00B86A57"/>
    <w:rsid w:val="00B86C06"/>
    <w:rsid w:val="00B86C3B"/>
    <w:rsid w:val="00B86F2A"/>
    <w:rsid w:val="00B86F8E"/>
    <w:rsid w:val="00B87042"/>
    <w:rsid w:val="00B8712A"/>
    <w:rsid w:val="00B871A2"/>
    <w:rsid w:val="00B871C8"/>
    <w:rsid w:val="00B87270"/>
    <w:rsid w:val="00B87302"/>
    <w:rsid w:val="00B87339"/>
    <w:rsid w:val="00B8737F"/>
    <w:rsid w:val="00B87389"/>
    <w:rsid w:val="00B874A2"/>
    <w:rsid w:val="00B8754B"/>
    <w:rsid w:val="00B87554"/>
    <w:rsid w:val="00B8759A"/>
    <w:rsid w:val="00B875B6"/>
    <w:rsid w:val="00B878BB"/>
    <w:rsid w:val="00B878BE"/>
    <w:rsid w:val="00B87B63"/>
    <w:rsid w:val="00B87B78"/>
    <w:rsid w:val="00B87C4C"/>
    <w:rsid w:val="00B87DC8"/>
    <w:rsid w:val="00B87DD3"/>
    <w:rsid w:val="00B87DEC"/>
    <w:rsid w:val="00B87E29"/>
    <w:rsid w:val="00B87F4A"/>
    <w:rsid w:val="00B87F50"/>
    <w:rsid w:val="00B87FA5"/>
    <w:rsid w:val="00B90072"/>
    <w:rsid w:val="00B9007F"/>
    <w:rsid w:val="00B9020E"/>
    <w:rsid w:val="00B9023D"/>
    <w:rsid w:val="00B903BC"/>
    <w:rsid w:val="00B9042D"/>
    <w:rsid w:val="00B905FF"/>
    <w:rsid w:val="00B9075F"/>
    <w:rsid w:val="00B90763"/>
    <w:rsid w:val="00B908A1"/>
    <w:rsid w:val="00B90904"/>
    <w:rsid w:val="00B9091B"/>
    <w:rsid w:val="00B90921"/>
    <w:rsid w:val="00B909B4"/>
    <w:rsid w:val="00B90A86"/>
    <w:rsid w:val="00B90B55"/>
    <w:rsid w:val="00B90BCF"/>
    <w:rsid w:val="00B90BF2"/>
    <w:rsid w:val="00B90D7E"/>
    <w:rsid w:val="00B90E5E"/>
    <w:rsid w:val="00B90E6E"/>
    <w:rsid w:val="00B90FDD"/>
    <w:rsid w:val="00B91104"/>
    <w:rsid w:val="00B91176"/>
    <w:rsid w:val="00B911DD"/>
    <w:rsid w:val="00B91271"/>
    <w:rsid w:val="00B912C0"/>
    <w:rsid w:val="00B912F4"/>
    <w:rsid w:val="00B9138C"/>
    <w:rsid w:val="00B913EC"/>
    <w:rsid w:val="00B91566"/>
    <w:rsid w:val="00B915C2"/>
    <w:rsid w:val="00B915D6"/>
    <w:rsid w:val="00B91614"/>
    <w:rsid w:val="00B916C4"/>
    <w:rsid w:val="00B9188D"/>
    <w:rsid w:val="00B918A5"/>
    <w:rsid w:val="00B91954"/>
    <w:rsid w:val="00B91A9C"/>
    <w:rsid w:val="00B91D62"/>
    <w:rsid w:val="00B91E43"/>
    <w:rsid w:val="00B920A1"/>
    <w:rsid w:val="00B923FB"/>
    <w:rsid w:val="00B92492"/>
    <w:rsid w:val="00B924C8"/>
    <w:rsid w:val="00B924FE"/>
    <w:rsid w:val="00B92516"/>
    <w:rsid w:val="00B925E0"/>
    <w:rsid w:val="00B92605"/>
    <w:rsid w:val="00B926E3"/>
    <w:rsid w:val="00B92812"/>
    <w:rsid w:val="00B92865"/>
    <w:rsid w:val="00B9288D"/>
    <w:rsid w:val="00B929C9"/>
    <w:rsid w:val="00B92A38"/>
    <w:rsid w:val="00B92AD4"/>
    <w:rsid w:val="00B92AEC"/>
    <w:rsid w:val="00B92B13"/>
    <w:rsid w:val="00B92B7E"/>
    <w:rsid w:val="00B92BED"/>
    <w:rsid w:val="00B92BF6"/>
    <w:rsid w:val="00B92BFB"/>
    <w:rsid w:val="00B92C4F"/>
    <w:rsid w:val="00B92E52"/>
    <w:rsid w:val="00B92F1E"/>
    <w:rsid w:val="00B92F39"/>
    <w:rsid w:val="00B92F67"/>
    <w:rsid w:val="00B92FC9"/>
    <w:rsid w:val="00B92FD0"/>
    <w:rsid w:val="00B9300A"/>
    <w:rsid w:val="00B9312D"/>
    <w:rsid w:val="00B932D5"/>
    <w:rsid w:val="00B9347F"/>
    <w:rsid w:val="00B93517"/>
    <w:rsid w:val="00B935FD"/>
    <w:rsid w:val="00B9362E"/>
    <w:rsid w:val="00B9365D"/>
    <w:rsid w:val="00B936E8"/>
    <w:rsid w:val="00B93783"/>
    <w:rsid w:val="00B937AB"/>
    <w:rsid w:val="00B93871"/>
    <w:rsid w:val="00B93953"/>
    <w:rsid w:val="00B93A43"/>
    <w:rsid w:val="00B93AFF"/>
    <w:rsid w:val="00B93BD9"/>
    <w:rsid w:val="00B93BE9"/>
    <w:rsid w:val="00B93C94"/>
    <w:rsid w:val="00B93D19"/>
    <w:rsid w:val="00B93E42"/>
    <w:rsid w:val="00B940E4"/>
    <w:rsid w:val="00B94143"/>
    <w:rsid w:val="00B9427C"/>
    <w:rsid w:val="00B9433D"/>
    <w:rsid w:val="00B94347"/>
    <w:rsid w:val="00B9455A"/>
    <w:rsid w:val="00B94597"/>
    <w:rsid w:val="00B94703"/>
    <w:rsid w:val="00B94718"/>
    <w:rsid w:val="00B9471B"/>
    <w:rsid w:val="00B9477A"/>
    <w:rsid w:val="00B9488E"/>
    <w:rsid w:val="00B94BA7"/>
    <w:rsid w:val="00B94C14"/>
    <w:rsid w:val="00B94C18"/>
    <w:rsid w:val="00B94E6A"/>
    <w:rsid w:val="00B94EF6"/>
    <w:rsid w:val="00B94F5F"/>
    <w:rsid w:val="00B94F72"/>
    <w:rsid w:val="00B94F73"/>
    <w:rsid w:val="00B9504F"/>
    <w:rsid w:val="00B950E1"/>
    <w:rsid w:val="00B95149"/>
    <w:rsid w:val="00B95178"/>
    <w:rsid w:val="00B95293"/>
    <w:rsid w:val="00B954C1"/>
    <w:rsid w:val="00B95687"/>
    <w:rsid w:val="00B95696"/>
    <w:rsid w:val="00B95730"/>
    <w:rsid w:val="00B957E1"/>
    <w:rsid w:val="00B95823"/>
    <w:rsid w:val="00B9587F"/>
    <w:rsid w:val="00B958E0"/>
    <w:rsid w:val="00B9595F"/>
    <w:rsid w:val="00B95AA0"/>
    <w:rsid w:val="00B95ACE"/>
    <w:rsid w:val="00B95B00"/>
    <w:rsid w:val="00B95B53"/>
    <w:rsid w:val="00B95C02"/>
    <w:rsid w:val="00B95EB6"/>
    <w:rsid w:val="00B95EDC"/>
    <w:rsid w:val="00B95F7F"/>
    <w:rsid w:val="00B95F98"/>
    <w:rsid w:val="00B95FB6"/>
    <w:rsid w:val="00B96017"/>
    <w:rsid w:val="00B960D8"/>
    <w:rsid w:val="00B96233"/>
    <w:rsid w:val="00B96275"/>
    <w:rsid w:val="00B962BB"/>
    <w:rsid w:val="00B96358"/>
    <w:rsid w:val="00B963D7"/>
    <w:rsid w:val="00B9642C"/>
    <w:rsid w:val="00B9644A"/>
    <w:rsid w:val="00B9649C"/>
    <w:rsid w:val="00B9661B"/>
    <w:rsid w:val="00B96658"/>
    <w:rsid w:val="00B967C1"/>
    <w:rsid w:val="00B96848"/>
    <w:rsid w:val="00B968FC"/>
    <w:rsid w:val="00B969B2"/>
    <w:rsid w:val="00B969D6"/>
    <w:rsid w:val="00B96B5D"/>
    <w:rsid w:val="00B96B7F"/>
    <w:rsid w:val="00B96C6D"/>
    <w:rsid w:val="00B96CE9"/>
    <w:rsid w:val="00B96F30"/>
    <w:rsid w:val="00B9702A"/>
    <w:rsid w:val="00B97047"/>
    <w:rsid w:val="00B97179"/>
    <w:rsid w:val="00B971C4"/>
    <w:rsid w:val="00B9720B"/>
    <w:rsid w:val="00B9728D"/>
    <w:rsid w:val="00B973DD"/>
    <w:rsid w:val="00B97416"/>
    <w:rsid w:val="00B97537"/>
    <w:rsid w:val="00B9761B"/>
    <w:rsid w:val="00B977A4"/>
    <w:rsid w:val="00B978D6"/>
    <w:rsid w:val="00B97BCC"/>
    <w:rsid w:val="00B97C10"/>
    <w:rsid w:val="00B97D1E"/>
    <w:rsid w:val="00B97DDE"/>
    <w:rsid w:val="00B97E3F"/>
    <w:rsid w:val="00B97EF8"/>
    <w:rsid w:val="00BA0244"/>
    <w:rsid w:val="00BA02AA"/>
    <w:rsid w:val="00BA02DD"/>
    <w:rsid w:val="00BA0345"/>
    <w:rsid w:val="00BA0397"/>
    <w:rsid w:val="00BA03F3"/>
    <w:rsid w:val="00BA05B1"/>
    <w:rsid w:val="00BA06B0"/>
    <w:rsid w:val="00BA0799"/>
    <w:rsid w:val="00BA086E"/>
    <w:rsid w:val="00BA09C1"/>
    <w:rsid w:val="00BA0B48"/>
    <w:rsid w:val="00BA0C11"/>
    <w:rsid w:val="00BA0DA3"/>
    <w:rsid w:val="00BA0EA0"/>
    <w:rsid w:val="00BA0EAD"/>
    <w:rsid w:val="00BA0F6C"/>
    <w:rsid w:val="00BA0FDF"/>
    <w:rsid w:val="00BA115F"/>
    <w:rsid w:val="00BA11DC"/>
    <w:rsid w:val="00BA124C"/>
    <w:rsid w:val="00BA125F"/>
    <w:rsid w:val="00BA1305"/>
    <w:rsid w:val="00BA145B"/>
    <w:rsid w:val="00BA16F1"/>
    <w:rsid w:val="00BA1719"/>
    <w:rsid w:val="00BA175B"/>
    <w:rsid w:val="00BA17C4"/>
    <w:rsid w:val="00BA185C"/>
    <w:rsid w:val="00BA18A1"/>
    <w:rsid w:val="00BA1948"/>
    <w:rsid w:val="00BA19E3"/>
    <w:rsid w:val="00BA1A08"/>
    <w:rsid w:val="00BA1B8E"/>
    <w:rsid w:val="00BA1BC1"/>
    <w:rsid w:val="00BA1C9A"/>
    <w:rsid w:val="00BA1D78"/>
    <w:rsid w:val="00BA1DC0"/>
    <w:rsid w:val="00BA1E83"/>
    <w:rsid w:val="00BA1F98"/>
    <w:rsid w:val="00BA1FFA"/>
    <w:rsid w:val="00BA20B7"/>
    <w:rsid w:val="00BA20FE"/>
    <w:rsid w:val="00BA212D"/>
    <w:rsid w:val="00BA2130"/>
    <w:rsid w:val="00BA2169"/>
    <w:rsid w:val="00BA2193"/>
    <w:rsid w:val="00BA21DC"/>
    <w:rsid w:val="00BA221E"/>
    <w:rsid w:val="00BA22C3"/>
    <w:rsid w:val="00BA2449"/>
    <w:rsid w:val="00BA25A8"/>
    <w:rsid w:val="00BA266B"/>
    <w:rsid w:val="00BA267F"/>
    <w:rsid w:val="00BA26F9"/>
    <w:rsid w:val="00BA2757"/>
    <w:rsid w:val="00BA2792"/>
    <w:rsid w:val="00BA2873"/>
    <w:rsid w:val="00BA29AC"/>
    <w:rsid w:val="00BA2A5E"/>
    <w:rsid w:val="00BA2A6E"/>
    <w:rsid w:val="00BA2ACC"/>
    <w:rsid w:val="00BA2B63"/>
    <w:rsid w:val="00BA2B73"/>
    <w:rsid w:val="00BA2CF4"/>
    <w:rsid w:val="00BA2D11"/>
    <w:rsid w:val="00BA2DB2"/>
    <w:rsid w:val="00BA2E33"/>
    <w:rsid w:val="00BA2F7B"/>
    <w:rsid w:val="00BA2FB8"/>
    <w:rsid w:val="00BA3098"/>
    <w:rsid w:val="00BA313A"/>
    <w:rsid w:val="00BA328F"/>
    <w:rsid w:val="00BA32A8"/>
    <w:rsid w:val="00BA3361"/>
    <w:rsid w:val="00BA33FD"/>
    <w:rsid w:val="00BA3490"/>
    <w:rsid w:val="00BA3665"/>
    <w:rsid w:val="00BA36D9"/>
    <w:rsid w:val="00BA3708"/>
    <w:rsid w:val="00BA3734"/>
    <w:rsid w:val="00BA381B"/>
    <w:rsid w:val="00BA395C"/>
    <w:rsid w:val="00BA3D25"/>
    <w:rsid w:val="00BA3F14"/>
    <w:rsid w:val="00BA4008"/>
    <w:rsid w:val="00BA40A2"/>
    <w:rsid w:val="00BA4208"/>
    <w:rsid w:val="00BA4209"/>
    <w:rsid w:val="00BA432B"/>
    <w:rsid w:val="00BA4350"/>
    <w:rsid w:val="00BA4394"/>
    <w:rsid w:val="00BA448A"/>
    <w:rsid w:val="00BA464C"/>
    <w:rsid w:val="00BA4751"/>
    <w:rsid w:val="00BA47C4"/>
    <w:rsid w:val="00BA4895"/>
    <w:rsid w:val="00BA48FD"/>
    <w:rsid w:val="00BA4AE9"/>
    <w:rsid w:val="00BA4B57"/>
    <w:rsid w:val="00BA4BC3"/>
    <w:rsid w:val="00BA4C8F"/>
    <w:rsid w:val="00BA4D0A"/>
    <w:rsid w:val="00BA4F87"/>
    <w:rsid w:val="00BA505A"/>
    <w:rsid w:val="00BA5088"/>
    <w:rsid w:val="00BA5430"/>
    <w:rsid w:val="00BA5531"/>
    <w:rsid w:val="00BA55F1"/>
    <w:rsid w:val="00BA5608"/>
    <w:rsid w:val="00BA563F"/>
    <w:rsid w:val="00BA56C0"/>
    <w:rsid w:val="00BA5701"/>
    <w:rsid w:val="00BA5799"/>
    <w:rsid w:val="00BA579B"/>
    <w:rsid w:val="00BA59A6"/>
    <w:rsid w:val="00BA5AE5"/>
    <w:rsid w:val="00BA5ED6"/>
    <w:rsid w:val="00BA5F10"/>
    <w:rsid w:val="00BA5F54"/>
    <w:rsid w:val="00BA5FB3"/>
    <w:rsid w:val="00BA6048"/>
    <w:rsid w:val="00BA60B8"/>
    <w:rsid w:val="00BA610C"/>
    <w:rsid w:val="00BA6119"/>
    <w:rsid w:val="00BA6360"/>
    <w:rsid w:val="00BA63E3"/>
    <w:rsid w:val="00BA641C"/>
    <w:rsid w:val="00BA64ED"/>
    <w:rsid w:val="00BA6560"/>
    <w:rsid w:val="00BA65A6"/>
    <w:rsid w:val="00BA66C3"/>
    <w:rsid w:val="00BA66F5"/>
    <w:rsid w:val="00BA6774"/>
    <w:rsid w:val="00BA6873"/>
    <w:rsid w:val="00BA69A0"/>
    <w:rsid w:val="00BA6C5E"/>
    <w:rsid w:val="00BA6D2E"/>
    <w:rsid w:val="00BA6E7A"/>
    <w:rsid w:val="00BA6E8D"/>
    <w:rsid w:val="00BA6EDB"/>
    <w:rsid w:val="00BA6F1A"/>
    <w:rsid w:val="00BA6F9F"/>
    <w:rsid w:val="00BA7003"/>
    <w:rsid w:val="00BA7004"/>
    <w:rsid w:val="00BA7127"/>
    <w:rsid w:val="00BA718D"/>
    <w:rsid w:val="00BA721F"/>
    <w:rsid w:val="00BA723E"/>
    <w:rsid w:val="00BA72D0"/>
    <w:rsid w:val="00BA72F2"/>
    <w:rsid w:val="00BA7465"/>
    <w:rsid w:val="00BA7495"/>
    <w:rsid w:val="00BA74B9"/>
    <w:rsid w:val="00BA74F9"/>
    <w:rsid w:val="00BA75F5"/>
    <w:rsid w:val="00BA7603"/>
    <w:rsid w:val="00BA768D"/>
    <w:rsid w:val="00BA76BF"/>
    <w:rsid w:val="00BA76E1"/>
    <w:rsid w:val="00BA7724"/>
    <w:rsid w:val="00BA773F"/>
    <w:rsid w:val="00BA77C7"/>
    <w:rsid w:val="00BA78AC"/>
    <w:rsid w:val="00BA78EF"/>
    <w:rsid w:val="00BA793A"/>
    <w:rsid w:val="00BA7A37"/>
    <w:rsid w:val="00BA7A4B"/>
    <w:rsid w:val="00BA7AE0"/>
    <w:rsid w:val="00BA7B14"/>
    <w:rsid w:val="00BA7B25"/>
    <w:rsid w:val="00BA7B4F"/>
    <w:rsid w:val="00BA7BBC"/>
    <w:rsid w:val="00BA7C65"/>
    <w:rsid w:val="00BA7CDB"/>
    <w:rsid w:val="00BB0101"/>
    <w:rsid w:val="00BB0171"/>
    <w:rsid w:val="00BB01D4"/>
    <w:rsid w:val="00BB035F"/>
    <w:rsid w:val="00BB03B7"/>
    <w:rsid w:val="00BB03E3"/>
    <w:rsid w:val="00BB0473"/>
    <w:rsid w:val="00BB05A1"/>
    <w:rsid w:val="00BB06B3"/>
    <w:rsid w:val="00BB072C"/>
    <w:rsid w:val="00BB074C"/>
    <w:rsid w:val="00BB07A8"/>
    <w:rsid w:val="00BB07C6"/>
    <w:rsid w:val="00BB0837"/>
    <w:rsid w:val="00BB0885"/>
    <w:rsid w:val="00BB08FC"/>
    <w:rsid w:val="00BB0957"/>
    <w:rsid w:val="00BB097A"/>
    <w:rsid w:val="00BB09CB"/>
    <w:rsid w:val="00BB09F0"/>
    <w:rsid w:val="00BB0BD1"/>
    <w:rsid w:val="00BB0CA6"/>
    <w:rsid w:val="00BB0ECB"/>
    <w:rsid w:val="00BB0F13"/>
    <w:rsid w:val="00BB0F86"/>
    <w:rsid w:val="00BB10A4"/>
    <w:rsid w:val="00BB110A"/>
    <w:rsid w:val="00BB1160"/>
    <w:rsid w:val="00BB1236"/>
    <w:rsid w:val="00BB1271"/>
    <w:rsid w:val="00BB1272"/>
    <w:rsid w:val="00BB1321"/>
    <w:rsid w:val="00BB16A8"/>
    <w:rsid w:val="00BB18C5"/>
    <w:rsid w:val="00BB18C8"/>
    <w:rsid w:val="00BB1913"/>
    <w:rsid w:val="00BB1B4B"/>
    <w:rsid w:val="00BB1BB6"/>
    <w:rsid w:val="00BB1BE3"/>
    <w:rsid w:val="00BB1C7A"/>
    <w:rsid w:val="00BB1DB4"/>
    <w:rsid w:val="00BB1DF2"/>
    <w:rsid w:val="00BB1DF8"/>
    <w:rsid w:val="00BB1ED7"/>
    <w:rsid w:val="00BB1F16"/>
    <w:rsid w:val="00BB2016"/>
    <w:rsid w:val="00BB2017"/>
    <w:rsid w:val="00BB204C"/>
    <w:rsid w:val="00BB206A"/>
    <w:rsid w:val="00BB20FE"/>
    <w:rsid w:val="00BB219E"/>
    <w:rsid w:val="00BB22D1"/>
    <w:rsid w:val="00BB23E5"/>
    <w:rsid w:val="00BB240D"/>
    <w:rsid w:val="00BB2415"/>
    <w:rsid w:val="00BB2454"/>
    <w:rsid w:val="00BB2465"/>
    <w:rsid w:val="00BB24F0"/>
    <w:rsid w:val="00BB2565"/>
    <w:rsid w:val="00BB25D2"/>
    <w:rsid w:val="00BB268C"/>
    <w:rsid w:val="00BB298C"/>
    <w:rsid w:val="00BB29D7"/>
    <w:rsid w:val="00BB2A50"/>
    <w:rsid w:val="00BB2A58"/>
    <w:rsid w:val="00BB2AA4"/>
    <w:rsid w:val="00BB2B14"/>
    <w:rsid w:val="00BB2C26"/>
    <w:rsid w:val="00BB2CAB"/>
    <w:rsid w:val="00BB2DAB"/>
    <w:rsid w:val="00BB2DDF"/>
    <w:rsid w:val="00BB2E06"/>
    <w:rsid w:val="00BB2FEF"/>
    <w:rsid w:val="00BB30C1"/>
    <w:rsid w:val="00BB30CB"/>
    <w:rsid w:val="00BB30D3"/>
    <w:rsid w:val="00BB318F"/>
    <w:rsid w:val="00BB324A"/>
    <w:rsid w:val="00BB326B"/>
    <w:rsid w:val="00BB330E"/>
    <w:rsid w:val="00BB330F"/>
    <w:rsid w:val="00BB33F7"/>
    <w:rsid w:val="00BB34C3"/>
    <w:rsid w:val="00BB360F"/>
    <w:rsid w:val="00BB3652"/>
    <w:rsid w:val="00BB366D"/>
    <w:rsid w:val="00BB36F4"/>
    <w:rsid w:val="00BB37B9"/>
    <w:rsid w:val="00BB3842"/>
    <w:rsid w:val="00BB3882"/>
    <w:rsid w:val="00BB38BD"/>
    <w:rsid w:val="00BB3995"/>
    <w:rsid w:val="00BB3B1E"/>
    <w:rsid w:val="00BB3C1E"/>
    <w:rsid w:val="00BB3CCF"/>
    <w:rsid w:val="00BB3D43"/>
    <w:rsid w:val="00BB3DE6"/>
    <w:rsid w:val="00BB3E9F"/>
    <w:rsid w:val="00BB3EA0"/>
    <w:rsid w:val="00BB401C"/>
    <w:rsid w:val="00BB408C"/>
    <w:rsid w:val="00BB4206"/>
    <w:rsid w:val="00BB4295"/>
    <w:rsid w:val="00BB42E2"/>
    <w:rsid w:val="00BB43B4"/>
    <w:rsid w:val="00BB43E0"/>
    <w:rsid w:val="00BB46D1"/>
    <w:rsid w:val="00BB4880"/>
    <w:rsid w:val="00BB4B64"/>
    <w:rsid w:val="00BB4BF1"/>
    <w:rsid w:val="00BB4D3A"/>
    <w:rsid w:val="00BB4D3F"/>
    <w:rsid w:val="00BB4DA6"/>
    <w:rsid w:val="00BB4E80"/>
    <w:rsid w:val="00BB4ECA"/>
    <w:rsid w:val="00BB4F35"/>
    <w:rsid w:val="00BB4F7C"/>
    <w:rsid w:val="00BB4FEB"/>
    <w:rsid w:val="00BB5046"/>
    <w:rsid w:val="00BB5097"/>
    <w:rsid w:val="00BB515E"/>
    <w:rsid w:val="00BB51EF"/>
    <w:rsid w:val="00BB524C"/>
    <w:rsid w:val="00BB53A3"/>
    <w:rsid w:val="00BB5424"/>
    <w:rsid w:val="00BB547C"/>
    <w:rsid w:val="00BB5498"/>
    <w:rsid w:val="00BB54F4"/>
    <w:rsid w:val="00BB5596"/>
    <w:rsid w:val="00BB5600"/>
    <w:rsid w:val="00BB5622"/>
    <w:rsid w:val="00BB565F"/>
    <w:rsid w:val="00BB5788"/>
    <w:rsid w:val="00BB5861"/>
    <w:rsid w:val="00BB586F"/>
    <w:rsid w:val="00BB5945"/>
    <w:rsid w:val="00BB59FC"/>
    <w:rsid w:val="00BB5E8F"/>
    <w:rsid w:val="00BB5ECB"/>
    <w:rsid w:val="00BB5F1B"/>
    <w:rsid w:val="00BB5F7F"/>
    <w:rsid w:val="00BB5F80"/>
    <w:rsid w:val="00BB6008"/>
    <w:rsid w:val="00BB60F0"/>
    <w:rsid w:val="00BB62D8"/>
    <w:rsid w:val="00BB6586"/>
    <w:rsid w:val="00BB691B"/>
    <w:rsid w:val="00BB6980"/>
    <w:rsid w:val="00BB69FA"/>
    <w:rsid w:val="00BB6A30"/>
    <w:rsid w:val="00BB6CA2"/>
    <w:rsid w:val="00BB6D70"/>
    <w:rsid w:val="00BB6E8C"/>
    <w:rsid w:val="00BB6E93"/>
    <w:rsid w:val="00BB6F21"/>
    <w:rsid w:val="00BB717E"/>
    <w:rsid w:val="00BB71AB"/>
    <w:rsid w:val="00BB71C0"/>
    <w:rsid w:val="00BB7268"/>
    <w:rsid w:val="00BB73A1"/>
    <w:rsid w:val="00BB750C"/>
    <w:rsid w:val="00BB7567"/>
    <w:rsid w:val="00BB76E8"/>
    <w:rsid w:val="00BB776B"/>
    <w:rsid w:val="00BB788F"/>
    <w:rsid w:val="00BB78DB"/>
    <w:rsid w:val="00BB79CF"/>
    <w:rsid w:val="00BB7A4E"/>
    <w:rsid w:val="00BB7A76"/>
    <w:rsid w:val="00BB7B1C"/>
    <w:rsid w:val="00BB7B89"/>
    <w:rsid w:val="00BB7BA1"/>
    <w:rsid w:val="00BB7C62"/>
    <w:rsid w:val="00BB7CBF"/>
    <w:rsid w:val="00BB7E24"/>
    <w:rsid w:val="00BB7F18"/>
    <w:rsid w:val="00BB7F40"/>
    <w:rsid w:val="00BB7F99"/>
    <w:rsid w:val="00BB7FA1"/>
    <w:rsid w:val="00BC0134"/>
    <w:rsid w:val="00BC0160"/>
    <w:rsid w:val="00BC029F"/>
    <w:rsid w:val="00BC035C"/>
    <w:rsid w:val="00BC03B4"/>
    <w:rsid w:val="00BC03D2"/>
    <w:rsid w:val="00BC0502"/>
    <w:rsid w:val="00BC05A1"/>
    <w:rsid w:val="00BC070B"/>
    <w:rsid w:val="00BC0719"/>
    <w:rsid w:val="00BC0763"/>
    <w:rsid w:val="00BC079F"/>
    <w:rsid w:val="00BC0828"/>
    <w:rsid w:val="00BC086C"/>
    <w:rsid w:val="00BC0B32"/>
    <w:rsid w:val="00BC0CD8"/>
    <w:rsid w:val="00BC0DE8"/>
    <w:rsid w:val="00BC0EEB"/>
    <w:rsid w:val="00BC1275"/>
    <w:rsid w:val="00BC12BC"/>
    <w:rsid w:val="00BC136F"/>
    <w:rsid w:val="00BC1507"/>
    <w:rsid w:val="00BC1540"/>
    <w:rsid w:val="00BC15F3"/>
    <w:rsid w:val="00BC169D"/>
    <w:rsid w:val="00BC16E9"/>
    <w:rsid w:val="00BC17AD"/>
    <w:rsid w:val="00BC17C7"/>
    <w:rsid w:val="00BC182B"/>
    <w:rsid w:val="00BC19C3"/>
    <w:rsid w:val="00BC1AA3"/>
    <w:rsid w:val="00BC1AD0"/>
    <w:rsid w:val="00BC1B2D"/>
    <w:rsid w:val="00BC1BA9"/>
    <w:rsid w:val="00BC1C32"/>
    <w:rsid w:val="00BC1E0A"/>
    <w:rsid w:val="00BC1E8B"/>
    <w:rsid w:val="00BC1F1D"/>
    <w:rsid w:val="00BC1F55"/>
    <w:rsid w:val="00BC20F8"/>
    <w:rsid w:val="00BC2127"/>
    <w:rsid w:val="00BC219E"/>
    <w:rsid w:val="00BC21C6"/>
    <w:rsid w:val="00BC2202"/>
    <w:rsid w:val="00BC2277"/>
    <w:rsid w:val="00BC22DB"/>
    <w:rsid w:val="00BC22FB"/>
    <w:rsid w:val="00BC2312"/>
    <w:rsid w:val="00BC23C0"/>
    <w:rsid w:val="00BC24B9"/>
    <w:rsid w:val="00BC2535"/>
    <w:rsid w:val="00BC2547"/>
    <w:rsid w:val="00BC25E1"/>
    <w:rsid w:val="00BC26D9"/>
    <w:rsid w:val="00BC27CC"/>
    <w:rsid w:val="00BC27F9"/>
    <w:rsid w:val="00BC28D4"/>
    <w:rsid w:val="00BC2A85"/>
    <w:rsid w:val="00BC2AD6"/>
    <w:rsid w:val="00BC2BA3"/>
    <w:rsid w:val="00BC2C9E"/>
    <w:rsid w:val="00BC2DD3"/>
    <w:rsid w:val="00BC2E59"/>
    <w:rsid w:val="00BC2EF4"/>
    <w:rsid w:val="00BC3014"/>
    <w:rsid w:val="00BC30C9"/>
    <w:rsid w:val="00BC3119"/>
    <w:rsid w:val="00BC325B"/>
    <w:rsid w:val="00BC335A"/>
    <w:rsid w:val="00BC3405"/>
    <w:rsid w:val="00BC34D0"/>
    <w:rsid w:val="00BC35E7"/>
    <w:rsid w:val="00BC38E1"/>
    <w:rsid w:val="00BC38F0"/>
    <w:rsid w:val="00BC3918"/>
    <w:rsid w:val="00BC39C5"/>
    <w:rsid w:val="00BC39E1"/>
    <w:rsid w:val="00BC39F4"/>
    <w:rsid w:val="00BC3A69"/>
    <w:rsid w:val="00BC3A9A"/>
    <w:rsid w:val="00BC3B0C"/>
    <w:rsid w:val="00BC3B8B"/>
    <w:rsid w:val="00BC3CD9"/>
    <w:rsid w:val="00BC3D27"/>
    <w:rsid w:val="00BC3D2C"/>
    <w:rsid w:val="00BC3DF1"/>
    <w:rsid w:val="00BC3F14"/>
    <w:rsid w:val="00BC40D3"/>
    <w:rsid w:val="00BC40EA"/>
    <w:rsid w:val="00BC418E"/>
    <w:rsid w:val="00BC41AF"/>
    <w:rsid w:val="00BC41B3"/>
    <w:rsid w:val="00BC4285"/>
    <w:rsid w:val="00BC442F"/>
    <w:rsid w:val="00BC450F"/>
    <w:rsid w:val="00BC4576"/>
    <w:rsid w:val="00BC47DB"/>
    <w:rsid w:val="00BC4A6C"/>
    <w:rsid w:val="00BC4AAC"/>
    <w:rsid w:val="00BC4ACD"/>
    <w:rsid w:val="00BC4B6B"/>
    <w:rsid w:val="00BC4BBC"/>
    <w:rsid w:val="00BC4C18"/>
    <w:rsid w:val="00BC4C7D"/>
    <w:rsid w:val="00BC4C99"/>
    <w:rsid w:val="00BC4CB7"/>
    <w:rsid w:val="00BC4CFC"/>
    <w:rsid w:val="00BC4D48"/>
    <w:rsid w:val="00BC4D5E"/>
    <w:rsid w:val="00BC4E84"/>
    <w:rsid w:val="00BC4EAF"/>
    <w:rsid w:val="00BC4EDE"/>
    <w:rsid w:val="00BC4F46"/>
    <w:rsid w:val="00BC4F9D"/>
    <w:rsid w:val="00BC5069"/>
    <w:rsid w:val="00BC5121"/>
    <w:rsid w:val="00BC5178"/>
    <w:rsid w:val="00BC5285"/>
    <w:rsid w:val="00BC5363"/>
    <w:rsid w:val="00BC53E0"/>
    <w:rsid w:val="00BC550D"/>
    <w:rsid w:val="00BC55CF"/>
    <w:rsid w:val="00BC55E9"/>
    <w:rsid w:val="00BC55F3"/>
    <w:rsid w:val="00BC560B"/>
    <w:rsid w:val="00BC563D"/>
    <w:rsid w:val="00BC5673"/>
    <w:rsid w:val="00BC56BE"/>
    <w:rsid w:val="00BC56CC"/>
    <w:rsid w:val="00BC574D"/>
    <w:rsid w:val="00BC57FF"/>
    <w:rsid w:val="00BC58DC"/>
    <w:rsid w:val="00BC5AC6"/>
    <w:rsid w:val="00BC5B64"/>
    <w:rsid w:val="00BC5BA6"/>
    <w:rsid w:val="00BC5BD1"/>
    <w:rsid w:val="00BC5C26"/>
    <w:rsid w:val="00BC5C59"/>
    <w:rsid w:val="00BC5C8C"/>
    <w:rsid w:val="00BC5C97"/>
    <w:rsid w:val="00BC5CC9"/>
    <w:rsid w:val="00BC5DF0"/>
    <w:rsid w:val="00BC5F64"/>
    <w:rsid w:val="00BC60C9"/>
    <w:rsid w:val="00BC619C"/>
    <w:rsid w:val="00BC61E0"/>
    <w:rsid w:val="00BC6282"/>
    <w:rsid w:val="00BC6283"/>
    <w:rsid w:val="00BC63EF"/>
    <w:rsid w:val="00BC642D"/>
    <w:rsid w:val="00BC6485"/>
    <w:rsid w:val="00BC65CC"/>
    <w:rsid w:val="00BC668E"/>
    <w:rsid w:val="00BC6734"/>
    <w:rsid w:val="00BC67D2"/>
    <w:rsid w:val="00BC682A"/>
    <w:rsid w:val="00BC684D"/>
    <w:rsid w:val="00BC68DB"/>
    <w:rsid w:val="00BC6926"/>
    <w:rsid w:val="00BC6A42"/>
    <w:rsid w:val="00BC6A9D"/>
    <w:rsid w:val="00BC6C16"/>
    <w:rsid w:val="00BC6D47"/>
    <w:rsid w:val="00BC6E0E"/>
    <w:rsid w:val="00BC6E3A"/>
    <w:rsid w:val="00BC6F32"/>
    <w:rsid w:val="00BC6FB0"/>
    <w:rsid w:val="00BC7031"/>
    <w:rsid w:val="00BC713F"/>
    <w:rsid w:val="00BC720F"/>
    <w:rsid w:val="00BC72D1"/>
    <w:rsid w:val="00BC7310"/>
    <w:rsid w:val="00BC73AC"/>
    <w:rsid w:val="00BC740E"/>
    <w:rsid w:val="00BC744B"/>
    <w:rsid w:val="00BC7497"/>
    <w:rsid w:val="00BC74FD"/>
    <w:rsid w:val="00BC7500"/>
    <w:rsid w:val="00BC7516"/>
    <w:rsid w:val="00BC757F"/>
    <w:rsid w:val="00BC7872"/>
    <w:rsid w:val="00BC790A"/>
    <w:rsid w:val="00BC7A0D"/>
    <w:rsid w:val="00BC7A38"/>
    <w:rsid w:val="00BC7B69"/>
    <w:rsid w:val="00BC7BFB"/>
    <w:rsid w:val="00BC7C1C"/>
    <w:rsid w:val="00BC7C20"/>
    <w:rsid w:val="00BC7C59"/>
    <w:rsid w:val="00BC7CF3"/>
    <w:rsid w:val="00BC7EDA"/>
    <w:rsid w:val="00BC7F0F"/>
    <w:rsid w:val="00BC7F17"/>
    <w:rsid w:val="00BC7F2D"/>
    <w:rsid w:val="00BC7F8C"/>
    <w:rsid w:val="00BC7FE1"/>
    <w:rsid w:val="00BD002E"/>
    <w:rsid w:val="00BD008E"/>
    <w:rsid w:val="00BD0144"/>
    <w:rsid w:val="00BD01DA"/>
    <w:rsid w:val="00BD0220"/>
    <w:rsid w:val="00BD02A1"/>
    <w:rsid w:val="00BD02A5"/>
    <w:rsid w:val="00BD02EB"/>
    <w:rsid w:val="00BD0352"/>
    <w:rsid w:val="00BD0514"/>
    <w:rsid w:val="00BD0563"/>
    <w:rsid w:val="00BD05C8"/>
    <w:rsid w:val="00BD0662"/>
    <w:rsid w:val="00BD06E0"/>
    <w:rsid w:val="00BD0774"/>
    <w:rsid w:val="00BD09BF"/>
    <w:rsid w:val="00BD0ADB"/>
    <w:rsid w:val="00BD0B09"/>
    <w:rsid w:val="00BD0B1A"/>
    <w:rsid w:val="00BD0B28"/>
    <w:rsid w:val="00BD0BEA"/>
    <w:rsid w:val="00BD0C2F"/>
    <w:rsid w:val="00BD0C58"/>
    <w:rsid w:val="00BD0E06"/>
    <w:rsid w:val="00BD0E4A"/>
    <w:rsid w:val="00BD0F02"/>
    <w:rsid w:val="00BD0F46"/>
    <w:rsid w:val="00BD0F5C"/>
    <w:rsid w:val="00BD0FEB"/>
    <w:rsid w:val="00BD1058"/>
    <w:rsid w:val="00BD1144"/>
    <w:rsid w:val="00BD1265"/>
    <w:rsid w:val="00BD1268"/>
    <w:rsid w:val="00BD12B1"/>
    <w:rsid w:val="00BD1306"/>
    <w:rsid w:val="00BD1334"/>
    <w:rsid w:val="00BD14FA"/>
    <w:rsid w:val="00BD157D"/>
    <w:rsid w:val="00BD167C"/>
    <w:rsid w:val="00BD171E"/>
    <w:rsid w:val="00BD1731"/>
    <w:rsid w:val="00BD1783"/>
    <w:rsid w:val="00BD1962"/>
    <w:rsid w:val="00BD1A56"/>
    <w:rsid w:val="00BD1B8B"/>
    <w:rsid w:val="00BD1C1A"/>
    <w:rsid w:val="00BD1C1C"/>
    <w:rsid w:val="00BD1DCA"/>
    <w:rsid w:val="00BD1DF9"/>
    <w:rsid w:val="00BD1F61"/>
    <w:rsid w:val="00BD207F"/>
    <w:rsid w:val="00BD21DD"/>
    <w:rsid w:val="00BD21DE"/>
    <w:rsid w:val="00BD2271"/>
    <w:rsid w:val="00BD22C1"/>
    <w:rsid w:val="00BD22D1"/>
    <w:rsid w:val="00BD22E7"/>
    <w:rsid w:val="00BD23E9"/>
    <w:rsid w:val="00BD2414"/>
    <w:rsid w:val="00BD2727"/>
    <w:rsid w:val="00BD27C3"/>
    <w:rsid w:val="00BD2829"/>
    <w:rsid w:val="00BD282F"/>
    <w:rsid w:val="00BD28AE"/>
    <w:rsid w:val="00BD28BE"/>
    <w:rsid w:val="00BD2A93"/>
    <w:rsid w:val="00BD2AC7"/>
    <w:rsid w:val="00BD2EAA"/>
    <w:rsid w:val="00BD2F7D"/>
    <w:rsid w:val="00BD301C"/>
    <w:rsid w:val="00BD3189"/>
    <w:rsid w:val="00BD338B"/>
    <w:rsid w:val="00BD3390"/>
    <w:rsid w:val="00BD3392"/>
    <w:rsid w:val="00BD33FB"/>
    <w:rsid w:val="00BD33FE"/>
    <w:rsid w:val="00BD3408"/>
    <w:rsid w:val="00BD346C"/>
    <w:rsid w:val="00BD3479"/>
    <w:rsid w:val="00BD3554"/>
    <w:rsid w:val="00BD365E"/>
    <w:rsid w:val="00BD36DE"/>
    <w:rsid w:val="00BD38A1"/>
    <w:rsid w:val="00BD38E3"/>
    <w:rsid w:val="00BD39D8"/>
    <w:rsid w:val="00BD39F3"/>
    <w:rsid w:val="00BD3A7D"/>
    <w:rsid w:val="00BD3AC8"/>
    <w:rsid w:val="00BD3B9A"/>
    <w:rsid w:val="00BD3C12"/>
    <w:rsid w:val="00BD3CD3"/>
    <w:rsid w:val="00BD3D83"/>
    <w:rsid w:val="00BD3DEA"/>
    <w:rsid w:val="00BD3E0C"/>
    <w:rsid w:val="00BD3E25"/>
    <w:rsid w:val="00BD4075"/>
    <w:rsid w:val="00BD40E4"/>
    <w:rsid w:val="00BD41BC"/>
    <w:rsid w:val="00BD41E6"/>
    <w:rsid w:val="00BD420E"/>
    <w:rsid w:val="00BD4361"/>
    <w:rsid w:val="00BD445E"/>
    <w:rsid w:val="00BD44AE"/>
    <w:rsid w:val="00BD44E4"/>
    <w:rsid w:val="00BD4515"/>
    <w:rsid w:val="00BD451F"/>
    <w:rsid w:val="00BD4581"/>
    <w:rsid w:val="00BD461D"/>
    <w:rsid w:val="00BD464E"/>
    <w:rsid w:val="00BD472E"/>
    <w:rsid w:val="00BD474A"/>
    <w:rsid w:val="00BD4843"/>
    <w:rsid w:val="00BD48CF"/>
    <w:rsid w:val="00BD4922"/>
    <w:rsid w:val="00BD4981"/>
    <w:rsid w:val="00BD4D35"/>
    <w:rsid w:val="00BD4D70"/>
    <w:rsid w:val="00BD4DEE"/>
    <w:rsid w:val="00BD4E90"/>
    <w:rsid w:val="00BD4EAB"/>
    <w:rsid w:val="00BD4EBE"/>
    <w:rsid w:val="00BD4EEE"/>
    <w:rsid w:val="00BD4F6F"/>
    <w:rsid w:val="00BD4FB4"/>
    <w:rsid w:val="00BD4FE3"/>
    <w:rsid w:val="00BD5128"/>
    <w:rsid w:val="00BD5207"/>
    <w:rsid w:val="00BD520C"/>
    <w:rsid w:val="00BD52FB"/>
    <w:rsid w:val="00BD5492"/>
    <w:rsid w:val="00BD5597"/>
    <w:rsid w:val="00BD57AC"/>
    <w:rsid w:val="00BD584B"/>
    <w:rsid w:val="00BD588C"/>
    <w:rsid w:val="00BD58B9"/>
    <w:rsid w:val="00BD5B14"/>
    <w:rsid w:val="00BD5B24"/>
    <w:rsid w:val="00BD5B3B"/>
    <w:rsid w:val="00BD5BB1"/>
    <w:rsid w:val="00BD5C98"/>
    <w:rsid w:val="00BD5D74"/>
    <w:rsid w:val="00BD5DAB"/>
    <w:rsid w:val="00BD5DE7"/>
    <w:rsid w:val="00BD5ED2"/>
    <w:rsid w:val="00BD5F4C"/>
    <w:rsid w:val="00BD5FFF"/>
    <w:rsid w:val="00BD60C7"/>
    <w:rsid w:val="00BD6148"/>
    <w:rsid w:val="00BD614C"/>
    <w:rsid w:val="00BD61E8"/>
    <w:rsid w:val="00BD62C5"/>
    <w:rsid w:val="00BD6309"/>
    <w:rsid w:val="00BD6336"/>
    <w:rsid w:val="00BD6358"/>
    <w:rsid w:val="00BD6441"/>
    <w:rsid w:val="00BD64BD"/>
    <w:rsid w:val="00BD667B"/>
    <w:rsid w:val="00BD66F7"/>
    <w:rsid w:val="00BD6980"/>
    <w:rsid w:val="00BD6A7A"/>
    <w:rsid w:val="00BD6ADA"/>
    <w:rsid w:val="00BD6BCE"/>
    <w:rsid w:val="00BD6C09"/>
    <w:rsid w:val="00BD6CE3"/>
    <w:rsid w:val="00BD6DFA"/>
    <w:rsid w:val="00BD6E90"/>
    <w:rsid w:val="00BD6EDE"/>
    <w:rsid w:val="00BD704F"/>
    <w:rsid w:val="00BD70FA"/>
    <w:rsid w:val="00BD71A0"/>
    <w:rsid w:val="00BD71A4"/>
    <w:rsid w:val="00BD7324"/>
    <w:rsid w:val="00BD7529"/>
    <w:rsid w:val="00BD758C"/>
    <w:rsid w:val="00BD75B4"/>
    <w:rsid w:val="00BD7727"/>
    <w:rsid w:val="00BD7760"/>
    <w:rsid w:val="00BD7846"/>
    <w:rsid w:val="00BD7889"/>
    <w:rsid w:val="00BD79C4"/>
    <w:rsid w:val="00BD7BA3"/>
    <w:rsid w:val="00BD7D53"/>
    <w:rsid w:val="00BD7D7E"/>
    <w:rsid w:val="00BD7F06"/>
    <w:rsid w:val="00BD7F41"/>
    <w:rsid w:val="00BE0132"/>
    <w:rsid w:val="00BE0219"/>
    <w:rsid w:val="00BE022F"/>
    <w:rsid w:val="00BE026D"/>
    <w:rsid w:val="00BE02FD"/>
    <w:rsid w:val="00BE0405"/>
    <w:rsid w:val="00BE0465"/>
    <w:rsid w:val="00BE0488"/>
    <w:rsid w:val="00BE04AA"/>
    <w:rsid w:val="00BE055E"/>
    <w:rsid w:val="00BE0685"/>
    <w:rsid w:val="00BE07A7"/>
    <w:rsid w:val="00BE07E8"/>
    <w:rsid w:val="00BE0831"/>
    <w:rsid w:val="00BE0987"/>
    <w:rsid w:val="00BE09A6"/>
    <w:rsid w:val="00BE09C2"/>
    <w:rsid w:val="00BE0A0D"/>
    <w:rsid w:val="00BE0A12"/>
    <w:rsid w:val="00BE0AA3"/>
    <w:rsid w:val="00BE0B3E"/>
    <w:rsid w:val="00BE0BAF"/>
    <w:rsid w:val="00BE0BE4"/>
    <w:rsid w:val="00BE0CD7"/>
    <w:rsid w:val="00BE0D61"/>
    <w:rsid w:val="00BE0F69"/>
    <w:rsid w:val="00BE100B"/>
    <w:rsid w:val="00BE1029"/>
    <w:rsid w:val="00BE1095"/>
    <w:rsid w:val="00BE10E4"/>
    <w:rsid w:val="00BE110D"/>
    <w:rsid w:val="00BE137D"/>
    <w:rsid w:val="00BE138A"/>
    <w:rsid w:val="00BE13D2"/>
    <w:rsid w:val="00BE149F"/>
    <w:rsid w:val="00BE1526"/>
    <w:rsid w:val="00BE1593"/>
    <w:rsid w:val="00BE16C3"/>
    <w:rsid w:val="00BE177B"/>
    <w:rsid w:val="00BE19B9"/>
    <w:rsid w:val="00BE19DB"/>
    <w:rsid w:val="00BE1AD9"/>
    <w:rsid w:val="00BE1BA6"/>
    <w:rsid w:val="00BE1C17"/>
    <w:rsid w:val="00BE1C49"/>
    <w:rsid w:val="00BE1CE6"/>
    <w:rsid w:val="00BE1D89"/>
    <w:rsid w:val="00BE1DB5"/>
    <w:rsid w:val="00BE1E9C"/>
    <w:rsid w:val="00BE1EBE"/>
    <w:rsid w:val="00BE1EEE"/>
    <w:rsid w:val="00BE1FD1"/>
    <w:rsid w:val="00BE209E"/>
    <w:rsid w:val="00BE20A1"/>
    <w:rsid w:val="00BE20DD"/>
    <w:rsid w:val="00BE20F0"/>
    <w:rsid w:val="00BE2124"/>
    <w:rsid w:val="00BE2285"/>
    <w:rsid w:val="00BE2316"/>
    <w:rsid w:val="00BE2543"/>
    <w:rsid w:val="00BE2566"/>
    <w:rsid w:val="00BE259D"/>
    <w:rsid w:val="00BE270F"/>
    <w:rsid w:val="00BE2771"/>
    <w:rsid w:val="00BE2858"/>
    <w:rsid w:val="00BE288E"/>
    <w:rsid w:val="00BE28A1"/>
    <w:rsid w:val="00BE2AE0"/>
    <w:rsid w:val="00BE2B8E"/>
    <w:rsid w:val="00BE2C26"/>
    <w:rsid w:val="00BE2C63"/>
    <w:rsid w:val="00BE2D95"/>
    <w:rsid w:val="00BE2E50"/>
    <w:rsid w:val="00BE2E90"/>
    <w:rsid w:val="00BE2FAB"/>
    <w:rsid w:val="00BE2FEE"/>
    <w:rsid w:val="00BE312F"/>
    <w:rsid w:val="00BE320E"/>
    <w:rsid w:val="00BE32A1"/>
    <w:rsid w:val="00BE33BC"/>
    <w:rsid w:val="00BE342B"/>
    <w:rsid w:val="00BE345E"/>
    <w:rsid w:val="00BE3464"/>
    <w:rsid w:val="00BE35C6"/>
    <w:rsid w:val="00BE3664"/>
    <w:rsid w:val="00BE369E"/>
    <w:rsid w:val="00BE3722"/>
    <w:rsid w:val="00BE3774"/>
    <w:rsid w:val="00BE3777"/>
    <w:rsid w:val="00BE37BA"/>
    <w:rsid w:val="00BE3806"/>
    <w:rsid w:val="00BE3860"/>
    <w:rsid w:val="00BE3877"/>
    <w:rsid w:val="00BE39D9"/>
    <w:rsid w:val="00BE3A4F"/>
    <w:rsid w:val="00BE3C17"/>
    <w:rsid w:val="00BE3C30"/>
    <w:rsid w:val="00BE3C49"/>
    <w:rsid w:val="00BE3D3C"/>
    <w:rsid w:val="00BE4138"/>
    <w:rsid w:val="00BE416F"/>
    <w:rsid w:val="00BE4192"/>
    <w:rsid w:val="00BE41BF"/>
    <w:rsid w:val="00BE448F"/>
    <w:rsid w:val="00BE44CA"/>
    <w:rsid w:val="00BE4551"/>
    <w:rsid w:val="00BE45A3"/>
    <w:rsid w:val="00BE466D"/>
    <w:rsid w:val="00BE48A8"/>
    <w:rsid w:val="00BE4A5D"/>
    <w:rsid w:val="00BE4AE0"/>
    <w:rsid w:val="00BE4AE3"/>
    <w:rsid w:val="00BE4D4C"/>
    <w:rsid w:val="00BE4F03"/>
    <w:rsid w:val="00BE5038"/>
    <w:rsid w:val="00BE52FA"/>
    <w:rsid w:val="00BE53DC"/>
    <w:rsid w:val="00BE53ED"/>
    <w:rsid w:val="00BE543D"/>
    <w:rsid w:val="00BE5529"/>
    <w:rsid w:val="00BE580B"/>
    <w:rsid w:val="00BE5858"/>
    <w:rsid w:val="00BE58D7"/>
    <w:rsid w:val="00BE5982"/>
    <w:rsid w:val="00BE59EA"/>
    <w:rsid w:val="00BE5A95"/>
    <w:rsid w:val="00BE5B29"/>
    <w:rsid w:val="00BE5B7B"/>
    <w:rsid w:val="00BE5C14"/>
    <w:rsid w:val="00BE5D27"/>
    <w:rsid w:val="00BE5D7F"/>
    <w:rsid w:val="00BE5D9D"/>
    <w:rsid w:val="00BE5F21"/>
    <w:rsid w:val="00BE600D"/>
    <w:rsid w:val="00BE601B"/>
    <w:rsid w:val="00BE6268"/>
    <w:rsid w:val="00BE6351"/>
    <w:rsid w:val="00BE63AB"/>
    <w:rsid w:val="00BE63C0"/>
    <w:rsid w:val="00BE6509"/>
    <w:rsid w:val="00BE6523"/>
    <w:rsid w:val="00BE668B"/>
    <w:rsid w:val="00BE6736"/>
    <w:rsid w:val="00BE68D3"/>
    <w:rsid w:val="00BE692E"/>
    <w:rsid w:val="00BE693C"/>
    <w:rsid w:val="00BE6AAB"/>
    <w:rsid w:val="00BE6C9F"/>
    <w:rsid w:val="00BE6D23"/>
    <w:rsid w:val="00BE6D4C"/>
    <w:rsid w:val="00BE6E6B"/>
    <w:rsid w:val="00BE6EA3"/>
    <w:rsid w:val="00BE6EE3"/>
    <w:rsid w:val="00BE6F86"/>
    <w:rsid w:val="00BE701E"/>
    <w:rsid w:val="00BE71D7"/>
    <w:rsid w:val="00BE71F4"/>
    <w:rsid w:val="00BE720B"/>
    <w:rsid w:val="00BE725D"/>
    <w:rsid w:val="00BE72B4"/>
    <w:rsid w:val="00BE7333"/>
    <w:rsid w:val="00BE733C"/>
    <w:rsid w:val="00BE73D2"/>
    <w:rsid w:val="00BE7414"/>
    <w:rsid w:val="00BE753E"/>
    <w:rsid w:val="00BE758F"/>
    <w:rsid w:val="00BE759A"/>
    <w:rsid w:val="00BE768B"/>
    <w:rsid w:val="00BE7992"/>
    <w:rsid w:val="00BE7993"/>
    <w:rsid w:val="00BE79DE"/>
    <w:rsid w:val="00BE7ACE"/>
    <w:rsid w:val="00BE7B45"/>
    <w:rsid w:val="00BE7BD8"/>
    <w:rsid w:val="00BE7BEC"/>
    <w:rsid w:val="00BE7D48"/>
    <w:rsid w:val="00BE7F0A"/>
    <w:rsid w:val="00BF00E4"/>
    <w:rsid w:val="00BF0151"/>
    <w:rsid w:val="00BF02BA"/>
    <w:rsid w:val="00BF0394"/>
    <w:rsid w:val="00BF04D9"/>
    <w:rsid w:val="00BF056C"/>
    <w:rsid w:val="00BF0679"/>
    <w:rsid w:val="00BF0714"/>
    <w:rsid w:val="00BF073C"/>
    <w:rsid w:val="00BF079F"/>
    <w:rsid w:val="00BF07B8"/>
    <w:rsid w:val="00BF0855"/>
    <w:rsid w:val="00BF0858"/>
    <w:rsid w:val="00BF088F"/>
    <w:rsid w:val="00BF08BE"/>
    <w:rsid w:val="00BF08F3"/>
    <w:rsid w:val="00BF0AA2"/>
    <w:rsid w:val="00BF0AAC"/>
    <w:rsid w:val="00BF0AB7"/>
    <w:rsid w:val="00BF0B78"/>
    <w:rsid w:val="00BF0B85"/>
    <w:rsid w:val="00BF0C90"/>
    <w:rsid w:val="00BF0C9E"/>
    <w:rsid w:val="00BF0D72"/>
    <w:rsid w:val="00BF0D9D"/>
    <w:rsid w:val="00BF0E71"/>
    <w:rsid w:val="00BF0F09"/>
    <w:rsid w:val="00BF0F0D"/>
    <w:rsid w:val="00BF0F18"/>
    <w:rsid w:val="00BF0FB5"/>
    <w:rsid w:val="00BF0FE3"/>
    <w:rsid w:val="00BF10B2"/>
    <w:rsid w:val="00BF1133"/>
    <w:rsid w:val="00BF118E"/>
    <w:rsid w:val="00BF1270"/>
    <w:rsid w:val="00BF137F"/>
    <w:rsid w:val="00BF1389"/>
    <w:rsid w:val="00BF13AA"/>
    <w:rsid w:val="00BF1400"/>
    <w:rsid w:val="00BF14C7"/>
    <w:rsid w:val="00BF14CD"/>
    <w:rsid w:val="00BF153F"/>
    <w:rsid w:val="00BF1619"/>
    <w:rsid w:val="00BF16C4"/>
    <w:rsid w:val="00BF1782"/>
    <w:rsid w:val="00BF17D8"/>
    <w:rsid w:val="00BF17F6"/>
    <w:rsid w:val="00BF1840"/>
    <w:rsid w:val="00BF18B0"/>
    <w:rsid w:val="00BF19D9"/>
    <w:rsid w:val="00BF1B44"/>
    <w:rsid w:val="00BF1B52"/>
    <w:rsid w:val="00BF1C64"/>
    <w:rsid w:val="00BF1D7A"/>
    <w:rsid w:val="00BF1DA3"/>
    <w:rsid w:val="00BF2072"/>
    <w:rsid w:val="00BF2095"/>
    <w:rsid w:val="00BF21E2"/>
    <w:rsid w:val="00BF2233"/>
    <w:rsid w:val="00BF22B7"/>
    <w:rsid w:val="00BF2305"/>
    <w:rsid w:val="00BF23AC"/>
    <w:rsid w:val="00BF243B"/>
    <w:rsid w:val="00BF251D"/>
    <w:rsid w:val="00BF25FD"/>
    <w:rsid w:val="00BF26AB"/>
    <w:rsid w:val="00BF26C9"/>
    <w:rsid w:val="00BF2874"/>
    <w:rsid w:val="00BF2907"/>
    <w:rsid w:val="00BF2944"/>
    <w:rsid w:val="00BF295E"/>
    <w:rsid w:val="00BF29CC"/>
    <w:rsid w:val="00BF2A46"/>
    <w:rsid w:val="00BF2AA1"/>
    <w:rsid w:val="00BF2BC3"/>
    <w:rsid w:val="00BF2C42"/>
    <w:rsid w:val="00BF2C9A"/>
    <w:rsid w:val="00BF2CF8"/>
    <w:rsid w:val="00BF2F68"/>
    <w:rsid w:val="00BF2F8D"/>
    <w:rsid w:val="00BF309C"/>
    <w:rsid w:val="00BF3372"/>
    <w:rsid w:val="00BF337C"/>
    <w:rsid w:val="00BF33C8"/>
    <w:rsid w:val="00BF351B"/>
    <w:rsid w:val="00BF3615"/>
    <w:rsid w:val="00BF36E9"/>
    <w:rsid w:val="00BF3813"/>
    <w:rsid w:val="00BF3939"/>
    <w:rsid w:val="00BF3A08"/>
    <w:rsid w:val="00BF3A4B"/>
    <w:rsid w:val="00BF3ADC"/>
    <w:rsid w:val="00BF3AFC"/>
    <w:rsid w:val="00BF3B63"/>
    <w:rsid w:val="00BF3D8A"/>
    <w:rsid w:val="00BF3DD4"/>
    <w:rsid w:val="00BF3DD8"/>
    <w:rsid w:val="00BF3E49"/>
    <w:rsid w:val="00BF3E90"/>
    <w:rsid w:val="00BF3F10"/>
    <w:rsid w:val="00BF3F7A"/>
    <w:rsid w:val="00BF3F81"/>
    <w:rsid w:val="00BF409B"/>
    <w:rsid w:val="00BF40A5"/>
    <w:rsid w:val="00BF4166"/>
    <w:rsid w:val="00BF4284"/>
    <w:rsid w:val="00BF430A"/>
    <w:rsid w:val="00BF4435"/>
    <w:rsid w:val="00BF4460"/>
    <w:rsid w:val="00BF4694"/>
    <w:rsid w:val="00BF46F3"/>
    <w:rsid w:val="00BF4933"/>
    <w:rsid w:val="00BF49D7"/>
    <w:rsid w:val="00BF4A92"/>
    <w:rsid w:val="00BF4A9E"/>
    <w:rsid w:val="00BF4AC3"/>
    <w:rsid w:val="00BF4B00"/>
    <w:rsid w:val="00BF4BC9"/>
    <w:rsid w:val="00BF4CAB"/>
    <w:rsid w:val="00BF4E23"/>
    <w:rsid w:val="00BF4E3A"/>
    <w:rsid w:val="00BF4F99"/>
    <w:rsid w:val="00BF5011"/>
    <w:rsid w:val="00BF510E"/>
    <w:rsid w:val="00BF52A3"/>
    <w:rsid w:val="00BF5308"/>
    <w:rsid w:val="00BF5359"/>
    <w:rsid w:val="00BF53C1"/>
    <w:rsid w:val="00BF54E6"/>
    <w:rsid w:val="00BF55D2"/>
    <w:rsid w:val="00BF55DC"/>
    <w:rsid w:val="00BF5731"/>
    <w:rsid w:val="00BF5916"/>
    <w:rsid w:val="00BF59BE"/>
    <w:rsid w:val="00BF5AD1"/>
    <w:rsid w:val="00BF5C8C"/>
    <w:rsid w:val="00BF60C5"/>
    <w:rsid w:val="00BF614F"/>
    <w:rsid w:val="00BF6161"/>
    <w:rsid w:val="00BF6409"/>
    <w:rsid w:val="00BF6452"/>
    <w:rsid w:val="00BF64A3"/>
    <w:rsid w:val="00BF64D3"/>
    <w:rsid w:val="00BF6548"/>
    <w:rsid w:val="00BF656D"/>
    <w:rsid w:val="00BF65C1"/>
    <w:rsid w:val="00BF66D6"/>
    <w:rsid w:val="00BF6770"/>
    <w:rsid w:val="00BF6776"/>
    <w:rsid w:val="00BF683B"/>
    <w:rsid w:val="00BF6849"/>
    <w:rsid w:val="00BF6A74"/>
    <w:rsid w:val="00BF6A79"/>
    <w:rsid w:val="00BF6B82"/>
    <w:rsid w:val="00BF6BE3"/>
    <w:rsid w:val="00BF6CA6"/>
    <w:rsid w:val="00BF6CC6"/>
    <w:rsid w:val="00BF6D69"/>
    <w:rsid w:val="00BF6F5C"/>
    <w:rsid w:val="00BF6F84"/>
    <w:rsid w:val="00BF7072"/>
    <w:rsid w:val="00BF70CA"/>
    <w:rsid w:val="00BF71FD"/>
    <w:rsid w:val="00BF7271"/>
    <w:rsid w:val="00BF7347"/>
    <w:rsid w:val="00BF7373"/>
    <w:rsid w:val="00BF737E"/>
    <w:rsid w:val="00BF7563"/>
    <w:rsid w:val="00BF76EC"/>
    <w:rsid w:val="00BF76F7"/>
    <w:rsid w:val="00BF7736"/>
    <w:rsid w:val="00BF77F1"/>
    <w:rsid w:val="00BF78DF"/>
    <w:rsid w:val="00BF799C"/>
    <w:rsid w:val="00BF7A85"/>
    <w:rsid w:val="00BF7CA6"/>
    <w:rsid w:val="00BF7CF0"/>
    <w:rsid w:val="00BF7E39"/>
    <w:rsid w:val="00BF7EAB"/>
    <w:rsid w:val="00BF7F46"/>
    <w:rsid w:val="00C001ED"/>
    <w:rsid w:val="00C00216"/>
    <w:rsid w:val="00C00351"/>
    <w:rsid w:val="00C0039A"/>
    <w:rsid w:val="00C003D3"/>
    <w:rsid w:val="00C0047D"/>
    <w:rsid w:val="00C0048B"/>
    <w:rsid w:val="00C004B6"/>
    <w:rsid w:val="00C00529"/>
    <w:rsid w:val="00C00533"/>
    <w:rsid w:val="00C00537"/>
    <w:rsid w:val="00C005CD"/>
    <w:rsid w:val="00C005EE"/>
    <w:rsid w:val="00C0062C"/>
    <w:rsid w:val="00C008A4"/>
    <w:rsid w:val="00C008F3"/>
    <w:rsid w:val="00C008F7"/>
    <w:rsid w:val="00C00949"/>
    <w:rsid w:val="00C0099A"/>
    <w:rsid w:val="00C009EC"/>
    <w:rsid w:val="00C00A3B"/>
    <w:rsid w:val="00C00B12"/>
    <w:rsid w:val="00C00B2F"/>
    <w:rsid w:val="00C00B70"/>
    <w:rsid w:val="00C00BCE"/>
    <w:rsid w:val="00C00E01"/>
    <w:rsid w:val="00C00E10"/>
    <w:rsid w:val="00C00E3B"/>
    <w:rsid w:val="00C00EBA"/>
    <w:rsid w:val="00C00F72"/>
    <w:rsid w:val="00C00FE3"/>
    <w:rsid w:val="00C0103B"/>
    <w:rsid w:val="00C010E8"/>
    <w:rsid w:val="00C0120E"/>
    <w:rsid w:val="00C01276"/>
    <w:rsid w:val="00C01459"/>
    <w:rsid w:val="00C01519"/>
    <w:rsid w:val="00C01652"/>
    <w:rsid w:val="00C018E9"/>
    <w:rsid w:val="00C019D3"/>
    <w:rsid w:val="00C01A15"/>
    <w:rsid w:val="00C01A28"/>
    <w:rsid w:val="00C01B82"/>
    <w:rsid w:val="00C01BF3"/>
    <w:rsid w:val="00C01C1C"/>
    <w:rsid w:val="00C01E2D"/>
    <w:rsid w:val="00C01EF9"/>
    <w:rsid w:val="00C01FDD"/>
    <w:rsid w:val="00C020CF"/>
    <w:rsid w:val="00C02275"/>
    <w:rsid w:val="00C02364"/>
    <w:rsid w:val="00C023D6"/>
    <w:rsid w:val="00C02460"/>
    <w:rsid w:val="00C0249D"/>
    <w:rsid w:val="00C024D3"/>
    <w:rsid w:val="00C025C4"/>
    <w:rsid w:val="00C02754"/>
    <w:rsid w:val="00C028E5"/>
    <w:rsid w:val="00C029CE"/>
    <w:rsid w:val="00C02A8C"/>
    <w:rsid w:val="00C02BAD"/>
    <w:rsid w:val="00C02C28"/>
    <w:rsid w:val="00C02C31"/>
    <w:rsid w:val="00C02D3C"/>
    <w:rsid w:val="00C02D4E"/>
    <w:rsid w:val="00C02D4F"/>
    <w:rsid w:val="00C02FE3"/>
    <w:rsid w:val="00C0309B"/>
    <w:rsid w:val="00C030B6"/>
    <w:rsid w:val="00C03106"/>
    <w:rsid w:val="00C03122"/>
    <w:rsid w:val="00C031D7"/>
    <w:rsid w:val="00C03271"/>
    <w:rsid w:val="00C03312"/>
    <w:rsid w:val="00C03347"/>
    <w:rsid w:val="00C0350B"/>
    <w:rsid w:val="00C0356E"/>
    <w:rsid w:val="00C035C0"/>
    <w:rsid w:val="00C03653"/>
    <w:rsid w:val="00C0368F"/>
    <w:rsid w:val="00C0371D"/>
    <w:rsid w:val="00C037EA"/>
    <w:rsid w:val="00C037F5"/>
    <w:rsid w:val="00C03828"/>
    <w:rsid w:val="00C0383B"/>
    <w:rsid w:val="00C0398D"/>
    <w:rsid w:val="00C039EF"/>
    <w:rsid w:val="00C03C58"/>
    <w:rsid w:val="00C03CDD"/>
    <w:rsid w:val="00C03CEE"/>
    <w:rsid w:val="00C03DF7"/>
    <w:rsid w:val="00C03E3B"/>
    <w:rsid w:val="00C03E43"/>
    <w:rsid w:val="00C03EDE"/>
    <w:rsid w:val="00C03EE9"/>
    <w:rsid w:val="00C03F87"/>
    <w:rsid w:val="00C03F9F"/>
    <w:rsid w:val="00C03FC1"/>
    <w:rsid w:val="00C03FE3"/>
    <w:rsid w:val="00C041F9"/>
    <w:rsid w:val="00C042B2"/>
    <w:rsid w:val="00C042BD"/>
    <w:rsid w:val="00C042C9"/>
    <w:rsid w:val="00C0436C"/>
    <w:rsid w:val="00C0440A"/>
    <w:rsid w:val="00C044C2"/>
    <w:rsid w:val="00C0459D"/>
    <w:rsid w:val="00C04606"/>
    <w:rsid w:val="00C046DA"/>
    <w:rsid w:val="00C047F8"/>
    <w:rsid w:val="00C0499D"/>
    <w:rsid w:val="00C049BC"/>
    <w:rsid w:val="00C049DB"/>
    <w:rsid w:val="00C04AD2"/>
    <w:rsid w:val="00C04AEA"/>
    <w:rsid w:val="00C04AF7"/>
    <w:rsid w:val="00C04B05"/>
    <w:rsid w:val="00C04B58"/>
    <w:rsid w:val="00C04B63"/>
    <w:rsid w:val="00C04B69"/>
    <w:rsid w:val="00C04C50"/>
    <w:rsid w:val="00C04CA4"/>
    <w:rsid w:val="00C04DF0"/>
    <w:rsid w:val="00C04F11"/>
    <w:rsid w:val="00C04FFC"/>
    <w:rsid w:val="00C0515F"/>
    <w:rsid w:val="00C051C2"/>
    <w:rsid w:val="00C05365"/>
    <w:rsid w:val="00C053AD"/>
    <w:rsid w:val="00C05593"/>
    <w:rsid w:val="00C055BF"/>
    <w:rsid w:val="00C055F0"/>
    <w:rsid w:val="00C05683"/>
    <w:rsid w:val="00C05701"/>
    <w:rsid w:val="00C057C4"/>
    <w:rsid w:val="00C057FF"/>
    <w:rsid w:val="00C05883"/>
    <w:rsid w:val="00C0595C"/>
    <w:rsid w:val="00C059A8"/>
    <w:rsid w:val="00C059EB"/>
    <w:rsid w:val="00C059ED"/>
    <w:rsid w:val="00C05A9B"/>
    <w:rsid w:val="00C05AF5"/>
    <w:rsid w:val="00C05B19"/>
    <w:rsid w:val="00C05C8E"/>
    <w:rsid w:val="00C05CDB"/>
    <w:rsid w:val="00C05D4E"/>
    <w:rsid w:val="00C05D92"/>
    <w:rsid w:val="00C05DF0"/>
    <w:rsid w:val="00C05E00"/>
    <w:rsid w:val="00C06131"/>
    <w:rsid w:val="00C06172"/>
    <w:rsid w:val="00C06197"/>
    <w:rsid w:val="00C0633F"/>
    <w:rsid w:val="00C06342"/>
    <w:rsid w:val="00C063F9"/>
    <w:rsid w:val="00C0642A"/>
    <w:rsid w:val="00C0643E"/>
    <w:rsid w:val="00C065F5"/>
    <w:rsid w:val="00C06845"/>
    <w:rsid w:val="00C0684E"/>
    <w:rsid w:val="00C068D1"/>
    <w:rsid w:val="00C06A3B"/>
    <w:rsid w:val="00C06B72"/>
    <w:rsid w:val="00C06C3A"/>
    <w:rsid w:val="00C06D03"/>
    <w:rsid w:val="00C06E2A"/>
    <w:rsid w:val="00C06F0A"/>
    <w:rsid w:val="00C06F89"/>
    <w:rsid w:val="00C06FC7"/>
    <w:rsid w:val="00C07097"/>
    <w:rsid w:val="00C07123"/>
    <w:rsid w:val="00C07201"/>
    <w:rsid w:val="00C07355"/>
    <w:rsid w:val="00C0745A"/>
    <w:rsid w:val="00C07538"/>
    <w:rsid w:val="00C07634"/>
    <w:rsid w:val="00C0774E"/>
    <w:rsid w:val="00C077CD"/>
    <w:rsid w:val="00C078FC"/>
    <w:rsid w:val="00C07934"/>
    <w:rsid w:val="00C07A33"/>
    <w:rsid w:val="00C07C41"/>
    <w:rsid w:val="00C07C68"/>
    <w:rsid w:val="00C07D4C"/>
    <w:rsid w:val="00C07DD7"/>
    <w:rsid w:val="00C07E08"/>
    <w:rsid w:val="00C07F59"/>
    <w:rsid w:val="00C07FF3"/>
    <w:rsid w:val="00C1001B"/>
    <w:rsid w:val="00C1005E"/>
    <w:rsid w:val="00C101C7"/>
    <w:rsid w:val="00C102B2"/>
    <w:rsid w:val="00C102F8"/>
    <w:rsid w:val="00C1033F"/>
    <w:rsid w:val="00C103AC"/>
    <w:rsid w:val="00C103D3"/>
    <w:rsid w:val="00C10872"/>
    <w:rsid w:val="00C1095E"/>
    <w:rsid w:val="00C109F3"/>
    <w:rsid w:val="00C10A49"/>
    <w:rsid w:val="00C10A91"/>
    <w:rsid w:val="00C10BA1"/>
    <w:rsid w:val="00C10BFA"/>
    <w:rsid w:val="00C10C01"/>
    <w:rsid w:val="00C10D38"/>
    <w:rsid w:val="00C10FA4"/>
    <w:rsid w:val="00C111DC"/>
    <w:rsid w:val="00C11254"/>
    <w:rsid w:val="00C11319"/>
    <w:rsid w:val="00C11326"/>
    <w:rsid w:val="00C11396"/>
    <w:rsid w:val="00C11570"/>
    <w:rsid w:val="00C115BE"/>
    <w:rsid w:val="00C115FB"/>
    <w:rsid w:val="00C116F4"/>
    <w:rsid w:val="00C11772"/>
    <w:rsid w:val="00C118F0"/>
    <w:rsid w:val="00C11952"/>
    <w:rsid w:val="00C11A2F"/>
    <w:rsid w:val="00C11AD0"/>
    <w:rsid w:val="00C11B18"/>
    <w:rsid w:val="00C11B2E"/>
    <w:rsid w:val="00C11B41"/>
    <w:rsid w:val="00C11BAE"/>
    <w:rsid w:val="00C11BCA"/>
    <w:rsid w:val="00C11BCC"/>
    <w:rsid w:val="00C11C12"/>
    <w:rsid w:val="00C11C3D"/>
    <w:rsid w:val="00C11C62"/>
    <w:rsid w:val="00C11CAC"/>
    <w:rsid w:val="00C11D23"/>
    <w:rsid w:val="00C11DCD"/>
    <w:rsid w:val="00C11DF0"/>
    <w:rsid w:val="00C11E07"/>
    <w:rsid w:val="00C11E25"/>
    <w:rsid w:val="00C11EE4"/>
    <w:rsid w:val="00C11F94"/>
    <w:rsid w:val="00C11FA5"/>
    <w:rsid w:val="00C12047"/>
    <w:rsid w:val="00C12119"/>
    <w:rsid w:val="00C12128"/>
    <w:rsid w:val="00C121F4"/>
    <w:rsid w:val="00C1221D"/>
    <w:rsid w:val="00C12285"/>
    <w:rsid w:val="00C12334"/>
    <w:rsid w:val="00C123BF"/>
    <w:rsid w:val="00C124E0"/>
    <w:rsid w:val="00C125A8"/>
    <w:rsid w:val="00C126CD"/>
    <w:rsid w:val="00C12757"/>
    <w:rsid w:val="00C128D9"/>
    <w:rsid w:val="00C129C7"/>
    <w:rsid w:val="00C12A1E"/>
    <w:rsid w:val="00C12B9D"/>
    <w:rsid w:val="00C12C06"/>
    <w:rsid w:val="00C12C78"/>
    <w:rsid w:val="00C12CF7"/>
    <w:rsid w:val="00C12EE0"/>
    <w:rsid w:val="00C12F32"/>
    <w:rsid w:val="00C12F56"/>
    <w:rsid w:val="00C12F97"/>
    <w:rsid w:val="00C13008"/>
    <w:rsid w:val="00C130F6"/>
    <w:rsid w:val="00C1321A"/>
    <w:rsid w:val="00C13292"/>
    <w:rsid w:val="00C13374"/>
    <w:rsid w:val="00C13391"/>
    <w:rsid w:val="00C13441"/>
    <w:rsid w:val="00C13487"/>
    <w:rsid w:val="00C136DE"/>
    <w:rsid w:val="00C13702"/>
    <w:rsid w:val="00C137CD"/>
    <w:rsid w:val="00C13818"/>
    <w:rsid w:val="00C1384E"/>
    <w:rsid w:val="00C1385D"/>
    <w:rsid w:val="00C138A3"/>
    <w:rsid w:val="00C138B7"/>
    <w:rsid w:val="00C13A27"/>
    <w:rsid w:val="00C13A8F"/>
    <w:rsid w:val="00C13AF4"/>
    <w:rsid w:val="00C13B3F"/>
    <w:rsid w:val="00C13BEF"/>
    <w:rsid w:val="00C13C1A"/>
    <w:rsid w:val="00C13C67"/>
    <w:rsid w:val="00C13DFA"/>
    <w:rsid w:val="00C13F2A"/>
    <w:rsid w:val="00C13FA0"/>
    <w:rsid w:val="00C141AE"/>
    <w:rsid w:val="00C1441E"/>
    <w:rsid w:val="00C14433"/>
    <w:rsid w:val="00C1443A"/>
    <w:rsid w:val="00C147A3"/>
    <w:rsid w:val="00C147E5"/>
    <w:rsid w:val="00C14883"/>
    <w:rsid w:val="00C148A1"/>
    <w:rsid w:val="00C14938"/>
    <w:rsid w:val="00C149A3"/>
    <w:rsid w:val="00C14A07"/>
    <w:rsid w:val="00C14B1C"/>
    <w:rsid w:val="00C14B8B"/>
    <w:rsid w:val="00C14C17"/>
    <w:rsid w:val="00C14C5C"/>
    <w:rsid w:val="00C14DD3"/>
    <w:rsid w:val="00C14EFC"/>
    <w:rsid w:val="00C14F67"/>
    <w:rsid w:val="00C15000"/>
    <w:rsid w:val="00C1509E"/>
    <w:rsid w:val="00C15114"/>
    <w:rsid w:val="00C152D4"/>
    <w:rsid w:val="00C152EC"/>
    <w:rsid w:val="00C1561A"/>
    <w:rsid w:val="00C156C1"/>
    <w:rsid w:val="00C157A9"/>
    <w:rsid w:val="00C15940"/>
    <w:rsid w:val="00C159C2"/>
    <w:rsid w:val="00C15A53"/>
    <w:rsid w:val="00C15BBA"/>
    <w:rsid w:val="00C15C5A"/>
    <w:rsid w:val="00C15CE7"/>
    <w:rsid w:val="00C15DC9"/>
    <w:rsid w:val="00C15F7B"/>
    <w:rsid w:val="00C16079"/>
    <w:rsid w:val="00C16102"/>
    <w:rsid w:val="00C1615D"/>
    <w:rsid w:val="00C1634C"/>
    <w:rsid w:val="00C16364"/>
    <w:rsid w:val="00C16368"/>
    <w:rsid w:val="00C163BA"/>
    <w:rsid w:val="00C165EF"/>
    <w:rsid w:val="00C16726"/>
    <w:rsid w:val="00C167E2"/>
    <w:rsid w:val="00C167F1"/>
    <w:rsid w:val="00C16809"/>
    <w:rsid w:val="00C1692B"/>
    <w:rsid w:val="00C1696B"/>
    <w:rsid w:val="00C16A01"/>
    <w:rsid w:val="00C16C6E"/>
    <w:rsid w:val="00C16DE5"/>
    <w:rsid w:val="00C171CA"/>
    <w:rsid w:val="00C17205"/>
    <w:rsid w:val="00C172E1"/>
    <w:rsid w:val="00C1748A"/>
    <w:rsid w:val="00C174C8"/>
    <w:rsid w:val="00C17690"/>
    <w:rsid w:val="00C1779C"/>
    <w:rsid w:val="00C177C2"/>
    <w:rsid w:val="00C1781E"/>
    <w:rsid w:val="00C17860"/>
    <w:rsid w:val="00C17A23"/>
    <w:rsid w:val="00C17B8B"/>
    <w:rsid w:val="00C17B9E"/>
    <w:rsid w:val="00C17C04"/>
    <w:rsid w:val="00C17DCC"/>
    <w:rsid w:val="00C17E27"/>
    <w:rsid w:val="00C17E49"/>
    <w:rsid w:val="00C2002C"/>
    <w:rsid w:val="00C20240"/>
    <w:rsid w:val="00C2028A"/>
    <w:rsid w:val="00C20302"/>
    <w:rsid w:val="00C2033F"/>
    <w:rsid w:val="00C20370"/>
    <w:rsid w:val="00C2045D"/>
    <w:rsid w:val="00C2052B"/>
    <w:rsid w:val="00C2056B"/>
    <w:rsid w:val="00C2069E"/>
    <w:rsid w:val="00C206BC"/>
    <w:rsid w:val="00C206C7"/>
    <w:rsid w:val="00C20801"/>
    <w:rsid w:val="00C208E9"/>
    <w:rsid w:val="00C20963"/>
    <w:rsid w:val="00C20974"/>
    <w:rsid w:val="00C20990"/>
    <w:rsid w:val="00C209B4"/>
    <w:rsid w:val="00C20B07"/>
    <w:rsid w:val="00C20CA2"/>
    <w:rsid w:val="00C20CF2"/>
    <w:rsid w:val="00C20D1A"/>
    <w:rsid w:val="00C20D2A"/>
    <w:rsid w:val="00C20EC4"/>
    <w:rsid w:val="00C20F0E"/>
    <w:rsid w:val="00C20FB5"/>
    <w:rsid w:val="00C20FDF"/>
    <w:rsid w:val="00C21126"/>
    <w:rsid w:val="00C2118E"/>
    <w:rsid w:val="00C211A1"/>
    <w:rsid w:val="00C211AC"/>
    <w:rsid w:val="00C21304"/>
    <w:rsid w:val="00C21354"/>
    <w:rsid w:val="00C21423"/>
    <w:rsid w:val="00C214AD"/>
    <w:rsid w:val="00C214CB"/>
    <w:rsid w:val="00C21597"/>
    <w:rsid w:val="00C215E7"/>
    <w:rsid w:val="00C2192B"/>
    <w:rsid w:val="00C21A58"/>
    <w:rsid w:val="00C21B5E"/>
    <w:rsid w:val="00C21D97"/>
    <w:rsid w:val="00C21DB9"/>
    <w:rsid w:val="00C21DFF"/>
    <w:rsid w:val="00C21E15"/>
    <w:rsid w:val="00C21E1F"/>
    <w:rsid w:val="00C21E81"/>
    <w:rsid w:val="00C21EC7"/>
    <w:rsid w:val="00C21EED"/>
    <w:rsid w:val="00C21EF8"/>
    <w:rsid w:val="00C21FC3"/>
    <w:rsid w:val="00C22181"/>
    <w:rsid w:val="00C22221"/>
    <w:rsid w:val="00C22233"/>
    <w:rsid w:val="00C223E7"/>
    <w:rsid w:val="00C2245A"/>
    <w:rsid w:val="00C224EC"/>
    <w:rsid w:val="00C22722"/>
    <w:rsid w:val="00C228E5"/>
    <w:rsid w:val="00C228ED"/>
    <w:rsid w:val="00C22920"/>
    <w:rsid w:val="00C2294A"/>
    <w:rsid w:val="00C22AEB"/>
    <w:rsid w:val="00C22B0F"/>
    <w:rsid w:val="00C22C6A"/>
    <w:rsid w:val="00C22D74"/>
    <w:rsid w:val="00C22DE6"/>
    <w:rsid w:val="00C22E98"/>
    <w:rsid w:val="00C22F2E"/>
    <w:rsid w:val="00C22F6C"/>
    <w:rsid w:val="00C22F76"/>
    <w:rsid w:val="00C2309D"/>
    <w:rsid w:val="00C2315E"/>
    <w:rsid w:val="00C23365"/>
    <w:rsid w:val="00C234AB"/>
    <w:rsid w:val="00C234C2"/>
    <w:rsid w:val="00C235B4"/>
    <w:rsid w:val="00C235EC"/>
    <w:rsid w:val="00C235FE"/>
    <w:rsid w:val="00C2360D"/>
    <w:rsid w:val="00C2360F"/>
    <w:rsid w:val="00C23638"/>
    <w:rsid w:val="00C236E8"/>
    <w:rsid w:val="00C2374A"/>
    <w:rsid w:val="00C23826"/>
    <w:rsid w:val="00C23904"/>
    <w:rsid w:val="00C23BC1"/>
    <w:rsid w:val="00C23C8A"/>
    <w:rsid w:val="00C23DC8"/>
    <w:rsid w:val="00C23FC3"/>
    <w:rsid w:val="00C2408A"/>
    <w:rsid w:val="00C241F2"/>
    <w:rsid w:val="00C2420C"/>
    <w:rsid w:val="00C24246"/>
    <w:rsid w:val="00C24382"/>
    <w:rsid w:val="00C24567"/>
    <w:rsid w:val="00C245AF"/>
    <w:rsid w:val="00C24605"/>
    <w:rsid w:val="00C2465E"/>
    <w:rsid w:val="00C246DD"/>
    <w:rsid w:val="00C246F4"/>
    <w:rsid w:val="00C24868"/>
    <w:rsid w:val="00C24902"/>
    <w:rsid w:val="00C249D1"/>
    <w:rsid w:val="00C24A11"/>
    <w:rsid w:val="00C24A5C"/>
    <w:rsid w:val="00C24B6C"/>
    <w:rsid w:val="00C24B8E"/>
    <w:rsid w:val="00C24BEB"/>
    <w:rsid w:val="00C24BFC"/>
    <w:rsid w:val="00C24C05"/>
    <w:rsid w:val="00C24C85"/>
    <w:rsid w:val="00C24F12"/>
    <w:rsid w:val="00C24FA2"/>
    <w:rsid w:val="00C24FF4"/>
    <w:rsid w:val="00C24FF9"/>
    <w:rsid w:val="00C25052"/>
    <w:rsid w:val="00C2506E"/>
    <w:rsid w:val="00C250CC"/>
    <w:rsid w:val="00C251E9"/>
    <w:rsid w:val="00C25271"/>
    <w:rsid w:val="00C252DB"/>
    <w:rsid w:val="00C25303"/>
    <w:rsid w:val="00C25316"/>
    <w:rsid w:val="00C2545A"/>
    <w:rsid w:val="00C25514"/>
    <w:rsid w:val="00C25524"/>
    <w:rsid w:val="00C25567"/>
    <w:rsid w:val="00C25587"/>
    <w:rsid w:val="00C25645"/>
    <w:rsid w:val="00C256C7"/>
    <w:rsid w:val="00C25BE2"/>
    <w:rsid w:val="00C25CE4"/>
    <w:rsid w:val="00C25E63"/>
    <w:rsid w:val="00C25F5D"/>
    <w:rsid w:val="00C25FDF"/>
    <w:rsid w:val="00C26060"/>
    <w:rsid w:val="00C260C3"/>
    <w:rsid w:val="00C260D4"/>
    <w:rsid w:val="00C26111"/>
    <w:rsid w:val="00C2611A"/>
    <w:rsid w:val="00C26141"/>
    <w:rsid w:val="00C26185"/>
    <w:rsid w:val="00C26208"/>
    <w:rsid w:val="00C263C2"/>
    <w:rsid w:val="00C26537"/>
    <w:rsid w:val="00C26541"/>
    <w:rsid w:val="00C2656A"/>
    <w:rsid w:val="00C2657D"/>
    <w:rsid w:val="00C265AC"/>
    <w:rsid w:val="00C265F2"/>
    <w:rsid w:val="00C26706"/>
    <w:rsid w:val="00C26805"/>
    <w:rsid w:val="00C26817"/>
    <w:rsid w:val="00C26928"/>
    <w:rsid w:val="00C26947"/>
    <w:rsid w:val="00C2695E"/>
    <w:rsid w:val="00C26972"/>
    <w:rsid w:val="00C26A79"/>
    <w:rsid w:val="00C26B1A"/>
    <w:rsid w:val="00C26BF8"/>
    <w:rsid w:val="00C26D9E"/>
    <w:rsid w:val="00C26F61"/>
    <w:rsid w:val="00C26F7D"/>
    <w:rsid w:val="00C26F86"/>
    <w:rsid w:val="00C271A4"/>
    <w:rsid w:val="00C2736C"/>
    <w:rsid w:val="00C274E9"/>
    <w:rsid w:val="00C27527"/>
    <w:rsid w:val="00C27537"/>
    <w:rsid w:val="00C27715"/>
    <w:rsid w:val="00C27950"/>
    <w:rsid w:val="00C27A88"/>
    <w:rsid w:val="00C27B59"/>
    <w:rsid w:val="00C27BB3"/>
    <w:rsid w:val="00C27C65"/>
    <w:rsid w:val="00C27C6F"/>
    <w:rsid w:val="00C27CAA"/>
    <w:rsid w:val="00C27CE4"/>
    <w:rsid w:val="00C27DD0"/>
    <w:rsid w:val="00C27E18"/>
    <w:rsid w:val="00C27E41"/>
    <w:rsid w:val="00C27ECD"/>
    <w:rsid w:val="00C27EEC"/>
    <w:rsid w:val="00C27F59"/>
    <w:rsid w:val="00C27FE1"/>
    <w:rsid w:val="00C300C1"/>
    <w:rsid w:val="00C300FE"/>
    <w:rsid w:val="00C30115"/>
    <w:rsid w:val="00C30147"/>
    <w:rsid w:val="00C3046E"/>
    <w:rsid w:val="00C304BE"/>
    <w:rsid w:val="00C30599"/>
    <w:rsid w:val="00C307AE"/>
    <w:rsid w:val="00C30977"/>
    <w:rsid w:val="00C309B1"/>
    <w:rsid w:val="00C30A35"/>
    <w:rsid w:val="00C30B46"/>
    <w:rsid w:val="00C30B7A"/>
    <w:rsid w:val="00C30BAE"/>
    <w:rsid w:val="00C30BE6"/>
    <w:rsid w:val="00C30C34"/>
    <w:rsid w:val="00C30CB0"/>
    <w:rsid w:val="00C30CB8"/>
    <w:rsid w:val="00C30CBC"/>
    <w:rsid w:val="00C30D53"/>
    <w:rsid w:val="00C30E13"/>
    <w:rsid w:val="00C30E24"/>
    <w:rsid w:val="00C30EC4"/>
    <w:rsid w:val="00C3128C"/>
    <w:rsid w:val="00C31345"/>
    <w:rsid w:val="00C313B7"/>
    <w:rsid w:val="00C3140F"/>
    <w:rsid w:val="00C3141E"/>
    <w:rsid w:val="00C31516"/>
    <w:rsid w:val="00C31535"/>
    <w:rsid w:val="00C315F6"/>
    <w:rsid w:val="00C31823"/>
    <w:rsid w:val="00C31858"/>
    <w:rsid w:val="00C31905"/>
    <w:rsid w:val="00C31912"/>
    <w:rsid w:val="00C31AB2"/>
    <w:rsid w:val="00C31B91"/>
    <w:rsid w:val="00C31C0B"/>
    <w:rsid w:val="00C31C17"/>
    <w:rsid w:val="00C31C75"/>
    <w:rsid w:val="00C31DE5"/>
    <w:rsid w:val="00C31EEB"/>
    <w:rsid w:val="00C31EFB"/>
    <w:rsid w:val="00C31F73"/>
    <w:rsid w:val="00C31FA7"/>
    <w:rsid w:val="00C32228"/>
    <w:rsid w:val="00C32361"/>
    <w:rsid w:val="00C323D4"/>
    <w:rsid w:val="00C323F0"/>
    <w:rsid w:val="00C32469"/>
    <w:rsid w:val="00C324A0"/>
    <w:rsid w:val="00C324E1"/>
    <w:rsid w:val="00C325FC"/>
    <w:rsid w:val="00C3279C"/>
    <w:rsid w:val="00C327D7"/>
    <w:rsid w:val="00C32843"/>
    <w:rsid w:val="00C3286A"/>
    <w:rsid w:val="00C328B4"/>
    <w:rsid w:val="00C32956"/>
    <w:rsid w:val="00C329FE"/>
    <w:rsid w:val="00C32A2C"/>
    <w:rsid w:val="00C32A2D"/>
    <w:rsid w:val="00C32ADD"/>
    <w:rsid w:val="00C32B29"/>
    <w:rsid w:val="00C32C61"/>
    <w:rsid w:val="00C32C86"/>
    <w:rsid w:val="00C32D78"/>
    <w:rsid w:val="00C32FB1"/>
    <w:rsid w:val="00C32FC5"/>
    <w:rsid w:val="00C33078"/>
    <w:rsid w:val="00C330CE"/>
    <w:rsid w:val="00C33231"/>
    <w:rsid w:val="00C333D7"/>
    <w:rsid w:val="00C3340D"/>
    <w:rsid w:val="00C334A5"/>
    <w:rsid w:val="00C334E1"/>
    <w:rsid w:val="00C3358C"/>
    <w:rsid w:val="00C33592"/>
    <w:rsid w:val="00C3363F"/>
    <w:rsid w:val="00C3365B"/>
    <w:rsid w:val="00C3366C"/>
    <w:rsid w:val="00C336EA"/>
    <w:rsid w:val="00C339B2"/>
    <w:rsid w:val="00C33A34"/>
    <w:rsid w:val="00C33A44"/>
    <w:rsid w:val="00C33B27"/>
    <w:rsid w:val="00C33BDC"/>
    <w:rsid w:val="00C33C15"/>
    <w:rsid w:val="00C33CC3"/>
    <w:rsid w:val="00C33D60"/>
    <w:rsid w:val="00C33FC8"/>
    <w:rsid w:val="00C34030"/>
    <w:rsid w:val="00C340BA"/>
    <w:rsid w:val="00C341C2"/>
    <w:rsid w:val="00C34414"/>
    <w:rsid w:val="00C3442B"/>
    <w:rsid w:val="00C34466"/>
    <w:rsid w:val="00C3453E"/>
    <w:rsid w:val="00C34573"/>
    <w:rsid w:val="00C346E7"/>
    <w:rsid w:val="00C34734"/>
    <w:rsid w:val="00C3475D"/>
    <w:rsid w:val="00C34797"/>
    <w:rsid w:val="00C347A2"/>
    <w:rsid w:val="00C347F9"/>
    <w:rsid w:val="00C34844"/>
    <w:rsid w:val="00C34B50"/>
    <w:rsid w:val="00C34C1E"/>
    <w:rsid w:val="00C34CD5"/>
    <w:rsid w:val="00C34D5D"/>
    <w:rsid w:val="00C34D61"/>
    <w:rsid w:val="00C34E29"/>
    <w:rsid w:val="00C34E53"/>
    <w:rsid w:val="00C34FA8"/>
    <w:rsid w:val="00C34FC8"/>
    <w:rsid w:val="00C34FF4"/>
    <w:rsid w:val="00C35011"/>
    <w:rsid w:val="00C35048"/>
    <w:rsid w:val="00C353C0"/>
    <w:rsid w:val="00C35418"/>
    <w:rsid w:val="00C354DD"/>
    <w:rsid w:val="00C354EC"/>
    <w:rsid w:val="00C3566C"/>
    <w:rsid w:val="00C356A0"/>
    <w:rsid w:val="00C356C6"/>
    <w:rsid w:val="00C356F0"/>
    <w:rsid w:val="00C35749"/>
    <w:rsid w:val="00C35760"/>
    <w:rsid w:val="00C3582B"/>
    <w:rsid w:val="00C3588E"/>
    <w:rsid w:val="00C3588F"/>
    <w:rsid w:val="00C358B7"/>
    <w:rsid w:val="00C35AC2"/>
    <w:rsid w:val="00C35AFF"/>
    <w:rsid w:val="00C35B07"/>
    <w:rsid w:val="00C35B28"/>
    <w:rsid w:val="00C35C3F"/>
    <w:rsid w:val="00C35CAB"/>
    <w:rsid w:val="00C35D4A"/>
    <w:rsid w:val="00C35E35"/>
    <w:rsid w:val="00C36068"/>
    <w:rsid w:val="00C360C3"/>
    <w:rsid w:val="00C36129"/>
    <w:rsid w:val="00C3624F"/>
    <w:rsid w:val="00C362D5"/>
    <w:rsid w:val="00C362FF"/>
    <w:rsid w:val="00C36330"/>
    <w:rsid w:val="00C363FA"/>
    <w:rsid w:val="00C364BC"/>
    <w:rsid w:val="00C36565"/>
    <w:rsid w:val="00C3665C"/>
    <w:rsid w:val="00C367DD"/>
    <w:rsid w:val="00C367ED"/>
    <w:rsid w:val="00C3680E"/>
    <w:rsid w:val="00C368A9"/>
    <w:rsid w:val="00C36977"/>
    <w:rsid w:val="00C3699C"/>
    <w:rsid w:val="00C3699D"/>
    <w:rsid w:val="00C36A60"/>
    <w:rsid w:val="00C36ADD"/>
    <w:rsid w:val="00C36B27"/>
    <w:rsid w:val="00C36BC8"/>
    <w:rsid w:val="00C36CBC"/>
    <w:rsid w:val="00C36D06"/>
    <w:rsid w:val="00C36DA2"/>
    <w:rsid w:val="00C36DCA"/>
    <w:rsid w:val="00C36ECE"/>
    <w:rsid w:val="00C36F4F"/>
    <w:rsid w:val="00C36FE2"/>
    <w:rsid w:val="00C3713D"/>
    <w:rsid w:val="00C37146"/>
    <w:rsid w:val="00C372AA"/>
    <w:rsid w:val="00C374A7"/>
    <w:rsid w:val="00C3766D"/>
    <w:rsid w:val="00C3769D"/>
    <w:rsid w:val="00C379F5"/>
    <w:rsid w:val="00C37A5C"/>
    <w:rsid w:val="00C37ABE"/>
    <w:rsid w:val="00C37B04"/>
    <w:rsid w:val="00C37BFC"/>
    <w:rsid w:val="00C37C04"/>
    <w:rsid w:val="00C37CF2"/>
    <w:rsid w:val="00C37DC2"/>
    <w:rsid w:val="00C37E0D"/>
    <w:rsid w:val="00C37E3F"/>
    <w:rsid w:val="00C37E88"/>
    <w:rsid w:val="00C37E9D"/>
    <w:rsid w:val="00C37EF8"/>
    <w:rsid w:val="00C37FE1"/>
    <w:rsid w:val="00C40000"/>
    <w:rsid w:val="00C40044"/>
    <w:rsid w:val="00C40057"/>
    <w:rsid w:val="00C4016B"/>
    <w:rsid w:val="00C4026B"/>
    <w:rsid w:val="00C40354"/>
    <w:rsid w:val="00C4039D"/>
    <w:rsid w:val="00C4044E"/>
    <w:rsid w:val="00C40645"/>
    <w:rsid w:val="00C40698"/>
    <w:rsid w:val="00C40839"/>
    <w:rsid w:val="00C40852"/>
    <w:rsid w:val="00C40863"/>
    <w:rsid w:val="00C409A3"/>
    <w:rsid w:val="00C409FE"/>
    <w:rsid w:val="00C40B65"/>
    <w:rsid w:val="00C40CDD"/>
    <w:rsid w:val="00C40DC5"/>
    <w:rsid w:val="00C40E4F"/>
    <w:rsid w:val="00C40F48"/>
    <w:rsid w:val="00C410B9"/>
    <w:rsid w:val="00C410BE"/>
    <w:rsid w:val="00C4120F"/>
    <w:rsid w:val="00C41318"/>
    <w:rsid w:val="00C41368"/>
    <w:rsid w:val="00C413AE"/>
    <w:rsid w:val="00C413C6"/>
    <w:rsid w:val="00C413F4"/>
    <w:rsid w:val="00C414E6"/>
    <w:rsid w:val="00C415D8"/>
    <w:rsid w:val="00C416F2"/>
    <w:rsid w:val="00C4195C"/>
    <w:rsid w:val="00C41995"/>
    <w:rsid w:val="00C41A11"/>
    <w:rsid w:val="00C41B28"/>
    <w:rsid w:val="00C41B6D"/>
    <w:rsid w:val="00C41BC4"/>
    <w:rsid w:val="00C41C21"/>
    <w:rsid w:val="00C41C69"/>
    <w:rsid w:val="00C41CE6"/>
    <w:rsid w:val="00C41D21"/>
    <w:rsid w:val="00C41D49"/>
    <w:rsid w:val="00C41D5B"/>
    <w:rsid w:val="00C41DD6"/>
    <w:rsid w:val="00C41F78"/>
    <w:rsid w:val="00C422AC"/>
    <w:rsid w:val="00C4239F"/>
    <w:rsid w:val="00C4241D"/>
    <w:rsid w:val="00C42433"/>
    <w:rsid w:val="00C4249F"/>
    <w:rsid w:val="00C424F4"/>
    <w:rsid w:val="00C4252D"/>
    <w:rsid w:val="00C42672"/>
    <w:rsid w:val="00C427D1"/>
    <w:rsid w:val="00C42A1F"/>
    <w:rsid w:val="00C42AD7"/>
    <w:rsid w:val="00C42BE4"/>
    <w:rsid w:val="00C42CC9"/>
    <w:rsid w:val="00C42D92"/>
    <w:rsid w:val="00C42EB4"/>
    <w:rsid w:val="00C42EF6"/>
    <w:rsid w:val="00C43054"/>
    <w:rsid w:val="00C43088"/>
    <w:rsid w:val="00C430A9"/>
    <w:rsid w:val="00C430D6"/>
    <w:rsid w:val="00C4317F"/>
    <w:rsid w:val="00C431ED"/>
    <w:rsid w:val="00C4325D"/>
    <w:rsid w:val="00C43366"/>
    <w:rsid w:val="00C43393"/>
    <w:rsid w:val="00C43452"/>
    <w:rsid w:val="00C4356E"/>
    <w:rsid w:val="00C4358E"/>
    <w:rsid w:val="00C437B8"/>
    <w:rsid w:val="00C43900"/>
    <w:rsid w:val="00C43914"/>
    <w:rsid w:val="00C43A26"/>
    <w:rsid w:val="00C43BCD"/>
    <w:rsid w:val="00C43D07"/>
    <w:rsid w:val="00C43D9D"/>
    <w:rsid w:val="00C43DFA"/>
    <w:rsid w:val="00C43E86"/>
    <w:rsid w:val="00C43F21"/>
    <w:rsid w:val="00C43F36"/>
    <w:rsid w:val="00C43FDA"/>
    <w:rsid w:val="00C44211"/>
    <w:rsid w:val="00C44291"/>
    <w:rsid w:val="00C442DC"/>
    <w:rsid w:val="00C443DB"/>
    <w:rsid w:val="00C4443A"/>
    <w:rsid w:val="00C44530"/>
    <w:rsid w:val="00C446E6"/>
    <w:rsid w:val="00C44766"/>
    <w:rsid w:val="00C4477C"/>
    <w:rsid w:val="00C44862"/>
    <w:rsid w:val="00C448B2"/>
    <w:rsid w:val="00C448EC"/>
    <w:rsid w:val="00C44A18"/>
    <w:rsid w:val="00C44A5E"/>
    <w:rsid w:val="00C44AA5"/>
    <w:rsid w:val="00C44AB4"/>
    <w:rsid w:val="00C44B3B"/>
    <w:rsid w:val="00C44B66"/>
    <w:rsid w:val="00C44D7F"/>
    <w:rsid w:val="00C44E68"/>
    <w:rsid w:val="00C44EB3"/>
    <w:rsid w:val="00C44F06"/>
    <w:rsid w:val="00C44F76"/>
    <w:rsid w:val="00C44FFE"/>
    <w:rsid w:val="00C45027"/>
    <w:rsid w:val="00C450D0"/>
    <w:rsid w:val="00C450F9"/>
    <w:rsid w:val="00C451E9"/>
    <w:rsid w:val="00C452F8"/>
    <w:rsid w:val="00C45531"/>
    <w:rsid w:val="00C4553D"/>
    <w:rsid w:val="00C455E9"/>
    <w:rsid w:val="00C456A1"/>
    <w:rsid w:val="00C4582A"/>
    <w:rsid w:val="00C45885"/>
    <w:rsid w:val="00C458AB"/>
    <w:rsid w:val="00C45928"/>
    <w:rsid w:val="00C459C5"/>
    <w:rsid w:val="00C45A3E"/>
    <w:rsid w:val="00C45BAB"/>
    <w:rsid w:val="00C45C14"/>
    <w:rsid w:val="00C45CD1"/>
    <w:rsid w:val="00C46019"/>
    <w:rsid w:val="00C460E1"/>
    <w:rsid w:val="00C460FB"/>
    <w:rsid w:val="00C46285"/>
    <w:rsid w:val="00C46313"/>
    <w:rsid w:val="00C463A1"/>
    <w:rsid w:val="00C4640E"/>
    <w:rsid w:val="00C464DB"/>
    <w:rsid w:val="00C46589"/>
    <w:rsid w:val="00C465E3"/>
    <w:rsid w:val="00C4660F"/>
    <w:rsid w:val="00C466FD"/>
    <w:rsid w:val="00C46706"/>
    <w:rsid w:val="00C4672E"/>
    <w:rsid w:val="00C467F4"/>
    <w:rsid w:val="00C46832"/>
    <w:rsid w:val="00C46844"/>
    <w:rsid w:val="00C4689A"/>
    <w:rsid w:val="00C468E7"/>
    <w:rsid w:val="00C4693D"/>
    <w:rsid w:val="00C46A16"/>
    <w:rsid w:val="00C46A76"/>
    <w:rsid w:val="00C46ACD"/>
    <w:rsid w:val="00C46BE3"/>
    <w:rsid w:val="00C46CDF"/>
    <w:rsid w:val="00C46D1E"/>
    <w:rsid w:val="00C46D64"/>
    <w:rsid w:val="00C47059"/>
    <w:rsid w:val="00C4712E"/>
    <w:rsid w:val="00C4715F"/>
    <w:rsid w:val="00C47160"/>
    <w:rsid w:val="00C47213"/>
    <w:rsid w:val="00C4721C"/>
    <w:rsid w:val="00C47314"/>
    <w:rsid w:val="00C47473"/>
    <w:rsid w:val="00C47483"/>
    <w:rsid w:val="00C47509"/>
    <w:rsid w:val="00C475A9"/>
    <w:rsid w:val="00C47624"/>
    <w:rsid w:val="00C476BE"/>
    <w:rsid w:val="00C47782"/>
    <w:rsid w:val="00C47800"/>
    <w:rsid w:val="00C47B12"/>
    <w:rsid w:val="00C47BD1"/>
    <w:rsid w:val="00C47C41"/>
    <w:rsid w:val="00C47C44"/>
    <w:rsid w:val="00C47C6B"/>
    <w:rsid w:val="00C47CCC"/>
    <w:rsid w:val="00C47DF0"/>
    <w:rsid w:val="00C47E64"/>
    <w:rsid w:val="00C500E6"/>
    <w:rsid w:val="00C502F9"/>
    <w:rsid w:val="00C5033A"/>
    <w:rsid w:val="00C50409"/>
    <w:rsid w:val="00C50430"/>
    <w:rsid w:val="00C50448"/>
    <w:rsid w:val="00C5067A"/>
    <w:rsid w:val="00C506B6"/>
    <w:rsid w:val="00C507EF"/>
    <w:rsid w:val="00C5084A"/>
    <w:rsid w:val="00C50945"/>
    <w:rsid w:val="00C50965"/>
    <w:rsid w:val="00C50C5F"/>
    <w:rsid w:val="00C50E28"/>
    <w:rsid w:val="00C50E96"/>
    <w:rsid w:val="00C50EBF"/>
    <w:rsid w:val="00C50F16"/>
    <w:rsid w:val="00C5103E"/>
    <w:rsid w:val="00C5119C"/>
    <w:rsid w:val="00C51455"/>
    <w:rsid w:val="00C514A4"/>
    <w:rsid w:val="00C515FB"/>
    <w:rsid w:val="00C51616"/>
    <w:rsid w:val="00C516FA"/>
    <w:rsid w:val="00C51777"/>
    <w:rsid w:val="00C517B8"/>
    <w:rsid w:val="00C51824"/>
    <w:rsid w:val="00C518D5"/>
    <w:rsid w:val="00C51926"/>
    <w:rsid w:val="00C51A25"/>
    <w:rsid w:val="00C51AD5"/>
    <w:rsid w:val="00C51B3E"/>
    <w:rsid w:val="00C51C0F"/>
    <w:rsid w:val="00C51C22"/>
    <w:rsid w:val="00C51C85"/>
    <w:rsid w:val="00C51C99"/>
    <w:rsid w:val="00C51D23"/>
    <w:rsid w:val="00C51D2D"/>
    <w:rsid w:val="00C51D52"/>
    <w:rsid w:val="00C51DB2"/>
    <w:rsid w:val="00C51E74"/>
    <w:rsid w:val="00C51FBF"/>
    <w:rsid w:val="00C51FE2"/>
    <w:rsid w:val="00C51FE8"/>
    <w:rsid w:val="00C5204C"/>
    <w:rsid w:val="00C520FE"/>
    <w:rsid w:val="00C521D1"/>
    <w:rsid w:val="00C523CC"/>
    <w:rsid w:val="00C524EB"/>
    <w:rsid w:val="00C524F1"/>
    <w:rsid w:val="00C52533"/>
    <w:rsid w:val="00C52591"/>
    <w:rsid w:val="00C5279E"/>
    <w:rsid w:val="00C5286F"/>
    <w:rsid w:val="00C52888"/>
    <w:rsid w:val="00C528AD"/>
    <w:rsid w:val="00C529A5"/>
    <w:rsid w:val="00C52DC9"/>
    <w:rsid w:val="00C52FD7"/>
    <w:rsid w:val="00C53084"/>
    <w:rsid w:val="00C53126"/>
    <w:rsid w:val="00C53199"/>
    <w:rsid w:val="00C5325A"/>
    <w:rsid w:val="00C53298"/>
    <w:rsid w:val="00C533EA"/>
    <w:rsid w:val="00C53529"/>
    <w:rsid w:val="00C536EE"/>
    <w:rsid w:val="00C53728"/>
    <w:rsid w:val="00C537B8"/>
    <w:rsid w:val="00C537D7"/>
    <w:rsid w:val="00C53A66"/>
    <w:rsid w:val="00C53A80"/>
    <w:rsid w:val="00C53B2E"/>
    <w:rsid w:val="00C53C17"/>
    <w:rsid w:val="00C53C59"/>
    <w:rsid w:val="00C53CEB"/>
    <w:rsid w:val="00C53D67"/>
    <w:rsid w:val="00C53D9E"/>
    <w:rsid w:val="00C53E5E"/>
    <w:rsid w:val="00C53FA9"/>
    <w:rsid w:val="00C53FFF"/>
    <w:rsid w:val="00C540BA"/>
    <w:rsid w:val="00C54144"/>
    <w:rsid w:val="00C5423F"/>
    <w:rsid w:val="00C5426F"/>
    <w:rsid w:val="00C544BC"/>
    <w:rsid w:val="00C544E3"/>
    <w:rsid w:val="00C54501"/>
    <w:rsid w:val="00C54576"/>
    <w:rsid w:val="00C54690"/>
    <w:rsid w:val="00C5473F"/>
    <w:rsid w:val="00C548B5"/>
    <w:rsid w:val="00C548C7"/>
    <w:rsid w:val="00C548FB"/>
    <w:rsid w:val="00C5490F"/>
    <w:rsid w:val="00C54CC2"/>
    <w:rsid w:val="00C54CCA"/>
    <w:rsid w:val="00C54F38"/>
    <w:rsid w:val="00C54F4C"/>
    <w:rsid w:val="00C54F93"/>
    <w:rsid w:val="00C552E0"/>
    <w:rsid w:val="00C553FB"/>
    <w:rsid w:val="00C55440"/>
    <w:rsid w:val="00C554E9"/>
    <w:rsid w:val="00C554F5"/>
    <w:rsid w:val="00C55500"/>
    <w:rsid w:val="00C555A7"/>
    <w:rsid w:val="00C555C9"/>
    <w:rsid w:val="00C5578F"/>
    <w:rsid w:val="00C55B0E"/>
    <w:rsid w:val="00C55B2D"/>
    <w:rsid w:val="00C55BDC"/>
    <w:rsid w:val="00C55C29"/>
    <w:rsid w:val="00C55C9B"/>
    <w:rsid w:val="00C55CDB"/>
    <w:rsid w:val="00C55D25"/>
    <w:rsid w:val="00C55E25"/>
    <w:rsid w:val="00C55F36"/>
    <w:rsid w:val="00C5606B"/>
    <w:rsid w:val="00C560CF"/>
    <w:rsid w:val="00C560EB"/>
    <w:rsid w:val="00C5610C"/>
    <w:rsid w:val="00C5626D"/>
    <w:rsid w:val="00C562C1"/>
    <w:rsid w:val="00C5630C"/>
    <w:rsid w:val="00C56454"/>
    <w:rsid w:val="00C564C4"/>
    <w:rsid w:val="00C567D2"/>
    <w:rsid w:val="00C567DC"/>
    <w:rsid w:val="00C56853"/>
    <w:rsid w:val="00C56902"/>
    <w:rsid w:val="00C56A29"/>
    <w:rsid w:val="00C56AC4"/>
    <w:rsid w:val="00C56B63"/>
    <w:rsid w:val="00C56BF5"/>
    <w:rsid w:val="00C56DC9"/>
    <w:rsid w:val="00C56E6A"/>
    <w:rsid w:val="00C56FED"/>
    <w:rsid w:val="00C57275"/>
    <w:rsid w:val="00C572D0"/>
    <w:rsid w:val="00C572EA"/>
    <w:rsid w:val="00C57307"/>
    <w:rsid w:val="00C573F9"/>
    <w:rsid w:val="00C57470"/>
    <w:rsid w:val="00C574EC"/>
    <w:rsid w:val="00C575A9"/>
    <w:rsid w:val="00C5764E"/>
    <w:rsid w:val="00C576B6"/>
    <w:rsid w:val="00C576F4"/>
    <w:rsid w:val="00C5776D"/>
    <w:rsid w:val="00C577FC"/>
    <w:rsid w:val="00C578B3"/>
    <w:rsid w:val="00C57A65"/>
    <w:rsid w:val="00C57AD2"/>
    <w:rsid w:val="00C57B06"/>
    <w:rsid w:val="00C57B0B"/>
    <w:rsid w:val="00C57B9E"/>
    <w:rsid w:val="00C57BFA"/>
    <w:rsid w:val="00C57DB6"/>
    <w:rsid w:val="00C57DE4"/>
    <w:rsid w:val="00C60268"/>
    <w:rsid w:val="00C602EA"/>
    <w:rsid w:val="00C60356"/>
    <w:rsid w:val="00C603A0"/>
    <w:rsid w:val="00C607A7"/>
    <w:rsid w:val="00C60837"/>
    <w:rsid w:val="00C60908"/>
    <w:rsid w:val="00C60986"/>
    <w:rsid w:val="00C609A6"/>
    <w:rsid w:val="00C60ADF"/>
    <w:rsid w:val="00C60B3A"/>
    <w:rsid w:val="00C60B67"/>
    <w:rsid w:val="00C60B87"/>
    <w:rsid w:val="00C60C4F"/>
    <w:rsid w:val="00C60C8D"/>
    <w:rsid w:val="00C60E89"/>
    <w:rsid w:val="00C60EAB"/>
    <w:rsid w:val="00C60EF1"/>
    <w:rsid w:val="00C60F1A"/>
    <w:rsid w:val="00C60F48"/>
    <w:rsid w:val="00C60F63"/>
    <w:rsid w:val="00C60FB7"/>
    <w:rsid w:val="00C6106C"/>
    <w:rsid w:val="00C610C7"/>
    <w:rsid w:val="00C610CB"/>
    <w:rsid w:val="00C611C8"/>
    <w:rsid w:val="00C61212"/>
    <w:rsid w:val="00C6127C"/>
    <w:rsid w:val="00C612B8"/>
    <w:rsid w:val="00C61335"/>
    <w:rsid w:val="00C6138D"/>
    <w:rsid w:val="00C613BA"/>
    <w:rsid w:val="00C6148D"/>
    <w:rsid w:val="00C6158B"/>
    <w:rsid w:val="00C61647"/>
    <w:rsid w:val="00C616C4"/>
    <w:rsid w:val="00C617A7"/>
    <w:rsid w:val="00C6184F"/>
    <w:rsid w:val="00C6187D"/>
    <w:rsid w:val="00C618DE"/>
    <w:rsid w:val="00C619AC"/>
    <w:rsid w:val="00C61A7E"/>
    <w:rsid w:val="00C61AD5"/>
    <w:rsid w:val="00C61BB3"/>
    <w:rsid w:val="00C61BD6"/>
    <w:rsid w:val="00C61BF7"/>
    <w:rsid w:val="00C61C02"/>
    <w:rsid w:val="00C61C1F"/>
    <w:rsid w:val="00C61C39"/>
    <w:rsid w:val="00C61C4E"/>
    <w:rsid w:val="00C61CD1"/>
    <w:rsid w:val="00C61CE6"/>
    <w:rsid w:val="00C61D61"/>
    <w:rsid w:val="00C61EB5"/>
    <w:rsid w:val="00C61EC6"/>
    <w:rsid w:val="00C620D4"/>
    <w:rsid w:val="00C62175"/>
    <w:rsid w:val="00C621E7"/>
    <w:rsid w:val="00C62231"/>
    <w:rsid w:val="00C622DC"/>
    <w:rsid w:val="00C62532"/>
    <w:rsid w:val="00C626F4"/>
    <w:rsid w:val="00C62754"/>
    <w:rsid w:val="00C62893"/>
    <w:rsid w:val="00C6295B"/>
    <w:rsid w:val="00C629E4"/>
    <w:rsid w:val="00C62A19"/>
    <w:rsid w:val="00C62A3A"/>
    <w:rsid w:val="00C62A80"/>
    <w:rsid w:val="00C62ACA"/>
    <w:rsid w:val="00C62C4E"/>
    <w:rsid w:val="00C62C88"/>
    <w:rsid w:val="00C62CB0"/>
    <w:rsid w:val="00C62D49"/>
    <w:rsid w:val="00C62D78"/>
    <w:rsid w:val="00C62DEE"/>
    <w:rsid w:val="00C62E92"/>
    <w:rsid w:val="00C62EA8"/>
    <w:rsid w:val="00C62F55"/>
    <w:rsid w:val="00C62FD4"/>
    <w:rsid w:val="00C630B5"/>
    <w:rsid w:val="00C63240"/>
    <w:rsid w:val="00C632E0"/>
    <w:rsid w:val="00C632FD"/>
    <w:rsid w:val="00C63334"/>
    <w:rsid w:val="00C633A3"/>
    <w:rsid w:val="00C633F7"/>
    <w:rsid w:val="00C63738"/>
    <w:rsid w:val="00C637C4"/>
    <w:rsid w:val="00C6381C"/>
    <w:rsid w:val="00C6384A"/>
    <w:rsid w:val="00C6385F"/>
    <w:rsid w:val="00C63937"/>
    <w:rsid w:val="00C63A1D"/>
    <w:rsid w:val="00C63B1B"/>
    <w:rsid w:val="00C63C61"/>
    <w:rsid w:val="00C63C93"/>
    <w:rsid w:val="00C63E1E"/>
    <w:rsid w:val="00C63E21"/>
    <w:rsid w:val="00C63E53"/>
    <w:rsid w:val="00C64005"/>
    <w:rsid w:val="00C64051"/>
    <w:rsid w:val="00C64076"/>
    <w:rsid w:val="00C6435A"/>
    <w:rsid w:val="00C6442F"/>
    <w:rsid w:val="00C64466"/>
    <w:rsid w:val="00C644E4"/>
    <w:rsid w:val="00C64524"/>
    <w:rsid w:val="00C645FD"/>
    <w:rsid w:val="00C64631"/>
    <w:rsid w:val="00C646CB"/>
    <w:rsid w:val="00C64718"/>
    <w:rsid w:val="00C64922"/>
    <w:rsid w:val="00C64D87"/>
    <w:rsid w:val="00C64DB6"/>
    <w:rsid w:val="00C64DF0"/>
    <w:rsid w:val="00C64E24"/>
    <w:rsid w:val="00C64EAA"/>
    <w:rsid w:val="00C65017"/>
    <w:rsid w:val="00C652C9"/>
    <w:rsid w:val="00C65414"/>
    <w:rsid w:val="00C65455"/>
    <w:rsid w:val="00C654E1"/>
    <w:rsid w:val="00C654E9"/>
    <w:rsid w:val="00C6558F"/>
    <w:rsid w:val="00C65887"/>
    <w:rsid w:val="00C6591D"/>
    <w:rsid w:val="00C65954"/>
    <w:rsid w:val="00C65ABB"/>
    <w:rsid w:val="00C65C19"/>
    <w:rsid w:val="00C65C27"/>
    <w:rsid w:val="00C65DC6"/>
    <w:rsid w:val="00C66088"/>
    <w:rsid w:val="00C661D4"/>
    <w:rsid w:val="00C66410"/>
    <w:rsid w:val="00C664C3"/>
    <w:rsid w:val="00C66590"/>
    <w:rsid w:val="00C665C0"/>
    <w:rsid w:val="00C6672B"/>
    <w:rsid w:val="00C6672C"/>
    <w:rsid w:val="00C66752"/>
    <w:rsid w:val="00C66769"/>
    <w:rsid w:val="00C6690A"/>
    <w:rsid w:val="00C669D1"/>
    <w:rsid w:val="00C66AD0"/>
    <w:rsid w:val="00C66FD1"/>
    <w:rsid w:val="00C6708C"/>
    <w:rsid w:val="00C671D0"/>
    <w:rsid w:val="00C671F6"/>
    <w:rsid w:val="00C672D8"/>
    <w:rsid w:val="00C672E8"/>
    <w:rsid w:val="00C67497"/>
    <w:rsid w:val="00C674B8"/>
    <w:rsid w:val="00C6752F"/>
    <w:rsid w:val="00C67553"/>
    <w:rsid w:val="00C675D5"/>
    <w:rsid w:val="00C67604"/>
    <w:rsid w:val="00C676ED"/>
    <w:rsid w:val="00C6779F"/>
    <w:rsid w:val="00C6780F"/>
    <w:rsid w:val="00C678D2"/>
    <w:rsid w:val="00C6798A"/>
    <w:rsid w:val="00C67A06"/>
    <w:rsid w:val="00C67BD2"/>
    <w:rsid w:val="00C67E3C"/>
    <w:rsid w:val="00C67F2C"/>
    <w:rsid w:val="00C67FF4"/>
    <w:rsid w:val="00C67FFE"/>
    <w:rsid w:val="00C6D4B9"/>
    <w:rsid w:val="00C700D5"/>
    <w:rsid w:val="00C70169"/>
    <w:rsid w:val="00C701AF"/>
    <w:rsid w:val="00C70276"/>
    <w:rsid w:val="00C70288"/>
    <w:rsid w:val="00C702DD"/>
    <w:rsid w:val="00C7035A"/>
    <w:rsid w:val="00C7038D"/>
    <w:rsid w:val="00C703C5"/>
    <w:rsid w:val="00C703EA"/>
    <w:rsid w:val="00C70406"/>
    <w:rsid w:val="00C7061B"/>
    <w:rsid w:val="00C709AD"/>
    <w:rsid w:val="00C709E5"/>
    <w:rsid w:val="00C70A7C"/>
    <w:rsid w:val="00C70CB5"/>
    <w:rsid w:val="00C70CD2"/>
    <w:rsid w:val="00C70CE3"/>
    <w:rsid w:val="00C70CFB"/>
    <w:rsid w:val="00C70D28"/>
    <w:rsid w:val="00C70D59"/>
    <w:rsid w:val="00C70E8F"/>
    <w:rsid w:val="00C70FA1"/>
    <w:rsid w:val="00C70FC9"/>
    <w:rsid w:val="00C71094"/>
    <w:rsid w:val="00C711C8"/>
    <w:rsid w:val="00C71229"/>
    <w:rsid w:val="00C71232"/>
    <w:rsid w:val="00C713FF"/>
    <w:rsid w:val="00C71740"/>
    <w:rsid w:val="00C71ABF"/>
    <w:rsid w:val="00C71AEF"/>
    <w:rsid w:val="00C71B49"/>
    <w:rsid w:val="00C71B4E"/>
    <w:rsid w:val="00C71BDF"/>
    <w:rsid w:val="00C71CD8"/>
    <w:rsid w:val="00C71D20"/>
    <w:rsid w:val="00C71D2B"/>
    <w:rsid w:val="00C71ECA"/>
    <w:rsid w:val="00C71FB8"/>
    <w:rsid w:val="00C71FE7"/>
    <w:rsid w:val="00C72005"/>
    <w:rsid w:val="00C7201F"/>
    <w:rsid w:val="00C72035"/>
    <w:rsid w:val="00C72217"/>
    <w:rsid w:val="00C7222B"/>
    <w:rsid w:val="00C722AD"/>
    <w:rsid w:val="00C72560"/>
    <w:rsid w:val="00C72738"/>
    <w:rsid w:val="00C727BA"/>
    <w:rsid w:val="00C727BC"/>
    <w:rsid w:val="00C727CA"/>
    <w:rsid w:val="00C728C0"/>
    <w:rsid w:val="00C728C1"/>
    <w:rsid w:val="00C72994"/>
    <w:rsid w:val="00C72A81"/>
    <w:rsid w:val="00C72A8A"/>
    <w:rsid w:val="00C72AC7"/>
    <w:rsid w:val="00C72B26"/>
    <w:rsid w:val="00C72B28"/>
    <w:rsid w:val="00C72B61"/>
    <w:rsid w:val="00C72BC6"/>
    <w:rsid w:val="00C72C79"/>
    <w:rsid w:val="00C72C94"/>
    <w:rsid w:val="00C72D3A"/>
    <w:rsid w:val="00C72DBC"/>
    <w:rsid w:val="00C72E19"/>
    <w:rsid w:val="00C72EFD"/>
    <w:rsid w:val="00C73004"/>
    <w:rsid w:val="00C73059"/>
    <w:rsid w:val="00C731AC"/>
    <w:rsid w:val="00C73225"/>
    <w:rsid w:val="00C73255"/>
    <w:rsid w:val="00C732C0"/>
    <w:rsid w:val="00C7335A"/>
    <w:rsid w:val="00C73381"/>
    <w:rsid w:val="00C734EE"/>
    <w:rsid w:val="00C734FB"/>
    <w:rsid w:val="00C7361B"/>
    <w:rsid w:val="00C7373D"/>
    <w:rsid w:val="00C73756"/>
    <w:rsid w:val="00C73759"/>
    <w:rsid w:val="00C737CE"/>
    <w:rsid w:val="00C737D0"/>
    <w:rsid w:val="00C73805"/>
    <w:rsid w:val="00C7382F"/>
    <w:rsid w:val="00C7389D"/>
    <w:rsid w:val="00C7395C"/>
    <w:rsid w:val="00C73B69"/>
    <w:rsid w:val="00C73BBC"/>
    <w:rsid w:val="00C73C6F"/>
    <w:rsid w:val="00C73CF6"/>
    <w:rsid w:val="00C73E57"/>
    <w:rsid w:val="00C73E59"/>
    <w:rsid w:val="00C7401A"/>
    <w:rsid w:val="00C74048"/>
    <w:rsid w:val="00C740C6"/>
    <w:rsid w:val="00C741CB"/>
    <w:rsid w:val="00C74224"/>
    <w:rsid w:val="00C74327"/>
    <w:rsid w:val="00C743AD"/>
    <w:rsid w:val="00C74418"/>
    <w:rsid w:val="00C74520"/>
    <w:rsid w:val="00C745C7"/>
    <w:rsid w:val="00C7461B"/>
    <w:rsid w:val="00C74723"/>
    <w:rsid w:val="00C747A6"/>
    <w:rsid w:val="00C7482D"/>
    <w:rsid w:val="00C7490C"/>
    <w:rsid w:val="00C749C4"/>
    <w:rsid w:val="00C749F8"/>
    <w:rsid w:val="00C74B67"/>
    <w:rsid w:val="00C74BB8"/>
    <w:rsid w:val="00C74C0B"/>
    <w:rsid w:val="00C74C99"/>
    <w:rsid w:val="00C74E2A"/>
    <w:rsid w:val="00C75029"/>
    <w:rsid w:val="00C7504F"/>
    <w:rsid w:val="00C750C2"/>
    <w:rsid w:val="00C751A4"/>
    <w:rsid w:val="00C75390"/>
    <w:rsid w:val="00C753C2"/>
    <w:rsid w:val="00C7554F"/>
    <w:rsid w:val="00C75612"/>
    <w:rsid w:val="00C756A7"/>
    <w:rsid w:val="00C756B2"/>
    <w:rsid w:val="00C757AA"/>
    <w:rsid w:val="00C7583F"/>
    <w:rsid w:val="00C7591B"/>
    <w:rsid w:val="00C7592F"/>
    <w:rsid w:val="00C75978"/>
    <w:rsid w:val="00C759FA"/>
    <w:rsid w:val="00C75C79"/>
    <w:rsid w:val="00C75D86"/>
    <w:rsid w:val="00C75DD6"/>
    <w:rsid w:val="00C75DEE"/>
    <w:rsid w:val="00C75E42"/>
    <w:rsid w:val="00C75E44"/>
    <w:rsid w:val="00C75E62"/>
    <w:rsid w:val="00C75E87"/>
    <w:rsid w:val="00C75E89"/>
    <w:rsid w:val="00C75F30"/>
    <w:rsid w:val="00C75F87"/>
    <w:rsid w:val="00C75FA8"/>
    <w:rsid w:val="00C75FA9"/>
    <w:rsid w:val="00C75FD8"/>
    <w:rsid w:val="00C760ED"/>
    <w:rsid w:val="00C76131"/>
    <w:rsid w:val="00C761A3"/>
    <w:rsid w:val="00C761F5"/>
    <w:rsid w:val="00C76291"/>
    <w:rsid w:val="00C764BF"/>
    <w:rsid w:val="00C764CB"/>
    <w:rsid w:val="00C76612"/>
    <w:rsid w:val="00C76623"/>
    <w:rsid w:val="00C7664C"/>
    <w:rsid w:val="00C766B3"/>
    <w:rsid w:val="00C768E5"/>
    <w:rsid w:val="00C76A2D"/>
    <w:rsid w:val="00C76C72"/>
    <w:rsid w:val="00C76CF5"/>
    <w:rsid w:val="00C76D72"/>
    <w:rsid w:val="00C76DC4"/>
    <w:rsid w:val="00C76DE1"/>
    <w:rsid w:val="00C76EEA"/>
    <w:rsid w:val="00C77047"/>
    <w:rsid w:val="00C77072"/>
    <w:rsid w:val="00C77116"/>
    <w:rsid w:val="00C77257"/>
    <w:rsid w:val="00C774BC"/>
    <w:rsid w:val="00C775FF"/>
    <w:rsid w:val="00C7794F"/>
    <w:rsid w:val="00C77A28"/>
    <w:rsid w:val="00C77B1B"/>
    <w:rsid w:val="00C77C04"/>
    <w:rsid w:val="00C77CC3"/>
    <w:rsid w:val="00C77CFA"/>
    <w:rsid w:val="00C77D00"/>
    <w:rsid w:val="00C77D19"/>
    <w:rsid w:val="00C77D5B"/>
    <w:rsid w:val="00C77E59"/>
    <w:rsid w:val="00C77EC8"/>
    <w:rsid w:val="00C80017"/>
    <w:rsid w:val="00C80052"/>
    <w:rsid w:val="00C80304"/>
    <w:rsid w:val="00C803E3"/>
    <w:rsid w:val="00C80491"/>
    <w:rsid w:val="00C8067C"/>
    <w:rsid w:val="00C807B8"/>
    <w:rsid w:val="00C80B4B"/>
    <w:rsid w:val="00C80B92"/>
    <w:rsid w:val="00C80CEB"/>
    <w:rsid w:val="00C80CFD"/>
    <w:rsid w:val="00C80D3C"/>
    <w:rsid w:val="00C80E06"/>
    <w:rsid w:val="00C80E5E"/>
    <w:rsid w:val="00C80EC3"/>
    <w:rsid w:val="00C810B3"/>
    <w:rsid w:val="00C810E7"/>
    <w:rsid w:val="00C81128"/>
    <w:rsid w:val="00C81146"/>
    <w:rsid w:val="00C81170"/>
    <w:rsid w:val="00C8123E"/>
    <w:rsid w:val="00C813C9"/>
    <w:rsid w:val="00C815EC"/>
    <w:rsid w:val="00C8166A"/>
    <w:rsid w:val="00C817F4"/>
    <w:rsid w:val="00C8183F"/>
    <w:rsid w:val="00C818F1"/>
    <w:rsid w:val="00C81925"/>
    <w:rsid w:val="00C81928"/>
    <w:rsid w:val="00C81A23"/>
    <w:rsid w:val="00C81A24"/>
    <w:rsid w:val="00C81B19"/>
    <w:rsid w:val="00C81B24"/>
    <w:rsid w:val="00C81BB8"/>
    <w:rsid w:val="00C81E0D"/>
    <w:rsid w:val="00C82039"/>
    <w:rsid w:val="00C820B5"/>
    <w:rsid w:val="00C821DB"/>
    <w:rsid w:val="00C823E4"/>
    <w:rsid w:val="00C82405"/>
    <w:rsid w:val="00C82439"/>
    <w:rsid w:val="00C82454"/>
    <w:rsid w:val="00C82508"/>
    <w:rsid w:val="00C8252C"/>
    <w:rsid w:val="00C82624"/>
    <w:rsid w:val="00C82AC2"/>
    <w:rsid w:val="00C82ACE"/>
    <w:rsid w:val="00C82B36"/>
    <w:rsid w:val="00C82CFD"/>
    <w:rsid w:val="00C82E5A"/>
    <w:rsid w:val="00C82E6A"/>
    <w:rsid w:val="00C82F96"/>
    <w:rsid w:val="00C830B9"/>
    <w:rsid w:val="00C83101"/>
    <w:rsid w:val="00C8314E"/>
    <w:rsid w:val="00C83207"/>
    <w:rsid w:val="00C832B0"/>
    <w:rsid w:val="00C83394"/>
    <w:rsid w:val="00C83429"/>
    <w:rsid w:val="00C83433"/>
    <w:rsid w:val="00C834F9"/>
    <w:rsid w:val="00C8356F"/>
    <w:rsid w:val="00C835D5"/>
    <w:rsid w:val="00C83696"/>
    <w:rsid w:val="00C836C5"/>
    <w:rsid w:val="00C83743"/>
    <w:rsid w:val="00C83770"/>
    <w:rsid w:val="00C83888"/>
    <w:rsid w:val="00C83A4C"/>
    <w:rsid w:val="00C83B03"/>
    <w:rsid w:val="00C83B4C"/>
    <w:rsid w:val="00C83B88"/>
    <w:rsid w:val="00C83B9B"/>
    <w:rsid w:val="00C83E04"/>
    <w:rsid w:val="00C83E14"/>
    <w:rsid w:val="00C84087"/>
    <w:rsid w:val="00C84202"/>
    <w:rsid w:val="00C84300"/>
    <w:rsid w:val="00C84424"/>
    <w:rsid w:val="00C845F1"/>
    <w:rsid w:val="00C84668"/>
    <w:rsid w:val="00C84680"/>
    <w:rsid w:val="00C846E9"/>
    <w:rsid w:val="00C84724"/>
    <w:rsid w:val="00C847A2"/>
    <w:rsid w:val="00C8484E"/>
    <w:rsid w:val="00C848B1"/>
    <w:rsid w:val="00C84934"/>
    <w:rsid w:val="00C84A9D"/>
    <w:rsid w:val="00C84AF8"/>
    <w:rsid w:val="00C84B93"/>
    <w:rsid w:val="00C84BA7"/>
    <w:rsid w:val="00C84BE1"/>
    <w:rsid w:val="00C84C8D"/>
    <w:rsid w:val="00C84F04"/>
    <w:rsid w:val="00C84F5E"/>
    <w:rsid w:val="00C85065"/>
    <w:rsid w:val="00C85080"/>
    <w:rsid w:val="00C85173"/>
    <w:rsid w:val="00C85203"/>
    <w:rsid w:val="00C8525D"/>
    <w:rsid w:val="00C85311"/>
    <w:rsid w:val="00C853B6"/>
    <w:rsid w:val="00C853F7"/>
    <w:rsid w:val="00C85430"/>
    <w:rsid w:val="00C854EC"/>
    <w:rsid w:val="00C8558D"/>
    <w:rsid w:val="00C855EB"/>
    <w:rsid w:val="00C85606"/>
    <w:rsid w:val="00C85616"/>
    <w:rsid w:val="00C8561C"/>
    <w:rsid w:val="00C8563B"/>
    <w:rsid w:val="00C857DD"/>
    <w:rsid w:val="00C85816"/>
    <w:rsid w:val="00C858E6"/>
    <w:rsid w:val="00C8596C"/>
    <w:rsid w:val="00C85B17"/>
    <w:rsid w:val="00C85BA5"/>
    <w:rsid w:val="00C85BA7"/>
    <w:rsid w:val="00C85C46"/>
    <w:rsid w:val="00C85C79"/>
    <w:rsid w:val="00C85D11"/>
    <w:rsid w:val="00C85D26"/>
    <w:rsid w:val="00C85EE6"/>
    <w:rsid w:val="00C85FA1"/>
    <w:rsid w:val="00C85FD0"/>
    <w:rsid w:val="00C8611B"/>
    <w:rsid w:val="00C86126"/>
    <w:rsid w:val="00C862A9"/>
    <w:rsid w:val="00C86431"/>
    <w:rsid w:val="00C86432"/>
    <w:rsid w:val="00C86522"/>
    <w:rsid w:val="00C865AB"/>
    <w:rsid w:val="00C86643"/>
    <w:rsid w:val="00C867F2"/>
    <w:rsid w:val="00C8693D"/>
    <w:rsid w:val="00C869C5"/>
    <w:rsid w:val="00C86C52"/>
    <w:rsid w:val="00C86DA5"/>
    <w:rsid w:val="00C86F58"/>
    <w:rsid w:val="00C87019"/>
    <w:rsid w:val="00C8701D"/>
    <w:rsid w:val="00C870B5"/>
    <w:rsid w:val="00C8716C"/>
    <w:rsid w:val="00C8764B"/>
    <w:rsid w:val="00C876E9"/>
    <w:rsid w:val="00C876EB"/>
    <w:rsid w:val="00C87801"/>
    <w:rsid w:val="00C8790B"/>
    <w:rsid w:val="00C87A57"/>
    <w:rsid w:val="00C87A5D"/>
    <w:rsid w:val="00C87AE1"/>
    <w:rsid w:val="00C87BD8"/>
    <w:rsid w:val="00C87C18"/>
    <w:rsid w:val="00C87C35"/>
    <w:rsid w:val="00C87D06"/>
    <w:rsid w:val="00C87DD2"/>
    <w:rsid w:val="00C87DDD"/>
    <w:rsid w:val="00C87E7A"/>
    <w:rsid w:val="00C87E95"/>
    <w:rsid w:val="00C87EC2"/>
    <w:rsid w:val="00C87FE1"/>
    <w:rsid w:val="00C87FEF"/>
    <w:rsid w:val="00C87FF9"/>
    <w:rsid w:val="00C901DA"/>
    <w:rsid w:val="00C901FB"/>
    <w:rsid w:val="00C90582"/>
    <w:rsid w:val="00C9058F"/>
    <w:rsid w:val="00C905A1"/>
    <w:rsid w:val="00C9079D"/>
    <w:rsid w:val="00C907D6"/>
    <w:rsid w:val="00C9095C"/>
    <w:rsid w:val="00C90980"/>
    <w:rsid w:val="00C9099D"/>
    <w:rsid w:val="00C909AE"/>
    <w:rsid w:val="00C909F2"/>
    <w:rsid w:val="00C90C21"/>
    <w:rsid w:val="00C90E49"/>
    <w:rsid w:val="00C90E95"/>
    <w:rsid w:val="00C90EEE"/>
    <w:rsid w:val="00C90F5B"/>
    <w:rsid w:val="00C90FFD"/>
    <w:rsid w:val="00C91112"/>
    <w:rsid w:val="00C9115C"/>
    <w:rsid w:val="00C911A0"/>
    <w:rsid w:val="00C911E5"/>
    <w:rsid w:val="00C91270"/>
    <w:rsid w:val="00C912D7"/>
    <w:rsid w:val="00C914CE"/>
    <w:rsid w:val="00C9157D"/>
    <w:rsid w:val="00C9165F"/>
    <w:rsid w:val="00C91719"/>
    <w:rsid w:val="00C9179E"/>
    <w:rsid w:val="00C91993"/>
    <w:rsid w:val="00C91995"/>
    <w:rsid w:val="00C919DF"/>
    <w:rsid w:val="00C91AF2"/>
    <w:rsid w:val="00C91BC9"/>
    <w:rsid w:val="00C91C07"/>
    <w:rsid w:val="00C91C08"/>
    <w:rsid w:val="00C91C0C"/>
    <w:rsid w:val="00C91C30"/>
    <w:rsid w:val="00C91C5C"/>
    <w:rsid w:val="00C91CFB"/>
    <w:rsid w:val="00C91E7B"/>
    <w:rsid w:val="00C92000"/>
    <w:rsid w:val="00C92093"/>
    <w:rsid w:val="00C920EC"/>
    <w:rsid w:val="00C921D8"/>
    <w:rsid w:val="00C92275"/>
    <w:rsid w:val="00C92481"/>
    <w:rsid w:val="00C9259B"/>
    <w:rsid w:val="00C9269C"/>
    <w:rsid w:val="00C9275D"/>
    <w:rsid w:val="00C9283B"/>
    <w:rsid w:val="00C9283F"/>
    <w:rsid w:val="00C92888"/>
    <w:rsid w:val="00C92AB7"/>
    <w:rsid w:val="00C92AD7"/>
    <w:rsid w:val="00C92B72"/>
    <w:rsid w:val="00C92C0C"/>
    <w:rsid w:val="00C92CAE"/>
    <w:rsid w:val="00C92F22"/>
    <w:rsid w:val="00C92FE0"/>
    <w:rsid w:val="00C93040"/>
    <w:rsid w:val="00C93169"/>
    <w:rsid w:val="00C93187"/>
    <w:rsid w:val="00C932AC"/>
    <w:rsid w:val="00C93334"/>
    <w:rsid w:val="00C9344B"/>
    <w:rsid w:val="00C9352C"/>
    <w:rsid w:val="00C9362E"/>
    <w:rsid w:val="00C937FF"/>
    <w:rsid w:val="00C93845"/>
    <w:rsid w:val="00C93862"/>
    <w:rsid w:val="00C9390A"/>
    <w:rsid w:val="00C93917"/>
    <w:rsid w:val="00C9394E"/>
    <w:rsid w:val="00C9397E"/>
    <w:rsid w:val="00C939C0"/>
    <w:rsid w:val="00C93A8B"/>
    <w:rsid w:val="00C93AE8"/>
    <w:rsid w:val="00C93B3D"/>
    <w:rsid w:val="00C93C30"/>
    <w:rsid w:val="00C93D84"/>
    <w:rsid w:val="00C9400C"/>
    <w:rsid w:val="00C940E0"/>
    <w:rsid w:val="00C94134"/>
    <w:rsid w:val="00C9418F"/>
    <w:rsid w:val="00C94215"/>
    <w:rsid w:val="00C943C3"/>
    <w:rsid w:val="00C94517"/>
    <w:rsid w:val="00C9457F"/>
    <w:rsid w:val="00C945F4"/>
    <w:rsid w:val="00C94603"/>
    <w:rsid w:val="00C946BE"/>
    <w:rsid w:val="00C94726"/>
    <w:rsid w:val="00C9479B"/>
    <w:rsid w:val="00C94894"/>
    <w:rsid w:val="00C94917"/>
    <w:rsid w:val="00C94B69"/>
    <w:rsid w:val="00C94B9E"/>
    <w:rsid w:val="00C94CCB"/>
    <w:rsid w:val="00C94D1A"/>
    <w:rsid w:val="00C94EA1"/>
    <w:rsid w:val="00C94F05"/>
    <w:rsid w:val="00C94F30"/>
    <w:rsid w:val="00C94F4C"/>
    <w:rsid w:val="00C94FB3"/>
    <w:rsid w:val="00C95118"/>
    <w:rsid w:val="00C95186"/>
    <w:rsid w:val="00C9524C"/>
    <w:rsid w:val="00C9534E"/>
    <w:rsid w:val="00C95493"/>
    <w:rsid w:val="00C955A6"/>
    <w:rsid w:val="00C955C4"/>
    <w:rsid w:val="00C955F6"/>
    <w:rsid w:val="00C955F8"/>
    <w:rsid w:val="00C956DF"/>
    <w:rsid w:val="00C95759"/>
    <w:rsid w:val="00C9577B"/>
    <w:rsid w:val="00C95A07"/>
    <w:rsid w:val="00C95A15"/>
    <w:rsid w:val="00C95ACB"/>
    <w:rsid w:val="00C95B38"/>
    <w:rsid w:val="00C95BFD"/>
    <w:rsid w:val="00C95D03"/>
    <w:rsid w:val="00C95D43"/>
    <w:rsid w:val="00C95D5D"/>
    <w:rsid w:val="00C95EB2"/>
    <w:rsid w:val="00C95F11"/>
    <w:rsid w:val="00C95F2F"/>
    <w:rsid w:val="00C95F95"/>
    <w:rsid w:val="00C96057"/>
    <w:rsid w:val="00C96098"/>
    <w:rsid w:val="00C9609A"/>
    <w:rsid w:val="00C9618B"/>
    <w:rsid w:val="00C962A0"/>
    <w:rsid w:val="00C96384"/>
    <w:rsid w:val="00C96444"/>
    <w:rsid w:val="00C964F3"/>
    <w:rsid w:val="00C96998"/>
    <w:rsid w:val="00C96D19"/>
    <w:rsid w:val="00C96D71"/>
    <w:rsid w:val="00C96D87"/>
    <w:rsid w:val="00C96F80"/>
    <w:rsid w:val="00C9700A"/>
    <w:rsid w:val="00C972A5"/>
    <w:rsid w:val="00C973D5"/>
    <w:rsid w:val="00C97539"/>
    <w:rsid w:val="00C975F5"/>
    <w:rsid w:val="00C9764E"/>
    <w:rsid w:val="00C97880"/>
    <w:rsid w:val="00C978BF"/>
    <w:rsid w:val="00C978C6"/>
    <w:rsid w:val="00C97B48"/>
    <w:rsid w:val="00C97CD0"/>
    <w:rsid w:val="00C97D0B"/>
    <w:rsid w:val="00C97DDB"/>
    <w:rsid w:val="00C97EC1"/>
    <w:rsid w:val="00C97F45"/>
    <w:rsid w:val="00CA0078"/>
    <w:rsid w:val="00CA00EB"/>
    <w:rsid w:val="00CA0348"/>
    <w:rsid w:val="00CA03C8"/>
    <w:rsid w:val="00CA04C0"/>
    <w:rsid w:val="00CA0698"/>
    <w:rsid w:val="00CA0776"/>
    <w:rsid w:val="00CA077F"/>
    <w:rsid w:val="00CA07B2"/>
    <w:rsid w:val="00CA07C6"/>
    <w:rsid w:val="00CA0810"/>
    <w:rsid w:val="00CA0815"/>
    <w:rsid w:val="00CA097B"/>
    <w:rsid w:val="00CA09EF"/>
    <w:rsid w:val="00CA09FC"/>
    <w:rsid w:val="00CA0A1D"/>
    <w:rsid w:val="00CA0AB8"/>
    <w:rsid w:val="00CA0BB1"/>
    <w:rsid w:val="00CA0C3E"/>
    <w:rsid w:val="00CA0CF6"/>
    <w:rsid w:val="00CA0DE8"/>
    <w:rsid w:val="00CA0EA4"/>
    <w:rsid w:val="00CA0EFB"/>
    <w:rsid w:val="00CA103D"/>
    <w:rsid w:val="00CA1143"/>
    <w:rsid w:val="00CA1179"/>
    <w:rsid w:val="00CA117C"/>
    <w:rsid w:val="00CA12CD"/>
    <w:rsid w:val="00CA12DA"/>
    <w:rsid w:val="00CA13C2"/>
    <w:rsid w:val="00CA1479"/>
    <w:rsid w:val="00CA14CD"/>
    <w:rsid w:val="00CA1515"/>
    <w:rsid w:val="00CA167F"/>
    <w:rsid w:val="00CA16AE"/>
    <w:rsid w:val="00CA16D7"/>
    <w:rsid w:val="00CA171F"/>
    <w:rsid w:val="00CA175F"/>
    <w:rsid w:val="00CA17BA"/>
    <w:rsid w:val="00CA17D1"/>
    <w:rsid w:val="00CA19A7"/>
    <w:rsid w:val="00CA19AC"/>
    <w:rsid w:val="00CA19B4"/>
    <w:rsid w:val="00CA1B86"/>
    <w:rsid w:val="00CA1B99"/>
    <w:rsid w:val="00CA1CBF"/>
    <w:rsid w:val="00CA1D15"/>
    <w:rsid w:val="00CA1D1F"/>
    <w:rsid w:val="00CA1E5B"/>
    <w:rsid w:val="00CA1E88"/>
    <w:rsid w:val="00CA1FE2"/>
    <w:rsid w:val="00CA20A4"/>
    <w:rsid w:val="00CA20B1"/>
    <w:rsid w:val="00CA227F"/>
    <w:rsid w:val="00CA22AB"/>
    <w:rsid w:val="00CA22EA"/>
    <w:rsid w:val="00CA235C"/>
    <w:rsid w:val="00CA2465"/>
    <w:rsid w:val="00CA251D"/>
    <w:rsid w:val="00CA25D8"/>
    <w:rsid w:val="00CA25DB"/>
    <w:rsid w:val="00CA25F6"/>
    <w:rsid w:val="00CA25F9"/>
    <w:rsid w:val="00CA264B"/>
    <w:rsid w:val="00CA2694"/>
    <w:rsid w:val="00CA26CE"/>
    <w:rsid w:val="00CA27F9"/>
    <w:rsid w:val="00CA2849"/>
    <w:rsid w:val="00CA28D5"/>
    <w:rsid w:val="00CA2A2D"/>
    <w:rsid w:val="00CA2AA4"/>
    <w:rsid w:val="00CA2B60"/>
    <w:rsid w:val="00CA2D00"/>
    <w:rsid w:val="00CA2D05"/>
    <w:rsid w:val="00CA2DC1"/>
    <w:rsid w:val="00CA2FB2"/>
    <w:rsid w:val="00CA304E"/>
    <w:rsid w:val="00CA3058"/>
    <w:rsid w:val="00CA3173"/>
    <w:rsid w:val="00CA31AA"/>
    <w:rsid w:val="00CA3262"/>
    <w:rsid w:val="00CA32A5"/>
    <w:rsid w:val="00CA345C"/>
    <w:rsid w:val="00CA3520"/>
    <w:rsid w:val="00CA3561"/>
    <w:rsid w:val="00CA3620"/>
    <w:rsid w:val="00CA3636"/>
    <w:rsid w:val="00CA3751"/>
    <w:rsid w:val="00CA378A"/>
    <w:rsid w:val="00CA387E"/>
    <w:rsid w:val="00CA3A4E"/>
    <w:rsid w:val="00CA3AB4"/>
    <w:rsid w:val="00CA3B98"/>
    <w:rsid w:val="00CA3BBA"/>
    <w:rsid w:val="00CA3CBC"/>
    <w:rsid w:val="00CA3CC4"/>
    <w:rsid w:val="00CA3EED"/>
    <w:rsid w:val="00CA402C"/>
    <w:rsid w:val="00CA4293"/>
    <w:rsid w:val="00CA44D8"/>
    <w:rsid w:val="00CA4621"/>
    <w:rsid w:val="00CA46D3"/>
    <w:rsid w:val="00CA46F2"/>
    <w:rsid w:val="00CA47A6"/>
    <w:rsid w:val="00CA47EF"/>
    <w:rsid w:val="00CA48FA"/>
    <w:rsid w:val="00CA4B4E"/>
    <w:rsid w:val="00CA4BFC"/>
    <w:rsid w:val="00CA4C6F"/>
    <w:rsid w:val="00CA4D26"/>
    <w:rsid w:val="00CA4D6C"/>
    <w:rsid w:val="00CA4EF8"/>
    <w:rsid w:val="00CA4F1A"/>
    <w:rsid w:val="00CA4FEC"/>
    <w:rsid w:val="00CA5167"/>
    <w:rsid w:val="00CA51E1"/>
    <w:rsid w:val="00CA5235"/>
    <w:rsid w:val="00CA52D6"/>
    <w:rsid w:val="00CA5465"/>
    <w:rsid w:val="00CA5502"/>
    <w:rsid w:val="00CA555D"/>
    <w:rsid w:val="00CA5855"/>
    <w:rsid w:val="00CA588D"/>
    <w:rsid w:val="00CA5C21"/>
    <w:rsid w:val="00CA5D40"/>
    <w:rsid w:val="00CA5D58"/>
    <w:rsid w:val="00CA5E78"/>
    <w:rsid w:val="00CA5FB4"/>
    <w:rsid w:val="00CA5FC0"/>
    <w:rsid w:val="00CA5FFE"/>
    <w:rsid w:val="00CA60FE"/>
    <w:rsid w:val="00CA611A"/>
    <w:rsid w:val="00CA61FC"/>
    <w:rsid w:val="00CA620E"/>
    <w:rsid w:val="00CA62C2"/>
    <w:rsid w:val="00CA6367"/>
    <w:rsid w:val="00CA6372"/>
    <w:rsid w:val="00CA6415"/>
    <w:rsid w:val="00CA6419"/>
    <w:rsid w:val="00CA65B5"/>
    <w:rsid w:val="00CA661F"/>
    <w:rsid w:val="00CA6648"/>
    <w:rsid w:val="00CA6655"/>
    <w:rsid w:val="00CA6699"/>
    <w:rsid w:val="00CA677A"/>
    <w:rsid w:val="00CA67F5"/>
    <w:rsid w:val="00CA67F8"/>
    <w:rsid w:val="00CA697C"/>
    <w:rsid w:val="00CA698D"/>
    <w:rsid w:val="00CA69C7"/>
    <w:rsid w:val="00CA6A8A"/>
    <w:rsid w:val="00CA6AAB"/>
    <w:rsid w:val="00CA6B1A"/>
    <w:rsid w:val="00CA6CD6"/>
    <w:rsid w:val="00CA6D7A"/>
    <w:rsid w:val="00CA6D97"/>
    <w:rsid w:val="00CA6E8A"/>
    <w:rsid w:val="00CA6FC1"/>
    <w:rsid w:val="00CA7002"/>
    <w:rsid w:val="00CA7009"/>
    <w:rsid w:val="00CA7067"/>
    <w:rsid w:val="00CA7076"/>
    <w:rsid w:val="00CA707E"/>
    <w:rsid w:val="00CA708A"/>
    <w:rsid w:val="00CA72FA"/>
    <w:rsid w:val="00CA73F1"/>
    <w:rsid w:val="00CA74A0"/>
    <w:rsid w:val="00CA7501"/>
    <w:rsid w:val="00CA75F2"/>
    <w:rsid w:val="00CA7604"/>
    <w:rsid w:val="00CA7768"/>
    <w:rsid w:val="00CA7827"/>
    <w:rsid w:val="00CA78A4"/>
    <w:rsid w:val="00CA78E4"/>
    <w:rsid w:val="00CA7A3A"/>
    <w:rsid w:val="00CA7C40"/>
    <w:rsid w:val="00CA7CED"/>
    <w:rsid w:val="00CA7E55"/>
    <w:rsid w:val="00CA7E8A"/>
    <w:rsid w:val="00CA7F57"/>
    <w:rsid w:val="00CB019A"/>
    <w:rsid w:val="00CB0250"/>
    <w:rsid w:val="00CB0314"/>
    <w:rsid w:val="00CB04ED"/>
    <w:rsid w:val="00CB0652"/>
    <w:rsid w:val="00CB07D3"/>
    <w:rsid w:val="00CB085E"/>
    <w:rsid w:val="00CB08B8"/>
    <w:rsid w:val="00CB08C3"/>
    <w:rsid w:val="00CB08F1"/>
    <w:rsid w:val="00CB091F"/>
    <w:rsid w:val="00CB099C"/>
    <w:rsid w:val="00CB09E6"/>
    <w:rsid w:val="00CB09FC"/>
    <w:rsid w:val="00CB0A03"/>
    <w:rsid w:val="00CB0AAD"/>
    <w:rsid w:val="00CB0AD3"/>
    <w:rsid w:val="00CB0B8C"/>
    <w:rsid w:val="00CB0BC4"/>
    <w:rsid w:val="00CB0BE4"/>
    <w:rsid w:val="00CB0C5F"/>
    <w:rsid w:val="00CB0DB3"/>
    <w:rsid w:val="00CB0E68"/>
    <w:rsid w:val="00CB0F25"/>
    <w:rsid w:val="00CB108F"/>
    <w:rsid w:val="00CB1177"/>
    <w:rsid w:val="00CB1198"/>
    <w:rsid w:val="00CB11CC"/>
    <w:rsid w:val="00CB130E"/>
    <w:rsid w:val="00CB1441"/>
    <w:rsid w:val="00CB14CB"/>
    <w:rsid w:val="00CB15DA"/>
    <w:rsid w:val="00CB16C7"/>
    <w:rsid w:val="00CB16EE"/>
    <w:rsid w:val="00CB16F7"/>
    <w:rsid w:val="00CB1789"/>
    <w:rsid w:val="00CB19F1"/>
    <w:rsid w:val="00CB1A42"/>
    <w:rsid w:val="00CB1A73"/>
    <w:rsid w:val="00CB1AF6"/>
    <w:rsid w:val="00CB1B0E"/>
    <w:rsid w:val="00CB1B3A"/>
    <w:rsid w:val="00CB1BD9"/>
    <w:rsid w:val="00CB1C20"/>
    <w:rsid w:val="00CB1C45"/>
    <w:rsid w:val="00CB1CC5"/>
    <w:rsid w:val="00CB1EE6"/>
    <w:rsid w:val="00CB2008"/>
    <w:rsid w:val="00CB208E"/>
    <w:rsid w:val="00CB20B3"/>
    <w:rsid w:val="00CB21FC"/>
    <w:rsid w:val="00CB23C9"/>
    <w:rsid w:val="00CB23F5"/>
    <w:rsid w:val="00CB249D"/>
    <w:rsid w:val="00CB25B6"/>
    <w:rsid w:val="00CB25BA"/>
    <w:rsid w:val="00CB2792"/>
    <w:rsid w:val="00CB27D9"/>
    <w:rsid w:val="00CB2B08"/>
    <w:rsid w:val="00CB2BEB"/>
    <w:rsid w:val="00CB2C02"/>
    <w:rsid w:val="00CB2C63"/>
    <w:rsid w:val="00CB2E45"/>
    <w:rsid w:val="00CB2E7D"/>
    <w:rsid w:val="00CB30B4"/>
    <w:rsid w:val="00CB30C6"/>
    <w:rsid w:val="00CB312F"/>
    <w:rsid w:val="00CB3133"/>
    <w:rsid w:val="00CB3136"/>
    <w:rsid w:val="00CB345B"/>
    <w:rsid w:val="00CB349D"/>
    <w:rsid w:val="00CB37F3"/>
    <w:rsid w:val="00CB3833"/>
    <w:rsid w:val="00CB3857"/>
    <w:rsid w:val="00CB389E"/>
    <w:rsid w:val="00CB3A30"/>
    <w:rsid w:val="00CB3A3C"/>
    <w:rsid w:val="00CB3B33"/>
    <w:rsid w:val="00CB3BE5"/>
    <w:rsid w:val="00CB3C88"/>
    <w:rsid w:val="00CB3CE0"/>
    <w:rsid w:val="00CB3DFB"/>
    <w:rsid w:val="00CB3E3E"/>
    <w:rsid w:val="00CB3EBB"/>
    <w:rsid w:val="00CB3EF1"/>
    <w:rsid w:val="00CB4032"/>
    <w:rsid w:val="00CB4090"/>
    <w:rsid w:val="00CB40B8"/>
    <w:rsid w:val="00CB4279"/>
    <w:rsid w:val="00CB4493"/>
    <w:rsid w:val="00CB4509"/>
    <w:rsid w:val="00CB4518"/>
    <w:rsid w:val="00CB46A7"/>
    <w:rsid w:val="00CB48B4"/>
    <w:rsid w:val="00CB48CF"/>
    <w:rsid w:val="00CB4B67"/>
    <w:rsid w:val="00CB4BAC"/>
    <w:rsid w:val="00CB4CDD"/>
    <w:rsid w:val="00CB4D64"/>
    <w:rsid w:val="00CB4DB3"/>
    <w:rsid w:val="00CB4E5B"/>
    <w:rsid w:val="00CB4EB2"/>
    <w:rsid w:val="00CB4EDA"/>
    <w:rsid w:val="00CB5000"/>
    <w:rsid w:val="00CB508A"/>
    <w:rsid w:val="00CB50DA"/>
    <w:rsid w:val="00CB51BE"/>
    <w:rsid w:val="00CB51C9"/>
    <w:rsid w:val="00CB5383"/>
    <w:rsid w:val="00CB5397"/>
    <w:rsid w:val="00CB53A1"/>
    <w:rsid w:val="00CB53C1"/>
    <w:rsid w:val="00CB543A"/>
    <w:rsid w:val="00CB558C"/>
    <w:rsid w:val="00CB55B9"/>
    <w:rsid w:val="00CB569C"/>
    <w:rsid w:val="00CB59B4"/>
    <w:rsid w:val="00CB5A4D"/>
    <w:rsid w:val="00CB5AC7"/>
    <w:rsid w:val="00CB5BA4"/>
    <w:rsid w:val="00CB5C2E"/>
    <w:rsid w:val="00CB5D2A"/>
    <w:rsid w:val="00CB6165"/>
    <w:rsid w:val="00CB620C"/>
    <w:rsid w:val="00CB6280"/>
    <w:rsid w:val="00CB62CB"/>
    <w:rsid w:val="00CB6347"/>
    <w:rsid w:val="00CB63FD"/>
    <w:rsid w:val="00CB644E"/>
    <w:rsid w:val="00CB6452"/>
    <w:rsid w:val="00CB6454"/>
    <w:rsid w:val="00CB6457"/>
    <w:rsid w:val="00CB645F"/>
    <w:rsid w:val="00CB65E7"/>
    <w:rsid w:val="00CB66FD"/>
    <w:rsid w:val="00CB677F"/>
    <w:rsid w:val="00CB699B"/>
    <w:rsid w:val="00CB69C0"/>
    <w:rsid w:val="00CB69C7"/>
    <w:rsid w:val="00CB6BDF"/>
    <w:rsid w:val="00CB6E6A"/>
    <w:rsid w:val="00CB6E84"/>
    <w:rsid w:val="00CB6F2C"/>
    <w:rsid w:val="00CB6F9D"/>
    <w:rsid w:val="00CB7084"/>
    <w:rsid w:val="00CB70A3"/>
    <w:rsid w:val="00CB7223"/>
    <w:rsid w:val="00CB7260"/>
    <w:rsid w:val="00CB727D"/>
    <w:rsid w:val="00CB7323"/>
    <w:rsid w:val="00CB7429"/>
    <w:rsid w:val="00CB7444"/>
    <w:rsid w:val="00CB7459"/>
    <w:rsid w:val="00CB74F0"/>
    <w:rsid w:val="00CB76F7"/>
    <w:rsid w:val="00CB774D"/>
    <w:rsid w:val="00CB78CA"/>
    <w:rsid w:val="00CB78F1"/>
    <w:rsid w:val="00CB7A35"/>
    <w:rsid w:val="00CB7B13"/>
    <w:rsid w:val="00CB7B43"/>
    <w:rsid w:val="00CB7BA2"/>
    <w:rsid w:val="00CB7C15"/>
    <w:rsid w:val="00CB7C40"/>
    <w:rsid w:val="00CB7CA2"/>
    <w:rsid w:val="00CB7CEC"/>
    <w:rsid w:val="00CB7D10"/>
    <w:rsid w:val="00CB7E42"/>
    <w:rsid w:val="00CB7EB3"/>
    <w:rsid w:val="00CB7EC6"/>
    <w:rsid w:val="00CB7F6F"/>
    <w:rsid w:val="00CB7FDC"/>
    <w:rsid w:val="00CC00FD"/>
    <w:rsid w:val="00CC0147"/>
    <w:rsid w:val="00CC020C"/>
    <w:rsid w:val="00CC0255"/>
    <w:rsid w:val="00CC02F6"/>
    <w:rsid w:val="00CC0446"/>
    <w:rsid w:val="00CC04A8"/>
    <w:rsid w:val="00CC05A9"/>
    <w:rsid w:val="00CC05B2"/>
    <w:rsid w:val="00CC09AD"/>
    <w:rsid w:val="00CC0B2F"/>
    <w:rsid w:val="00CC0B71"/>
    <w:rsid w:val="00CC0C2F"/>
    <w:rsid w:val="00CC0C69"/>
    <w:rsid w:val="00CC0D02"/>
    <w:rsid w:val="00CC0ED5"/>
    <w:rsid w:val="00CC0FED"/>
    <w:rsid w:val="00CC10FA"/>
    <w:rsid w:val="00CC1241"/>
    <w:rsid w:val="00CC1284"/>
    <w:rsid w:val="00CC147F"/>
    <w:rsid w:val="00CC14A3"/>
    <w:rsid w:val="00CC16D1"/>
    <w:rsid w:val="00CC18FD"/>
    <w:rsid w:val="00CC194B"/>
    <w:rsid w:val="00CC199F"/>
    <w:rsid w:val="00CC19F3"/>
    <w:rsid w:val="00CC19F5"/>
    <w:rsid w:val="00CC1ABC"/>
    <w:rsid w:val="00CC1ACA"/>
    <w:rsid w:val="00CC1BD1"/>
    <w:rsid w:val="00CC1C9B"/>
    <w:rsid w:val="00CC1CEA"/>
    <w:rsid w:val="00CC1D3D"/>
    <w:rsid w:val="00CC1DA3"/>
    <w:rsid w:val="00CC1E08"/>
    <w:rsid w:val="00CC1E66"/>
    <w:rsid w:val="00CC1EDC"/>
    <w:rsid w:val="00CC1F7E"/>
    <w:rsid w:val="00CC1FD5"/>
    <w:rsid w:val="00CC20C2"/>
    <w:rsid w:val="00CC217F"/>
    <w:rsid w:val="00CC21BF"/>
    <w:rsid w:val="00CC2240"/>
    <w:rsid w:val="00CC2351"/>
    <w:rsid w:val="00CC24AD"/>
    <w:rsid w:val="00CC258E"/>
    <w:rsid w:val="00CC2615"/>
    <w:rsid w:val="00CC2679"/>
    <w:rsid w:val="00CC26E6"/>
    <w:rsid w:val="00CC2723"/>
    <w:rsid w:val="00CC28DA"/>
    <w:rsid w:val="00CC290D"/>
    <w:rsid w:val="00CC2923"/>
    <w:rsid w:val="00CC2A05"/>
    <w:rsid w:val="00CC2A84"/>
    <w:rsid w:val="00CC2AF9"/>
    <w:rsid w:val="00CC2B6E"/>
    <w:rsid w:val="00CC2D7D"/>
    <w:rsid w:val="00CC2E03"/>
    <w:rsid w:val="00CC2EA5"/>
    <w:rsid w:val="00CC2F15"/>
    <w:rsid w:val="00CC2F84"/>
    <w:rsid w:val="00CC3048"/>
    <w:rsid w:val="00CC305F"/>
    <w:rsid w:val="00CC3074"/>
    <w:rsid w:val="00CC3106"/>
    <w:rsid w:val="00CC34E6"/>
    <w:rsid w:val="00CC35E7"/>
    <w:rsid w:val="00CC3AE3"/>
    <w:rsid w:val="00CC3B7A"/>
    <w:rsid w:val="00CC3D50"/>
    <w:rsid w:val="00CC3F8D"/>
    <w:rsid w:val="00CC4099"/>
    <w:rsid w:val="00CC41B5"/>
    <w:rsid w:val="00CC43FA"/>
    <w:rsid w:val="00CC4857"/>
    <w:rsid w:val="00CC4944"/>
    <w:rsid w:val="00CC4945"/>
    <w:rsid w:val="00CC4963"/>
    <w:rsid w:val="00CC49D4"/>
    <w:rsid w:val="00CC49F2"/>
    <w:rsid w:val="00CC4DBA"/>
    <w:rsid w:val="00CC4E44"/>
    <w:rsid w:val="00CC4EAF"/>
    <w:rsid w:val="00CC51BA"/>
    <w:rsid w:val="00CC529F"/>
    <w:rsid w:val="00CC52A0"/>
    <w:rsid w:val="00CC53ED"/>
    <w:rsid w:val="00CC556E"/>
    <w:rsid w:val="00CC55DD"/>
    <w:rsid w:val="00CC5754"/>
    <w:rsid w:val="00CC57FE"/>
    <w:rsid w:val="00CC5868"/>
    <w:rsid w:val="00CC59CE"/>
    <w:rsid w:val="00CC5AF2"/>
    <w:rsid w:val="00CC5E53"/>
    <w:rsid w:val="00CC5E5C"/>
    <w:rsid w:val="00CC5F80"/>
    <w:rsid w:val="00CC6134"/>
    <w:rsid w:val="00CC62D7"/>
    <w:rsid w:val="00CC6315"/>
    <w:rsid w:val="00CC6363"/>
    <w:rsid w:val="00CC63B2"/>
    <w:rsid w:val="00CC6876"/>
    <w:rsid w:val="00CC68DE"/>
    <w:rsid w:val="00CC68EF"/>
    <w:rsid w:val="00CC690F"/>
    <w:rsid w:val="00CC694B"/>
    <w:rsid w:val="00CC6987"/>
    <w:rsid w:val="00CC6B00"/>
    <w:rsid w:val="00CC6B62"/>
    <w:rsid w:val="00CC6C8B"/>
    <w:rsid w:val="00CC6CDC"/>
    <w:rsid w:val="00CC6D10"/>
    <w:rsid w:val="00CC6D41"/>
    <w:rsid w:val="00CC6DAE"/>
    <w:rsid w:val="00CC6DC6"/>
    <w:rsid w:val="00CC6E55"/>
    <w:rsid w:val="00CC6F99"/>
    <w:rsid w:val="00CC701C"/>
    <w:rsid w:val="00CC705E"/>
    <w:rsid w:val="00CC713C"/>
    <w:rsid w:val="00CC725F"/>
    <w:rsid w:val="00CC7347"/>
    <w:rsid w:val="00CC734B"/>
    <w:rsid w:val="00CC7477"/>
    <w:rsid w:val="00CC75F8"/>
    <w:rsid w:val="00CC78EA"/>
    <w:rsid w:val="00CC7A5E"/>
    <w:rsid w:val="00CC7AD3"/>
    <w:rsid w:val="00CC7AFB"/>
    <w:rsid w:val="00CC7D14"/>
    <w:rsid w:val="00CC7D2F"/>
    <w:rsid w:val="00CC7DBB"/>
    <w:rsid w:val="00CC7DF0"/>
    <w:rsid w:val="00CC7F58"/>
    <w:rsid w:val="00CC7FCE"/>
    <w:rsid w:val="00CD000B"/>
    <w:rsid w:val="00CD0084"/>
    <w:rsid w:val="00CD0089"/>
    <w:rsid w:val="00CD009B"/>
    <w:rsid w:val="00CD0129"/>
    <w:rsid w:val="00CD01C1"/>
    <w:rsid w:val="00CD023C"/>
    <w:rsid w:val="00CD035E"/>
    <w:rsid w:val="00CD0525"/>
    <w:rsid w:val="00CD05CA"/>
    <w:rsid w:val="00CD0633"/>
    <w:rsid w:val="00CD0821"/>
    <w:rsid w:val="00CD09BF"/>
    <w:rsid w:val="00CD0A8F"/>
    <w:rsid w:val="00CD0ACB"/>
    <w:rsid w:val="00CD0B2A"/>
    <w:rsid w:val="00CD0BE6"/>
    <w:rsid w:val="00CD0C9F"/>
    <w:rsid w:val="00CD0E11"/>
    <w:rsid w:val="00CD115A"/>
    <w:rsid w:val="00CD1433"/>
    <w:rsid w:val="00CD149F"/>
    <w:rsid w:val="00CD14F3"/>
    <w:rsid w:val="00CD1513"/>
    <w:rsid w:val="00CD15A3"/>
    <w:rsid w:val="00CD1674"/>
    <w:rsid w:val="00CD16A2"/>
    <w:rsid w:val="00CD1714"/>
    <w:rsid w:val="00CD175D"/>
    <w:rsid w:val="00CD17CC"/>
    <w:rsid w:val="00CD17F7"/>
    <w:rsid w:val="00CD18D8"/>
    <w:rsid w:val="00CD1AC6"/>
    <w:rsid w:val="00CD1B4D"/>
    <w:rsid w:val="00CD1C58"/>
    <w:rsid w:val="00CD1D3B"/>
    <w:rsid w:val="00CD1DD6"/>
    <w:rsid w:val="00CD1E52"/>
    <w:rsid w:val="00CD2044"/>
    <w:rsid w:val="00CD208D"/>
    <w:rsid w:val="00CD214D"/>
    <w:rsid w:val="00CD232A"/>
    <w:rsid w:val="00CD234D"/>
    <w:rsid w:val="00CD2AD7"/>
    <w:rsid w:val="00CD2CE0"/>
    <w:rsid w:val="00CD2D58"/>
    <w:rsid w:val="00CD2D84"/>
    <w:rsid w:val="00CD2E28"/>
    <w:rsid w:val="00CD2E57"/>
    <w:rsid w:val="00CD2ED9"/>
    <w:rsid w:val="00CD2FB3"/>
    <w:rsid w:val="00CD301B"/>
    <w:rsid w:val="00CD3097"/>
    <w:rsid w:val="00CD30E4"/>
    <w:rsid w:val="00CD3128"/>
    <w:rsid w:val="00CD3138"/>
    <w:rsid w:val="00CD3147"/>
    <w:rsid w:val="00CD317A"/>
    <w:rsid w:val="00CD355C"/>
    <w:rsid w:val="00CD35A6"/>
    <w:rsid w:val="00CD37F5"/>
    <w:rsid w:val="00CD3889"/>
    <w:rsid w:val="00CD3967"/>
    <w:rsid w:val="00CD397C"/>
    <w:rsid w:val="00CD3A93"/>
    <w:rsid w:val="00CD3B12"/>
    <w:rsid w:val="00CD3CDB"/>
    <w:rsid w:val="00CD3E3B"/>
    <w:rsid w:val="00CD3E93"/>
    <w:rsid w:val="00CD3EA9"/>
    <w:rsid w:val="00CD3EE2"/>
    <w:rsid w:val="00CD3F7B"/>
    <w:rsid w:val="00CD4027"/>
    <w:rsid w:val="00CD4089"/>
    <w:rsid w:val="00CD40A7"/>
    <w:rsid w:val="00CD412E"/>
    <w:rsid w:val="00CD41C0"/>
    <w:rsid w:val="00CD42FF"/>
    <w:rsid w:val="00CD438F"/>
    <w:rsid w:val="00CD45E2"/>
    <w:rsid w:val="00CD4728"/>
    <w:rsid w:val="00CD48CE"/>
    <w:rsid w:val="00CD49F8"/>
    <w:rsid w:val="00CD4B4A"/>
    <w:rsid w:val="00CD4B54"/>
    <w:rsid w:val="00CD4B7A"/>
    <w:rsid w:val="00CD4BE6"/>
    <w:rsid w:val="00CD4C32"/>
    <w:rsid w:val="00CD4D54"/>
    <w:rsid w:val="00CD4D7A"/>
    <w:rsid w:val="00CD50F1"/>
    <w:rsid w:val="00CD5104"/>
    <w:rsid w:val="00CD51CF"/>
    <w:rsid w:val="00CD51FA"/>
    <w:rsid w:val="00CD528F"/>
    <w:rsid w:val="00CD5296"/>
    <w:rsid w:val="00CD52D1"/>
    <w:rsid w:val="00CD547D"/>
    <w:rsid w:val="00CD5491"/>
    <w:rsid w:val="00CD549A"/>
    <w:rsid w:val="00CD54CA"/>
    <w:rsid w:val="00CD56D5"/>
    <w:rsid w:val="00CD5876"/>
    <w:rsid w:val="00CD5960"/>
    <w:rsid w:val="00CD5D27"/>
    <w:rsid w:val="00CD5E03"/>
    <w:rsid w:val="00CD5E69"/>
    <w:rsid w:val="00CD5ECD"/>
    <w:rsid w:val="00CD5FFE"/>
    <w:rsid w:val="00CD60A5"/>
    <w:rsid w:val="00CD60B7"/>
    <w:rsid w:val="00CD60CC"/>
    <w:rsid w:val="00CD611E"/>
    <w:rsid w:val="00CD617C"/>
    <w:rsid w:val="00CD638E"/>
    <w:rsid w:val="00CD6396"/>
    <w:rsid w:val="00CD642C"/>
    <w:rsid w:val="00CD65B4"/>
    <w:rsid w:val="00CD65E5"/>
    <w:rsid w:val="00CD6660"/>
    <w:rsid w:val="00CD66CF"/>
    <w:rsid w:val="00CD67E1"/>
    <w:rsid w:val="00CD684C"/>
    <w:rsid w:val="00CD6998"/>
    <w:rsid w:val="00CD6ABC"/>
    <w:rsid w:val="00CD6B06"/>
    <w:rsid w:val="00CD6BA1"/>
    <w:rsid w:val="00CD6BE7"/>
    <w:rsid w:val="00CD6C16"/>
    <w:rsid w:val="00CD6C31"/>
    <w:rsid w:val="00CD6D72"/>
    <w:rsid w:val="00CD6EED"/>
    <w:rsid w:val="00CD6F25"/>
    <w:rsid w:val="00CD70C3"/>
    <w:rsid w:val="00CD70F2"/>
    <w:rsid w:val="00CD7148"/>
    <w:rsid w:val="00CD714A"/>
    <w:rsid w:val="00CD7185"/>
    <w:rsid w:val="00CD71BF"/>
    <w:rsid w:val="00CD73E8"/>
    <w:rsid w:val="00CD7495"/>
    <w:rsid w:val="00CD762C"/>
    <w:rsid w:val="00CD769A"/>
    <w:rsid w:val="00CD778D"/>
    <w:rsid w:val="00CD782C"/>
    <w:rsid w:val="00CD78CD"/>
    <w:rsid w:val="00CD79AF"/>
    <w:rsid w:val="00CD79CE"/>
    <w:rsid w:val="00CD7AE4"/>
    <w:rsid w:val="00CD7C15"/>
    <w:rsid w:val="00CD7D36"/>
    <w:rsid w:val="00CD7DB7"/>
    <w:rsid w:val="00CD7E79"/>
    <w:rsid w:val="00CD7FF0"/>
    <w:rsid w:val="00CE005A"/>
    <w:rsid w:val="00CE0201"/>
    <w:rsid w:val="00CE0295"/>
    <w:rsid w:val="00CE03B8"/>
    <w:rsid w:val="00CE04D5"/>
    <w:rsid w:val="00CE051B"/>
    <w:rsid w:val="00CE0546"/>
    <w:rsid w:val="00CE05B7"/>
    <w:rsid w:val="00CE0612"/>
    <w:rsid w:val="00CE0734"/>
    <w:rsid w:val="00CE09F5"/>
    <w:rsid w:val="00CE0A1C"/>
    <w:rsid w:val="00CE0AA1"/>
    <w:rsid w:val="00CE0B35"/>
    <w:rsid w:val="00CE0DB9"/>
    <w:rsid w:val="00CE0E1F"/>
    <w:rsid w:val="00CE0EB4"/>
    <w:rsid w:val="00CE1228"/>
    <w:rsid w:val="00CE1244"/>
    <w:rsid w:val="00CE128F"/>
    <w:rsid w:val="00CE12EB"/>
    <w:rsid w:val="00CE1323"/>
    <w:rsid w:val="00CE1497"/>
    <w:rsid w:val="00CE14D6"/>
    <w:rsid w:val="00CE15DD"/>
    <w:rsid w:val="00CE15F2"/>
    <w:rsid w:val="00CE1637"/>
    <w:rsid w:val="00CE16C4"/>
    <w:rsid w:val="00CE1738"/>
    <w:rsid w:val="00CE180A"/>
    <w:rsid w:val="00CE1825"/>
    <w:rsid w:val="00CE182A"/>
    <w:rsid w:val="00CE1851"/>
    <w:rsid w:val="00CE1938"/>
    <w:rsid w:val="00CE1BF8"/>
    <w:rsid w:val="00CE1C00"/>
    <w:rsid w:val="00CE1CCA"/>
    <w:rsid w:val="00CE1D7B"/>
    <w:rsid w:val="00CE1DA3"/>
    <w:rsid w:val="00CE1EF8"/>
    <w:rsid w:val="00CE2124"/>
    <w:rsid w:val="00CE215C"/>
    <w:rsid w:val="00CE226D"/>
    <w:rsid w:val="00CE22D2"/>
    <w:rsid w:val="00CE22EA"/>
    <w:rsid w:val="00CE2343"/>
    <w:rsid w:val="00CE238F"/>
    <w:rsid w:val="00CE241D"/>
    <w:rsid w:val="00CE251D"/>
    <w:rsid w:val="00CE2621"/>
    <w:rsid w:val="00CE26A5"/>
    <w:rsid w:val="00CE2768"/>
    <w:rsid w:val="00CE28B1"/>
    <w:rsid w:val="00CE28DD"/>
    <w:rsid w:val="00CE291A"/>
    <w:rsid w:val="00CE29EC"/>
    <w:rsid w:val="00CE2AEE"/>
    <w:rsid w:val="00CE2C76"/>
    <w:rsid w:val="00CE2D3D"/>
    <w:rsid w:val="00CE2DCC"/>
    <w:rsid w:val="00CE2E40"/>
    <w:rsid w:val="00CE2E56"/>
    <w:rsid w:val="00CE2EB7"/>
    <w:rsid w:val="00CE2FEF"/>
    <w:rsid w:val="00CE3009"/>
    <w:rsid w:val="00CE304A"/>
    <w:rsid w:val="00CE30DD"/>
    <w:rsid w:val="00CE30F6"/>
    <w:rsid w:val="00CE3206"/>
    <w:rsid w:val="00CE320D"/>
    <w:rsid w:val="00CE3240"/>
    <w:rsid w:val="00CE3245"/>
    <w:rsid w:val="00CE327F"/>
    <w:rsid w:val="00CE32E3"/>
    <w:rsid w:val="00CE3307"/>
    <w:rsid w:val="00CE332E"/>
    <w:rsid w:val="00CE33E7"/>
    <w:rsid w:val="00CE3525"/>
    <w:rsid w:val="00CE3740"/>
    <w:rsid w:val="00CE3821"/>
    <w:rsid w:val="00CE3ACE"/>
    <w:rsid w:val="00CE3B04"/>
    <w:rsid w:val="00CE3B51"/>
    <w:rsid w:val="00CE3C9A"/>
    <w:rsid w:val="00CE3CC8"/>
    <w:rsid w:val="00CE3D23"/>
    <w:rsid w:val="00CE3D2F"/>
    <w:rsid w:val="00CE3E5B"/>
    <w:rsid w:val="00CE3F13"/>
    <w:rsid w:val="00CE4023"/>
    <w:rsid w:val="00CE405C"/>
    <w:rsid w:val="00CE40EA"/>
    <w:rsid w:val="00CE40FB"/>
    <w:rsid w:val="00CE42C8"/>
    <w:rsid w:val="00CE43A1"/>
    <w:rsid w:val="00CE4437"/>
    <w:rsid w:val="00CE44D3"/>
    <w:rsid w:val="00CE4539"/>
    <w:rsid w:val="00CE4661"/>
    <w:rsid w:val="00CE46DA"/>
    <w:rsid w:val="00CE47D7"/>
    <w:rsid w:val="00CE4806"/>
    <w:rsid w:val="00CE48F4"/>
    <w:rsid w:val="00CE4974"/>
    <w:rsid w:val="00CE497A"/>
    <w:rsid w:val="00CE4B72"/>
    <w:rsid w:val="00CE4CAC"/>
    <w:rsid w:val="00CE4DAE"/>
    <w:rsid w:val="00CE4E75"/>
    <w:rsid w:val="00CE4F93"/>
    <w:rsid w:val="00CE51B9"/>
    <w:rsid w:val="00CE52B3"/>
    <w:rsid w:val="00CE53D3"/>
    <w:rsid w:val="00CE53FB"/>
    <w:rsid w:val="00CE5496"/>
    <w:rsid w:val="00CE5537"/>
    <w:rsid w:val="00CE5871"/>
    <w:rsid w:val="00CE594F"/>
    <w:rsid w:val="00CE596B"/>
    <w:rsid w:val="00CE5A6D"/>
    <w:rsid w:val="00CE5A7D"/>
    <w:rsid w:val="00CE5AFF"/>
    <w:rsid w:val="00CE5B3B"/>
    <w:rsid w:val="00CE5BBB"/>
    <w:rsid w:val="00CE5BD7"/>
    <w:rsid w:val="00CE5C2D"/>
    <w:rsid w:val="00CE5C3E"/>
    <w:rsid w:val="00CE5CF1"/>
    <w:rsid w:val="00CE5DF3"/>
    <w:rsid w:val="00CE5EF3"/>
    <w:rsid w:val="00CE5F42"/>
    <w:rsid w:val="00CE5F94"/>
    <w:rsid w:val="00CE6168"/>
    <w:rsid w:val="00CE617F"/>
    <w:rsid w:val="00CE62DE"/>
    <w:rsid w:val="00CE62E0"/>
    <w:rsid w:val="00CE6307"/>
    <w:rsid w:val="00CE643B"/>
    <w:rsid w:val="00CE6683"/>
    <w:rsid w:val="00CE6801"/>
    <w:rsid w:val="00CE68BD"/>
    <w:rsid w:val="00CE68C1"/>
    <w:rsid w:val="00CE6AE7"/>
    <w:rsid w:val="00CE6B6B"/>
    <w:rsid w:val="00CE6B9F"/>
    <w:rsid w:val="00CE6C0B"/>
    <w:rsid w:val="00CE6C82"/>
    <w:rsid w:val="00CE6C83"/>
    <w:rsid w:val="00CE6D17"/>
    <w:rsid w:val="00CE6E01"/>
    <w:rsid w:val="00CE6E54"/>
    <w:rsid w:val="00CE708D"/>
    <w:rsid w:val="00CE722B"/>
    <w:rsid w:val="00CE72A6"/>
    <w:rsid w:val="00CE738F"/>
    <w:rsid w:val="00CE74A8"/>
    <w:rsid w:val="00CE7562"/>
    <w:rsid w:val="00CE7597"/>
    <w:rsid w:val="00CE7731"/>
    <w:rsid w:val="00CE77E9"/>
    <w:rsid w:val="00CE7888"/>
    <w:rsid w:val="00CE7903"/>
    <w:rsid w:val="00CE7950"/>
    <w:rsid w:val="00CE7A6C"/>
    <w:rsid w:val="00CE7A7F"/>
    <w:rsid w:val="00CE7CC0"/>
    <w:rsid w:val="00CE7CDB"/>
    <w:rsid w:val="00CE7E5E"/>
    <w:rsid w:val="00CE7EFC"/>
    <w:rsid w:val="00CE7F75"/>
    <w:rsid w:val="00CE7F9C"/>
    <w:rsid w:val="00CE7FC4"/>
    <w:rsid w:val="00CF01A0"/>
    <w:rsid w:val="00CF02A2"/>
    <w:rsid w:val="00CF02CC"/>
    <w:rsid w:val="00CF05A4"/>
    <w:rsid w:val="00CF07EB"/>
    <w:rsid w:val="00CF08BB"/>
    <w:rsid w:val="00CF0914"/>
    <w:rsid w:val="00CF095D"/>
    <w:rsid w:val="00CF0A2B"/>
    <w:rsid w:val="00CF0A62"/>
    <w:rsid w:val="00CF0A76"/>
    <w:rsid w:val="00CF0C10"/>
    <w:rsid w:val="00CF0CA8"/>
    <w:rsid w:val="00CF0CD7"/>
    <w:rsid w:val="00CF0D03"/>
    <w:rsid w:val="00CF0DE1"/>
    <w:rsid w:val="00CF0E36"/>
    <w:rsid w:val="00CF1236"/>
    <w:rsid w:val="00CF1305"/>
    <w:rsid w:val="00CF1315"/>
    <w:rsid w:val="00CF13EC"/>
    <w:rsid w:val="00CF1477"/>
    <w:rsid w:val="00CF14E0"/>
    <w:rsid w:val="00CF1533"/>
    <w:rsid w:val="00CF15F8"/>
    <w:rsid w:val="00CF166B"/>
    <w:rsid w:val="00CF188E"/>
    <w:rsid w:val="00CF1898"/>
    <w:rsid w:val="00CF18B4"/>
    <w:rsid w:val="00CF1C08"/>
    <w:rsid w:val="00CF1C8D"/>
    <w:rsid w:val="00CF1CB2"/>
    <w:rsid w:val="00CF1D6A"/>
    <w:rsid w:val="00CF1D8B"/>
    <w:rsid w:val="00CF1FBD"/>
    <w:rsid w:val="00CF2065"/>
    <w:rsid w:val="00CF21D3"/>
    <w:rsid w:val="00CF220D"/>
    <w:rsid w:val="00CF221D"/>
    <w:rsid w:val="00CF2225"/>
    <w:rsid w:val="00CF2241"/>
    <w:rsid w:val="00CF2296"/>
    <w:rsid w:val="00CF238A"/>
    <w:rsid w:val="00CF23F4"/>
    <w:rsid w:val="00CF2446"/>
    <w:rsid w:val="00CF2461"/>
    <w:rsid w:val="00CF24B9"/>
    <w:rsid w:val="00CF2573"/>
    <w:rsid w:val="00CF261A"/>
    <w:rsid w:val="00CF2622"/>
    <w:rsid w:val="00CF269C"/>
    <w:rsid w:val="00CF2743"/>
    <w:rsid w:val="00CF28A4"/>
    <w:rsid w:val="00CF2A51"/>
    <w:rsid w:val="00CF2A71"/>
    <w:rsid w:val="00CF2ABE"/>
    <w:rsid w:val="00CF2B8D"/>
    <w:rsid w:val="00CF2C15"/>
    <w:rsid w:val="00CF2C46"/>
    <w:rsid w:val="00CF2CAB"/>
    <w:rsid w:val="00CF2D09"/>
    <w:rsid w:val="00CF2E15"/>
    <w:rsid w:val="00CF2ED3"/>
    <w:rsid w:val="00CF314D"/>
    <w:rsid w:val="00CF31F9"/>
    <w:rsid w:val="00CF32BE"/>
    <w:rsid w:val="00CF32DC"/>
    <w:rsid w:val="00CF356E"/>
    <w:rsid w:val="00CF361D"/>
    <w:rsid w:val="00CF37D5"/>
    <w:rsid w:val="00CF3802"/>
    <w:rsid w:val="00CF3816"/>
    <w:rsid w:val="00CF3869"/>
    <w:rsid w:val="00CF386E"/>
    <w:rsid w:val="00CF388F"/>
    <w:rsid w:val="00CF3923"/>
    <w:rsid w:val="00CF393C"/>
    <w:rsid w:val="00CF39BE"/>
    <w:rsid w:val="00CF39FF"/>
    <w:rsid w:val="00CF3B03"/>
    <w:rsid w:val="00CF3BC0"/>
    <w:rsid w:val="00CF3D02"/>
    <w:rsid w:val="00CF3DA3"/>
    <w:rsid w:val="00CF3DE6"/>
    <w:rsid w:val="00CF3F02"/>
    <w:rsid w:val="00CF3F23"/>
    <w:rsid w:val="00CF4053"/>
    <w:rsid w:val="00CF4108"/>
    <w:rsid w:val="00CF4160"/>
    <w:rsid w:val="00CF424B"/>
    <w:rsid w:val="00CF433F"/>
    <w:rsid w:val="00CF4342"/>
    <w:rsid w:val="00CF4401"/>
    <w:rsid w:val="00CF46DD"/>
    <w:rsid w:val="00CF46F8"/>
    <w:rsid w:val="00CF4747"/>
    <w:rsid w:val="00CF4A80"/>
    <w:rsid w:val="00CF4D28"/>
    <w:rsid w:val="00CF4D65"/>
    <w:rsid w:val="00CF4DA5"/>
    <w:rsid w:val="00CF4F16"/>
    <w:rsid w:val="00CF5002"/>
    <w:rsid w:val="00CF502C"/>
    <w:rsid w:val="00CF510E"/>
    <w:rsid w:val="00CF512D"/>
    <w:rsid w:val="00CF5186"/>
    <w:rsid w:val="00CF525B"/>
    <w:rsid w:val="00CF5284"/>
    <w:rsid w:val="00CF53BC"/>
    <w:rsid w:val="00CF543E"/>
    <w:rsid w:val="00CF544F"/>
    <w:rsid w:val="00CF5483"/>
    <w:rsid w:val="00CF54B8"/>
    <w:rsid w:val="00CF5518"/>
    <w:rsid w:val="00CF5588"/>
    <w:rsid w:val="00CF55C9"/>
    <w:rsid w:val="00CF55FB"/>
    <w:rsid w:val="00CF5659"/>
    <w:rsid w:val="00CF574C"/>
    <w:rsid w:val="00CF579C"/>
    <w:rsid w:val="00CF579F"/>
    <w:rsid w:val="00CF57DA"/>
    <w:rsid w:val="00CF581B"/>
    <w:rsid w:val="00CF587E"/>
    <w:rsid w:val="00CF58C4"/>
    <w:rsid w:val="00CF5A80"/>
    <w:rsid w:val="00CF5ABD"/>
    <w:rsid w:val="00CF5C79"/>
    <w:rsid w:val="00CF5CEA"/>
    <w:rsid w:val="00CF5D82"/>
    <w:rsid w:val="00CF5DB4"/>
    <w:rsid w:val="00CF5F0F"/>
    <w:rsid w:val="00CF5F1B"/>
    <w:rsid w:val="00CF5F5B"/>
    <w:rsid w:val="00CF5F75"/>
    <w:rsid w:val="00CF5F7E"/>
    <w:rsid w:val="00CF5F8B"/>
    <w:rsid w:val="00CF5FBF"/>
    <w:rsid w:val="00CF6081"/>
    <w:rsid w:val="00CF617F"/>
    <w:rsid w:val="00CF6230"/>
    <w:rsid w:val="00CF63BC"/>
    <w:rsid w:val="00CF6439"/>
    <w:rsid w:val="00CF6501"/>
    <w:rsid w:val="00CF656F"/>
    <w:rsid w:val="00CF65AE"/>
    <w:rsid w:val="00CF665E"/>
    <w:rsid w:val="00CF6709"/>
    <w:rsid w:val="00CF6731"/>
    <w:rsid w:val="00CF6745"/>
    <w:rsid w:val="00CF687E"/>
    <w:rsid w:val="00CF6A81"/>
    <w:rsid w:val="00CF6B00"/>
    <w:rsid w:val="00CF6B44"/>
    <w:rsid w:val="00CF6C85"/>
    <w:rsid w:val="00CF6D48"/>
    <w:rsid w:val="00CF6EA7"/>
    <w:rsid w:val="00CF6EEB"/>
    <w:rsid w:val="00CF6F31"/>
    <w:rsid w:val="00CF704E"/>
    <w:rsid w:val="00CF709A"/>
    <w:rsid w:val="00CF70EB"/>
    <w:rsid w:val="00CF7105"/>
    <w:rsid w:val="00CF717C"/>
    <w:rsid w:val="00CF71E4"/>
    <w:rsid w:val="00CF7200"/>
    <w:rsid w:val="00CF721C"/>
    <w:rsid w:val="00CF7304"/>
    <w:rsid w:val="00CF735D"/>
    <w:rsid w:val="00CF7467"/>
    <w:rsid w:val="00CF74A3"/>
    <w:rsid w:val="00CF7652"/>
    <w:rsid w:val="00CF77DF"/>
    <w:rsid w:val="00CF780C"/>
    <w:rsid w:val="00CF7814"/>
    <w:rsid w:val="00CF79BC"/>
    <w:rsid w:val="00CF7B95"/>
    <w:rsid w:val="00CF7C56"/>
    <w:rsid w:val="00CF7CFF"/>
    <w:rsid w:val="00CF7D3E"/>
    <w:rsid w:val="00CF7D8F"/>
    <w:rsid w:val="00CF7DAB"/>
    <w:rsid w:val="00CF7DFA"/>
    <w:rsid w:val="00CF7E09"/>
    <w:rsid w:val="00CF7E76"/>
    <w:rsid w:val="00CF7E9E"/>
    <w:rsid w:val="00CF7EB9"/>
    <w:rsid w:val="00CF7FAD"/>
    <w:rsid w:val="00D0002F"/>
    <w:rsid w:val="00D0005B"/>
    <w:rsid w:val="00D001F7"/>
    <w:rsid w:val="00D002A6"/>
    <w:rsid w:val="00D00331"/>
    <w:rsid w:val="00D004DE"/>
    <w:rsid w:val="00D005D7"/>
    <w:rsid w:val="00D0063D"/>
    <w:rsid w:val="00D00693"/>
    <w:rsid w:val="00D008ED"/>
    <w:rsid w:val="00D00A7C"/>
    <w:rsid w:val="00D00ADD"/>
    <w:rsid w:val="00D00B11"/>
    <w:rsid w:val="00D00C17"/>
    <w:rsid w:val="00D00D46"/>
    <w:rsid w:val="00D00FF1"/>
    <w:rsid w:val="00D01058"/>
    <w:rsid w:val="00D0112C"/>
    <w:rsid w:val="00D01200"/>
    <w:rsid w:val="00D012D9"/>
    <w:rsid w:val="00D012EB"/>
    <w:rsid w:val="00D01455"/>
    <w:rsid w:val="00D01479"/>
    <w:rsid w:val="00D0162B"/>
    <w:rsid w:val="00D01647"/>
    <w:rsid w:val="00D01732"/>
    <w:rsid w:val="00D017A9"/>
    <w:rsid w:val="00D018F1"/>
    <w:rsid w:val="00D01979"/>
    <w:rsid w:val="00D01ADD"/>
    <w:rsid w:val="00D01B40"/>
    <w:rsid w:val="00D01C5B"/>
    <w:rsid w:val="00D01CBD"/>
    <w:rsid w:val="00D01D5B"/>
    <w:rsid w:val="00D01F15"/>
    <w:rsid w:val="00D020A1"/>
    <w:rsid w:val="00D020D5"/>
    <w:rsid w:val="00D02236"/>
    <w:rsid w:val="00D022AD"/>
    <w:rsid w:val="00D02344"/>
    <w:rsid w:val="00D023B2"/>
    <w:rsid w:val="00D024A5"/>
    <w:rsid w:val="00D024C5"/>
    <w:rsid w:val="00D0258E"/>
    <w:rsid w:val="00D026E7"/>
    <w:rsid w:val="00D0276E"/>
    <w:rsid w:val="00D027CA"/>
    <w:rsid w:val="00D02853"/>
    <w:rsid w:val="00D02A40"/>
    <w:rsid w:val="00D02C23"/>
    <w:rsid w:val="00D02CED"/>
    <w:rsid w:val="00D02DC7"/>
    <w:rsid w:val="00D02E7B"/>
    <w:rsid w:val="00D02E95"/>
    <w:rsid w:val="00D02FA5"/>
    <w:rsid w:val="00D02FF5"/>
    <w:rsid w:val="00D0315C"/>
    <w:rsid w:val="00D032E7"/>
    <w:rsid w:val="00D03382"/>
    <w:rsid w:val="00D033A9"/>
    <w:rsid w:val="00D03490"/>
    <w:rsid w:val="00D034E4"/>
    <w:rsid w:val="00D0354E"/>
    <w:rsid w:val="00D035E0"/>
    <w:rsid w:val="00D036D6"/>
    <w:rsid w:val="00D0370A"/>
    <w:rsid w:val="00D0381B"/>
    <w:rsid w:val="00D03837"/>
    <w:rsid w:val="00D03905"/>
    <w:rsid w:val="00D03BDF"/>
    <w:rsid w:val="00D03C87"/>
    <w:rsid w:val="00D03CB3"/>
    <w:rsid w:val="00D03CD0"/>
    <w:rsid w:val="00D03D07"/>
    <w:rsid w:val="00D03D7B"/>
    <w:rsid w:val="00D03F9D"/>
    <w:rsid w:val="00D0402B"/>
    <w:rsid w:val="00D0409A"/>
    <w:rsid w:val="00D040F4"/>
    <w:rsid w:val="00D0415E"/>
    <w:rsid w:val="00D0425F"/>
    <w:rsid w:val="00D0427B"/>
    <w:rsid w:val="00D04344"/>
    <w:rsid w:val="00D04396"/>
    <w:rsid w:val="00D043F7"/>
    <w:rsid w:val="00D04438"/>
    <w:rsid w:val="00D04501"/>
    <w:rsid w:val="00D045DD"/>
    <w:rsid w:val="00D04676"/>
    <w:rsid w:val="00D046FD"/>
    <w:rsid w:val="00D047D2"/>
    <w:rsid w:val="00D04919"/>
    <w:rsid w:val="00D049AF"/>
    <w:rsid w:val="00D04A4C"/>
    <w:rsid w:val="00D04AFD"/>
    <w:rsid w:val="00D04D2F"/>
    <w:rsid w:val="00D04DD0"/>
    <w:rsid w:val="00D04FFC"/>
    <w:rsid w:val="00D0500B"/>
    <w:rsid w:val="00D0512B"/>
    <w:rsid w:val="00D05186"/>
    <w:rsid w:val="00D05265"/>
    <w:rsid w:val="00D05273"/>
    <w:rsid w:val="00D05387"/>
    <w:rsid w:val="00D053BD"/>
    <w:rsid w:val="00D05440"/>
    <w:rsid w:val="00D054C9"/>
    <w:rsid w:val="00D054E3"/>
    <w:rsid w:val="00D054F6"/>
    <w:rsid w:val="00D05676"/>
    <w:rsid w:val="00D05731"/>
    <w:rsid w:val="00D05759"/>
    <w:rsid w:val="00D05814"/>
    <w:rsid w:val="00D05844"/>
    <w:rsid w:val="00D05855"/>
    <w:rsid w:val="00D058AC"/>
    <w:rsid w:val="00D058EF"/>
    <w:rsid w:val="00D05900"/>
    <w:rsid w:val="00D0593B"/>
    <w:rsid w:val="00D05B8A"/>
    <w:rsid w:val="00D05C0E"/>
    <w:rsid w:val="00D05DFE"/>
    <w:rsid w:val="00D05EC2"/>
    <w:rsid w:val="00D05F95"/>
    <w:rsid w:val="00D0615E"/>
    <w:rsid w:val="00D061A5"/>
    <w:rsid w:val="00D0631F"/>
    <w:rsid w:val="00D0641E"/>
    <w:rsid w:val="00D0653F"/>
    <w:rsid w:val="00D066F6"/>
    <w:rsid w:val="00D06710"/>
    <w:rsid w:val="00D067CE"/>
    <w:rsid w:val="00D069FA"/>
    <w:rsid w:val="00D06ABB"/>
    <w:rsid w:val="00D06AC9"/>
    <w:rsid w:val="00D06AFD"/>
    <w:rsid w:val="00D06D09"/>
    <w:rsid w:val="00D06D36"/>
    <w:rsid w:val="00D06D59"/>
    <w:rsid w:val="00D06DC1"/>
    <w:rsid w:val="00D06DDA"/>
    <w:rsid w:val="00D06E69"/>
    <w:rsid w:val="00D06F31"/>
    <w:rsid w:val="00D070A1"/>
    <w:rsid w:val="00D072A0"/>
    <w:rsid w:val="00D073A0"/>
    <w:rsid w:val="00D074EB"/>
    <w:rsid w:val="00D0751F"/>
    <w:rsid w:val="00D07536"/>
    <w:rsid w:val="00D0758E"/>
    <w:rsid w:val="00D075A5"/>
    <w:rsid w:val="00D07605"/>
    <w:rsid w:val="00D07639"/>
    <w:rsid w:val="00D0770D"/>
    <w:rsid w:val="00D07981"/>
    <w:rsid w:val="00D07AE2"/>
    <w:rsid w:val="00D07B2F"/>
    <w:rsid w:val="00D07BD2"/>
    <w:rsid w:val="00D07C9E"/>
    <w:rsid w:val="00D07EA7"/>
    <w:rsid w:val="00D07EB7"/>
    <w:rsid w:val="00D100AF"/>
    <w:rsid w:val="00D101E3"/>
    <w:rsid w:val="00D103C8"/>
    <w:rsid w:val="00D10442"/>
    <w:rsid w:val="00D10458"/>
    <w:rsid w:val="00D10645"/>
    <w:rsid w:val="00D10731"/>
    <w:rsid w:val="00D1079B"/>
    <w:rsid w:val="00D10847"/>
    <w:rsid w:val="00D10B9B"/>
    <w:rsid w:val="00D10C34"/>
    <w:rsid w:val="00D10DB9"/>
    <w:rsid w:val="00D10EFF"/>
    <w:rsid w:val="00D111DA"/>
    <w:rsid w:val="00D1120C"/>
    <w:rsid w:val="00D11241"/>
    <w:rsid w:val="00D112E4"/>
    <w:rsid w:val="00D1138F"/>
    <w:rsid w:val="00D1140B"/>
    <w:rsid w:val="00D1149F"/>
    <w:rsid w:val="00D1152A"/>
    <w:rsid w:val="00D1156E"/>
    <w:rsid w:val="00D1157F"/>
    <w:rsid w:val="00D11617"/>
    <w:rsid w:val="00D11659"/>
    <w:rsid w:val="00D116B1"/>
    <w:rsid w:val="00D118E3"/>
    <w:rsid w:val="00D11956"/>
    <w:rsid w:val="00D119B2"/>
    <w:rsid w:val="00D119F8"/>
    <w:rsid w:val="00D11A48"/>
    <w:rsid w:val="00D11A57"/>
    <w:rsid w:val="00D11AF5"/>
    <w:rsid w:val="00D11B66"/>
    <w:rsid w:val="00D11FC8"/>
    <w:rsid w:val="00D11FD7"/>
    <w:rsid w:val="00D11FED"/>
    <w:rsid w:val="00D1230D"/>
    <w:rsid w:val="00D1234C"/>
    <w:rsid w:val="00D12375"/>
    <w:rsid w:val="00D125BC"/>
    <w:rsid w:val="00D12859"/>
    <w:rsid w:val="00D12880"/>
    <w:rsid w:val="00D1292F"/>
    <w:rsid w:val="00D12A47"/>
    <w:rsid w:val="00D12E08"/>
    <w:rsid w:val="00D12E23"/>
    <w:rsid w:val="00D12EA8"/>
    <w:rsid w:val="00D12F4C"/>
    <w:rsid w:val="00D1306B"/>
    <w:rsid w:val="00D130CC"/>
    <w:rsid w:val="00D1345D"/>
    <w:rsid w:val="00D1350A"/>
    <w:rsid w:val="00D13588"/>
    <w:rsid w:val="00D136CE"/>
    <w:rsid w:val="00D136E8"/>
    <w:rsid w:val="00D13702"/>
    <w:rsid w:val="00D13715"/>
    <w:rsid w:val="00D13727"/>
    <w:rsid w:val="00D13768"/>
    <w:rsid w:val="00D137BD"/>
    <w:rsid w:val="00D13814"/>
    <w:rsid w:val="00D13AD7"/>
    <w:rsid w:val="00D13ADC"/>
    <w:rsid w:val="00D13C39"/>
    <w:rsid w:val="00D13C4A"/>
    <w:rsid w:val="00D13CC3"/>
    <w:rsid w:val="00D13D62"/>
    <w:rsid w:val="00D13DB4"/>
    <w:rsid w:val="00D13DE4"/>
    <w:rsid w:val="00D13EBF"/>
    <w:rsid w:val="00D14059"/>
    <w:rsid w:val="00D14078"/>
    <w:rsid w:val="00D1423E"/>
    <w:rsid w:val="00D1426B"/>
    <w:rsid w:val="00D14299"/>
    <w:rsid w:val="00D143AA"/>
    <w:rsid w:val="00D143CC"/>
    <w:rsid w:val="00D1449B"/>
    <w:rsid w:val="00D144E2"/>
    <w:rsid w:val="00D146F6"/>
    <w:rsid w:val="00D14791"/>
    <w:rsid w:val="00D14800"/>
    <w:rsid w:val="00D1483B"/>
    <w:rsid w:val="00D149EC"/>
    <w:rsid w:val="00D14B05"/>
    <w:rsid w:val="00D14B82"/>
    <w:rsid w:val="00D14BA4"/>
    <w:rsid w:val="00D14BF0"/>
    <w:rsid w:val="00D14D90"/>
    <w:rsid w:val="00D14E1D"/>
    <w:rsid w:val="00D14F1C"/>
    <w:rsid w:val="00D14F4D"/>
    <w:rsid w:val="00D14F7F"/>
    <w:rsid w:val="00D150C5"/>
    <w:rsid w:val="00D151ED"/>
    <w:rsid w:val="00D15253"/>
    <w:rsid w:val="00D15305"/>
    <w:rsid w:val="00D153F6"/>
    <w:rsid w:val="00D15469"/>
    <w:rsid w:val="00D154BE"/>
    <w:rsid w:val="00D155CA"/>
    <w:rsid w:val="00D15718"/>
    <w:rsid w:val="00D1584B"/>
    <w:rsid w:val="00D15851"/>
    <w:rsid w:val="00D1595F"/>
    <w:rsid w:val="00D15A25"/>
    <w:rsid w:val="00D15A9E"/>
    <w:rsid w:val="00D15B62"/>
    <w:rsid w:val="00D15BC6"/>
    <w:rsid w:val="00D15C51"/>
    <w:rsid w:val="00D15C74"/>
    <w:rsid w:val="00D15D0B"/>
    <w:rsid w:val="00D15EA0"/>
    <w:rsid w:val="00D15FB6"/>
    <w:rsid w:val="00D15FD7"/>
    <w:rsid w:val="00D15FE1"/>
    <w:rsid w:val="00D15FE5"/>
    <w:rsid w:val="00D16044"/>
    <w:rsid w:val="00D1609A"/>
    <w:rsid w:val="00D160E5"/>
    <w:rsid w:val="00D160F7"/>
    <w:rsid w:val="00D16198"/>
    <w:rsid w:val="00D162DD"/>
    <w:rsid w:val="00D16399"/>
    <w:rsid w:val="00D163FB"/>
    <w:rsid w:val="00D165C0"/>
    <w:rsid w:val="00D165CF"/>
    <w:rsid w:val="00D165E7"/>
    <w:rsid w:val="00D1681D"/>
    <w:rsid w:val="00D168A0"/>
    <w:rsid w:val="00D168A9"/>
    <w:rsid w:val="00D168B2"/>
    <w:rsid w:val="00D168E0"/>
    <w:rsid w:val="00D16911"/>
    <w:rsid w:val="00D169B5"/>
    <w:rsid w:val="00D16A9A"/>
    <w:rsid w:val="00D16C53"/>
    <w:rsid w:val="00D16DA7"/>
    <w:rsid w:val="00D16E3B"/>
    <w:rsid w:val="00D16E91"/>
    <w:rsid w:val="00D16F63"/>
    <w:rsid w:val="00D172A5"/>
    <w:rsid w:val="00D172DB"/>
    <w:rsid w:val="00D1745B"/>
    <w:rsid w:val="00D17460"/>
    <w:rsid w:val="00D17496"/>
    <w:rsid w:val="00D175E0"/>
    <w:rsid w:val="00D17832"/>
    <w:rsid w:val="00D17895"/>
    <w:rsid w:val="00D17A0A"/>
    <w:rsid w:val="00D17A2F"/>
    <w:rsid w:val="00D17AD5"/>
    <w:rsid w:val="00D17B3B"/>
    <w:rsid w:val="00D17B71"/>
    <w:rsid w:val="00D17BD2"/>
    <w:rsid w:val="00D17BDE"/>
    <w:rsid w:val="00D17BEE"/>
    <w:rsid w:val="00D17E93"/>
    <w:rsid w:val="00D17F7A"/>
    <w:rsid w:val="00D20049"/>
    <w:rsid w:val="00D20125"/>
    <w:rsid w:val="00D201F4"/>
    <w:rsid w:val="00D2028F"/>
    <w:rsid w:val="00D20326"/>
    <w:rsid w:val="00D20367"/>
    <w:rsid w:val="00D203AB"/>
    <w:rsid w:val="00D203B1"/>
    <w:rsid w:val="00D203CB"/>
    <w:rsid w:val="00D204FE"/>
    <w:rsid w:val="00D2052A"/>
    <w:rsid w:val="00D20574"/>
    <w:rsid w:val="00D20614"/>
    <w:rsid w:val="00D206B7"/>
    <w:rsid w:val="00D20768"/>
    <w:rsid w:val="00D2076A"/>
    <w:rsid w:val="00D20ADE"/>
    <w:rsid w:val="00D20B3F"/>
    <w:rsid w:val="00D20BCE"/>
    <w:rsid w:val="00D20C10"/>
    <w:rsid w:val="00D20D26"/>
    <w:rsid w:val="00D20D4A"/>
    <w:rsid w:val="00D20E30"/>
    <w:rsid w:val="00D2102E"/>
    <w:rsid w:val="00D2103C"/>
    <w:rsid w:val="00D21094"/>
    <w:rsid w:val="00D2109B"/>
    <w:rsid w:val="00D211D9"/>
    <w:rsid w:val="00D21216"/>
    <w:rsid w:val="00D21334"/>
    <w:rsid w:val="00D213BA"/>
    <w:rsid w:val="00D213F8"/>
    <w:rsid w:val="00D21487"/>
    <w:rsid w:val="00D214EE"/>
    <w:rsid w:val="00D21520"/>
    <w:rsid w:val="00D215FF"/>
    <w:rsid w:val="00D2164F"/>
    <w:rsid w:val="00D216D5"/>
    <w:rsid w:val="00D2175A"/>
    <w:rsid w:val="00D21B02"/>
    <w:rsid w:val="00D21B66"/>
    <w:rsid w:val="00D21DAB"/>
    <w:rsid w:val="00D21DF0"/>
    <w:rsid w:val="00D21ECF"/>
    <w:rsid w:val="00D21F87"/>
    <w:rsid w:val="00D22076"/>
    <w:rsid w:val="00D2214B"/>
    <w:rsid w:val="00D22189"/>
    <w:rsid w:val="00D223AF"/>
    <w:rsid w:val="00D2242C"/>
    <w:rsid w:val="00D22486"/>
    <w:rsid w:val="00D22646"/>
    <w:rsid w:val="00D228C3"/>
    <w:rsid w:val="00D229BF"/>
    <w:rsid w:val="00D22C25"/>
    <w:rsid w:val="00D22D77"/>
    <w:rsid w:val="00D22F28"/>
    <w:rsid w:val="00D23362"/>
    <w:rsid w:val="00D233F6"/>
    <w:rsid w:val="00D23438"/>
    <w:rsid w:val="00D234A3"/>
    <w:rsid w:val="00D234B2"/>
    <w:rsid w:val="00D234BA"/>
    <w:rsid w:val="00D236E4"/>
    <w:rsid w:val="00D2373E"/>
    <w:rsid w:val="00D23756"/>
    <w:rsid w:val="00D237A0"/>
    <w:rsid w:val="00D237C1"/>
    <w:rsid w:val="00D23824"/>
    <w:rsid w:val="00D238AF"/>
    <w:rsid w:val="00D2393A"/>
    <w:rsid w:val="00D23967"/>
    <w:rsid w:val="00D23A87"/>
    <w:rsid w:val="00D23ADC"/>
    <w:rsid w:val="00D23B42"/>
    <w:rsid w:val="00D23B80"/>
    <w:rsid w:val="00D23BD9"/>
    <w:rsid w:val="00D23DA6"/>
    <w:rsid w:val="00D23F74"/>
    <w:rsid w:val="00D24187"/>
    <w:rsid w:val="00D2418F"/>
    <w:rsid w:val="00D24211"/>
    <w:rsid w:val="00D24252"/>
    <w:rsid w:val="00D24280"/>
    <w:rsid w:val="00D242C7"/>
    <w:rsid w:val="00D242E1"/>
    <w:rsid w:val="00D242ED"/>
    <w:rsid w:val="00D24303"/>
    <w:rsid w:val="00D244F9"/>
    <w:rsid w:val="00D24501"/>
    <w:rsid w:val="00D24544"/>
    <w:rsid w:val="00D2478B"/>
    <w:rsid w:val="00D247BA"/>
    <w:rsid w:val="00D24879"/>
    <w:rsid w:val="00D24895"/>
    <w:rsid w:val="00D248F5"/>
    <w:rsid w:val="00D249AF"/>
    <w:rsid w:val="00D249C9"/>
    <w:rsid w:val="00D24A09"/>
    <w:rsid w:val="00D24A43"/>
    <w:rsid w:val="00D24AA9"/>
    <w:rsid w:val="00D24D02"/>
    <w:rsid w:val="00D24D0B"/>
    <w:rsid w:val="00D24E8D"/>
    <w:rsid w:val="00D24ED8"/>
    <w:rsid w:val="00D24F4C"/>
    <w:rsid w:val="00D24FBA"/>
    <w:rsid w:val="00D25043"/>
    <w:rsid w:val="00D251B2"/>
    <w:rsid w:val="00D25269"/>
    <w:rsid w:val="00D252C6"/>
    <w:rsid w:val="00D2530F"/>
    <w:rsid w:val="00D253D2"/>
    <w:rsid w:val="00D2546E"/>
    <w:rsid w:val="00D25480"/>
    <w:rsid w:val="00D25551"/>
    <w:rsid w:val="00D255F5"/>
    <w:rsid w:val="00D25634"/>
    <w:rsid w:val="00D25680"/>
    <w:rsid w:val="00D256C1"/>
    <w:rsid w:val="00D25729"/>
    <w:rsid w:val="00D25741"/>
    <w:rsid w:val="00D258BB"/>
    <w:rsid w:val="00D25AFA"/>
    <w:rsid w:val="00D25B91"/>
    <w:rsid w:val="00D25C17"/>
    <w:rsid w:val="00D25C54"/>
    <w:rsid w:val="00D25CA3"/>
    <w:rsid w:val="00D25E7D"/>
    <w:rsid w:val="00D25EB0"/>
    <w:rsid w:val="00D25EB4"/>
    <w:rsid w:val="00D25F00"/>
    <w:rsid w:val="00D25FCD"/>
    <w:rsid w:val="00D26143"/>
    <w:rsid w:val="00D262AC"/>
    <w:rsid w:val="00D26417"/>
    <w:rsid w:val="00D2642A"/>
    <w:rsid w:val="00D26451"/>
    <w:rsid w:val="00D26532"/>
    <w:rsid w:val="00D2653C"/>
    <w:rsid w:val="00D2653D"/>
    <w:rsid w:val="00D2654E"/>
    <w:rsid w:val="00D2679E"/>
    <w:rsid w:val="00D268DC"/>
    <w:rsid w:val="00D268FE"/>
    <w:rsid w:val="00D269F2"/>
    <w:rsid w:val="00D26A94"/>
    <w:rsid w:val="00D26ACC"/>
    <w:rsid w:val="00D26B31"/>
    <w:rsid w:val="00D26CF1"/>
    <w:rsid w:val="00D26DD4"/>
    <w:rsid w:val="00D270A7"/>
    <w:rsid w:val="00D270A9"/>
    <w:rsid w:val="00D27148"/>
    <w:rsid w:val="00D27348"/>
    <w:rsid w:val="00D27371"/>
    <w:rsid w:val="00D273B3"/>
    <w:rsid w:val="00D2742C"/>
    <w:rsid w:val="00D2767D"/>
    <w:rsid w:val="00D277C6"/>
    <w:rsid w:val="00D27874"/>
    <w:rsid w:val="00D279E0"/>
    <w:rsid w:val="00D27A47"/>
    <w:rsid w:val="00D27AB0"/>
    <w:rsid w:val="00D27AE6"/>
    <w:rsid w:val="00D27B20"/>
    <w:rsid w:val="00D27B7D"/>
    <w:rsid w:val="00D27CB0"/>
    <w:rsid w:val="00D27CC0"/>
    <w:rsid w:val="00D27DFF"/>
    <w:rsid w:val="00D27E6F"/>
    <w:rsid w:val="00D27ED5"/>
    <w:rsid w:val="00D27FD0"/>
    <w:rsid w:val="00D27FEA"/>
    <w:rsid w:val="00D3005E"/>
    <w:rsid w:val="00D3013E"/>
    <w:rsid w:val="00D3022E"/>
    <w:rsid w:val="00D30258"/>
    <w:rsid w:val="00D302B0"/>
    <w:rsid w:val="00D302BF"/>
    <w:rsid w:val="00D30368"/>
    <w:rsid w:val="00D303C1"/>
    <w:rsid w:val="00D30415"/>
    <w:rsid w:val="00D304A1"/>
    <w:rsid w:val="00D304B3"/>
    <w:rsid w:val="00D30532"/>
    <w:rsid w:val="00D30566"/>
    <w:rsid w:val="00D30575"/>
    <w:rsid w:val="00D307DD"/>
    <w:rsid w:val="00D30C60"/>
    <w:rsid w:val="00D30D21"/>
    <w:rsid w:val="00D30DE8"/>
    <w:rsid w:val="00D30EBB"/>
    <w:rsid w:val="00D30FD4"/>
    <w:rsid w:val="00D310FA"/>
    <w:rsid w:val="00D311E8"/>
    <w:rsid w:val="00D31254"/>
    <w:rsid w:val="00D313A0"/>
    <w:rsid w:val="00D31448"/>
    <w:rsid w:val="00D31466"/>
    <w:rsid w:val="00D31586"/>
    <w:rsid w:val="00D315CA"/>
    <w:rsid w:val="00D3162A"/>
    <w:rsid w:val="00D31648"/>
    <w:rsid w:val="00D317FA"/>
    <w:rsid w:val="00D318CC"/>
    <w:rsid w:val="00D31A28"/>
    <w:rsid w:val="00D31A34"/>
    <w:rsid w:val="00D31A8B"/>
    <w:rsid w:val="00D31CE0"/>
    <w:rsid w:val="00D31CED"/>
    <w:rsid w:val="00D31DC2"/>
    <w:rsid w:val="00D31E7A"/>
    <w:rsid w:val="00D31ECA"/>
    <w:rsid w:val="00D31FC5"/>
    <w:rsid w:val="00D31FE4"/>
    <w:rsid w:val="00D31FEA"/>
    <w:rsid w:val="00D322B0"/>
    <w:rsid w:val="00D322C6"/>
    <w:rsid w:val="00D32463"/>
    <w:rsid w:val="00D32574"/>
    <w:rsid w:val="00D3263B"/>
    <w:rsid w:val="00D32726"/>
    <w:rsid w:val="00D32735"/>
    <w:rsid w:val="00D32A0D"/>
    <w:rsid w:val="00D32A63"/>
    <w:rsid w:val="00D32A9E"/>
    <w:rsid w:val="00D32B66"/>
    <w:rsid w:val="00D32C4E"/>
    <w:rsid w:val="00D32CEA"/>
    <w:rsid w:val="00D32CFA"/>
    <w:rsid w:val="00D32D01"/>
    <w:rsid w:val="00D32DD3"/>
    <w:rsid w:val="00D32F85"/>
    <w:rsid w:val="00D3307D"/>
    <w:rsid w:val="00D331FC"/>
    <w:rsid w:val="00D33438"/>
    <w:rsid w:val="00D334F6"/>
    <w:rsid w:val="00D33510"/>
    <w:rsid w:val="00D33541"/>
    <w:rsid w:val="00D33850"/>
    <w:rsid w:val="00D339DD"/>
    <w:rsid w:val="00D339F9"/>
    <w:rsid w:val="00D33BA1"/>
    <w:rsid w:val="00D33BC1"/>
    <w:rsid w:val="00D33CFF"/>
    <w:rsid w:val="00D33DE8"/>
    <w:rsid w:val="00D33F69"/>
    <w:rsid w:val="00D342C8"/>
    <w:rsid w:val="00D343E6"/>
    <w:rsid w:val="00D34477"/>
    <w:rsid w:val="00D345A8"/>
    <w:rsid w:val="00D345ED"/>
    <w:rsid w:val="00D34667"/>
    <w:rsid w:val="00D3470C"/>
    <w:rsid w:val="00D349C1"/>
    <w:rsid w:val="00D34A25"/>
    <w:rsid w:val="00D34BFC"/>
    <w:rsid w:val="00D34DC7"/>
    <w:rsid w:val="00D34F86"/>
    <w:rsid w:val="00D35058"/>
    <w:rsid w:val="00D35073"/>
    <w:rsid w:val="00D3507B"/>
    <w:rsid w:val="00D35108"/>
    <w:rsid w:val="00D35209"/>
    <w:rsid w:val="00D3526F"/>
    <w:rsid w:val="00D3535E"/>
    <w:rsid w:val="00D3550B"/>
    <w:rsid w:val="00D355E8"/>
    <w:rsid w:val="00D35647"/>
    <w:rsid w:val="00D35796"/>
    <w:rsid w:val="00D3583E"/>
    <w:rsid w:val="00D358CC"/>
    <w:rsid w:val="00D358D9"/>
    <w:rsid w:val="00D359F0"/>
    <w:rsid w:val="00D35B2A"/>
    <w:rsid w:val="00D35B8F"/>
    <w:rsid w:val="00D35BB1"/>
    <w:rsid w:val="00D35C25"/>
    <w:rsid w:val="00D35D93"/>
    <w:rsid w:val="00D35DF3"/>
    <w:rsid w:val="00D35E61"/>
    <w:rsid w:val="00D35E8A"/>
    <w:rsid w:val="00D35E9F"/>
    <w:rsid w:val="00D35EF3"/>
    <w:rsid w:val="00D3613B"/>
    <w:rsid w:val="00D3623B"/>
    <w:rsid w:val="00D36244"/>
    <w:rsid w:val="00D3627C"/>
    <w:rsid w:val="00D36301"/>
    <w:rsid w:val="00D36387"/>
    <w:rsid w:val="00D363CB"/>
    <w:rsid w:val="00D36474"/>
    <w:rsid w:val="00D365DC"/>
    <w:rsid w:val="00D36641"/>
    <w:rsid w:val="00D366A1"/>
    <w:rsid w:val="00D36834"/>
    <w:rsid w:val="00D36869"/>
    <w:rsid w:val="00D36882"/>
    <w:rsid w:val="00D36899"/>
    <w:rsid w:val="00D36A25"/>
    <w:rsid w:val="00D36A8B"/>
    <w:rsid w:val="00D36B1B"/>
    <w:rsid w:val="00D36BF9"/>
    <w:rsid w:val="00D36C24"/>
    <w:rsid w:val="00D36D91"/>
    <w:rsid w:val="00D36FCE"/>
    <w:rsid w:val="00D3708D"/>
    <w:rsid w:val="00D370C5"/>
    <w:rsid w:val="00D37169"/>
    <w:rsid w:val="00D37190"/>
    <w:rsid w:val="00D37198"/>
    <w:rsid w:val="00D37205"/>
    <w:rsid w:val="00D3727B"/>
    <w:rsid w:val="00D3728F"/>
    <w:rsid w:val="00D372CC"/>
    <w:rsid w:val="00D372E8"/>
    <w:rsid w:val="00D3730B"/>
    <w:rsid w:val="00D37485"/>
    <w:rsid w:val="00D37508"/>
    <w:rsid w:val="00D375DD"/>
    <w:rsid w:val="00D37771"/>
    <w:rsid w:val="00D378C6"/>
    <w:rsid w:val="00D379B8"/>
    <w:rsid w:val="00D37A56"/>
    <w:rsid w:val="00D37A6E"/>
    <w:rsid w:val="00D37C53"/>
    <w:rsid w:val="00D37C64"/>
    <w:rsid w:val="00D37CCC"/>
    <w:rsid w:val="00D37CEB"/>
    <w:rsid w:val="00D37DCC"/>
    <w:rsid w:val="00D37DD5"/>
    <w:rsid w:val="00D37DFA"/>
    <w:rsid w:val="00D37DFF"/>
    <w:rsid w:val="00D37ED8"/>
    <w:rsid w:val="00D37EDD"/>
    <w:rsid w:val="00D37F5A"/>
    <w:rsid w:val="00D40000"/>
    <w:rsid w:val="00D40044"/>
    <w:rsid w:val="00D401C7"/>
    <w:rsid w:val="00D40222"/>
    <w:rsid w:val="00D40324"/>
    <w:rsid w:val="00D4032F"/>
    <w:rsid w:val="00D403C3"/>
    <w:rsid w:val="00D403CB"/>
    <w:rsid w:val="00D4046D"/>
    <w:rsid w:val="00D40498"/>
    <w:rsid w:val="00D40704"/>
    <w:rsid w:val="00D407B3"/>
    <w:rsid w:val="00D40838"/>
    <w:rsid w:val="00D40871"/>
    <w:rsid w:val="00D4087A"/>
    <w:rsid w:val="00D408F6"/>
    <w:rsid w:val="00D409C6"/>
    <w:rsid w:val="00D40A06"/>
    <w:rsid w:val="00D40B03"/>
    <w:rsid w:val="00D40B20"/>
    <w:rsid w:val="00D40B4A"/>
    <w:rsid w:val="00D40DE2"/>
    <w:rsid w:val="00D40ECE"/>
    <w:rsid w:val="00D40F2A"/>
    <w:rsid w:val="00D4106E"/>
    <w:rsid w:val="00D41169"/>
    <w:rsid w:val="00D41330"/>
    <w:rsid w:val="00D4141B"/>
    <w:rsid w:val="00D41731"/>
    <w:rsid w:val="00D41788"/>
    <w:rsid w:val="00D417F2"/>
    <w:rsid w:val="00D418C6"/>
    <w:rsid w:val="00D41937"/>
    <w:rsid w:val="00D41982"/>
    <w:rsid w:val="00D41A1D"/>
    <w:rsid w:val="00D41A76"/>
    <w:rsid w:val="00D41AF3"/>
    <w:rsid w:val="00D41B1D"/>
    <w:rsid w:val="00D41B6B"/>
    <w:rsid w:val="00D41B95"/>
    <w:rsid w:val="00D41BB8"/>
    <w:rsid w:val="00D41C3E"/>
    <w:rsid w:val="00D41CC6"/>
    <w:rsid w:val="00D41D3E"/>
    <w:rsid w:val="00D41E35"/>
    <w:rsid w:val="00D41F31"/>
    <w:rsid w:val="00D41F5D"/>
    <w:rsid w:val="00D42144"/>
    <w:rsid w:val="00D421F5"/>
    <w:rsid w:val="00D42239"/>
    <w:rsid w:val="00D423C1"/>
    <w:rsid w:val="00D4244E"/>
    <w:rsid w:val="00D424B5"/>
    <w:rsid w:val="00D424C9"/>
    <w:rsid w:val="00D4267B"/>
    <w:rsid w:val="00D42751"/>
    <w:rsid w:val="00D42759"/>
    <w:rsid w:val="00D427B7"/>
    <w:rsid w:val="00D427D9"/>
    <w:rsid w:val="00D42972"/>
    <w:rsid w:val="00D42AF3"/>
    <w:rsid w:val="00D42D85"/>
    <w:rsid w:val="00D42E36"/>
    <w:rsid w:val="00D42E43"/>
    <w:rsid w:val="00D42ED5"/>
    <w:rsid w:val="00D42EFD"/>
    <w:rsid w:val="00D42FAF"/>
    <w:rsid w:val="00D431F2"/>
    <w:rsid w:val="00D4328D"/>
    <w:rsid w:val="00D432D8"/>
    <w:rsid w:val="00D4332E"/>
    <w:rsid w:val="00D43347"/>
    <w:rsid w:val="00D4334C"/>
    <w:rsid w:val="00D4334F"/>
    <w:rsid w:val="00D4341C"/>
    <w:rsid w:val="00D43506"/>
    <w:rsid w:val="00D43582"/>
    <w:rsid w:val="00D43590"/>
    <w:rsid w:val="00D435D5"/>
    <w:rsid w:val="00D435D6"/>
    <w:rsid w:val="00D435D7"/>
    <w:rsid w:val="00D4370E"/>
    <w:rsid w:val="00D4371F"/>
    <w:rsid w:val="00D4378A"/>
    <w:rsid w:val="00D43792"/>
    <w:rsid w:val="00D4382B"/>
    <w:rsid w:val="00D438AB"/>
    <w:rsid w:val="00D43930"/>
    <w:rsid w:val="00D43988"/>
    <w:rsid w:val="00D439E2"/>
    <w:rsid w:val="00D43AAF"/>
    <w:rsid w:val="00D43B5D"/>
    <w:rsid w:val="00D43BBA"/>
    <w:rsid w:val="00D43C3F"/>
    <w:rsid w:val="00D43C66"/>
    <w:rsid w:val="00D43C8C"/>
    <w:rsid w:val="00D43CB1"/>
    <w:rsid w:val="00D43D0A"/>
    <w:rsid w:val="00D43D13"/>
    <w:rsid w:val="00D43D14"/>
    <w:rsid w:val="00D43DF6"/>
    <w:rsid w:val="00D43E73"/>
    <w:rsid w:val="00D43EA0"/>
    <w:rsid w:val="00D43EF7"/>
    <w:rsid w:val="00D43F90"/>
    <w:rsid w:val="00D43FF2"/>
    <w:rsid w:val="00D440DC"/>
    <w:rsid w:val="00D44193"/>
    <w:rsid w:val="00D441DE"/>
    <w:rsid w:val="00D44273"/>
    <w:rsid w:val="00D44290"/>
    <w:rsid w:val="00D442F7"/>
    <w:rsid w:val="00D44378"/>
    <w:rsid w:val="00D444BC"/>
    <w:rsid w:val="00D445F0"/>
    <w:rsid w:val="00D447FE"/>
    <w:rsid w:val="00D4480D"/>
    <w:rsid w:val="00D448F6"/>
    <w:rsid w:val="00D44A2C"/>
    <w:rsid w:val="00D44A48"/>
    <w:rsid w:val="00D44A57"/>
    <w:rsid w:val="00D44A77"/>
    <w:rsid w:val="00D44BE2"/>
    <w:rsid w:val="00D44BEA"/>
    <w:rsid w:val="00D44E34"/>
    <w:rsid w:val="00D44EB5"/>
    <w:rsid w:val="00D44F14"/>
    <w:rsid w:val="00D44F38"/>
    <w:rsid w:val="00D44F4D"/>
    <w:rsid w:val="00D44F62"/>
    <w:rsid w:val="00D450C6"/>
    <w:rsid w:val="00D451BB"/>
    <w:rsid w:val="00D451E8"/>
    <w:rsid w:val="00D4530B"/>
    <w:rsid w:val="00D45340"/>
    <w:rsid w:val="00D4537D"/>
    <w:rsid w:val="00D4541A"/>
    <w:rsid w:val="00D45431"/>
    <w:rsid w:val="00D454CE"/>
    <w:rsid w:val="00D45580"/>
    <w:rsid w:val="00D455F0"/>
    <w:rsid w:val="00D456B8"/>
    <w:rsid w:val="00D45892"/>
    <w:rsid w:val="00D458CF"/>
    <w:rsid w:val="00D4595D"/>
    <w:rsid w:val="00D459F7"/>
    <w:rsid w:val="00D45A0F"/>
    <w:rsid w:val="00D45BC6"/>
    <w:rsid w:val="00D45D3B"/>
    <w:rsid w:val="00D45E61"/>
    <w:rsid w:val="00D45FC1"/>
    <w:rsid w:val="00D460B9"/>
    <w:rsid w:val="00D46165"/>
    <w:rsid w:val="00D4618D"/>
    <w:rsid w:val="00D461BF"/>
    <w:rsid w:val="00D462EE"/>
    <w:rsid w:val="00D4676B"/>
    <w:rsid w:val="00D46774"/>
    <w:rsid w:val="00D467C1"/>
    <w:rsid w:val="00D46945"/>
    <w:rsid w:val="00D4697C"/>
    <w:rsid w:val="00D46AB1"/>
    <w:rsid w:val="00D46AF7"/>
    <w:rsid w:val="00D46C0A"/>
    <w:rsid w:val="00D46C57"/>
    <w:rsid w:val="00D46FD7"/>
    <w:rsid w:val="00D47089"/>
    <w:rsid w:val="00D4728F"/>
    <w:rsid w:val="00D47293"/>
    <w:rsid w:val="00D47333"/>
    <w:rsid w:val="00D473CA"/>
    <w:rsid w:val="00D47405"/>
    <w:rsid w:val="00D474C5"/>
    <w:rsid w:val="00D474D7"/>
    <w:rsid w:val="00D475C7"/>
    <w:rsid w:val="00D4765E"/>
    <w:rsid w:val="00D4768B"/>
    <w:rsid w:val="00D476AA"/>
    <w:rsid w:val="00D4773A"/>
    <w:rsid w:val="00D477E1"/>
    <w:rsid w:val="00D47954"/>
    <w:rsid w:val="00D47A14"/>
    <w:rsid w:val="00D47ABF"/>
    <w:rsid w:val="00D47ADB"/>
    <w:rsid w:val="00D47B13"/>
    <w:rsid w:val="00D47B1C"/>
    <w:rsid w:val="00D47B96"/>
    <w:rsid w:val="00D47BA3"/>
    <w:rsid w:val="00D47C3A"/>
    <w:rsid w:val="00D47C49"/>
    <w:rsid w:val="00D47C6F"/>
    <w:rsid w:val="00D47CD5"/>
    <w:rsid w:val="00D47D49"/>
    <w:rsid w:val="00D47D6D"/>
    <w:rsid w:val="00D47F0E"/>
    <w:rsid w:val="00D47FB7"/>
    <w:rsid w:val="00D47FF5"/>
    <w:rsid w:val="00D5006E"/>
    <w:rsid w:val="00D500B1"/>
    <w:rsid w:val="00D500D0"/>
    <w:rsid w:val="00D50267"/>
    <w:rsid w:val="00D50277"/>
    <w:rsid w:val="00D502A7"/>
    <w:rsid w:val="00D50327"/>
    <w:rsid w:val="00D503EF"/>
    <w:rsid w:val="00D5041F"/>
    <w:rsid w:val="00D50459"/>
    <w:rsid w:val="00D507CF"/>
    <w:rsid w:val="00D507D0"/>
    <w:rsid w:val="00D507EA"/>
    <w:rsid w:val="00D50876"/>
    <w:rsid w:val="00D5090E"/>
    <w:rsid w:val="00D50999"/>
    <w:rsid w:val="00D50A0A"/>
    <w:rsid w:val="00D50ABA"/>
    <w:rsid w:val="00D50D3C"/>
    <w:rsid w:val="00D50F2B"/>
    <w:rsid w:val="00D50FBB"/>
    <w:rsid w:val="00D51175"/>
    <w:rsid w:val="00D51247"/>
    <w:rsid w:val="00D5136D"/>
    <w:rsid w:val="00D5144C"/>
    <w:rsid w:val="00D51524"/>
    <w:rsid w:val="00D516B3"/>
    <w:rsid w:val="00D51763"/>
    <w:rsid w:val="00D517A3"/>
    <w:rsid w:val="00D518F9"/>
    <w:rsid w:val="00D518FC"/>
    <w:rsid w:val="00D51955"/>
    <w:rsid w:val="00D51989"/>
    <w:rsid w:val="00D51A62"/>
    <w:rsid w:val="00D51CC0"/>
    <w:rsid w:val="00D51D11"/>
    <w:rsid w:val="00D51D1A"/>
    <w:rsid w:val="00D51E53"/>
    <w:rsid w:val="00D51E88"/>
    <w:rsid w:val="00D51F04"/>
    <w:rsid w:val="00D51FB0"/>
    <w:rsid w:val="00D5201E"/>
    <w:rsid w:val="00D52050"/>
    <w:rsid w:val="00D52173"/>
    <w:rsid w:val="00D52466"/>
    <w:rsid w:val="00D52487"/>
    <w:rsid w:val="00D52504"/>
    <w:rsid w:val="00D525A4"/>
    <w:rsid w:val="00D526E0"/>
    <w:rsid w:val="00D5272E"/>
    <w:rsid w:val="00D527E8"/>
    <w:rsid w:val="00D52B37"/>
    <w:rsid w:val="00D52C51"/>
    <w:rsid w:val="00D52C94"/>
    <w:rsid w:val="00D52D13"/>
    <w:rsid w:val="00D52D4E"/>
    <w:rsid w:val="00D52DAE"/>
    <w:rsid w:val="00D52FFF"/>
    <w:rsid w:val="00D5345F"/>
    <w:rsid w:val="00D534F6"/>
    <w:rsid w:val="00D53546"/>
    <w:rsid w:val="00D5359B"/>
    <w:rsid w:val="00D535DE"/>
    <w:rsid w:val="00D536C0"/>
    <w:rsid w:val="00D5397C"/>
    <w:rsid w:val="00D53A4F"/>
    <w:rsid w:val="00D53B94"/>
    <w:rsid w:val="00D53D1F"/>
    <w:rsid w:val="00D53ECE"/>
    <w:rsid w:val="00D53F32"/>
    <w:rsid w:val="00D53F52"/>
    <w:rsid w:val="00D53F9D"/>
    <w:rsid w:val="00D540C9"/>
    <w:rsid w:val="00D5412C"/>
    <w:rsid w:val="00D541E2"/>
    <w:rsid w:val="00D54246"/>
    <w:rsid w:val="00D542B8"/>
    <w:rsid w:val="00D54307"/>
    <w:rsid w:val="00D54356"/>
    <w:rsid w:val="00D543A8"/>
    <w:rsid w:val="00D54564"/>
    <w:rsid w:val="00D5459D"/>
    <w:rsid w:val="00D546B0"/>
    <w:rsid w:val="00D547D3"/>
    <w:rsid w:val="00D548BB"/>
    <w:rsid w:val="00D548C6"/>
    <w:rsid w:val="00D5491E"/>
    <w:rsid w:val="00D54989"/>
    <w:rsid w:val="00D54AEA"/>
    <w:rsid w:val="00D54B1D"/>
    <w:rsid w:val="00D54BED"/>
    <w:rsid w:val="00D54BF7"/>
    <w:rsid w:val="00D54C12"/>
    <w:rsid w:val="00D54D5D"/>
    <w:rsid w:val="00D54DB3"/>
    <w:rsid w:val="00D54DF3"/>
    <w:rsid w:val="00D54E31"/>
    <w:rsid w:val="00D54EFB"/>
    <w:rsid w:val="00D54F63"/>
    <w:rsid w:val="00D54FBE"/>
    <w:rsid w:val="00D5503B"/>
    <w:rsid w:val="00D550D8"/>
    <w:rsid w:val="00D551D9"/>
    <w:rsid w:val="00D5535B"/>
    <w:rsid w:val="00D55373"/>
    <w:rsid w:val="00D553C1"/>
    <w:rsid w:val="00D5544B"/>
    <w:rsid w:val="00D554D7"/>
    <w:rsid w:val="00D55597"/>
    <w:rsid w:val="00D55689"/>
    <w:rsid w:val="00D5578B"/>
    <w:rsid w:val="00D5580C"/>
    <w:rsid w:val="00D55B32"/>
    <w:rsid w:val="00D55B4F"/>
    <w:rsid w:val="00D55B65"/>
    <w:rsid w:val="00D55C55"/>
    <w:rsid w:val="00D55D48"/>
    <w:rsid w:val="00D55D66"/>
    <w:rsid w:val="00D55D78"/>
    <w:rsid w:val="00D55EA2"/>
    <w:rsid w:val="00D55FC8"/>
    <w:rsid w:val="00D56009"/>
    <w:rsid w:val="00D56126"/>
    <w:rsid w:val="00D5613D"/>
    <w:rsid w:val="00D56153"/>
    <w:rsid w:val="00D56169"/>
    <w:rsid w:val="00D5619E"/>
    <w:rsid w:val="00D561E2"/>
    <w:rsid w:val="00D562D6"/>
    <w:rsid w:val="00D564B0"/>
    <w:rsid w:val="00D564CD"/>
    <w:rsid w:val="00D56512"/>
    <w:rsid w:val="00D5655F"/>
    <w:rsid w:val="00D565F4"/>
    <w:rsid w:val="00D566AD"/>
    <w:rsid w:val="00D5675D"/>
    <w:rsid w:val="00D568CE"/>
    <w:rsid w:val="00D56973"/>
    <w:rsid w:val="00D56BAA"/>
    <w:rsid w:val="00D56D4A"/>
    <w:rsid w:val="00D57063"/>
    <w:rsid w:val="00D57154"/>
    <w:rsid w:val="00D57184"/>
    <w:rsid w:val="00D571F2"/>
    <w:rsid w:val="00D57289"/>
    <w:rsid w:val="00D572B4"/>
    <w:rsid w:val="00D5741F"/>
    <w:rsid w:val="00D57492"/>
    <w:rsid w:val="00D57526"/>
    <w:rsid w:val="00D575E3"/>
    <w:rsid w:val="00D576AD"/>
    <w:rsid w:val="00D5772F"/>
    <w:rsid w:val="00D57748"/>
    <w:rsid w:val="00D5776B"/>
    <w:rsid w:val="00D5777E"/>
    <w:rsid w:val="00D5780D"/>
    <w:rsid w:val="00D5794C"/>
    <w:rsid w:val="00D57A2D"/>
    <w:rsid w:val="00D57A6D"/>
    <w:rsid w:val="00D57AFA"/>
    <w:rsid w:val="00D57BA6"/>
    <w:rsid w:val="00D57C08"/>
    <w:rsid w:val="00D57ED2"/>
    <w:rsid w:val="00D57ED9"/>
    <w:rsid w:val="00D60076"/>
    <w:rsid w:val="00D600CF"/>
    <w:rsid w:val="00D60104"/>
    <w:rsid w:val="00D60126"/>
    <w:rsid w:val="00D601E5"/>
    <w:rsid w:val="00D60333"/>
    <w:rsid w:val="00D6046D"/>
    <w:rsid w:val="00D60484"/>
    <w:rsid w:val="00D605BB"/>
    <w:rsid w:val="00D60745"/>
    <w:rsid w:val="00D608CE"/>
    <w:rsid w:val="00D609E4"/>
    <w:rsid w:val="00D609E6"/>
    <w:rsid w:val="00D60A7B"/>
    <w:rsid w:val="00D60A9C"/>
    <w:rsid w:val="00D60AAC"/>
    <w:rsid w:val="00D60BCC"/>
    <w:rsid w:val="00D60D10"/>
    <w:rsid w:val="00D60D22"/>
    <w:rsid w:val="00D60DCB"/>
    <w:rsid w:val="00D60EAC"/>
    <w:rsid w:val="00D60EBD"/>
    <w:rsid w:val="00D60F52"/>
    <w:rsid w:val="00D60FC0"/>
    <w:rsid w:val="00D610F5"/>
    <w:rsid w:val="00D6116F"/>
    <w:rsid w:val="00D6119A"/>
    <w:rsid w:val="00D611C0"/>
    <w:rsid w:val="00D613F2"/>
    <w:rsid w:val="00D6143C"/>
    <w:rsid w:val="00D61585"/>
    <w:rsid w:val="00D6167C"/>
    <w:rsid w:val="00D616F3"/>
    <w:rsid w:val="00D61778"/>
    <w:rsid w:val="00D617EB"/>
    <w:rsid w:val="00D61862"/>
    <w:rsid w:val="00D6192C"/>
    <w:rsid w:val="00D61A2E"/>
    <w:rsid w:val="00D61B37"/>
    <w:rsid w:val="00D61B4D"/>
    <w:rsid w:val="00D61D88"/>
    <w:rsid w:val="00D61DC2"/>
    <w:rsid w:val="00D61E0E"/>
    <w:rsid w:val="00D61FD3"/>
    <w:rsid w:val="00D62004"/>
    <w:rsid w:val="00D62012"/>
    <w:rsid w:val="00D622BD"/>
    <w:rsid w:val="00D623A7"/>
    <w:rsid w:val="00D62433"/>
    <w:rsid w:val="00D624F8"/>
    <w:rsid w:val="00D62542"/>
    <w:rsid w:val="00D625B4"/>
    <w:rsid w:val="00D62643"/>
    <w:rsid w:val="00D628DA"/>
    <w:rsid w:val="00D628E1"/>
    <w:rsid w:val="00D62A1C"/>
    <w:rsid w:val="00D62A27"/>
    <w:rsid w:val="00D62B44"/>
    <w:rsid w:val="00D62BDA"/>
    <w:rsid w:val="00D62DAB"/>
    <w:rsid w:val="00D62EC8"/>
    <w:rsid w:val="00D62ED4"/>
    <w:rsid w:val="00D62F39"/>
    <w:rsid w:val="00D62F72"/>
    <w:rsid w:val="00D62FB7"/>
    <w:rsid w:val="00D630A8"/>
    <w:rsid w:val="00D63157"/>
    <w:rsid w:val="00D6323B"/>
    <w:rsid w:val="00D633D5"/>
    <w:rsid w:val="00D63552"/>
    <w:rsid w:val="00D63601"/>
    <w:rsid w:val="00D63640"/>
    <w:rsid w:val="00D636B5"/>
    <w:rsid w:val="00D63776"/>
    <w:rsid w:val="00D63889"/>
    <w:rsid w:val="00D63934"/>
    <w:rsid w:val="00D63B8A"/>
    <w:rsid w:val="00D63E7D"/>
    <w:rsid w:val="00D63FA3"/>
    <w:rsid w:val="00D64034"/>
    <w:rsid w:val="00D64036"/>
    <w:rsid w:val="00D64081"/>
    <w:rsid w:val="00D6409C"/>
    <w:rsid w:val="00D641B6"/>
    <w:rsid w:val="00D642AC"/>
    <w:rsid w:val="00D642F1"/>
    <w:rsid w:val="00D64302"/>
    <w:rsid w:val="00D6438A"/>
    <w:rsid w:val="00D64552"/>
    <w:rsid w:val="00D6473E"/>
    <w:rsid w:val="00D64764"/>
    <w:rsid w:val="00D6484E"/>
    <w:rsid w:val="00D64868"/>
    <w:rsid w:val="00D6487D"/>
    <w:rsid w:val="00D64946"/>
    <w:rsid w:val="00D64985"/>
    <w:rsid w:val="00D649F8"/>
    <w:rsid w:val="00D64AAE"/>
    <w:rsid w:val="00D64B9D"/>
    <w:rsid w:val="00D64BCD"/>
    <w:rsid w:val="00D64C7A"/>
    <w:rsid w:val="00D64CD3"/>
    <w:rsid w:val="00D64E09"/>
    <w:rsid w:val="00D64E41"/>
    <w:rsid w:val="00D64E59"/>
    <w:rsid w:val="00D64F28"/>
    <w:rsid w:val="00D64FCD"/>
    <w:rsid w:val="00D6504F"/>
    <w:rsid w:val="00D65161"/>
    <w:rsid w:val="00D651FF"/>
    <w:rsid w:val="00D65306"/>
    <w:rsid w:val="00D65391"/>
    <w:rsid w:val="00D653B6"/>
    <w:rsid w:val="00D65471"/>
    <w:rsid w:val="00D659EC"/>
    <w:rsid w:val="00D659EE"/>
    <w:rsid w:val="00D65AF7"/>
    <w:rsid w:val="00D65B55"/>
    <w:rsid w:val="00D65F8C"/>
    <w:rsid w:val="00D65FB1"/>
    <w:rsid w:val="00D660F8"/>
    <w:rsid w:val="00D66157"/>
    <w:rsid w:val="00D6623F"/>
    <w:rsid w:val="00D662C7"/>
    <w:rsid w:val="00D66359"/>
    <w:rsid w:val="00D663C7"/>
    <w:rsid w:val="00D663ED"/>
    <w:rsid w:val="00D664F0"/>
    <w:rsid w:val="00D6668F"/>
    <w:rsid w:val="00D666D5"/>
    <w:rsid w:val="00D66814"/>
    <w:rsid w:val="00D66A01"/>
    <w:rsid w:val="00D66A71"/>
    <w:rsid w:val="00D66ABC"/>
    <w:rsid w:val="00D66BB5"/>
    <w:rsid w:val="00D66CE3"/>
    <w:rsid w:val="00D66D50"/>
    <w:rsid w:val="00D66D77"/>
    <w:rsid w:val="00D66E03"/>
    <w:rsid w:val="00D66E95"/>
    <w:rsid w:val="00D66F07"/>
    <w:rsid w:val="00D66F91"/>
    <w:rsid w:val="00D67272"/>
    <w:rsid w:val="00D673B5"/>
    <w:rsid w:val="00D673EF"/>
    <w:rsid w:val="00D67544"/>
    <w:rsid w:val="00D6756E"/>
    <w:rsid w:val="00D6772F"/>
    <w:rsid w:val="00D6775B"/>
    <w:rsid w:val="00D678A0"/>
    <w:rsid w:val="00D678B4"/>
    <w:rsid w:val="00D6796C"/>
    <w:rsid w:val="00D679C0"/>
    <w:rsid w:val="00D67A2E"/>
    <w:rsid w:val="00D67A37"/>
    <w:rsid w:val="00D67A4C"/>
    <w:rsid w:val="00D67B06"/>
    <w:rsid w:val="00D67BCD"/>
    <w:rsid w:val="00D67C1A"/>
    <w:rsid w:val="00D67D59"/>
    <w:rsid w:val="00D67DA0"/>
    <w:rsid w:val="00D67E17"/>
    <w:rsid w:val="00D67E22"/>
    <w:rsid w:val="00D67E5D"/>
    <w:rsid w:val="00D67EB1"/>
    <w:rsid w:val="00D67F05"/>
    <w:rsid w:val="00D70108"/>
    <w:rsid w:val="00D701C9"/>
    <w:rsid w:val="00D702B3"/>
    <w:rsid w:val="00D70323"/>
    <w:rsid w:val="00D70331"/>
    <w:rsid w:val="00D7034C"/>
    <w:rsid w:val="00D70422"/>
    <w:rsid w:val="00D704E1"/>
    <w:rsid w:val="00D70658"/>
    <w:rsid w:val="00D708DD"/>
    <w:rsid w:val="00D70949"/>
    <w:rsid w:val="00D70AFD"/>
    <w:rsid w:val="00D70BE3"/>
    <w:rsid w:val="00D70C5C"/>
    <w:rsid w:val="00D70D09"/>
    <w:rsid w:val="00D70E5F"/>
    <w:rsid w:val="00D70F36"/>
    <w:rsid w:val="00D70F5F"/>
    <w:rsid w:val="00D70F8C"/>
    <w:rsid w:val="00D70FC5"/>
    <w:rsid w:val="00D7102F"/>
    <w:rsid w:val="00D7127B"/>
    <w:rsid w:val="00D713EF"/>
    <w:rsid w:val="00D7143F"/>
    <w:rsid w:val="00D7147E"/>
    <w:rsid w:val="00D71482"/>
    <w:rsid w:val="00D71488"/>
    <w:rsid w:val="00D714E6"/>
    <w:rsid w:val="00D71514"/>
    <w:rsid w:val="00D715A9"/>
    <w:rsid w:val="00D715AB"/>
    <w:rsid w:val="00D7163A"/>
    <w:rsid w:val="00D716EE"/>
    <w:rsid w:val="00D71869"/>
    <w:rsid w:val="00D718AF"/>
    <w:rsid w:val="00D719A8"/>
    <w:rsid w:val="00D71A3A"/>
    <w:rsid w:val="00D71AFC"/>
    <w:rsid w:val="00D71B91"/>
    <w:rsid w:val="00D71C1A"/>
    <w:rsid w:val="00D71CD3"/>
    <w:rsid w:val="00D71D42"/>
    <w:rsid w:val="00D71E3C"/>
    <w:rsid w:val="00D71EDA"/>
    <w:rsid w:val="00D71EFA"/>
    <w:rsid w:val="00D71F06"/>
    <w:rsid w:val="00D71F21"/>
    <w:rsid w:val="00D71FFB"/>
    <w:rsid w:val="00D7214F"/>
    <w:rsid w:val="00D72163"/>
    <w:rsid w:val="00D721ED"/>
    <w:rsid w:val="00D7225D"/>
    <w:rsid w:val="00D722FE"/>
    <w:rsid w:val="00D72393"/>
    <w:rsid w:val="00D72438"/>
    <w:rsid w:val="00D724C5"/>
    <w:rsid w:val="00D724EE"/>
    <w:rsid w:val="00D727F5"/>
    <w:rsid w:val="00D72843"/>
    <w:rsid w:val="00D728F3"/>
    <w:rsid w:val="00D729C2"/>
    <w:rsid w:val="00D729E4"/>
    <w:rsid w:val="00D72A7C"/>
    <w:rsid w:val="00D72C49"/>
    <w:rsid w:val="00D72C90"/>
    <w:rsid w:val="00D72CB1"/>
    <w:rsid w:val="00D72D01"/>
    <w:rsid w:val="00D72D4C"/>
    <w:rsid w:val="00D72E27"/>
    <w:rsid w:val="00D72FA8"/>
    <w:rsid w:val="00D72FEA"/>
    <w:rsid w:val="00D73068"/>
    <w:rsid w:val="00D73265"/>
    <w:rsid w:val="00D7337F"/>
    <w:rsid w:val="00D734E0"/>
    <w:rsid w:val="00D73554"/>
    <w:rsid w:val="00D737E0"/>
    <w:rsid w:val="00D738BC"/>
    <w:rsid w:val="00D739E9"/>
    <w:rsid w:val="00D73A1A"/>
    <w:rsid w:val="00D73AA5"/>
    <w:rsid w:val="00D73B50"/>
    <w:rsid w:val="00D73B73"/>
    <w:rsid w:val="00D73B7F"/>
    <w:rsid w:val="00D73B90"/>
    <w:rsid w:val="00D73C5F"/>
    <w:rsid w:val="00D73C87"/>
    <w:rsid w:val="00D73CCD"/>
    <w:rsid w:val="00D73D33"/>
    <w:rsid w:val="00D73D68"/>
    <w:rsid w:val="00D73DAE"/>
    <w:rsid w:val="00D73F71"/>
    <w:rsid w:val="00D73F76"/>
    <w:rsid w:val="00D7400C"/>
    <w:rsid w:val="00D741B0"/>
    <w:rsid w:val="00D742D6"/>
    <w:rsid w:val="00D74333"/>
    <w:rsid w:val="00D7437D"/>
    <w:rsid w:val="00D74503"/>
    <w:rsid w:val="00D74512"/>
    <w:rsid w:val="00D74526"/>
    <w:rsid w:val="00D74545"/>
    <w:rsid w:val="00D74590"/>
    <w:rsid w:val="00D74593"/>
    <w:rsid w:val="00D746AD"/>
    <w:rsid w:val="00D74700"/>
    <w:rsid w:val="00D74797"/>
    <w:rsid w:val="00D747C4"/>
    <w:rsid w:val="00D7484C"/>
    <w:rsid w:val="00D749B7"/>
    <w:rsid w:val="00D749C8"/>
    <w:rsid w:val="00D74C42"/>
    <w:rsid w:val="00D74C76"/>
    <w:rsid w:val="00D74D61"/>
    <w:rsid w:val="00D74D90"/>
    <w:rsid w:val="00D75075"/>
    <w:rsid w:val="00D75098"/>
    <w:rsid w:val="00D75265"/>
    <w:rsid w:val="00D752FD"/>
    <w:rsid w:val="00D75364"/>
    <w:rsid w:val="00D75404"/>
    <w:rsid w:val="00D75446"/>
    <w:rsid w:val="00D755C0"/>
    <w:rsid w:val="00D756C6"/>
    <w:rsid w:val="00D75786"/>
    <w:rsid w:val="00D7583A"/>
    <w:rsid w:val="00D75846"/>
    <w:rsid w:val="00D758C6"/>
    <w:rsid w:val="00D7590C"/>
    <w:rsid w:val="00D75B87"/>
    <w:rsid w:val="00D75C91"/>
    <w:rsid w:val="00D75D31"/>
    <w:rsid w:val="00D75D34"/>
    <w:rsid w:val="00D75DA1"/>
    <w:rsid w:val="00D75DAD"/>
    <w:rsid w:val="00D760D0"/>
    <w:rsid w:val="00D761B0"/>
    <w:rsid w:val="00D761DE"/>
    <w:rsid w:val="00D76225"/>
    <w:rsid w:val="00D76266"/>
    <w:rsid w:val="00D762D4"/>
    <w:rsid w:val="00D76306"/>
    <w:rsid w:val="00D76379"/>
    <w:rsid w:val="00D76503"/>
    <w:rsid w:val="00D76709"/>
    <w:rsid w:val="00D768A8"/>
    <w:rsid w:val="00D769CA"/>
    <w:rsid w:val="00D76A98"/>
    <w:rsid w:val="00D76AB3"/>
    <w:rsid w:val="00D76C3A"/>
    <w:rsid w:val="00D76C8B"/>
    <w:rsid w:val="00D76C93"/>
    <w:rsid w:val="00D76DEA"/>
    <w:rsid w:val="00D76E8B"/>
    <w:rsid w:val="00D7700C"/>
    <w:rsid w:val="00D7700F"/>
    <w:rsid w:val="00D77099"/>
    <w:rsid w:val="00D77312"/>
    <w:rsid w:val="00D77376"/>
    <w:rsid w:val="00D774D6"/>
    <w:rsid w:val="00D7751F"/>
    <w:rsid w:val="00D77534"/>
    <w:rsid w:val="00D777A7"/>
    <w:rsid w:val="00D7782E"/>
    <w:rsid w:val="00D778A3"/>
    <w:rsid w:val="00D7797D"/>
    <w:rsid w:val="00D77ADA"/>
    <w:rsid w:val="00D77AED"/>
    <w:rsid w:val="00D77B6B"/>
    <w:rsid w:val="00D77C5B"/>
    <w:rsid w:val="00D77CFE"/>
    <w:rsid w:val="00D77D59"/>
    <w:rsid w:val="00D77E18"/>
    <w:rsid w:val="00D77E62"/>
    <w:rsid w:val="00D77EA8"/>
    <w:rsid w:val="00D7CA15"/>
    <w:rsid w:val="00D8006D"/>
    <w:rsid w:val="00D8014B"/>
    <w:rsid w:val="00D80176"/>
    <w:rsid w:val="00D801A5"/>
    <w:rsid w:val="00D80217"/>
    <w:rsid w:val="00D803BC"/>
    <w:rsid w:val="00D8052A"/>
    <w:rsid w:val="00D8089F"/>
    <w:rsid w:val="00D80906"/>
    <w:rsid w:val="00D80907"/>
    <w:rsid w:val="00D809D9"/>
    <w:rsid w:val="00D80A17"/>
    <w:rsid w:val="00D80AAD"/>
    <w:rsid w:val="00D80AE9"/>
    <w:rsid w:val="00D80B9C"/>
    <w:rsid w:val="00D80BB1"/>
    <w:rsid w:val="00D80C6A"/>
    <w:rsid w:val="00D80CB4"/>
    <w:rsid w:val="00D80DFF"/>
    <w:rsid w:val="00D80F98"/>
    <w:rsid w:val="00D80FDD"/>
    <w:rsid w:val="00D81262"/>
    <w:rsid w:val="00D81342"/>
    <w:rsid w:val="00D81377"/>
    <w:rsid w:val="00D813CD"/>
    <w:rsid w:val="00D8147F"/>
    <w:rsid w:val="00D814B7"/>
    <w:rsid w:val="00D81579"/>
    <w:rsid w:val="00D816AE"/>
    <w:rsid w:val="00D817BE"/>
    <w:rsid w:val="00D81837"/>
    <w:rsid w:val="00D81848"/>
    <w:rsid w:val="00D81866"/>
    <w:rsid w:val="00D8187C"/>
    <w:rsid w:val="00D8190A"/>
    <w:rsid w:val="00D81A9A"/>
    <w:rsid w:val="00D81AC7"/>
    <w:rsid w:val="00D81B44"/>
    <w:rsid w:val="00D81CD5"/>
    <w:rsid w:val="00D81CDE"/>
    <w:rsid w:val="00D81DF6"/>
    <w:rsid w:val="00D81EC1"/>
    <w:rsid w:val="00D81EF4"/>
    <w:rsid w:val="00D81F3B"/>
    <w:rsid w:val="00D8204B"/>
    <w:rsid w:val="00D821DA"/>
    <w:rsid w:val="00D8221F"/>
    <w:rsid w:val="00D8253B"/>
    <w:rsid w:val="00D825D5"/>
    <w:rsid w:val="00D82614"/>
    <w:rsid w:val="00D826B2"/>
    <w:rsid w:val="00D827A6"/>
    <w:rsid w:val="00D8283C"/>
    <w:rsid w:val="00D82881"/>
    <w:rsid w:val="00D82926"/>
    <w:rsid w:val="00D82929"/>
    <w:rsid w:val="00D82B6A"/>
    <w:rsid w:val="00D82BE9"/>
    <w:rsid w:val="00D82C95"/>
    <w:rsid w:val="00D82C96"/>
    <w:rsid w:val="00D82E31"/>
    <w:rsid w:val="00D8304E"/>
    <w:rsid w:val="00D8310D"/>
    <w:rsid w:val="00D832FC"/>
    <w:rsid w:val="00D83367"/>
    <w:rsid w:val="00D833AA"/>
    <w:rsid w:val="00D833D6"/>
    <w:rsid w:val="00D836D3"/>
    <w:rsid w:val="00D83822"/>
    <w:rsid w:val="00D838EB"/>
    <w:rsid w:val="00D83994"/>
    <w:rsid w:val="00D83A6A"/>
    <w:rsid w:val="00D83A77"/>
    <w:rsid w:val="00D83AAC"/>
    <w:rsid w:val="00D83BA9"/>
    <w:rsid w:val="00D83BFB"/>
    <w:rsid w:val="00D83E2B"/>
    <w:rsid w:val="00D83E93"/>
    <w:rsid w:val="00D83EB4"/>
    <w:rsid w:val="00D83EF4"/>
    <w:rsid w:val="00D83FF1"/>
    <w:rsid w:val="00D840CE"/>
    <w:rsid w:val="00D840E2"/>
    <w:rsid w:val="00D84154"/>
    <w:rsid w:val="00D8417C"/>
    <w:rsid w:val="00D84199"/>
    <w:rsid w:val="00D84286"/>
    <w:rsid w:val="00D842E4"/>
    <w:rsid w:val="00D84314"/>
    <w:rsid w:val="00D844D4"/>
    <w:rsid w:val="00D844F2"/>
    <w:rsid w:val="00D84513"/>
    <w:rsid w:val="00D8457E"/>
    <w:rsid w:val="00D845D8"/>
    <w:rsid w:val="00D8462C"/>
    <w:rsid w:val="00D84696"/>
    <w:rsid w:val="00D846ED"/>
    <w:rsid w:val="00D84879"/>
    <w:rsid w:val="00D848C9"/>
    <w:rsid w:val="00D84AA7"/>
    <w:rsid w:val="00D84B2D"/>
    <w:rsid w:val="00D84B36"/>
    <w:rsid w:val="00D84B58"/>
    <w:rsid w:val="00D84BF1"/>
    <w:rsid w:val="00D84C5C"/>
    <w:rsid w:val="00D84C85"/>
    <w:rsid w:val="00D84C97"/>
    <w:rsid w:val="00D84CAC"/>
    <w:rsid w:val="00D84D3E"/>
    <w:rsid w:val="00D84DA5"/>
    <w:rsid w:val="00D84E27"/>
    <w:rsid w:val="00D84EBE"/>
    <w:rsid w:val="00D84F4C"/>
    <w:rsid w:val="00D84F66"/>
    <w:rsid w:val="00D84F93"/>
    <w:rsid w:val="00D8515C"/>
    <w:rsid w:val="00D851CC"/>
    <w:rsid w:val="00D8525A"/>
    <w:rsid w:val="00D85565"/>
    <w:rsid w:val="00D8558D"/>
    <w:rsid w:val="00D855B0"/>
    <w:rsid w:val="00D8560D"/>
    <w:rsid w:val="00D8573F"/>
    <w:rsid w:val="00D85833"/>
    <w:rsid w:val="00D858B0"/>
    <w:rsid w:val="00D858BF"/>
    <w:rsid w:val="00D858CF"/>
    <w:rsid w:val="00D85A36"/>
    <w:rsid w:val="00D85A47"/>
    <w:rsid w:val="00D85ADF"/>
    <w:rsid w:val="00D85B7E"/>
    <w:rsid w:val="00D85BA6"/>
    <w:rsid w:val="00D85C38"/>
    <w:rsid w:val="00D85CE8"/>
    <w:rsid w:val="00D85CF8"/>
    <w:rsid w:val="00D85D46"/>
    <w:rsid w:val="00D85D61"/>
    <w:rsid w:val="00D85E4B"/>
    <w:rsid w:val="00D85F53"/>
    <w:rsid w:val="00D8617E"/>
    <w:rsid w:val="00D86181"/>
    <w:rsid w:val="00D8637C"/>
    <w:rsid w:val="00D86391"/>
    <w:rsid w:val="00D86401"/>
    <w:rsid w:val="00D8640F"/>
    <w:rsid w:val="00D86433"/>
    <w:rsid w:val="00D865DC"/>
    <w:rsid w:val="00D8664A"/>
    <w:rsid w:val="00D8666B"/>
    <w:rsid w:val="00D866B3"/>
    <w:rsid w:val="00D866D9"/>
    <w:rsid w:val="00D8672C"/>
    <w:rsid w:val="00D86738"/>
    <w:rsid w:val="00D868C8"/>
    <w:rsid w:val="00D869AF"/>
    <w:rsid w:val="00D869E9"/>
    <w:rsid w:val="00D86A9C"/>
    <w:rsid w:val="00D86AC8"/>
    <w:rsid w:val="00D86B85"/>
    <w:rsid w:val="00D86D6D"/>
    <w:rsid w:val="00D86E33"/>
    <w:rsid w:val="00D86E46"/>
    <w:rsid w:val="00D86F7C"/>
    <w:rsid w:val="00D86FC1"/>
    <w:rsid w:val="00D8703E"/>
    <w:rsid w:val="00D870F0"/>
    <w:rsid w:val="00D871E2"/>
    <w:rsid w:val="00D8723E"/>
    <w:rsid w:val="00D8727B"/>
    <w:rsid w:val="00D872B8"/>
    <w:rsid w:val="00D872E4"/>
    <w:rsid w:val="00D873BB"/>
    <w:rsid w:val="00D87435"/>
    <w:rsid w:val="00D874C7"/>
    <w:rsid w:val="00D875E0"/>
    <w:rsid w:val="00D875FC"/>
    <w:rsid w:val="00D876D2"/>
    <w:rsid w:val="00D877CF"/>
    <w:rsid w:val="00D878C9"/>
    <w:rsid w:val="00D8795B"/>
    <w:rsid w:val="00D879A2"/>
    <w:rsid w:val="00D87A05"/>
    <w:rsid w:val="00D87A4E"/>
    <w:rsid w:val="00D87B0E"/>
    <w:rsid w:val="00D87B9E"/>
    <w:rsid w:val="00D87BAF"/>
    <w:rsid w:val="00D87BD3"/>
    <w:rsid w:val="00D87C1D"/>
    <w:rsid w:val="00D87C24"/>
    <w:rsid w:val="00D87C3A"/>
    <w:rsid w:val="00D87C64"/>
    <w:rsid w:val="00D87D19"/>
    <w:rsid w:val="00D87D59"/>
    <w:rsid w:val="00D87D6B"/>
    <w:rsid w:val="00D87E9D"/>
    <w:rsid w:val="00D87EC5"/>
    <w:rsid w:val="00D87F37"/>
    <w:rsid w:val="00D87F46"/>
    <w:rsid w:val="00D87F57"/>
    <w:rsid w:val="00D87FC7"/>
    <w:rsid w:val="00D900B2"/>
    <w:rsid w:val="00D90234"/>
    <w:rsid w:val="00D902C0"/>
    <w:rsid w:val="00D903AC"/>
    <w:rsid w:val="00D9055B"/>
    <w:rsid w:val="00D90730"/>
    <w:rsid w:val="00D9087C"/>
    <w:rsid w:val="00D90924"/>
    <w:rsid w:val="00D90926"/>
    <w:rsid w:val="00D9092C"/>
    <w:rsid w:val="00D90993"/>
    <w:rsid w:val="00D90998"/>
    <w:rsid w:val="00D909F4"/>
    <w:rsid w:val="00D90BB7"/>
    <w:rsid w:val="00D90C45"/>
    <w:rsid w:val="00D90DE7"/>
    <w:rsid w:val="00D90DF7"/>
    <w:rsid w:val="00D9105D"/>
    <w:rsid w:val="00D91067"/>
    <w:rsid w:val="00D91164"/>
    <w:rsid w:val="00D9117F"/>
    <w:rsid w:val="00D911BE"/>
    <w:rsid w:val="00D9128E"/>
    <w:rsid w:val="00D91514"/>
    <w:rsid w:val="00D9163B"/>
    <w:rsid w:val="00D91725"/>
    <w:rsid w:val="00D9174B"/>
    <w:rsid w:val="00D917C9"/>
    <w:rsid w:val="00D91874"/>
    <w:rsid w:val="00D91943"/>
    <w:rsid w:val="00D9199B"/>
    <w:rsid w:val="00D91A22"/>
    <w:rsid w:val="00D91ACD"/>
    <w:rsid w:val="00D91B79"/>
    <w:rsid w:val="00D91BE8"/>
    <w:rsid w:val="00D91CB9"/>
    <w:rsid w:val="00D91CBF"/>
    <w:rsid w:val="00D91E2D"/>
    <w:rsid w:val="00D91E7B"/>
    <w:rsid w:val="00D91EC3"/>
    <w:rsid w:val="00D9208C"/>
    <w:rsid w:val="00D920A8"/>
    <w:rsid w:val="00D92243"/>
    <w:rsid w:val="00D923FA"/>
    <w:rsid w:val="00D92418"/>
    <w:rsid w:val="00D925FD"/>
    <w:rsid w:val="00D9263C"/>
    <w:rsid w:val="00D926E9"/>
    <w:rsid w:val="00D92726"/>
    <w:rsid w:val="00D9277E"/>
    <w:rsid w:val="00D92785"/>
    <w:rsid w:val="00D92839"/>
    <w:rsid w:val="00D92891"/>
    <w:rsid w:val="00D92892"/>
    <w:rsid w:val="00D928C5"/>
    <w:rsid w:val="00D928F7"/>
    <w:rsid w:val="00D92901"/>
    <w:rsid w:val="00D929D8"/>
    <w:rsid w:val="00D92A8E"/>
    <w:rsid w:val="00D92AAF"/>
    <w:rsid w:val="00D92B34"/>
    <w:rsid w:val="00D92B35"/>
    <w:rsid w:val="00D92BF1"/>
    <w:rsid w:val="00D92C31"/>
    <w:rsid w:val="00D92C4E"/>
    <w:rsid w:val="00D92C8C"/>
    <w:rsid w:val="00D92DA4"/>
    <w:rsid w:val="00D92DAE"/>
    <w:rsid w:val="00D92DE9"/>
    <w:rsid w:val="00D92DF2"/>
    <w:rsid w:val="00D92DF4"/>
    <w:rsid w:val="00D92E0A"/>
    <w:rsid w:val="00D92EA9"/>
    <w:rsid w:val="00D93084"/>
    <w:rsid w:val="00D9325B"/>
    <w:rsid w:val="00D933DD"/>
    <w:rsid w:val="00D934B2"/>
    <w:rsid w:val="00D934C5"/>
    <w:rsid w:val="00D934E7"/>
    <w:rsid w:val="00D93572"/>
    <w:rsid w:val="00D9360A"/>
    <w:rsid w:val="00D93880"/>
    <w:rsid w:val="00D93A4E"/>
    <w:rsid w:val="00D93B92"/>
    <w:rsid w:val="00D93BDC"/>
    <w:rsid w:val="00D93C2A"/>
    <w:rsid w:val="00D93C2F"/>
    <w:rsid w:val="00D93CE1"/>
    <w:rsid w:val="00D93D03"/>
    <w:rsid w:val="00D93D78"/>
    <w:rsid w:val="00D93DFE"/>
    <w:rsid w:val="00D93EE4"/>
    <w:rsid w:val="00D93F94"/>
    <w:rsid w:val="00D93FA6"/>
    <w:rsid w:val="00D93FCB"/>
    <w:rsid w:val="00D94302"/>
    <w:rsid w:val="00D9444B"/>
    <w:rsid w:val="00D94569"/>
    <w:rsid w:val="00D945DE"/>
    <w:rsid w:val="00D9461E"/>
    <w:rsid w:val="00D9473A"/>
    <w:rsid w:val="00D947B4"/>
    <w:rsid w:val="00D94B55"/>
    <w:rsid w:val="00D94C2B"/>
    <w:rsid w:val="00D94C83"/>
    <w:rsid w:val="00D94CC8"/>
    <w:rsid w:val="00D94D05"/>
    <w:rsid w:val="00D94D0C"/>
    <w:rsid w:val="00D94DAB"/>
    <w:rsid w:val="00D94E10"/>
    <w:rsid w:val="00D94E73"/>
    <w:rsid w:val="00D94E81"/>
    <w:rsid w:val="00D94F70"/>
    <w:rsid w:val="00D95070"/>
    <w:rsid w:val="00D950CD"/>
    <w:rsid w:val="00D95164"/>
    <w:rsid w:val="00D95165"/>
    <w:rsid w:val="00D951B4"/>
    <w:rsid w:val="00D95352"/>
    <w:rsid w:val="00D954C2"/>
    <w:rsid w:val="00D95550"/>
    <w:rsid w:val="00D95623"/>
    <w:rsid w:val="00D95A04"/>
    <w:rsid w:val="00D95A4A"/>
    <w:rsid w:val="00D95BC7"/>
    <w:rsid w:val="00D95C2F"/>
    <w:rsid w:val="00D95DF0"/>
    <w:rsid w:val="00D960B0"/>
    <w:rsid w:val="00D96173"/>
    <w:rsid w:val="00D96291"/>
    <w:rsid w:val="00D962AC"/>
    <w:rsid w:val="00D963F8"/>
    <w:rsid w:val="00D964D4"/>
    <w:rsid w:val="00D965FD"/>
    <w:rsid w:val="00D9661B"/>
    <w:rsid w:val="00D96681"/>
    <w:rsid w:val="00D966F8"/>
    <w:rsid w:val="00D96736"/>
    <w:rsid w:val="00D96738"/>
    <w:rsid w:val="00D9675B"/>
    <w:rsid w:val="00D96929"/>
    <w:rsid w:val="00D9698F"/>
    <w:rsid w:val="00D96A2C"/>
    <w:rsid w:val="00D96C60"/>
    <w:rsid w:val="00D96E2C"/>
    <w:rsid w:val="00D9704A"/>
    <w:rsid w:val="00D970A1"/>
    <w:rsid w:val="00D97109"/>
    <w:rsid w:val="00D9715E"/>
    <w:rsid w:val="00D97242"/>
    <w:rsid w:val="00D97589"/>
    <w:rsid w:val="00D97668"/>
    <w:rsid w:val="00D9774A"/>
    <w:rsid w:val="00D9789C"/>
    <w:rsid w:val="00D978B7"/>
    <w:rsid w:val="00D978CB"/>
    <w:rsid w:val="00D97944"/>
    <w:rsid w:val="00D979D7"/>
    <w:rsid w:val="00D97ABD"/>
    <w:rsid w:val="00D97B52"/>
    <w:rsid w:val="00D97B7D"/>
    <w:rsid w:val="00D97CFB"/>
    <w:rsid w:val="00D97D65"/>
    <w:rsid w:val="00D97DF8"/>
    <w:rsid w:val="00D97E12"/>
    <w:rsid w:val="00D97E99"/>
    <w:rsid w:val="00D97FAA"/>
    <w:rsid w:val="00D97FBB"/>
    <w:rsid w:val="00DA0020"/>
    <w:rsid w:val="00DA01EF"/>
    <w:rsid w:val="00DA027D"/>
    <w:rsid w:val="00DA02F8"/>
    <w:rsid w:val="00DA0357"/>
    <w:rsid w:val="00DA04EC"/>
    <w:rsid w:val="00DA0548"/>
    <w:rsid w:val="00DA065F"/>
    <w:rsid w:val="00DA06A1"/>
    <w:rsid w:val="00DA06BA"/>
    <w:rsid w:val="00DA0771"/>
    <w:rsid w:val="00DA087E"/>
    <w:rsid w:val="00DA08AF"/>
    <w:rsid w:val="00DA0960"/>
    <w:rsid w:val="00DA0A23"/>
    <w:rsid w:val="00DA0B60"/>
    <w:rsid w:val="00DA0BB7"/>
    <w:rsid w:val="00DA0BD7"/>
    <w:rsid w:val="00DA0CEB"/>
    <w:rsid w:val="00DA0E1A"/>
    <w:rsid w:val="00DA0F68"/>
    <w:rsid w:val="00DA1007"/>
    <w:rsid w:val="00DA1083"/>
    <w:rsid w:val="00DA1328"/>
    <w:rsid w:val="00DA1396"/>
    <w:rsid w:val="00DA153E"/>
    <w:rsid w:val="00DA1559"/>
    <w:rsid w:val="00DA1590"/>
    <w:rsid w:val="00DA15D7"/>
    <w:rsid w:val="00DA1637"/>
    <w:rsid w:val="00DA167A"/>
    <w:rsid w:val="00DA1709"/>
    <w:rsid w:val="00DA174B"/>
    <w:rsid w:val="00DA176C"/>
    <w:rsid w:val="00DA1859"/>
    <w:rsid w:val="00DA1973"/>
    <w:rsid w:val="00DA1BB7"/>
    <w:rsid w:val="00DA1BCA"/>
    <w:rsid w:val="00DA1C0E"/>
    <w:rsid w:val="00DA1CDF"/>
    <w:rsid w:val="00DA1D3E"/>
    <w:rsid w:val="00DA1EE5"/>
    <w:rsid w:val="00DA1EF0"/>
    <w:rsid w:val="00DA1FFA"/>
    <w:rsid w:val="00DA2108"/>
    <w:rsid w:val="00DA215A"/>
    <w:rsid w:val="00DA21DE"/>
    <w:rsid w:val="00DA229C"/>
    <w:rsid w:val="00DA22D8"/>
    <w:rsid w:val="00DA234A"/>
    <w:rsid w:val="00DA2437"/>
    <w:rsid w:val="00DA249D"/>
    <w:rsid w:val="00DA2548"/>
    <w:rsid w:val="00DA259A"/>
    <w:rsid w:val="00DA266E"/>
    <w:rsid w:val="00DA26C3"/>
    <w:rsid w:val="00DA2706"/>
    <w:rsid w:val="00DA2897"/>
    <w:rsid w:val="00DA29CF"/>
    <w:rsid w:val="00DA2A3D"/>
    <w:rsid w:val="00DA2AA3"/>
    <w:rsid w:val="00DA2AFD"/>
    <w:rsid w:val="00DA2B63"/>
    <w:rsid w:val="00DA2F4D"/>
    <w:rsid w:val="00DA2F85"/>
    <w:rsid w:val="00DA3023"/>
    <w:rsid w:val="00DA3082"/>
    <w:rsid w:val="00DA30A7"/>
    <w:rsid w:val="00DA3111"/>
    <w:rsid w:val="00DA3154"/>
    <w:rsid w:val="00DA3174"/>
    <w:rsid w:val="00DA31F0"/>
    <w:rsid w:val="00DA325F"/>
    <w:rsid w:val="00DA32EA"/>
    <w:rsid w:val="00DA3348"/>
    <w:rsid w:val="00DA339A"/>
    <w:rsid w:val="00DA3432"/>
    <w:rsid w:val="00DA34EB"/>
    <w:rsid w:val="00DA369F"/>
    <w:rsid w:val="00DA36E8"/>
    <w:rsid w:val="00DA378C"/>
    <w:rsid w:val="00DA3C7D"/>
    <w:rsid w:val="00DA3C9E"/>
    <w:rsid w:val="00DA3D2F"/>
    <w:rsid w:val="00DA3DE5"/>
    <w:rsid w:val="00DA3E7D"/>
    <w:rsid w:val="00DA3F38"/>
    <w:rsid w:val="00DA40DB"/>
    <w:rsid w:val="00DA41CD"/>
    <w:rsid w:val="00DA428A"/>
    <w:rsid w:val="00DA4297"/>
    <w:rsid w:val="00DA42BF"/>
    <w:rsid w:val="00DA42CD"/>
    <w:rsid w:val="00DA4351"/>
    <w:rsid w:val="00DA439C"/>
    <w:rsid w:val="00DA4451"/>
    <w:rsid w:val="00DA4594"/>
    <w:rsid w:val="00DA45E2"/>
    <w:rsid w:val="00DA4613"/>
    <w:rsid w:val="00DA4681"/>
    <w:rsid w:val="00DA46B2"/>
    <w:rsid w:val="00DA471A"/>
    <w:rsid w:val="00DA4774"/>
    <w:rsid w:val="00DA4777"/>
    <w:rsid w:val="00DA477D"/>
    <w:rsid w:val="00DA491B"/>
    <w:rsid w:val="00DA4A18"/>
    <w:rsid w:val="00DA4A6C"/>
    <w:rsid w:val="00DA4BB9"/>
    <w:rsid w:val="00DA4BDA"/>
    <w:rsid w:val="00DA4BEE"/>
    <w:rsid w:val="00DA4C40"/>
    <w:rsid w:val="00DA4CEC"/>
    <w:rsid w:val="00DA4DD2"/>
    <w:rsid w:val="00DA4DF0"/>
    <w:rsid w:val="00DA4F43"/>
    <w:rsid w:val="00DA5090"/>
    <w:rsid w:val="00DA5200"/>
    <w:rsid w:val="00DA5206"/>
    <w:rsid w:val="00DA52E8"/>
    <w:rsid w:val="00DA52FA"/>
    <w:rsid w:val="00DA5380"/>
    <w:rsid w:val="00DA550A"/>
    <w:rsid w:val="00DA5538"/>
    <w:rsid w:val="00DA5601"/>
    <w:rsid w:val="00DA565C"/>
    <w:rsid w:val="00DA5867"/>
    <w:rsid w:val="00DA5AF4"/>
    <w:rsid w:val="00DA5B34"/>
    <w:rsid w:val="00DA5D49"/>
    <w:rsid w:val="00DA5D60"/>
    <w:rsid w:val="00DA5E2F"/>
    <w:rsid w:val="00DA5EC6"/>
    <w:rsid w:val="00DA6290"/>
    <w:rsid w:val="00DA6357"/>
    <w:rsid w:val="00DA6400"/>
    <w:rsid w:val="00DA6633"/>
    <w:rsid w:val="00DA6653"/>
    <w:rsid w:val="00DA6699"/>
    <w:rsid w:val="00DA6732"/>
    <w:rsid w:val="00DA67B0"/>
    <w:rsid w:val="00DA6809"/>
    <w:rsid w:val="00DA68A1"/>
    <w:rsid w:val="00DA68E5"/>
    <w:rsid w:val="00DA6983"/>
    <w:rsid w:val="00DA6A3E"/>
    <w:rsid w:val="00DA6BA1"/>
    <w:rsid w:val="00DA6C63"/>
    <w:rsid w:val="00DA6D64"/>
    <w:rsid w:val="00DA6E06"/>
    <w:rsid w:val="00DA6FDB"/>
    <w:rsid w:val="00DA7013"/>
    <w:rsid w:val="00DA701E"/>
    <w:rsid w:val="00DA7135"/>
    <w:rsid w:val="00DA71BC"/>
    <w:rsid w:val="00DA726A"/>
    <w:rsid w:val="00DA72FF"/>
    <w:rsid w:val="00DA73CA"/>
    <w:rsid w:val="00DA73F9"/>
    <w:rsid w:val="00DA7450"/>
    <w:rsid w:val="00DA74EF"/>
    <w:rsid w:val="00DA756E"/>
    <w:rsid w:val="00DA76C6"/>
    <w:rsid w:val="00DA76D8"/>
    <w:rsid w:val="00DA770A"/>
    <w:rsid w:val="00DA770E"/>
    <w:rsid w:val="00DA773B"/>
    <w:rsid w:val="00DA77AC"/>
    <w:rsid w:val="00DA7801"/>
    <w:rsid w:val="00DA789C"/>
    <w:rsid w:val="00DA79EA"/>
    <w:rsid w:val="00DA7AE2"/>
    <w:rsid w:val="00DA7D62"/>
    <w:rsid w:val="00DA7DFC"/>
    <w:rsid w:val="00DA7E5B"/>
    <w:rsid w:val="00DA7E69"/>
    <w:rsid w:val="00DA7E9B"/>
    <w:rsid w:val="00DA7EBD"/>
    <w:rsid w:val="00DB00A5"/>
    <w:rsid w:val="00DB02D2"/>
    <w:rsid w:val="00DB037C"/>
    <w:rsid w:val="00DB03E3"/>
    <w:rsid w:val="00DB0447"/>
    <w:rsid w:val="00DB0489"/>
    <w:rsid w:val="00DB0624"/>
    <w:rsid w:val="00DB0678"/>
    <w:rsid w:val="00DB076B"/>
    <w:rsid w:val="00DB07CC"/>
    <w:rsid w:val="00DB07FE"/>
    <w:rsid w:val="00DB08E0"/>
    <w:rsid w:val="00DB08E8"/>
    <w:rsid w:val="00DB0912"/>
    <w:rsid w:val="00DB094D"/>
    <w:rsid w:val="00DB0A92"/>
    <w:rsid w:val="00DB0AD2"/>
    <w:rsid w:val="00DB0AE0"/>
    <w:rsid w:val="00DB0B22"/>
    <w:rsid w:val="00DB0BCC"/>
    <w:rsid w:val="00DB0F5C"/>
    <w:rsid w:val="00DB0FC1"/>
    <w:rsid w:val="00DB0FFB"/>
    <w:rsid w:val="00DB101C"/>
    <w:rsid w:val="00DB10BB"/>
    <w:rsid w:val="00DB124E"/>
    <w:rsid w:val="00DB1309"/>
    <w:rsid w:val="00DB133A"/>
    <w:rsid w:val="00DB1592"/>
    <w:rsid w:val="00DB15AE"/>
    <w:rsid w:val="00DB15D8"/>
    <w:rsid w:val="00DB172C"/>
    <w:rsid w:val="00DB173A"/>
    <w:rsid w:val="00DB175C"/>
    <w:rsid w:val="00DB17A0"/>
    <w:rsid w:val="00DB17CA"/>
    <w:rsid w:val="00DB18A5"/>
    <w:rsid w:val="00DB193E"/>
    <w:rsid w:val="00DB1975"/>
    <w:rsid w:val="00DB1A7A"/>
    <w:rsid w:val="00DB1A8B"/>
    <w:rsid w:val="00DB1AD5"/>
    <w:rsid w:val="00DB1B3A"/>
    <w:rsid w:val="00DB1B9A"/>
    <w:rsid w:val="00DB1CAC"/>
    <w:rsid w:val="00DB1E22"/>
    <w:rsid w:val="00DB1E5B"/>
    <w:rsid w:val="00DB1E7D"/>
    <w:rsid w:val="00DB1EB3"/>
    <w:rsid w:val="00DB203A"/>
    <w:rsid w:val="00DB20DB"/>
    <w:rsid w:val="00DB20EE"/>
    <w:rsid w:val="00DB213D"/>
    <w:rsid w:val="00DB216B"/>
    <w:rsid w:val="00DB229C"/>
    <w:rsid w:val="00DB2353"/>
    <w:rsid w:val="00DB23AA"/>
    <w:rsid w:val="00DB2601"/>
    <w:rsid w:val="00DB270D"/>
    <w:rsid w:val="00DB272A"/>
    <w:rsid w:val="00DB274C"/>
    <w:rsid w:val="00DB27F7"/>
    <w:rsid w:val="00DB289F"/>
    <w:rsid w:val="00DB28EA"/>
    <w:rsid w:val="00DB29F1"/>
    <w:rsid w:val="00DB2A2E"/>
    <w:rsid w:val="00DB2A6C"/>
    <w:rsid w:val="00DB2BB4"/>
    <w:rsid w:val="00DB2BCB"/>
    <w:rsid w:val="00DB2C28"/>
    <w:rsid w:val="00DB2C91"/>
    <w:rsid w:val="00DB2D25"/>
    <w:rsid w:val="00DB2D8C"/>
    <w:rsid w:val="00DB2E50"/>
    <w:rsid w:val="00DB2E5C"/>
    <w:rsid w:val="00DB2F0E"/>
    <w:rsid w:val="00DB3053"/>
    <w:rsid w:val="00DB32DD"/>
    <w:rsid w:val="00DB3492"/>
    <w:rsid w:val="00DB34A6"/>
    <w:rsid w:val="00DB34C1"/>
    <w:rsid w:val="00DB3620"/>
    <w:rsid w:val="00DB383B"/>
    <w:rsid w:val="00DB3850"/>
    <w:rsid w:val="00DB38B5"/>
    <w:rsid w:val="00DB390B"/>
    <w:rsid w:val="00DB391C"/>
    <w:rsid w:val="00DB3B0C"/>
    <w:rsid w:val="00DB3B42"/>
    <w:rsid w:val="00DB3BCA"/>
    <w:rsid w:val="00DB3BEC"/>
    <w:rsid w:val="00DB3C4C"/>
    <w:rsid w:val="00DB3CC4"/>
    <w:rsid w:val="00DB3D69"/>
    <w:rsid w:val="00DB3E16"/>
    <w:rsid w:val="00DB3E33"/>
    <w:rsid w:val="00DB3F1D"/>
    <w:rsid w:val="00DB3F6B"/>
    <w:rsid w:val="00DB3FA4"/>
    <w:rsid w:val="00DB3FB8"/>
    <w:rsid w:val="00DB417B"/>
    <w:rsid w:val="00DB41A2"/>
    <w:rsid w:val="00DB41D0"/>
    <w:rsid w:val="00DB421D"/>
    <w:rsid w:val="00DB4270"/>
    <w:rsid w:val="00DB4476"/>
    <w:rsid w:val="00DB451E"/>
    <w:rsid w:val="00DB45A3"/>
    <w:rsid w:val="00DB468F"/>
    <w:rsid w:val="00DB4717"/>
    <w:rsid w:val="00DB47BA"/>
    <w:rsid w:val="00DB4813"/>
    <w:rsid w:val="00DB489C"/>
    <w:rsid w:val="00DB49C7"/>
    <w:rsid w:val="00DB4B39"/>
    <w:rsid w:val="00DB4B66"/>
    <w:rsid w:val="00DB4BE1"/>
    <w:rsid w:val="00DB4C84"/>
    <w:rsid w:val="00DB4C9B"/>
    <w:rsid w:val="00DB4CFB"/>
    <w:rsid w:val="00DB4DE1"/>
    <w:rsid w:val="00DB5179"/>
    <w:rsid w:val="00DB528F"/>
    <w:rsid w:val="00DB5312"/>
    <w:rsid w:val="00DB538C"/>
    <w:rsid w:val="00DB55DD"/>
    <w:rsid w:val="00DB5820"/>
    <w:rsid w:val="00DB58AF"/>
    <w:rsid w:val="00DB5938"/>
    <w:rsid w:val="00DB596A"/>
    <w:rsid w:val="00DB5A1E"/>
    <w:rsid w:val="00DB5A85"/>
    <w:rsid w:val="00DB5A8E"/>
    <w:rsid w:val="00DB5ABC"/>
    <w:rsid w:val="00DB5B51"/>
    <w:rsid w:val="00DB5B64"/>
    <w:rsid w:val="00DB5C21"/>
    <w:rsid w:val="00DB5C43"/>
    <w:rsid w:val="00DB5CC7"/>
    <w:rsid w:val="00DB5D79"/>
    <w:rsid w:val="00DB5DBF"/>
    <w:rsid w:val="00DB5E28"/>
    <w:rsid w:val="00DB5FEE"/>
    <w:rsid w:val="00DB60D3"/>
    <w:rsid w:val="00DB61AA"/>
    <w:rsid w:val="00DB6244"/>
    <w:rsid w:val="00DB62B8"/>
    <w:rsid w:val="00DB64C5"/>
    <w:rsid w:val="00DB64D8"/>
    <w:rsid w:val="00DB663C"/>
    <w:rsid w:val="00DB6642"/>
    <w:rsid w:val="00DB666E"/>
    <w:rsid w:val="00DB694F"/>
    <w:rsid w:val="00DB69D9"/>
    <w:rsid w:val="00DB6B7A"/>
    <w:rsid w:val="00DB6B7C"/>
    <w:rsid w:val="00DB6D61"/>
    <w:rsid w:val="00DB6D72"/>
    <w:rsid w:val="00DB6D9E"/>
    <w:rsid w:val="00DB6DDA"/>
    <w:rsid w:val="00DB6E76"/>
    <w:rsid w:val="00DB6E83"/>
    <w:rsid w:val="00DB6EC2"/>
    <w:rsid w:val="00DB6EF3"/>
    <w:rsid w:val="00DB71FB"/>
    <w:rsid w:val="00DB72C8"/>
    <w:rsid w:val="00DB745E"/>
    <w:rsid w:val="00DB747A"/>
    <w:rsid w:val="00DB74E4"/>
    <w:rsid w:val="00DB7709"/>
    <w:rsid w:val="00DB7744"/>
    <w:rsid w:val="00DB79EE"/>
    <w:rsid w:val="00DB7C80"/>
    <w:rsid w:val="00DB7DF8"/>
    <w:rsid w:val="00DB7E45"/>
    <w:rsid w:val="00DB7E5D"/>
    <w:rsid w:val="00DB7E7A"/>
    <w:rsid w:val="00DB7E91"/>
    <w:rsid w:val="00DB7E9A"/>
    <w:rsid w:val="00DB7EBC"/>
    <w:rsid w:val="00DB7ECB"/>
    <w:rsid w:val="00DB7F5E"/>
    <w:rsid w:val="00DB7FDB"/>
    <w:rsid w:val="00DC0049"/>
    <w:rsid w:val="00DC004B"/>
    <w:rsid w:val="00DC031A"/>
    <w:rsid w:val="00DC032B"/>
    <w:rsid w:val="00DC04C9"/>
    <w:rsid w:val="00DC04FF"/>
    <w:rsid w:val="00DC0531"/>
    <w:rsid w:val="00DC054B"/>
    <w:rsid w:val="00DC05F9"/>
    <w:rsid w:val="00DC0643"/>
    <w:rsid w:val="00DC08CF"/>
    <w:rsid w:val="00DC093F"/>
    <w:rsid w:val="00DC0958"/>
    <w:rsid w:val="00DC095F"/>
    <w:rsid w:val="00DC0B51"/>
    <w:rsid w:val="00DC0DC7"/>
    <w:rsid w:val="00DC0EED"/>
    <w:rsid w:val="00DC0EFE"/>
    <w:rsid w:val="00DC0F14"/>
    <w:rsid w:val="00DC0F3F"/>
    <w:rsid w:val="00DC1021"/>
    <w:rsid w:val="00DC10B4"/>
    <w:rsid w:val="00DC1100"/>
    <w:rsid w:val="00DC112E"/>
    <w:rsid w:val="00DC11A6"/>
    <w:rsid w:val="00DC11EA"/>
    <w:rsid w:val="00DC133A"/>
    <w:rsid w:val="00DC13BC"/>
    <w:rsid w:val="00DC13CE"/>
    <w:rsid w:val="00DC1458"/>
    <w:rsid w:val="00DC1475"/>
    <w:rsid w:val="00DC1501"/>
    <w:rsid w:val="00DC150D"/>
    <w:rsid w:val="00DC155B"/>
    <w:rsid w:val="00DC1603"/>
    <w:rsid w:val="00DC1634"/>
    <w:rsid w:val="00DC16FC"/>
    <w:rsid w:val="00DC1890"/>
    <w:rsid w:val="00DC18FF"/>
    <w:rsid w:val="00DC1A19"/>
    <w:rsid w:val="00DC1A32"/>
    <w:rsid w:val="00DC1B2A"/>
    <w:rsid w:val="00DC1DCE"/>
    <w:rsid w:val="00DC1DD2"/>
    <w:rsid w:val="00DC1FA1"/>
    <w:rsid w:val="00DC2016"/>
    <w:rsid w:val="00DC2031"/>
    <w:rsid w:val="00DC212A"/>
    <w:rsid w:val="00DC21A6"/>
    <w:rsid w:val="00DC2301"/>
    <w:rsid w:val="00DC241A"/>
    <w:rsid w:val="00DC2433"/>
    <w:rsid w:val="00DC2447"/>
    <w:rsid w:val="00DC250B"/>
    <w:rsid w:val="00DC260C"/>
    <w:rsid w:val="00DC277D"/>
    <w:rsid w:val="00DC278B"/>
    <w:rsid w:val="00DC2990"/>
    <w:rsid w:val="00DC29AD"/>
    <w:rsid w:val="00DC2A51"/>
    <w:rsid w:val="00DC2CF8"/>
    <w:rsid w:val="00DC2E09"/>
    <w:rsid w:val="00DC300C"/>
    <w:rsid w:val="00DC30D9"/>
    <w:rsid w:val="00DC3185"/>
    <w:rsid w:val="00DC3221"/>
    <w:rsid w:val="00DC328D"/>
    <w:rsid w:val="00DC32F3"/>
    <w:rsid w:val="00DC3320"/>
    <w:rsid w:val="00DC3465"/>
    <w:rsid w:val="00DC351D"/>
    <w:rsid w:val="00DC3558"/>
    <w:rsid w:val="00DC3715"/>
    <w:rsid w:val="00DC38A4"/>
    <w:rsid w:val="00DC38D7"/>
    <w:rsid w:val="00DC390C"/>
    <w:rsid w:val="00DC3A2F"/>
    <w:rsid w:val="00DC3B46"/>
    <w:rsid w:val="00DC3BA2"/>
    <w:rsid w:val="00DC3BFF"/>
    <w:rsid w:val="00DC3C98"/>
    <w:rsid w:val="00DC3E2D"/>
    <w:rsid w:val="00DC3EDE"/>
    <w:rsid w:val="00DC3F7D"/>
    <w:rsid w:val="00DC4235"/>
    <w:rsid w:val="00DC43C9"/>
    <w:rsid w:val="00DC44BB"/>
    <w:rsid w:val="00DC45C5"/>
    <w:rsid w:val="00DC45E8"/>
    <w:rsid w:val="00DC471C"/>
    <w:rsid w:val="00DC4744"/>
    <w:rsid w:val="00DC4757"/>
    <w:rsid w:val="00DC490B"/>
    <w:rsid w:val="00DC4914"/>
    <w:rsid w:val="00DC4B81"/>
    <w:rsid w:val="00DC4BB9"/>
    <w:rsid w:val="00DC4DBC"/>
    <w:rsid w:val="00DC4EA9"/>
    <w:rsid w:val="00DC4EC6"/>
    <w:rsid w:val="00DC4F54"/>
    <w:rsid w:val="00DC4FF7"/>
    <w:rsid w:val="00DC4FFC"/>
    <w:rsid w:val="00DC514D"/>
    <w:rsid w:val="00DC5166"/>
    <w:rsid w:val="00DC5219"/>
    <w:rsid w:val="00DC527E"/>
    <w:rsid w:val="00DC5303"/>
    <w:rsid w:val="00DC54E7"/>
    <w:rsid w:val="00DC5550"/>
    <w:rsid w:val="00DC557D"/>
    <w:rsid w:val="00DC5833"/>
    <w:rsid w:val="00DC5926"/>
    <w:rsid w:val="00DC59F9"/>
    <w:rsid w:val="00DC5A9F"/>
    <w:rsid w:val="00DC5AE7"/>
    <w:rsid w:val="00DC5C93"/>
    <w:rsid w:val="00DC5E62"/>
    <w:rsid w:val="00DC6030"/>
    <w:rsid w:val="00DC6031"/>
    <w:rsid w:val="00DC614D"/>
    <w:rsid w:val="00DC6326"/>
    <w:rsid w:val="00DC6362"/>
    <w:rsid w:val="00DC6373"/>
    <w:rsid w:val="00DC63E9"/>
    <w:rsid w:val="00DC64AC"/>
    <w:rsid w:val="00DC64E0"/>
    <w:rsid w:val="00DC6652"/>
    <w:rsid w:val="00DC678F"/>
    <w:rsid w:val="00DC67BF"/>
    <w:rsid w:val="00DC67E7"/>
    <w:rsid w:val="00DC6814"/>
    <w:rsid w:val="00DC6923"/>
    <w:rsid w:val="00DC69D3"/>
    <w:rsid w:val="00DC6A9A"/>
    <w:rsid w:val="00DC6A9C"/>
    <w:rsid w:val="00DC6D1A"/>
    <w:rsid w:val="00DC6DA7"/>
    <w:rsid w:val="00DC6DF7"/>
    <w:rsid w:val="00DC6E13"/>
    <w:rsid w:val="00DC6E6D"/>
    <w:rsid w:val="00DC6E9B"/>
    <w:rsid w:val="00DC6EF9"/>
    <w:rsid w:val="00DC6FC0"/>
    <w:rsid w:val="00DC70B0"/>
    <w:rsid w:val="00DC712D"/>
    <w:rsid w:val="00DC7178"/>
    <w:rsid w:val="00DC735D"/>
    <w:rsid w:val="00DC73E0"/>
    <w:rsid w:val="00DC745F"/>
    <w:rsid w:val="00DC74B7"/>
    <w:rsid w:val="00DC7594"/>
    <w:rsid w:val="00DC76F2"/>
    <w:rsid w:val="00DC770C"/>
    <w:rsid w:val="00DC7778"/>
    <w:rsid w:val="00DC7850"/>
    <w:rsid w:val="00DC78BC"/>
    <w:rsid w:val="00DC78C6"/>
    <w:rsid w:val="00DC7909"/>
    <w:rsid w:val="00DC7925"/>
    <w:rsid w:val="00DC79B9"/>
    <w:rsid w:val="00DC79F6"/>
    <w:rsid w:val="00DC7C51"/>
    <w:rsid w:val="00DC7DAA"/>
    <w:rsid w:val="00DC7DDD"/>
    <w:rsid w:val="00DC7F8E"/>
    <w:rsid w:val="00DD01F2"/>
    <w:rsid w:val="00DD01F4"/>
    <w:rsid w:val="00DD02D5"/>
    <w:rsid w:val="00DD0628"/>
    <w:rsid w:val="00DD068D"/>
    <w:rsid w:val="00DD06FD"/>
    <w:rsid w:val="00DD0716"/>
    <w:rsid w:val="00DD0805"/>
    <w:rsid w:val="00DD082E"/>
    <w:rsid w:val="00DD0922"/>
    <w:rsid w:val="00DD0929"/>
    <w:rsid w:val="00DD09C5"/>
    <w:rsid w:val="00DD09DE"/>
    <w:rsid w:val="00DD0A51"/>
    <w:rsid w:val="00DD0AFC"/>
    <w:rsid w:val="00DD0C0D"/>
    <w:rsid w:val="00DD0DEC"/>
    <w:rsid w:val="00DD0E88"/>
    <w:rsid w:val="00DD0EA9"/>
    <w:rsid w:val="00DD1066"/>
    <w:rsid w:val="00DD1069"/>
    <w:rsid w:val="00DD106B"/>
    <w:rsid w:val="00DD106D"/>
    <w:rsid w:val="00DD10B7"/>
    <w:rsid w:val="00DD13A5"/>
    <w:rsid w:val="00DD13C9"/>
    <w:rsid w:val="00DD1435"/>
    <w:rsid w:val="00DD18FB"/>
    <w:rsid w:val="00DD1AC5"/>
    <w:rsid w:val="00DD1C64"/>
    <w:rsid w:val="00DD1CA7"/>
    <w:rsid w:val="00DD1D94"/>
    <w:rsid w:val="00DD1E08"/>
    <w:rsid w:val="00DD1EDA"/>
    <w:rsid w:val="00DD1F17"/>
    <w:rsid w:val="00DD20AA"/>
    <w:rsid w:val="00DD214D"/>
    <w:rsid w:val="00DD21E3"/>
    <w:rsid w:val="00DD2243"/>
    <w:rsid w:val="00DD225E"/>
    <w:rsid w:val="00DD2296"/>
    <w:rsid w:val="00DD22CA"/>
    <w:rsid w:val="00DD236E"/>
    <w:rsid w:val="00DD24B2"/>
    <w:rsid w:val="00DD261B"/>
    <w:rsid w:val="00DD266A"/>
    <w:rsid w:val="00DD26CD"/>
    <w:rsid w:val="00DD2714"/>
    <w:rsid w:val="00DD2730"/>
    <w:rsid w:val="00DD27AC"/>
    <w:rsid w:val="00DD2820"/>
    <w:rsid w:val="00DD286B"/>
    <w:rsid w:val="00DD28B5"/>
    <w:rsid w:val="00DD28C9"/>
    <w:rsid w:val="00DD29C5"/>
    <w:rsid w:val="00DD2A02"/>
    <w:rsid w:val="00DD2A76"/>
    <w:rsid w:val="00DD2B34"/>
    <w:rsid w:val="00DD2B91"/>
    <w:rsid w:val="00DD2C11"/>
    <w:rsid w:val="00DD2C75"/>
    <w:rsid w:val="00DD2D29"/>
    <w:rsid w:val="00DD2D89"/>
    <w:rsid w:val="00DD2DEE"/>
    <w:rsid w:val="00DD2E79"/>
    <w:rsid w:val="00DD2E83"/>
    <w:rsid w:val="00DD2F3D"/>
    <w:rsid w:val="00DD2F3F"/>
    <w:rsid w:val="00DD2F93"/>
    <w:rsid w:val="00DD303E"/>
    <w:rsid w:val="00DD31B1"/>
    <w:rsid w:val="00DD345A"/>
    <w:rsid w:val="00DD34C2"/>
    <w:rsid w:val="00DD3646"/>
    <w:rsid w:val="00DD36F4"/>
    <w:rsid w:val="00DD3704"/>
    <w:rsid w:val="00DD3880"/>
    <w:rsid w:val="00DD3892"/>
    <w:rsid w:val="00DD38AF"/>
    <w:rsid w:val="00DD394F"/>
    <w:rsid w:val="00DD39DB"/>
    <w:rsid w:val="00DD3A1D"/>
    <w:rsid w:val="00DD3A78"/>
    <w:rsid w:val="00DD3A9A"/>
    <w:rsid w:val="00DD3ABF"/>
    <w:rsid w:val="00DD3C1E"/>
    <w:rsid w:val="00DD3C78"/>
    <w:rsid w:val="00DD3D31"/>
    <w:rsid w:val="00DD3DB7"/>
    <w:rsid w:val="00DD3DD6"/>
    <w:rsid w:val="00DD3DE8"/>
    <w:rsid w:val="00DD3ED4"/>
    <w:rsid w:val="00DD3F4E"/>
    <w:rsid w:val="00DD3F6F"/>
    <w:rsid w:val="00DD3FA3"/>
    <w:rsid w:val="00DD3FA7"/>
    <w:rsid w:val="00DD401B"/>
    <w:rsid w:val="00DD404D"/>
    <w:rsid w:val="00DD413F"/>
    <w:rsid w:val="00DD4205"/>
    <w:rsid w:val="00DD4275"/>
    <w:rsid w:val="00DD4437"/>
    <w:rsid w:val="00DD4455"/>
    <w:rsid w:val="00DD457E"/>
    <w:rsid w:val="00DD45CD"/>
    <w:rsid w:val="00DD464F"/>
    <w:rsid w:val="00DD471F"/>
    <w:rsid w:val="00DD47BF"/>
    <w:rsid w:val="00DD4883"/>
    <w:rsid w:val="00DD48AF"/>
    <w:rsid w:val="00DD48C1"/>
    <w:rsid w:val="00DD4916"/>
    <w:rsid w:val="00DD4928"/>
    <w:rsid w:val="00DD4983"/>
    <w:rsid w:val="00DD49F9"/>
    <w:rsid w:val="00DD4B3E"/>
    <w:rsid w:val="00DD4BB6"/>
    <w:rsid w:val="00DD4BDF"/>
    <w:rsid w:val="00DD4BE3"/>
    <w:rsid w:val="00DD4C67"/>
    <w:rsid w:val="00DD4CB4"/>
    <w:rsid w:val="00DD4CDB"/>
    <w:rsid w:val="00DD4D34"/>
    <w:rsid w:val="00DD4D36"/>
    <w:rsid w:val="00DD4DB0"/>
    <w:rsid w:val="00DD4E84"/>
    <w:rsid w:val="00DD4F75"/>
    <w:rsid w:val="00DD4FF1"/>
    <w:rsid w:val="00DD5093"/>
    <w:rsid w:val="00DD50EE"/>
    <w:rsid w:val="00DD51F6"/>
    <w:rsid w:val="00DD524A"/>
    <w:rsid w:val="00DD52BA"/>
    <w:rsid w:val="00DD5324"/>
    <w:rsid w:val="00DD5329"/>
    <w:rsid w:val="00DD5365"/>
    <w:rsid w:val="00DD53C5"/>
    <w:rsid w:val="00DD545D"/>
    <w:rsid w:val="00DD5624"/>
    <w:rsid w:val="00DD5693"/>
    <w:rsid w:val="00DD5695"/>
    <w:rsid w:val="00DD571B"/>
    <w:rsid w:val="00DD57D3"/>
    <w:rsid w:val="00DD5914"/>
    <w:rsid w:val="00DD5968"/>
    <w:rsid w:val="00DD597E"/>
    <w:rsid w:val="00DD5980"/>
    <w:rsid w:val="00DD5A5C"/>
    <w:rsid w:val="00DD5A9B"/>
    <w:rsid w:val="00DD5B44"/>
    <w:rsid w:val="00DD5BF1"/>
    <w:rsid w:val="00DD5BF8"/>
    <w:rsid w:val="00DD5C69"/>
    <w:rsid w:val="00DD5D5C"/>
    <w:rsid w:val="00DD5D8E"/>
    <w:rsid w:val="00DD6095"/>
    <w:rsid w:val="00DD61C0"/>
    <w:rsid w:val="00DD61C6"/>
    <w:rsid w:val="00DD632D"/>
    <w:rsid w:val="00DD6526"/>
    <w:rsid w:val="00DD653D"/>
    <w:rsid w:val="00DD6646"/>
    <w:rsid w:val="00DD667C"/>
    <w:rsid w:val="00DD66FD"/>
    <w:rsid w:val="00DD6779"/>
    <w:rsid w:val="00DD6919"/>
    <w:rsid w:val="00DD69A4"/>
    <w:rsid w:val="00DD69F7"/>
    <w:rsid w:val="00DD6A45"/>
    <w:rsid w:val="00DD6A7A"/>
    <w:rsid w:val="00DD6C24"/>
    <w:rsid w:val="00DD6C54"/>
    <w:rsid w:val="00DD6C6B"/>
    <w:rsid w:val="00DD6E53"/>
    <w:rsid w:val="00DD70AD"/>
    <w:rsid w:val="00DD72D7"/>
    <w:rsid w:val="00DD7533"/>
    <w:rsid w:val="00DD756F"/>
    <w:rsid w:val="00DD7581"/>
    <w:rsid w:val="00DD760E"/>
    <w:rsid w:val="00DD766F"/>
    <w:rsid w:val="00DD7731"/>
    <w:rsid w:val="00DD7776"/>
    <w:rsid w:val="00DD78A2"/>
    <w:rsid w:val="00DD7944"/>
    <w:rsid w:val="00DD7A12"/>
    <w:rsid w:val="00DD7A84"/>
    <w:rsid w:val="00DD7B52"/>
    <w:rsid w:val="00DD7C1A"/>
    <w:rsid w:val="00DD7D47"/>
    <w:rsid w:val="00DD7D75"/>
    <w:rsid w:val="00DD7D7D"/>
    <w:rsid w:val="00DD7E2F"/>
    <w:rsid w:val="00DD7E35"/>
    <w:rsid w:val="00DD7E76"/>
    <w:rsid w:val="00DD7F11"/>
    <w:rsid w:val="00DD7FB2"/>
    <w:rsid w:val="00DE0016"/>
    <w:rsid w:val="00DE0043"/>
    <w:rsid w:val="00DE00EA"/>
    <w:rsid w:val="00DE017F"/>
    <w:rsid w:val="00DE01E6"/>
    <w:rsid w:val="00DE02A1"/>
    <w:rsid w:val="00DE02C4"/>
    <w:rsid w:val="00DE0389"/>
    <w:rsid w:val="00DE03BE"/>
    <w:rsid w:val="00DE03E7"/>
    <w:rsid w:val="00DE04AF"/>
    <w:rsid w:val="00DE077A"/>
    <w:rsid w:val="00DE08CD"/>
    <w:rsid w:val="00DE0929"/>
    <w:rsid w:val="00DE0958"/>
    <w:rsid w:val="00DE0A30"/>
    <w:rsid w:val="00DE0C0A"/>
    <w:rsid w:val="00DE0C85"/>
    <w:rsid w:val="00DE0D9B"/>
    <w:rsid w:val="00DE0F8D"/>
    <w:rsid w:val="00DE0FA3"/>
    <w:rsid w:val="00DE0FB8"/>
    <w:rsid w:val="00DE1023"/>
    <w:rsid w:val="00DE10CB"/>
    <w:rsid w:val="00DE111B"/>
    <w:rsid w:val="00DE11C8"/>
    <w:rsid w:val="00DE1334"/>
    <w:rsid w:val="00DE17A1"/>
    <w:rsid w:val="00DE17AE"/>
    <w:rsid w:val="00DE18CC"/>
    <w:rsid w:val="00DE1916"/>
    <w:rsid w:val="00DE1B65"/>
    <w:rsid w:val="00DE1BD1"/>
    <w:rsid w:val="00DE1C85"/>
    <w:rsid w:val="00DE1CCC"/>
    <w:rsid w:val="00DE1CE9"/>
    <w:rsid w:val="00DE1D77"/>
    <w:rsid w:val="00DE1E7C"/>
    <w:rsid w:val="00DE2001"/>
    <w:rsid w:val="00DE20BC"/>
    <w:rsid w:val="00DE217A"/>
    <w:rsid w:val="00DE21B6"/>
    <w:rsid w:val="00DE22FC"/>
    <w:rsid w:val="00DE243E"/>
    <w:rsid w:val="00DE246A"/>
    <w:rsid w:val="00DE2599"/>
    <w:rsid w:val="00DE26D6"/>
    <w:rsid w:val="00DE277B"/>
    <w:rsid w:val="00DE27E0"/>
    <w:rsid w:val="00DE284C"/>
    <w:rsid w:val="00DE2990"/>
    <w:rsid w:val="00DE2A85"/>
    <w:rsid w:val="00DE2B17"/>
    <w:rsid w:val="00DE2C1D"/>
    <w:rsid w:val="00DE2C3F"/>
    <w:rsid w:val="00DE2C75"/>
    <w:rsid w:val="00DE2D4C"/>
    <w:rsid w:val="00DE2D94"/>
    <w:rsid w:val="00DE2E57"/>
    <w:rsid w:val="00DE2FE9"/>
    <w:rsid w:val="00DE301F"/>
    <w:rsid w:val="00DE3074"/>
    <w:rsid w:val="00DE31AE"/>
    <w:rsid w:val="00DE338C"/>
    <w:rsid w:val="00DE33FA"/>
    <w:rsid w:val="00DE3430"/>
    <w:rsid w:val="00DE3449"/>
    <w:rsid w:val="00DE347C"/>
    <w:rsid w:val="00DE361B"/>
    <w:rsid w:val="00DE3705"/>
    <w:rsid w:val="00DE37C6"/>
    <w:rsid w:val="00DE37FF"/>
    <w:rsid w:val="00DE384E"/>
    <w:rsid w:val="00DE3988"/>
    <w:rsid w:val="00DE39C0"/>
    <w:rsid w:val="00DE3B5D"/>
    <w:rsid w:val="00DE3B61"/>
    <w:rsid w:val="00DE3C3E"/>
    <w:rsid w:val="00DE3C4E"/>
    <w:rsid w:val="00DE3C7E"/>
    <w:rsid w:val="00DE3C8F"/>
    <w:rsid w:val="00DE3CFD"/>
    <w:rsid w:val="00DE3E2F"/>
    <w:rsid w:val="00DE3ED3"/>
    <w:rsid w:val="00DE3EDA"/>
    <w:rsid w:val="00DE3F4B"/>
    <w:rsid w:val="00DE4057"/>
    <w:rsid w:val="00DE4086"/>
    <w:rsid w:val="00DE410A"/>
    <w:rsid w:val="00DE41C7"/>
    <w:rsid w:val="00DE4219"/>
    <w:rsid w:val="00DE425C"/>
    <w:rsid w:val="00DE42E5"/>
    <w:rsid w:val="00DE4433"/>
    <w:rsid w:val="00DE4435"/>
    <w:rsid w:val="00DE4450"/>
    <w:rsid w:val="00DE44F5"/>
    <w:rsid w:val="00DE4500"/>
    <w:rsid w:val="00DE45D5"/>
    <w:rsid w:val="00DE4604"/>
    <w:rsid w:val="00DE46B7"/>
    <w:rsid w:val="00DE479A"/>
    <w:rsid w:val="00DE480A"/>
    <w:rsid w:val="00DE486C"/>
    <w:rsid w:val="00DE49D2"/>
    <w:rsid w:val="00DE4A0B"/>
    <w:rsid w:val="00DE4BB4"/>
    <w:rsid w:val="00DE4BC2"/>
    <w:rsid w:val="00DE4C07"/>
    <w:rsid w:val="00DE4C3B"/>
    <w:rsid w:val="00DE4EAA"/>
    <w:rsid w:val="00DE4EE4"/>
    <w:rsid w:val="00DE4EED"/>
    <w:rsid w:val="00DE4EF0"/>
    <w:rsid w:val="00DE4EFF"/>
    <w:rsid w:val="00DE4F0B"/>
    <w:rsid w:val="00DE4F0E"/>
    <w:rsid w:val="00DE4F92"/>
    <w:rsid w:val="00DE5030"/>
    <w:rsid w:val="00DE519F"/>
    <w:rsid w:val="00DE53A4"/>
    <w:rsid w:val="00DE54AF"/>
    <w:rsid w:val="00DE55DC"/>
    <w:rsid w:val="00DE56F8"/>
    <w:rsid w:val="00DE5795"/>
    <w:rsid w:val="00DE583C"/>
    <w:rsid w:val="00DE5841"/>
    <w:rsid w:val="00DE5A27"/>
    <w:rsid w:val="00DE5B8C"/>
    <w:rsid w:val="00DE5CE6"/>
    <w:rsid w:val="00DE5CEB"/>
    <w:rsid w:val="00DE5CF9"/>
    <w:rsid w:val="00DE5E67"/>
    <w:rsid w:val="00DE5F88"/>
    <w:rsid w:val="00DE5FD1"/>
    <w:rsid w:val="00DE6032"/>
    <w:rsid w:val="00DE6117"/>
    <w:rsid w:val="00DE6178"/>
    <w:rsid w:val="00DE628A"/>
    <w:rsid w:val="00DE6359"/>
    <w:rsid w:val="00DE637C"/>
    <w:rsid w:val="00DE641D"/>
    <w:rsid w:val="00DE6489"/>
    <w:rsid w:val="00DE6529"/>
    <w:rsid w:val="00DE6686"/>
    <w:rsid w:val="00DE6713"/>
    <w:rsid w:val="00DE6798"/>
    <w:rsid w:val="00DE67FF"/>
    <w:rsid w:val="00DE695A"/>
    <w:rsid w:val="00DE6A28"/>
    <w:rsid w:val="00DE6A54"/>
    <w:rsid w:val="00DE6A5A"/>
    <w:rsid w:val="00DE6B2E"/>
    <w:rsid w:val="00DE6BFB"/>
    <w:rsid w:val="00DE6BFF"/>
    <w:rsid w:val="00DE6C78"/>
    <w:rsid w:val="00DE6D34"/>
    <w:rsid w:val="00DE6D7A"/>
    <w:rsid w:val="00DE6E34"/>
    <w:rsid w:val="00DE6F85"/>
    <w:rsid w:val="00DE6F98"/>
    <w:rsid w:val="00DE70DA"/>
    <w:rsid w:val="00DE7177"/>
    <w:rsid w:val="00DE721B"/>
    <w:rsid w:val="00DE7498"/>
    <w:rsid w:val="00DE75FD"/>
    <w:rsid w:val="00DE7609"/>
    <w:rsid w:val="00DE76D6"/>
    <w:rsid w:val="00DE7726"/>
    <w:rsid w:val="00DE7754"/>
    <w:rsid w:val="00DE7AB9"/>
    <w:rsid w:val="00DE7B0A"/>
    <w:rsid w:val="00DE7B0B"/>
    <w:rsid w:val="00DE7CE5"/>
    <w:rsid w:val="00DE7D0F"/>
    <w:rsid w:val="00DE7E81"/>
    <w:rsid w:val="00DE7F1D"/>
    <w:rsid w:val="00DF0002"/>
    <w:rsid w:val="00DF028C"/>
    <w:rsid w:val="00DF0321"/>
    <w:rsid w:val="00DF0365"/>
    <w:rsid w:val="00DF03AE"/>
    <w:rsid w:val="00DF045F"/>
    <w:rsid w:val="00DF04E0"/>
    <w:rsid w:val="00DF0572"/>
    <w:rsid w:val="00DF05FC"/>
    <w:rsid w:val="00DF05FF"/>
    <w:rsid w:val="00DF0671"/>
    <w:rsid w:val="00DF07CB"/>
    <w:rsid w:val="00DF07E8"/>
    <w:rsid w:val="00DF096C"/>
    <w:rsid w:val="00DF09AB"/>
    <w:rsid w:val="00DF0B07"/>
    <w:rsid w:val="00DF0B7F"/>
    <w:rsid w:val="00DF0C46"/>
    <w:rsid w:val="00DF0C74"/>
    <w:rsid w:val="00DF0CB5"/>
    <w:rsid w:val="00DF0CDD"/>
    <w:rsid w:val="00DF0D4D"/>
    <w:rsid w:val="00DF0EEC"/>
    <w:rsid w:val="00DF1002"/>
    <w:rsid w:val="00DF10EF"/>
    <w:rsid w:val="00DF1408"/>
    <w:rsid w:val="00DF142B"/>
    <w:rsid w:val="00DF153F"/>
    <w:rsid w:val="00DF15A3"/>
    <w:rsid w:val="00DF1989"/>
    <w:rsid w:val="00DF1C37"/>
    <w:rsid w:val="00DF1CBC"/>
    <w:rsid w:val="00DF1D78"/>
    <w:rsid w:val="00DF1FE9"/>
    <w:rsid w:val="00DF1FED"/>
    <w:rsid w:val="00DF1FF5"/>
    <w:rsid w:val="00DF20A9"/>
    <w:rsid w:val="00DF2126"/>
    <w:rsid w:val="00DF220A"/>
    <w:rsid w:val="00DF2211"/>
    <w:rsid w:val="00DF222F"/>
    <w:rsid w:val="00DF2249"/>
    <w:rsid w:val="00DF22BB"/>
    <w:rsid w:val="00DF22DF"/>
    <w:rsid w:val="00DF23CE"/>
    <w:rsid w:val="00DF2596"/>
    <w:rsid w:val="00DF2650"/>
    <w:rsid w:val="00DF2662"/>
    <w:rsid w:val="00DF2703"/>
    <w:rsid w:val="00DF2732"/>
    <w:rsid w:val="00DF27D1"/>
    <w:rsid w:val="00DF2832"/>
    <w:rsid w:val="00DF2B2C"/>
    <w:rsid w:val="00DF2E88"/>
    <w:rsid w:val="00DF2E96"/>
    <w:rsid w:val="00DF2F9D"/>
    <w:rsid w:val="00DF31AD"/>
    <w:rsid w:val="00DF31DF"/>
    <w:rsid w:val="00DF31E8"/>
    <w:rsid w:val="00DF3384"/>
    <w:rsid w:val="00DF3413"/>
    <w:rsid w:val="00DF34D4"/>
    <w:rsid w:val="00DF352C"/>
    <w:rsid w:val="00DF3534"/>
    <w:rsid w:val="00DF377A"/>
    <w:rsid w:val="00DF37B9"/>
    <w:rsid w:val="00DF37D5"/>
    <w:rsid w:val="00DF3868"/>
    <w:rsid w:val="00DF3B8E"/>
    <w:rsid w:val="00DF3C5B"/>
    <w:rsid w:val="00DF3CFE"/>
    <w:rsid w:val="00DF3D94"/>
    <w:rsid w:val="00DF3E11"/>
    <w:rsid w:val="00DF410B"/>
    <w:rsid w:val="00DF4141"/>
    <w:rsid w:val="00DF4174"/>
    <w:rsid w:val="00DF41A0"/>
    <w:rsid w:val="00DF4289"/>
    <w:rsid w:val="00DF4300"/>
    <w:rsid w:val="00DF4341"/>
    <w:rsid w:val="00DF43EC"/>
    <w:rsid w:val="00DF43F5"/>
    <w:rsid w:val="00DF4419"/>
    <w:rsid w:val="00DF444A"/>
    <w:rsid w:val="00DF4477"/>
    <w:rsid w:val="00DF44C3"/>
    <w:rsid w:val="00DF4563"/>
    <w:rsid w:val="00DF4676"/>
    <w:rsid w:val="00DF4693"/>
    <w:rsid w:val="00DF46D9"/>
    <w:rsid w:val="00DF4740"/>
    <w:rsid w:val="00DF474A"/>
    <w:rsid w:val="00DF47BA"/>
    <w:rsid w:val="00DF48DB"/>
    <w:rsid w:val="00DF49C7"/>
    <w:rsid w:val="00DF4AB5"/>
    <w:rsid w:val="00DF4AF8"/>
    <w:rsid w:val="00DF4B53"/>
    <w:rsid w:val="00DF4BAD"/>
    <w:rsid w:val="00DF4BED"/>
    <w:rsid w:val="00DF4C96"/>
    <w:rsid w:val="00DF4CAC"/>
    <w:rsid w:val="00DF4CBD"/>
    <w:rsid w:val="00DF4CF7"/>
    <w:rsid w:val="00DF4DDF"/>
    <w:rsid w:val="00DF4E06"/>
    <w:rsid w:val="00DF4E72"/>
    <w:rsid w:val="00DF4E88"/>
    <w:rsid w:val="00DF4EDC"/>
    <w:rsid w:val="00DF4F2C"/>
    <w:rsid w:val="00DF4FF3"/>
    <w:rsid w:val="00DF5074"/>
    <w:rsid w:val="00DF50AE"/>
    <w:rsid w:val="00DF51A9"/>
    <w:rsid w:val="00DF51D1"/>
    <w:rsid w:val="00DF51EF"/>
    <w:rsid w:val="00DF522F"/>
    <w:rsid w:val="00DF529F"/>
    <w:rsid w:val="00DF555A"/>
    <w:rsid w:val="00DF5576"/>
    <w:rsid w:val="00DF55C0"/>
    <w:rsid w:val="00DF55D0"/>
    <w:rsid w:val="00DF56FB"/>
    <w:rsid w:val="00DF578D"/>
    <w:rsid w:val="00DF5854"/>
    <w:rsid w:val="00DF5936"/>
    <w:rsid w:val="00DF5A6E"/>
    <w:rsid w:val="00DF5A94"/>
    <w:rsid w:val="00DF5A96"/>
    <w:rsid w:val="00DF5B89"/>
    <w:rsid w:val="00DF5D00"/>
    <w:rsid w:val="00DF5D09"/>
    <w:rsid w:val="00DF5DE5"/>
    <w:rsid w:val="00DF5E32"/>
    <w:rsid w:val="00DF5E4E"/>
    <w:rsid w:val="00DF5E68"/>
    <w:rsid w:val="00DF5F56"/>
    <w:rsid w:val="00DF5F58"/>
    <w:rsid w:val="00DF60D2"/>
    <w:rsid w:val="00DF6192"/>
    <w:rsid w:val="00DF640E"/>
    <w:rsid w:val="00DF6457"/>
    <w:rsid w:val="00DF64E9"/>
    <w:rsid w:val="00DF6811"/>
    <w:rsid w:val="00DF687B"/>
    <w:rsid w:val="00DF6891"/>
    <w:rsid w:val="00DF693C"/>
    <w:rsid w:val="00DF6B9C"/>
    <w:rsid w:val="00DF6C70"/>
    <w:rsid w:val="00DF6D09"/>
    <w:rsid w:val="00DF6EA6"/>
    <w:rsid w:val="00DF6ED2"/>
    <w:rsid w:val="00DF70A4"/>
    <w:rsid w:val="00DF70C4"/>
    <w:rsid w:val="00DF710F"/>
    <w:rsid w:val="00DF7120"/>
    <w:rsid w:val="00DF71E5"/>
    <w:rsid w:val="00DF724D"/>
    <w:rsid w:val="00DF735D"/>
    <w:rsid w:val="00DF7416"/>
    <w:rsid w:val="00DF74DD"/>
    <w:rsid w:val="00DF769A"/>
    <w:rsid w:val="00DF76A7"/>
    <w:rsid w:val="00DF7735"/>
    <w:rsid w:val="00DF7865"/>
    <w:rsid w:val="00DF7A08"/>
    <w:rsid w:val="00DF7C05"/>
    <w:rsid w:val="00DF7C2F"/>
    <w:rsid w:val="00DF7C8A"/>
    <w:rsid w:val="00DF7CB9"/>
    <w:rsid w:val="00DF7D1D"/>
    <w:rsid w:val="00DF7D3F"/>
    <w:rsid w:val="00DF7E4E"/>
    <w:rsid w:val="00DF7EBE"/>
    <w:rsid w:val="00E0006A"/>
    <w:rsid w:val="00E00232"/>
    <w:rsid w:val="00E00311"/>
    <w:rsid w:val="00E00564"/>
    <w:rsid w:val="00E00611"/>
    <w:rsid w:val="00E00793"/>
    <w:rsid w:val="00E00894"/>
    <w:rsid w:val="00E00911"/>
    <w:rsid w:val="00E009AD"/>
    <w:rsid w:val="00E00B30"/>
    <w:rsid w:val="00E00BF3"/>
    <w:rsid w:val="00E00C9B"/>
    <w:rsid w:val="00E00D9F"/>
    <w:rsid w:val="00E00EB0"/>
    <w:rsid w:val="00E01058"/>
    <w:rsid w:val="00E01064"/>
    <w:rsid w:val="00E0114D"/>
    <w:rsid w:val="00E01393"/>
    <w:rsid w:val="00E0141E"/>
    <w:rsid w:val="00E01547"/>
    <w:rsid w:val="00E016E5"/>
    <w:rsid w:val="00E01848"/>
    <w:rsid w:val="00E01897"/>
    <w:rsid w:val="00E01898"/>
    <w:rsid w:val="00E0189F"/>
    <w:rsid w:val="00E018EF"/>
    <w:rsid w:val="00E01A36"/>
    <w:rsid w:val="00E01A8B"/>
    <w:rsid w:val="00E01DA9"/>
    <w:rsid w:val="00E01E58"/>
    <w:rsid w:val="00E01E65"/>
    <w:rsid w:val="00E01F30"/>
    <w:rsid w:val="00E01F3F"/>
    <w:rsid w:val="00E01F69"/>
    <w:rsid w:val="00E01FF5"/>
    <w:rsid w:val="00E0201E"/>
    <w:rsid w:val="00E020BB"/>
    <w:rsid w:val="00E020F5"/>
    <w:rsid w:val="00E02144"/>
    <w:rsid w:val="00E021D9"/>
    <w:rsid w:val="00E02344"/>
    <w:rsid w:val="00E02379"/>
    <w:rsid w:val="00E02412"/>
    <w:rsid w:val="00E0266F"/>
    <w:rsid w:val="00E02699"/>
    <w:rsid w:val="00E02780"/>
    <w:rsid w:val="00E0278F"/>
    <w:rsid w:val="00E027DF"/>
    <w:rsid w:val="00E028B8"/>
    <w:rsid w:val="00E0290D"/>
    <w:rsid w:val="00E02A1B"/>
    <w:rsid w:val="00E02B09"/>
    <w:rsid w:val="00E02BCD"/>
    <w:rsid w:val="00E02BD1"/>
    <w:rsid w:val="00E02C33"/>
    <w:rsid w:val="00E02C46"/>
    <w:rsid w:val="00E02C4D"/>
    <w:rsid w:val="00E02C6F"/>
    <w:rsid w:val="00E02DE0"/>
    <w:rsid w:val="00E02DFD"/>
    <w:rsid w:val="00E02E07"/>
    <w:rsid w:val="00E02F42"/>
    <w:rsid w:val="00E03094"/>
    <w:rsid w:val="00E031EE"/>
    <w:rsid w:val="00E03406"/>
    <w:rsid w:val="00E03418"/>
    <w:rsid w:val="00E03433"/>
    <w:rsid w:val="00E036B9"/>
    <w:rsid w:val="00E03781"/>
    <w:rsid w:val="00E0380B"/>
    <w:rsid w:val="00E0382A"/>
    <w:rsid w:val="00E03871"/>
    <w:rsid w:val="00E038F9"/>
    <w:rsid w:val="00E0399C"/>
    <w:rsid w:val="00E039C7"/>
    <w:rsid w:val="00E03ABA"/>
    <w:rsid w:val="00E03BB2"/>
    <w:rsid w:val="00E03C17"/>
    <w:rsid w:val="00E03D69"/>
    <w:rsid w:val="00E03DFF"/>
    <w:rsid w:val="00E03FE7"/>
    <w:rsid w:val="00E0408D"/>
    <w:rsid w:val="00E04113"/>
    <w:rsid w:val="00E04237"/>
    <w:rsid w:val="00E04247"/>
    <w:rsid w:val="00E04258"/>
    <w:rsid w:val="00E0440F"/>
    <w:rsid w:val="00E044C6"/>
    <w:rsid w:val="00E044E7"/>
    <w:rsid w:val="00E04514"/>
    <w:rsid w:val="00E045CB"/>
    <w:rsid w:val="00E046A9"/>
    <w:rsid w:val="00E04878"/>
    <w:rsid w:val="00E04A5B"/>
    <w:rsid w:val="00E04AB2"/>
    <w:rsid w:val="00E04B2B"/>
    <w:rsid w:val="00E04B92"/>
    <w:rsid w:val="00E04BF1"/>
    <w:rsid w:val="00E04C2A"/>
    <w:rsid w:val="00E04C34"/>
    <w:rsid w:val="00E04C46"/>
    <w:rsid w:val="00E04D45"/>
    <w:rsid w:val="00E05162"/>
    <w:rsid w:val="00E05192"/>
    <w:rsid w:val="00E0529E"/>
    <w:rsid w:val="00E052DC"/>
    <w:rsid w:val="00E05364"/>
    <w:rsid w:val="00E054E5"/>
    <w:rsid w:val="00E054F6"/>
    <w:rsid w:val="00E05556"/>
    <w:rsid w:val="00E05559"/>
    <w:rsid w:val="00E0578F"/>
    <w:rsid w:val="00E057D2"/>
    <w:rsid w:val="00E0588E"/>
    <w:rsid w:val="00E05905"/>
    <w:rsid w:val="00E059ED"/>
    <w:rsid w:val="00E05A20"/>
    <w:rsid w:val="00E05C61"/>
    <w:rsid w:val="00E05CB5"/>
    <w:rsid w:val="00E05D9A"/>
    <w:rsid w:val="00E05DCC"/>
    <w:rsid w:val="00E05E4A"/>
    <w:rsid w:val="00E05F65"/>
    <w:rsid w:val="00E0623D"/>
    <w:rsid w:val="00E06248"/>
    <w:rsid w:val="00E062A4"/>
    <w:rsid w:val="00E062F7"/>
    <w:rsid w:val="00E06314"/>
    <w:rsid w:val="00E06467"/>
    <w:rsid w:val="00E06526"/>
    <w:rsid w:val="00E065E1"/>
    <w:rsid w:val="00E0671B"/>
    <w:rsid w:val="00E06761"/>
    <w:rsid w:val="00E067B1"/>
    <w:rsid w:val="00E06A59"/>
    <w:rsid w:val="00E06A8D"/>
    <w:rsid w:val="00E06B09"/>
    <w:rsid w:val="00E06B33"/>
    <w:rsid w:val="00E06C4A"/>
    <w:rsid w:val="00E06CBF"/>
    <w:rsid w:val="00E06D22"/>
    <w:rsid w:val="00E06E48"/>
    <w:rsid w:val="00E06F5E"/>
    <w:rsid w:val="00E06FDC"/>
    <w:rsid w:val="00E07061"/>
    <w:rsid w:val="00E0712A"/>
    <w:rsid w:val="00E07136"/>
    <w:rsid w:val="00E07141"/>
    <w:rsid w:val="00E0718B"/>
    <w:rsid w:val="00E071BC"/>
    <w:rsid w:val="00E072E5"/>
    <w:rsid w:val="00E07310"/>
    <w:rsid w:val="00E073D6"/>
    <w:rsid w:val="00E07481"/>
    <w:rsid w:val="00E074DF"/>
    <w:rsid w:val="00E07505"/>
    <w:rsid w:val="00E0752C"/>
    <w:rsid w:val="00E07668"/>
    <w:rsid w:val="00E076FD"/>
    <w:rsid w:val="00E07763"/>
    <w:rsid w:val="00E07774"/>
    <w:rsid w:val="00E07782"/>
    <w:rsid w:val="00E077FE"/>
    <w:rsid w:val="00E078A2"/>
    <w:rsid w:val="00E078CD"/>
    <w:rsid w:val="00E0791C"/>
    <w:rsid w:val="00E07952"/>
    <w:rsid w:val="00E07A27"/>
    <w:rsid w:val="00E07A49"/>
    <w:rsid w:val="00E07AA1"/>
    <w:rsid w:val="00E07B06"/>
    <w:rsid w:val="00E07B65"/>
    <w:rsid w:val="00E07C77"/>
    <w:rsid w:val="00E07D35"/>
    <w:rsid w:val="00E07E47"/>
    <w:rsid w:val="00E07EAC"/>
    <w:rsid w:val="00E07F02"/>
    <w:rsid w:val="00E100EC"/>
    <w:rsid w:val="00E101CA"/>
    <w:rsid w:val="00E101F1"/>
    <w:rsid w:val="00E1026E"/>
    <w:rsid w:val="00E103C8"/>
    <w:rsid w:val="00E1052A"/>
    <w:rsid w:val="00E10546"/>
    <w:rsid w:val="00E106DE"/>
    <w:rsid w:val="00E106FB"/>
    <w:rsid w:val="00E1075F"/>
    <w:rsid w:val="00E107E0"/>
    <w:rsid w:val="00E107F4"/>
    <w:rsid w:val="00E1081A"/>
    <w:rsid w:val="00E10837"/>
    <w:rsid w:val="00E10851"/>
    <w:rsid w:val="00E108A5"/>
    <w:rsid w:val="00E10A8F"/>
    <w:rsid w:val="00E10CC9"/>
    <w:rsid w:val="00E10D22"/>
    <w:rsid w:val="00E10D7A"/>
    <w:rsid w:val="00E10D96"/>
    <w:rsid w:val="00E10DCB"/>
    <w:rsid w:val="00E10E15"/>
    <w:rsid w:val="00E10EF9"/>
    <w:rsid w:val="00E10F88"/>
    <w:rsid w:val="00E110A3"/>
    <w:rsid w:val="00E11118"/>
    <w:rsid w:val="00E11258"/>
    <w:rsid w:val="00E112DC"/>
    <w:rsid w:val="00E11360"/>
    <w:rsid w:val="00E1137A"/>
    <w:rsid w:val="00E113FF"/>
    <w:rsid w:val="00E11415"/>
    <w:rsid w:val="00E114D1"/>
    <w:rsid w:val="00E114E5"/>
    <w:rsid w:val="00E1162D"/>
    <w:rsid w:val="00E117F0"/>
    <w:rsid w:val="00E11955"/>
    <w:rsid w:val="00E11A3A"/>
    <w:rsid w:val="00E11AE6"/>
    <w:rsid w:val="00E11B5F"/>
    <w:rsid w:val="00E11C98"/>
    <w:rsid w:val="00E11D80"/>
    <w:rsid w:val="00E11D9B"/>
    <w:rsid w:val="00E11DD3"/>
    <w:rsid w:val="00E11E8D"/>
    <w:rsid w:val="00E11E9E"/>
    <w:rsid w:val="00E11F1C"/>
    <w:rsid w:val="00E12048"/>
    <w:rsid w:val="00E121E2"/>
    <w:rsid w:val="00E121F8"/>
    <w:rsid w:val="00E12374"/>
    <w:rsid w:val="00E123AF"/>
    <w:rsid w:val="00E12743"/>
    <w:rsid w:val="00E127A7"/>
    <w:rsid w:val="00E12936"/>
    <w:rsid w:val="00E1293F"/>
    <w:rsid w:val="00E12B81"/>
    <w:rsid w:val="00E12BA1"/>
    <w:rsid w:val="00E12CC4"/>
    <w:rsid w:val="00E12D36"/>
    <w:rsid w:val="00E1302E"/>
    <w:rsid w:val="00E1309F"/>
    <w:rsid w:val="00E130CB"/>
    <w:rsid w:val="00E13168"/>
    <w:rsid w:val="00E131A1"/>
    <w:rsid w:val="00E131AF"/>
    <w:rsid w:val="00E13219"/>
    <w:rsid w:val="00E133BB"/>
    <w:rsid w:val="00E13431"/>
    <w:rsid w:val="00E1345D"/>
    <w:rsid w:val="00E13487"/>
    <w:rsid w:val="00E13858"/>
    <w:rsid w:val="00E138B8"/>
    <w:rsid w:val="00E13909"/>
    <w:rsid w:val="00E139E5"/>
    <w:rsid w:val="00E13AD0"/>
    <w:rsid w:val="00E13BCF"/>
    <w:rsid w:val="00E13CD9"/>
    <w:rsid w:val="00E13D6B"/>
    <w:rsid w:val="00E13E1B"/>
    <w:rsid w:val="00E13E23"/>
    <w:rsid w:val="00E13E30"/>
    <w:rsid w:val="00E13EEC"/>
    <w:rsid w:val="00E14077"/>
    <w:rsid w:val="00E14082"/>
    <w:rsid w:val="00E140E5"/>
    <w:rsid w:val="00E140FB"/>
    <w:rsid w:val="00E14195"/>
    <w:rsid w:val="00E141DA"/>
    <w:rsid w:val="00E141E8"/>
    <w:rsid w:val="00E14209"/>
    <w:rsid w:val="00E14259"/>
    <w:rsid w:val="00E142DB"/>
    <w:rsid w:val="00E14359"/>
    <w:rsid w:val="00E14388"/>
    <w:rsid w:val="00E1442A"/>
    <w:rsid w:val="00E144D5"/>
    <w:rsid w:val="00E14516"/>
    <w:rsid w:val="00E14552"/>
    <w:rsid w:val="00E146C2"/>
    <w:rsid w:val="00E14731"/>
    <w:rsid w:val="00E1492D"/>
    <w:rsid w:val="00E14999"/>
    <w:rsid w:val="00E14A13"/>
    <w:rsid w:val="00E14A39"/>
    <w:rsid w:val="00E14A3C"/>
    <w:rsid w:val="00E14B26"/>
    <w:rsid w:val="00E14B40"/>
    <w:rsid w:val="00E14B44"/>
    <w:rsid w:val="00E14B70"/>
    <w:rsid w:val="00E14B77"/>
    <w:rsid w:val="00E14CDC"/>
    <w:rsid w:val="00E14D0B"/>
    <w:rsid w:val="00E14D7C"/>
    <w:rsid w:val="00E14DF2"/>
    <w:rsid w:val="00E14EB4"/>
    <w:rsid w:val="00E14F2C"/>
    <w:rsid w:val="00E15001"/>
    <w:rsid w:val="00E15054"/>
    <w:rsid w:val="00E150F3"/>
    <w:rsid w:val="00E15224"/>
    <w:rsid w:val="00E15301"/>
    <w:rsid w:val="00E1530B"/>
    <w:rsid w:val="00E153AF"/>
    <w:rsid w:val="00E15412"/>
    <w:rsid w:val="00E1548A"/>
    <w:rsid w:val="00E154A9"/>
    <w:rsid w:val="00E15579"/>
    <w:rsid w:val="00E155B6"/>
    <w:rsid w:val="00E1563A"/>
    <w:rsid w:val="00E157CF"/>
    <w:rsid w:val="00E1597E"/>
    <w:rsid w:val="00E159BA"/>
    <w:rsid w:val="00E15A7C"/>
    <w:rsid w:val="00E15BEE"/>
    <w:rsid w:val="00E15C8E"/>
    <w:rsid w:val="00E15D6D"/>
    <w:rsid w:val="00E15F04"/>
    <w:rsid w:val="00E15FB3"/>
    <w:rsid w:val="00E16064"/>
    <w:rsid w:val="00E1606E"/>
    <w:rsid w:val="00E160AB"/>
    <w:rsid w:val="00E161C4"/>
    <w:rsid w:val="00E161CF"/>
    <w:rsid w:val="00E161F0"/>
    <w:rsid w:val="00E16296"/>
    <w:rsid w:val="00E162D8"/>
    <w:rsid w:val="00E1630A"/>
    <w:rsid w:val="00E1636B"/>
    <w:rsid w:val="00E16377"/>
    <w:rsid w:val="00E1639A"/>
    <w:rsid w:val="00E16460"/>
    <w:rsid w:val="00E16625"/>
    <w:rsid w:val="00E16635"/>
    <w:rsid w:val="00E167F3"/>
    <w:rsid w:val="00E1681F"/>
    <w:rsid w:val="00E16896"/>
    <w:rsid w:val="00E16998"/>
    <w:rsid w:val="00E16B01"/>
    <w:rsid w:val="00E16B51"/>
    <w:rsid w:val="00E16BB7"/>
    <w:rsid w:val="00E16CE8"/>
    <w:rsid w:val="00E16D14"/>
    <w:rsid w:val="00E16D6A"/>
    <w:rsid w:val="00E16D84"/>
    <w:rsid w:val="00E16E85"/>
    <w:rsid w:val="00E170FE"/>
    <w:rsid w:val="00E17157"/>
    <w:rsid w:val="00E1717D"/>
    <w:rsid w:val="00E171BC"/>
    <w:rsid w:val="00E171E3"/>
    <w:rsid w:val="00E1720F"/>
    <w:rsid w:val="00E172E6"/>
    <w:rsid w:val="00E1730A"/>
    <w:rsid w:val="00E1748B"/>
    <w:rsid w:val="00E1751A"/>
    <w:rsid w:val="00E17549"/>
    <w:rsid w:val="00E175FA"/>
    <w:rsid w:val="00E1768D"/>
    <w:rsid w:val="00E1781D"/>
    <w:rsid w:val="00E17823"/>
    <w:rsid w:val="00E1798D"/>
    <w:rsid w:val="00E179D8"/>
    <w:rsid w:val="00E17A27"/>
    <w:rsid w:val="00E17BA1"/>
    <w:rsid w:val="00E17C23"/>
    <w:rsid w:val="00E17D9B"/>
    <w:rsid w:val="00E17DEF"/>
    <w:rsid w:val="00E17F09"/>
    <w:rsid w:val="00E17F5E"/>
    <w:rsid w:val="00E17F97"/>
    <w:rsid w:val="00E2007B"/>
    <w:rsid w:val="00E200A2"/>
    <w:rsid w:val="00E201DC"/>
    <w:rsid w:val="00E202C8"/>
    <w:rsid w:val="00E20410"/>
    <w:rsid w:val="00E205BB"/>
    <w:rsid w:val="00E2064B"/>
    <w:rsid w:val="00E20706"/>
    <w:rsid w:val="00E207AF"/>
    <w:rsid w:val="00E20994"/>
    <w:rsid w:val="00E20A21"/>
    <w:rsid w:val="00E20A45"/>
    <w:rsid w:val="00E20A8F"/>
    <w:rsid w:val="00E20AB7"/>
    <w:rsid w:val="00E20B1D"/>
    <w:rsid w:val="00E20C20"/>
    <w:rsid w:val="00E20C7B"/>
    <w:rsid w:val="00E20D07"/>
    <w:rsid w:val="00E20D3C"/>
    <w:rsid w:val="00E20EEE"/>
    <w:rsid w:val="00E20F3A"/>
    <w:rsid w:val="00E20F8C"/>
    <w:rsid w:val="00E20F9F"/>
    <w:rsid w:val="00E21034"/>
    <w:rsid w:val="00E2126B"/>
    <w:rsid w:val="00E212B7"/>
    <w:rsid w:val="00E212EB"/>
    <w:rsid w:val="00E21461"/>
    <w:rsid w:val="00E21494"/>
    <w:rsid w:val="00E2167C"/>
    <w:rsid w:val="00E2172A"/>
    <w:rsid w:val="00E21954"/>
    <w:rsid w:val="00E219A5"/>
    <w:rsid w:val="00E21A4B"/>
    <w:rsid w:val="00E21AB9"/>
    <w:rsid w:val="00E21AF9"/>
    <w:rsid w:val="00E21C0C"/>
    <w:rsid w:val="00E21D81"/>
    <w:rsid w:val="00E21E63"/>
    <w:rsid w:val="00E21FCA"/>
    <w:rsid w:val="00E22076"/>
    <w:rsid w:val="00E2210C"/>
    <w:rsid w:val="00E221A2"/>
    <w:rsid w:val="00E221C2"/>
    <w:rsid w:val="00E2223E"/>
    <w:rsid w:val="00E2228C"/>
    <w:rsid w:val="00E223C1"/>
    <w:rsid w:val="00E22445"/>
    <w:rsid w:val="00E22574"/>
    <w:rsid w:val="00E225D1"/>
    <w:rsid w:val="00E226B4"/>
    <w:rsid w:val="00E2281E"/>
    <w:rsid w:val="00E228A4"/>
    <w:rsid w:val="00E228C6"/>
    <w:rsid w:val="00E22976"/>
    <w:rsid w:val="00E229EB"/>
    <w:rsid w:val="00E22A3A"/>
    <w:rsid w:val="00E22A6D"/>
    <w:rsid w:val="00E22B1A"/>
    <w:rsid w:val="00E22B7F"/>
    <w:rsid w:val="00E22B81"/>
    <w:rsid w:val="00E22B99"/>
    <w:rsid w:val="00E22DDF"/>
    <w:rsid w:val="00E22DF0"/>
    <w:rsid w:val="00E22E6A"/>
    <w:rsid w:val="00E22EB7"/>
    <w:rsid w:val="00E23002"/>
    <w:rsid w:val="00E23217"/>
    <w:rsid w:val="00E2321E"/>
    <w:rsid w:val="00E232AD"/>
    <w:rsid w:val="00E232B4"/>
    <w:rsid w:val="00E233A4"/>
    <w:rsid w:val="00E234B9"/>
    <w:rsid w:val="00E23546"/>
    <w:rsid w:val="00E23562"/>
    <w:rsid w:val="00E235DC"/>
    <w:rsid w:val="00E2365E"/>
    <w:rsid w:val="00E2368D"/>
    <w:rsid w:val="00E2385C"/>
    <w:rsid w:val="00E23868"/>
    <w:rsid w:val="00E23890"/>
    <w:rsid w:val="00E23938"/>
    <w:rsid w:val="00E23A1E"/>
    <w:rsid w:val="00E23B3B"/>
    <w:rsid w:val="00E23C7C"/>
    <w:rsid w:val="00E23F99"/>
    <w:rsid w:val="00E23FC0"/>
    <w:rsid w:val="00E2400F"/>
    <w:rsid w:val="00E240FC"/>
    <w:rsid w:val="00E24106"/>
    <w:rsid w:val="00E24388"/>
    <w:rsid w:val="00E2438C"/>
    <w:rsid w:val="00E2442E"/>
    <w:rsid w:val="00E245F4"/>
    <w:rsid w:val="00E24629"/>
    <w:rsid w:val="00E246AB"/>
    <w:rsid w:val="00E24AA1"/>
    <w:rsid w:val="00E24D4B"/>
    <w:rsid w:val="00E24DED"/>
    <w:rsid w:val="00E24FC6"/>
    <w:rsid w:val="00E25074"/>
    <w:rsid w:val="00E2534F"/>
    <w:rsid w:val="00E25372"/>
    <w:rsid w:val="00E254D1"/>
    <w:rsid w:val="00E254D7"/>
    <w:rsid w:val="00E255C2"/>
    <w:rsid w:val="00E255F1"/>
    <w:rsid w:val="00E25668"/>
    <w:rsid w:val="00E25680"/>
    <w:rsid w:val="00E2574B"/>
    <w:rsid w:val="00E25818"/>
    <w:rsid w:val="00E258C2"/>
    <w:rsid w:val="00E25969"/>
    <w:rsid w:val="00E25B57"/>
    <w:rsid w:val="00E25D0A"/>
    <w:rsid w:val="00E25D57"/>
    <w:rsid w:val="00E25DCA"/>
    <w:rsid w:val="00E25DFC"/>
    <w:rsid w:val="00E25E95"/>
    <w:rsid w:val="00E25FC0"/>
    <w:rsid w:val="00E25FF0"/>
    <w:rsid w:val="00E26099"/>
    <w:rsid w:val="00E26165"/>
    <w:rsid w:val="00E2648E"/>
    <w:rsid w:val="00E265CD"/>
    <w:rsid w:val="00E2669A"/>
    <w:rsid w:val="00E2672D"/>
    <w:rsid w:val="00E267F0"/>
    <w:rsid w:val="00E26A30"/>
    <w:rsid w:val="00E26A90"/>
    <w:rsid w:val="00E26B14"/>
    <w:rsid w:val="00E26B64"/>
    <w:rsid w:val="00E26C7E"/>
    <w:rsid w:val="00E26CBC"/>
    <w:rsid w:val="00E26CF6"/>
    <w:rsid w:val="00E26D25"/>
    <w:rsid w:val="00E26D43"/>
    <w:rsid w:val="00E26F42"/>
    <w:rsid w:val="00E26F83"/>
    <w:rsid w:val="00E2718C"/>
    <w:rsid w:val="00E271C0"/>
    <w:rsid w:val="00E272F4"/>
    <w:rsid w:val="00E27478"/>
    <w:rsid w:val="00E27574"/>
    <w:rsid w:val="00E275E5"/>
    <w:rsid w:val="00E27678"/>
    <w:rsid w:val="00E276F1"/>
    <w:rsid w:val="00E27811"/>
    <w:rsid w:val="00E27825"/>
    <w:rsid w:val="00E2792A"/>
    <w:rsid w:val="00E27956"/>
    <w:rsid w:val="00E27B65"/>
    <w:rsid w:val="00E27B7A"/>
    <w:rsid w:val="00E27C45"/>
    <w:rsid w:val="00E27D07"/>
    <w:rsid w:val="00E27DDD"/>
    <w:rsid w:val="00E27DFF"/>
    <w:rsid w:val="00E27E4C"/>
    <w:rsid w:val="00E27E6D"/>
    <w:rsid w:val="00E29CCA"/>
    <w:rsid w:val="00E3013B"/>
    <w:rsid w:val="00E301A8"/>
    <w:rsid w:val="00E301B0"/>
    <w:rsid w:val="00E301C5"/>
    <w:rsid w:val="00E301EF"/>
    <w:rsid w:val="00E30268"/>
    <w:rsid w:val="00E30430"/>
    <w:rsid w:val="00E304D2"/>
    <w:rsid w:val="00E304E3"/>
    <w:rsid w:val="00E30616"/>
    <w:rsid w:val="00E307B2"/>
    <w:rsid w:val="00E30859"/>
    <w:rsid w:val="00E30A03"/>
    <w:rsid w:val="00E30AC9"/>
    <w:rsid w:val="00E30C3F"/>
    <w:rsid w:val="00E30DB7"/>
    <w:rsid w:val="00E30DFA"/>
    <w:rsid w:val="00E30E87"/>
    <w:rsid w:val="00E30F5D"/>
    <w:rsid w:val="00E30FB3"/>
    <w:rsid w:val="00E31105"/>
    <w:rsid w:val="00E3120F"/>
    <w:rsid w:val="00E31493"/>
    <w:rsid w:val="00E314B6"/>
    <w:rsid w:val="00E314CD"/>
    <w:rsid w:val="00E3159D"/>
    <w:rsid w:val="00E31886"/>
    <w:rsid w:val="00E318C4"/>
    <w:rsid w:val="00E31960"/>
    <w:rsid w:val="00E3199E"/>
    <w:rsid w:val="00E31A61"/>
    <w:rsid w:val="00E31BE5"/>
    <w:rsid w:val="00E31C34"/>
    <w:rsid w:val="00E31C48"/>
    <w:rsid w:val="00E31D2C"/>
    <w:rsid w:val="00E31DDB"/>
    <w:rsid w:val="00E31DE1"/>
    <w:rsid w:val="00E320A8"/>
    <w:rsid w:val="00E32180"/>
    <w:rsid w:val="00E32208"/>
    <w:rsid w:val="00E322FD"/>
    <w:rsid w:val="00E3236D"/>
    <w:rsid w:val="00E3249F"/>
    <w:rsid w:val="00E324EC"/>
    <w:rsid w:val="00E32535"/>
    <w:rsid w:val="00E3275E"/>
    <w:rsid w:val="00E3287E"/>
    <w:rsid w:val="00E328E2"/>
    <w:rsid w:val="00E32937"/>
    <w:rsid w:val="00E329D5"/>
    <w:rsid w:val="00E32A4C"/>
    <w:rsid w:val="00E32A64"/>
    <w:rsid w:val="00E32A80"/>
    <w:rsid w:val="00E32A88"/>
    <w:rsid w:val="00E32A99"/>
    <w:rsid w:val="00E32CEC"/>
    <w:rsid w:val="00E32E20"/>
    <w:rsid w:val="00E32E62"/>
    <w:rsid w:val="00E32E78"/>
    <w:rsid w:val="00E32EDA"/>
    <w:rsid w:val="00E32F52"/>
    <w:rsid w:val="00E32FA8"/>
    <w:rsid w:val="00E32FDD"/>
    <w:rsid w:val="00E330F0"/>
    <w:rsid w:val="00E33132"/>
    <w:rsid w:val="00E3335C"/>
    <w:rsid w:val="00E333D8"/>
    <w:rsid w:val="00E333FD"/>
    <w:rsid w:val="00E33565"/>
    <w:rsid w:val="00E33661"/>
    <w:rsid w:val="00E336AA"/>
    <w:rsid w:val="00E336DA"/>
    <w:rsid w:val="00E33742"/>
    <w:rsid w:val="00E3386C"/>
    <w:rsid w:val="00E3388C"/>
    <w:rsid w:val="00E338EB"/>
    <w:rsid w:val="00E33998"/>
    <w:rsid w:val="00E33AB7"/>
    <w:rsid w:val="00E33AC4"/>
    <w:rsid w:val="00E33B5B"/>
    <w:rsid w:val="00E33BB8"/>
    <w:rsid w:val="00E33F04"/>
    <w:rsid w:val="00E33F55"/>
    <w:rsid w:val="00E33F6F"/>
    <w:rsid w:val="00E33F90"/>
    <w:rsid w:val="00E3400B"/>
    <w:rsid w:val="00E34218"/>
    <w:rsid w:val="00E34254"/>
    <w:rsid w:val="00E343A1"/>
    <w:rsid w:val="00E344A9"/>
    <w:rsid w:val="00E344FB"/>
    <w:rsid w:val="00E34664"/>
    <w:rsid w:val="00E346F3"/>
    <w:rsid w:val="00E347FA"/>
    <w:rsid w:val="00E3494C"/>
    <w:rsid w:val="00E349FF"/>
    <w:rsid w:val="00E34B2E"/>
    <w:rsid w:val="00E34B88"/>
    <w:rsid w:val="00E34BCD"/>
    <w:rsid w:val="00E34D1E"/>
    <w:rsid w:val="00E34ED3"/>
    <w:rsid w:val="00E34F31"/>
    <w:rsid w:val="00E34F3C"/>
    <w:rsid w:val="00E34F60"/>
    <w:rsid w:val="00E35056"/>
    <w:rsid w:val="00E3506D"/>
    <w:rsid w:val="00E350F5"/>
    <w:rsid w:val="00E35177"/>
    <w:rsid w:val="00E35196"/>
    <w:rsid w:val="00E351DC"/>
    <w:rsid w:val="00E35250"/>
    <w:rsid w:val="00E352E9"/>
    <w:rsid w:val="00E35401"/>
    <w:rsid w:val="00E35480"/>
    <w:rsid w:val="00E3557D"/>
    <w:rsid w:val="00E355F7"/>
    <w:rsid w:val="00E3564D"/>
    <w:rsid w:val="00E35668"/>
    <w:rsid w:val="00E356E0"/>
    <w:rsid w:val="00E356E4"/>
    <w:rsid w:val="00E357D7"/>
    <w:rsid w:val="00E3584C"/>
    <w:rsid w:val="00E35867"/>
    <w:rsid w:val="00E358AC"/>
    <w:rsid w:val="00E358F5"/>
    <w:rsid w:val="00E359A8"/>
    <w:rsid w:val="00E35A55"/>
    <w:rsid w:val="00E35A8C"/>
    <w:rsid w:val="00E35CB3"/>
    <w:rsid w:val="00E35E56"/>
    <w:rsid w:val="00E35EBA"/>
    <w:rsid w:val="00E35ED1"/>
    <w:rsid w:val="00E35F38"/>
    <w:rsid w:val="00E35FD3"/>
    <w:rsid w:val="00E360EE"/>
    <w:rsid w:val="00E36189"/>
    <w:rsid w:val="00E361AA"/>
    <w:rsid w:val="00E361DB"/>
    <w:rsid w:val="00E36247"/>
    <w:rsid w:val="00E36271"/>
    <w:rsid w:val="00E36298"/>
    <w:rsid w:val="00E3637F"/>
    <w:rsid w:val="00E3643E"/>
    <w:rsid w:val="00E364E2"/>
    <w:rsid w:val="00E367C2"/>
    <w:rsid w:val="00E367D2"/>
    <w:rsid w:val="00E367D4"/>
    <w:rsid w:val="00E368D8"/>
    <w:rsid w:val="00E3698F"/>
    <w:rsid w:val="00E36E54"/>
    <w:rsid w:val="00E36EE5"/>
    <w:rsid w:val="00E36F2F"/>
    <w:rsid w:val="00E36FAD"/>
    <w:rsid w:val="00E37134"/>
    <w:rsid w:val="00E3747E"/>
    <w:rsid w:val="00E37568"/>
    <w:rsid w:val="00E37679"/>
    <w:rsid w:val="00E379EE"/>
    <w:rsid w:val="00E37AF0"/>
    <w:rsid w:val="00E37B34"/>
    <w:rsid w:val="00E37C39"/>
    <w:rsid w:val="00E37CEB"/>
    <w:rsid w:val="00E37D36"/>
    <w:rsid w:val="00E37D47"/>
    <w:rsid w:val="00E37E53"/>
    <w:rsid w:val="00E37F86"/>
    <w:rsid w:val="00E37F87"/>
    <w:rsid w:val="00E40062"/>
    <w:rsid w:val="00E4019D"/>
    <w:rsid w:val="00E401B8"/>
    <w:rsid w:val="00E402F3"/>
    <w:rsid w:val="00E403DD"/>
    <w:rsid w:val="00E4041D"/>
    <w:rsid w:val="00E40442"/>
    <w:rsid w:val="00E40449"/>
    <w:rsid w:val="00E406AF"/>
    <w:rsid w:val="00E406F3"/>
    <w:rsid w:val="00E40759"/>
    <w:rsid w:val="00E407D4"/>
    <w:rsid w:val="00E408F7"/>
    <w:rsid w:val="00E40A3F"/>
    <w:rsid w:val="00E40AB2"/>
    <w:rsid w:val="00E40C9B"/>
    <w:rsid w:val="00E40D4A"/>
    <w:rsid w:val="00E40DC9"/>
    <w:rsid w:val="00E40EF1"/>
    <w:rsid w:val="00E40F44"/>
    <w:rsid w:val="00E40F67"/>
    <w:rsid w:val="00E40F6D"/>
    <w:rsid w:val="00E40F79"/>
    <w:rsid w:val="00E41018"/>
    <w:rsid w:val="00E410D8"/>
    <w:rsid w:val="00E41155"/>
    <w:rsid w:val="00E411CF"/>
    <w:rsid w:val="00E411E1"/>
    <w:rsid w:val="00E412D9"/>
    <w:rsid w:val="00E4155F"/>
    <w:rsid w:val="00E41653"/>
    <w:rsid w:val="00E418A2"/>
    <w:rsid w:val="00E41A5A"/>
    <w:rsid w:val="00E41AC0"/>
    <w:rsid w:val="00E41ADF"/>
    <w:rsid w:val="00E41AFC"/>
    <w:rsid w:val="00E41B0C"/>
    <w:rsid w:val="00E41BAD"/>
    <w:rsid w:val="00E41D08"/>
    <w:rsid w:val="00E41D5B"/>
    <w:rsid w:val="00E41DB3"/>
    <w:rsid w:val="00E41E9B"/>
    <w:rsid w:val="00E41EF9"/>
    <w:rsid w:val="00E41F7F"/>
    <w:rsid w:val="00E41F83"/>
    <w:rsid w:val="00E420B8"/>
    <w:rsid w:val="00E420CF"/>
    <w:rsid w:val="00E422A3"/>
    <w:rsid w:val="00E422C8"/>
    <w:rsid w:val="00E42391"/>
    <w:rsid w:val="00E423C8"/>
    <w:rsid w:val="00E42436"/>
    <w:rsid w:val="00E42635"/>
    <w:rsid w:val="00E42736"/>
    <w:rsid w:val="00E42759"/>
    <w:rsid w:val="00E428D9"/>
    <w:rsid w:val="00E4298B"/>
    <w:rsid w:val="00E429E6"/>
    <w:rsid w:val="00E42AAD"/>
    <w:rsid w:val="00E42B09"/>
    <w:rsid w:val="00E42B1C"/>
    <w:rsid w:val="00E42B58"/>
    <w:rsid w:val="00E42BBF"/>
    <w:rsid w:val="00E42CE9"/>
    <w:rsid w:val="00E42CEC"/>
    <w:rsid w:val="00E42D86"/>
    <w:rsid w:val="00E42DDB"/>
    <w:rsid w:val="00E4305A"/>
    <w:rsid w:val="00E4307D"/>
    <w:rsid w:val="00E431DA"/>
    <w:rsid w:val="00E432BC"/>
    <w:rsid w:val="00E43316"/>
    <w:rsid w:val="00E4334D"/>
    <w:rsid w:val="00E433AD"/>
    <w:rsid w:val="00E433F4"/>
    <w:rsid w:val="00E4344B"/>
    <w:rsid w:val="00E43534"/>
    <w:rsid w:val="00E43554"/>
    <w:rsid w:val="00E4359E"/>
    <w:rsid w:val="00E436FF"/>
    <w:rsid w:val="00E43977"/>
    <w:rsid w:val="00E43B4A"/>
    <w:rsid w:val="00E43B6A"/>
    <w:rsid w:val="00E43CD7"/>
    <w:rsid w:val="00E43D71"/>
    <w:rsid w:val="00E43D9F"/>
    <w:rsid w:val="00E43EB4"/>
    <w:rsid w:val="00E43F4E"/>
    <w:rsid w:val="00E44036"/>
    <w:rsid w:val="00E440AE"/>
    <w:rsid w:val="00E440B3"/>
    <w:rsid w:val="00E440BF"/>
    <w:rsid w:val="00E440F7"/>
    <w:rsid w:val="00E442B5"/>
    <w:rsid w:val="00E443D0"/>
    <w:rsid w:val="00E44455"/>
    <w:rsid w:val="00E44470"/>
    <w:rsid w:val="00E4458E"/>
    <w:rsid w:val="00E4459E"/>
    <w:rsid w:val="00E445B4"/>
    <w:rsid w:val="00E445B8"/>
    <w:rsid w:val="00E4487A"/>
    <w:rsid w:val="00E44913"/>
    <w:rsid w:val="00E449B9"/>
    <w:rsid w:val="00E44C4C"/>
    <w:rsid w:val="00E44C61"/>
    <w:rsid w:val="00E44CF4"/>
    <w:rsid w:val="00E44DE4"/>
    <w:rsid w:val="00E44DEB"/>
    <w:rsid w:val="00E44E13"/>
    <w:rsid w:val="00E44FC8"/>
    <w:rsid w:val="00E4500C"/>
    <w:rsid w:val="00E450B6"/>
    <w:rsid w:val="00E453A5"/>
    <w:rsid w:val="00E453B6"/>
    <w:rsid w:val="00E45436"/>
    <w:rsid w:val="00E454AA"/>
    <w:rsid w:val="00E454E7"/>
    <w:rsid w:val="00E4556E"/>
    <w:rsid w:val="00E455B8"/>
    <w:rsid w:val="00E4567B"/>
    <w:rsid w:val="00E456F0"/>
    <w:rsid w:val="00E45752"/>
    <w:rsid w:val="00E45768"/>
    <w:rsid w:val="00E457E0"/>
    <w:rsid w:val="00E45904"/>
    <w:rsid w:val="00E459B6"/>
    <w:rsid w:val="00E459EA"/>
    <w:rsid w:val="00E45C32"/>
    <w:rsid w:val="00E45C45"/>
    <w:rsid w:val="00E45EA8"/>
    <w:rsid w:val="00E45F28"/>
    <w:rsid w:val="00E45FC3"/>
    <w:rsid w:val="00E4600A"/>
    <w:rsid w:val="00E46127"/>
    <w:rsid w:val="00E461A6"/>
    <w:rsid w:val="00E462D0"/>
    <w:rsid w:val="00E46336"/>
    <w:rsid w:val="00E4646C"/>
    <w:rsid w:val="00E465F1"/>
    <w:rsid w:val="00E46602"/>
    <w:rsid w:val="00E46688"/>
    <w:rsid w:val="00E4672A"/>
    <w:rsid w:val="00E467A8"/>
    <w:rsid w:val="00E4684E"/>
    <w:rsid w:val="00E468A1"/>
    <w:rsid w:val="00E468B2"/>
    <w:rsid w:val="00E46944"/>
    <w:rsid w:val="00E46969"/>
    <w:rsid w:val="00E46999"/>
    <w:rsid w:val="00E46A8D"/>
    <w:rsid w:val="00E46B6E"/>
    <w:rsid w:val="00E46D8F"/>
    <w:rsid w:val="00E46DC8"/>
    <w:rsid w:val="00E46E39"/>
    <w:rsid w:val="00E46F64"/>
    <w:rsid w:val="00E46F78"/>
    <w:rsid w:val="00E46F80"/>
    <w:rsid w:val="00E46F90"/>
    <w:rsid w:val="00E46FD8"/>
    <w:rsid w:val="00E4700A"/>
    <w:rsid w:val="00E470E5"/>
    <w:rsid w:val="00E471CD"/>
    <w:rsid w:val="00E47283"/>
    <w:rsid w:val="00E47363"/>
    <w:rsid w:val="00E47488"/>
    <w:rsid w:val="00E4748F"/>
    <w:rsid w:val="00E47740"/>
    <w:rsid w:val="00E4776C"/>
    <w:rsid w:val="00E4777C"/>
    <w:rsid w:val="00E477A6"/>
    <w:rsid w:val="00E478CD"/>
    <w:rsid w:val="00E479AA"/>
    <w:rsid w:val="00E47B1B"/>
    <w:rsid w:val="00E47BFF"/>
    <w:rsid w:val="00E47CF0"/>
    <w:rsid w:val="00E47D5D"/>
    <w:rsid w:val="00E47E86"/>
    <w:rsid w:val="00E47EBB"/>
    <w:rsid w:val="00E47ED8"/>
    <w:rsid w:val="00E50211"/>
    <w:rsid w:val="00E5031D"/>
    <w:rsid w:val="00E50447"/>
    <w:rsid w:val="00E5051C"/>
    <w:rsid w:val="00E50537"/>
    <w:rsid w:val="00E50543"/>
    <w:rsid w:val="00E505D8"/>
    <w:rsid w:val="00E506F8"/>
    <w:rsid w:val="00E50787"/>
    <w:rsid w:val="00E5084F"/>
    <w:rsid w:val="00E50880"/>
    <w:rsid w:val="00E50918"/>
    <w:rsid w:val="00E5096E"/>
    <w:rsid w:val="00E50ABF"/>
    <w:rsid w:val="00E50C06"/>
    <w:rsid w:val="00E50D1F"/>
    <w:rsid w:val="00E50DC5"/>
    <w:rsid w:val="00E50E94"/>
    <w:rsid w:val="00E50E9D"/>
    <w:rsid w:val="00E50F66"/>
    <w:rsid w:val="00E50FB3"/>
    <w:rsid w:val="00E51130"/>
    <w:rsid w:val="00E51156"/>
    <w:rsid w:val="00E51373"/>
    <w:rsid w:val="00E51452"/>
    <w:rsid w:val="00E5181B"/>
    <w:rsid w:val="00E51872"/>
    <w:rsid w:val="00E51886"/>
    <w:rsid w:val="00E518CB"/>
    <w:rsid w:val="00E518CF"/>
    <w:rsid w:val="00E51966"/>
    <w:rsid w:val="00E51969"/>
    <w:rsid w:val="00E51996"/>
    <w:rsid w:val="00E51ACC"/>
    <w:rsid w:val="00E51BB5"/>
    <w:rsid w:val="00E51C7C"/>
    <w:rsid w:val="00E51E41"/>
    <w:rsid w:val="00E51EB4"/>
    <w:rsid w:val="00E51F6C"/>
    <w:rsid w:val="00E52025"/>
    <w:rsid w:val="00E52086"/>
    <w:rsid w:val="00E52184"/>
    <w:rsid w:val="00E521CF"/>
    <w:rsid w:val="00E522BE"/>
    <w:rsid w:val="00E52323"/>
    <w:rsid w:val="00E523FF"/>
    <w:rsid w:val="00E5246A"/>
    <w:rsid w:val="00E52658"/>
    <w:rsid w:val="00E52859"/>
    <w:rsid w:val="00E5295C"/>
    <w:rsid w:val="00E52965"/>
    <w:rsid w:val="00E529AB"/>
    <w:rsid w:val="00E52A13"/>
    <w:rsid w:val="00E52AFF"/>
    <w:rsid w:val="00E52C06"/>
    <w:rsid w:val="00E52F82"/>
    <w:rsid w:val="00E52FF6"/>
    <w:rsid w:val="00E5320E"/>
    <w:rsid w:val="00E53249"/>
    <w:rsid w:val="00E5328B"/>
    <w:rsid w:val="00E53294"/>
    <w:rsid w:val="00E5330F"/>
    <w:rsid w:val="00E5337F"/>
    <w:rsid w:val="00E533D9"/>
    <w:rsid w:val="00E53442"/>
    <w:rsid w:val="00E534AE"/>
    <w:rsid w:val="00E534BF"/>
    <w:rsid w:val="00E537A9"/>
    <w:rsid w:val="00E537DA"/>
    <w:rsid w:val="00E5383C"/>
    <w:rsid w:val="00E53913"/>
    <w:rsid w:val="00E53A2B"/>
    <w:rsid w:val="00E53A38"/>
    <w:rsid w:val="00E53AE6"/>
    <w:rsid w:val="00E53AE9"/>
    <w:rsid w:val="00E53B5B"/>
    <w:rsid w:val="00E53D8C"/>
    <w:rsid w:val="00E53DA2"/>
    <w:rsid w:val="00E53E6D"/>
    <w:rsid w:val="00E53E82"/>
    <w:rsid w:val="00E540BE"/>
    <w:rsid w:val="00E54173"/>
    <w:rsid w:val="00E542F3"/>
    <w:rsid w:val="00E5447D"/>
    <w:rsid w:val="00E54488"/>
    <w:rsid w:val="00E5450E"/>
    <w:rsid w:val="00E5454C"/>
    <w:rsid w:val="00E547AB"/>
    <w:rsid w:val="00E5488A"/>
    <w:rsid w:val="00E548A5"/>
    <w:rsid w:val="00E548D8"/>
    <w:rsid w:val="00E5493D"/>
    <w:rsid w:val="00E54965"/>
    <w:rsid w:val="00E549D4"/>
    <w:rsid w:val="00E54A86"/>
    <w:rsid w:val="00E54B5C"/>
    <w:rsid w:val="00E54BF0"/>
    <w:rsid w:val="00E54BF9"/>
    <w:rsid w:val="00E54C6F"/>
    <w:rsid w:val="00E54CCB"/>
    <w:rsid w:val="00E54D90"/>
    <w:rsid w:val="00E54F3C"/>
    <w:rsid w:val="00E550AC"/>
    <w:rsid w:val="00E550DD"/>
    <w:rsid w:val="00E550F6"/>
    <w:rsid w:val="00E551E9"/>
    <w:rsid w:val="00E552B4"/>
    <w:rsid w:val="00E55391"/>
    <w:rsid w:val="00E55442"/>
    <w:rsid w:val="00E55540"/>
    <w:rsid w:val="00E55669"/>
    <w:rsid w:val="00E556F2"/>
    <w:rsid w:val="00E557A8"/>
    <w:rsid w:val="00E55845"/>
    <w:rsid w:val="00E5597F"/>
    <w:rsid w:val="00E55A18"/>
    <w:rsid w:val="00E55AD3"/>
    <w:rsid w:val="00E55B95"/>
    <w:rsid w:val="00E55C39"/>
    <w:rsid w:val="00E55D34"/>
    <w:rsid w:val="00E55F2F"/>
    <w:rsid w:val="00E55FF3"/>
    <w:rsid w:val="00E56103"/>
    <w:rsid w:val="00E5613F"/>
    <w:rsid w:val="00E562BC"/>
    <w:rsid w:val="00E56375"/>
    <w:rsid w:val="00E5638F"/>
    <w:rsid w:val="00E56721"/>
    <w:rsid w:val="00E568C1"/>
    <w:rsid w:val="00E56977"/>
    <w:rsid w:val="00E56A6B"/>
    <w:rsid w:val="00E56C2A"/>
    <w:rsid w:val="00E56CF2"/>
    <w:rsid w:val="00E56EBD"/>
    <w:rsid w:val="00E56ED9"/>
    <w:rsid w:val="00E56F79"/>
    <w:rsid w:val="00E5705E"/>
    <w:rsid w:val="00E57088"/>
    <w:rsid w:val="00E571BA"/>
    <w:rsid w:val="00E5721D"/>
    <w:rsid w:val="00E572BD"/>
    <w:rsid w:val="00E57383"/>
    <w:rsid w:val="00E57469"/>
    <w:rsid w:val="00E5752F"/>
    <w:rsid w:val="00E5755D"/>
    <w:rsid w:val="00E57599"/>
    <w:rsid w:val="00E575C0"/>
    <w:rsid w:val="00E576C6"/>
    <w:rsid w:val="00E576D2"/>
    <w:rsid w:val="00E577CA"/>
    <w:rsid w:val="00E577E4"/>
    <w:rsid w:val="00E5787B"/>
    <w:rsid w:val="00E578BB"/>
    <w:rsid w:val="00E578E1"/>
    <w:rsid w:val="00E57966"/>
    <w:rsid w:val="00E57B5C"/>
    <w:rsid w:val="00E57B98"/>
    <w:rsid w:val="00E57BCD"/>
    <w:rsid w:val="00E57C3A"/>
    <w:rsid w:val="00E57C5C"/>
    <w:rsid w:val="00E57D00"/>
    <w:rsid w:val="00E57D1D"/>
    <w:rsid w:val="00E57D72"/>
    <w:rsid w:val="00E57D91"/>
    <w:rsid w:val="00E57EE9"/>
    <w:rsid w:val="00E57FA0"/>
    <w:rsid w:val="00E5E102"/>
    <w:rsid w:val="00E600BE"/>
    <w:rsid w:val="00E600DD"/>
    <w:rsid w:val="00E6014C"/>
    <w:rsid w:val="00E6016B"/>
    <w:rsid w:val="00E60187"/>
    <w:rsid w:val="00E603AE"/>
    <w:rsid w:val="00E60415"/>
    <w:rsid w:val="00E6071F"/>
    <w:rsid w:val="00E60793"/>
    <w:rsid w:val="00E60857"/>
    <w:rsid w:val="00E6086A"/>
    <w:rsid w:val="00E608F6"/>
    <w:rsid w:val="00E6091E"/>
    <w:rsid w:val="00E60984"/>
    <w:rsid w:val="00E60A32"/>
    <w:rsid w:val="00E60ADF"/>
    <w:rsid w:val="00E60B6F"/>
    <w:rsid w:val="00E60B7C"/>
    <w:rsid w:val="00E60C07"/>
    <w:rsid w:val="00E60C5B"/>
    <w:rsid w:val="00E60DD5"/>
    <w:rsid w:val="00E60F20"/>
    <w:rsid w:val="00E60F48"/>
    <w:rsid w:val="00E60FD5"/>
    <w:rsid w:val="00E6113C"/>
    <w:rsid w:val="00E612A6"/>
    <w:rsid w:val="00E612D1"/>
    <w:rsid w:val="00E613E0"/>
    <w:rsid w:val="00E615A5"/>
    <w:rsid w:val="00E61657"/>
    <w:rsid w:val="00E61671"/>
    <w:rsid w:val="00E616A4"/>
    <w:rsid w:val="00E617C5"/>
    <w:rsid w:val="00E618B6"/>
    <w:rsid w:val="00E6198D"/>
    <w:rsid w:val="00E61A84"/>
    <w:rsid w:val="00E61D06"/>
    <w:rsid w:val="00E61D46"/>
    <w:rsid w:val="00E61DB8"/>
    <w:rsid w:val="00E61DB9"/>
    <w:rsid w:val="00E61DCC"/>
    <w:rsid w:val="00E61DD6"/>
    <w:rsid w:val="00E61ED5"/>
    <w:rsid w:val="00E6204E"/>
    <w:rsid w:val="00E620D7"/>
    <w:rsid w:val="00E6210B"/>
    <w:rsid w:val="00E621AD"/>
    <w:rsid w:val="00E62327"/>
    <w:rsid w:val="00E623DD"/>
    <w:rsid w:val="00E6243A"/>
    <w:rsid w:val="00E62453"/>
    <w:rsid w:val="00E6246B"/>
    <w:rsid w:val="00E62586"/>
    <w:rsid w:val="00E62605"/>
    <w:rsid w:val="00E62607"/>
    <w:rsid w:val="00E626EA"/>
    <w:rsid w:val="00E627BF"/>
    <w:rsid w:val="00E627D3"/>
    <w:rsid w:val="00E62801"/>
    <w:rsid w:val="00E6281D"/>
    <w:rsid w:val="00E62955"/>
    <w:rsid w:val="00E629AC"/>
    <w:rsid w:val="00E62AE4"/>
    <w:rsid w:val="00E62B2C"/>
    <w:rsid w:val="00E62B3C"/>
    <w:rsid w:val="00E62BAB"/>
    <w:rsid w:val="00E62C33"/>
    <w:rsid w:val="00E62C96"/>
    <w:rsid w:val="00E62ED1"/>
    <w:rsid w:val="00E62F7F"/>
    <w:rsid w:val="00E630F4"/>
    <w:rsid w:val="00E63246"/>
    <w:rsid w:val="00E633ED"/>
    <w:rsid w:val="00E634CC"/>
    <w:rsid w:val="00E634D1"/>
    <w:rsid w:val="00E634E7"/>
    <w:rsid w:val="00E63555"/>
    <w:rsid w:val="00E635B4"/>
    <w:rsid w:val="00E636C1"/>
    <w:rsid w:val="00E63774"/>
    <w:rsid w:val="00E637D8"/>
    <w:rsid w:val="00E6383F"/>
    <w:rsid w:val="00E638AD"/>
    <w:rsid w:val="00E63A0A"/>
    <w:rsid w:val="00E63A28"/>
    <w:rsid w:val="00E63C4F"/>
    <w:rsid w:val="00E63C82"/>
    <w:rsid w:val="00E63D9F"/>
    <w:rsid w:val="00E63E12"/>
    <w:rsid w:val="00E63EBF"/>
    <w:rsid w:val="00E63F79"/>
    <w:rsid w:val="00E63F92"/>
    <w:rsid w:val="00E64000"/>
    <w:rsid w:val="00E64019"/>
    <w:rsid w:val="00E6404B"/>
    <w:rsid w:val="00E642E3"/>
    <w:rsid w:val="00E6432D"/>
    <w:rsid w:val="00E6437E"/>
    <w:rsid w:val="00E64581"/>
    <w:rsid w:val="00E6470D"/>
    <w:rsid w:val="00E64734"/>
    <w:rsid w:val="00E647EC"/>
    <w:rsid w:val="00E6488D"/>
    <w:rsid w:val="00E64A3A"/>
    <w:rsid w:val="00E64DFA"/>
    <w:rsid w:val="00E64E34"/>
    <w:rsid w:val="00E64E62"/>
    <w:rsid w:val="00E64EF6"/>
    <w:rsid w:val="00E64F14"/>
    <w:rsid w:val="00E64F59"/>
    <w:rsid w:val="00E64FE9"/>
    <w:rsid w:val="00E6514B"/>
    <w:rsid w:val="00E652AF"/>
    <w:rsid w:val="00E652F3"/>
    <w:rsid w:val="00E653F0"/>
    <w:rsid w:val="00E654AC"/>
    <w:rsid w:val="00E6558F"/>
    <w:rsid w:val="00E655DD"/>
    <w:rsid w:val="00E65614"/>
    <w:rsid w:val="00E6573C"/>
    <w:rsid w:val="00E65775"/>
    <w:rsid w:val="00E65787"/>
    <w:rsid w:val="00E657B3"/>
    <w:rsid w:val="00E6586A"/>
    <w:rsid w:val="00E658A5"/>
    <w:rsid w:val="00E658EB"/>
    <w:rsid w:val="00E65975"/>
    <w:rsid w:val="00E65A07"/>
    <w:rsid w:val="00E65AC7"/>
    <w:rsid w:val="00E65C1A"/>
    <w:rsid w:val="00E65C50"/>
    <w:rsid w:val="00E65D4E"/>
    <w:rsid w:val="00E65D58"/>
    <w:rsid w:val="00E65DF8"/>
    <w:rsid w:val="00E65E2C"/>
    <w:rsid w:val="00E65E7E"/>
    <w:rsid w:val="00E65EBA"/>
    <w:rsid w:val="00E65EEB"/>
    <w:rsid w:val="00E6608B"/>
    <w:rsid w:val="00E66220"/>
    <w:rsid w:val="00E66276"/>
    <w:rsid w:val="00E66290"/>
    <w:rsid w:val="00E6641F"/>
    <w:rsid w:val="00E66481"/>
    <w:rsid w:val="00E6687B"/>
    <w:rsid w:val="00E6699B"/>
    <w:rsid w:val="00E669A2"/>
    <w:rsid w:val="00E66DFD"/>
    <w:rsid w:val="00E66E1A"/>
    <w:rsid w:val="00E66F41"/>
    <w:rsid w:val="00E66FB8"/>
    <w:rsid w:val="00E670B2"/>
    <w:rsid w:val="00E671DE"/>
    <w:rsid w:val="00E67296"/>
    <w:rsid w:val="00E6747E"/>
    <w:rsid w:val="00E674F7"/>
    <w:rsid w:val="00E67515"/>
    <w:rsid w:val="00E67572"/>
    <w:rsid w:val="00E67898"/>
    <w:rsid w:val="00E678E7"/>
    <w:rsid w:val="00E67D13"/>
    <w:rsid w:val="00E67E42"/>
    <w:rsid w:val="00E67FC4"/>
    <w:rsid w:val="00E70104"/>
    <w:rsid w:val="00E70220"/>
    <w:rsid w:val="00E702B7"/>
    <w:rsid w:val="00E7036F"/>
    <w:rsid w:val="00E703C3"/>
    <w:rsid w:val="00E70421"/>
    <w:rsid w:val="00E705CD"/>
    <w:rsid w:val="00E7069F"/>
    <w:rsid w:val="00E707F9"/>
    <w:rsid w:val="00E7087E"/>
    <w:rsid w:val="00E7089D"/>
    <w:rsid w:val="00E708D0"/>
    <w:rsid w:val="00E708ED"/>
    <w:rsid w:val="00E70B17"/>
    <w:rsid w:val="00E70BC5"/>
    <w:rsid w:val="00E70E66"/>
    <w:rsid w:val="00E70F66"/>
    <w:rsid w:val="00E70FA7"/>
    <w:rsid w:val="00E70FB2"/>
    <w:rsid w:val="00E70FE0"/>
    <w:rsid w:val="00E71043"/>
    <w:rsid w:val="00E71233"/>
    <w:rsid w:val="00E712E7"/>
    <w:rsid w:val="00E713F7"/>
    <w:rsid w:val="00E71499"/>
    <w:rsid w:val="00E71519"/>
    <w:rsid w:val="00E71565"/>
    <w:rsid w:val="00E7158A"/>
    <w:rsid w:val="00E7158C"/>
    <w:rsid w:val="00E715C9"/>
    <w:rsid w:val="00E7167D"/>
    <w:rsid w:val="00E7173D"/>
    <w:rsid w:val="00E717BA"/>
    <w:rsid w:val="00E717D6"/>
    <w:rsid w:val="00E71853"/>
    <w:rsid w:val="00E718AA"/>
    <w:rsid w:val="00E71BE8"/>
    <w:rsid w:val="00E71C34"/>
    <w:rsid w:val="00E71CE9"/>
    <w:rsid w:val="00E71E67"/>
    <w:rsid w:val="00E71E9C"/>
    <w:rsid w:val="00E71EFC"/>
    <w:rsid w:val="00E71F59"/>
    <w:rsid w:val="00E7202E"/>
    <w:rsid w:val="00E7207A"/>
    <w:rsid w:val="00E72089"/>
    <w:rsid w:val="00E7211D"/>
    <w:rsid w:val="00E7222F"/>
    <w:rsid w:val="00E72319"/>
    <w:rsid w:val="00E72350"/>
    <w:rsid w:val="00E723B8"/>
    <w:rsid w:val="00E72412"/>
    <w:rsid w:val="00E72469"/>
    <w:rsid w:val="00E72475"/>
    <w:rsid w:val="00E724F3"/>
    <w:rsid w:val="00E7251F"/>
    <w:rsid w:val="00E725CF"/>
    <w:rsid w:val="00E726E9"/>
    <w:rsid w:val="00E72823"/>
    <w:rsid w:val="00E7287A"/>
    <w:rsid w:val="00E72EFF"/>
    <w:rsid w:val="00E72F64"/>
    <w:rsid w:val="00E73085"/>
    <w:rsid w:val="00E731CA"/>
    <w:rsid w:val="00E7324F"/>
    <w:rsid w:val="00E7328E"/>
    <w:rsid w:val="00E735E0"/>
    <w:rsid w:val="00E735E5"/>
    <w:rsid w:val="00E73616"/>
    <w:rsid w:val="00E736C6"/>
    <w:rsid w:val="00E7371F"/>
    <w:rsid w:val="00E73723"/>
    <w:rsid w:val="00E737AB"/>
    <w:rsid w:val="00E73803"/>
    <w:rsid w:val="00E73830"/>
    <w:rsid w:val="00E7394D"/>
    <w:rsid w:val="00E739A6"/>
    <w:rsid w:val="00E739DD"/>
    <w:rsid w:val="00E739F8"/>
    <w:rsid w:val="00E73A83"/>
    <w:rsid w:val="00E73B43"/>
    <w:rsid w:val="00E73C01"/>
    <w:rsid w:val="00E73D04"/>
    <w:rsid w:val="00E73E98"/>
    <w:rsid w:val="00E73EAF"/>
    <w:rsid w:val="00E73F17"/>
    <w:rsid w:val="00E73F37"/>
    <w:rsid w:val="00E73FA1"/>
    <w:rsid w:val="00E7415C"/>
    <w:rsid w:val="00E7423C"/>
    <w:rsid w:val="00E7424E"/>
    <w:rsid w:val="00E7433A"/>
    <w:rsid w:val="00E74396"/>
    <w:rsid w:val="00E7444B"/>
    <w:rsid w:val="00E7444C"/>
    <w:rsid w:val="00E744AD"/>
    <w:rsid w:val="00E745B3"/>
    <w:rsid w:val="00E745C8"/>
    <w:rsid w:val="00E745D5"/>
    <w:rsid w:val="00E7471C"/>
    <w:rsid w:val="00E7476A"/>
    <w:rsid w:val="00E74793"/>
    <w:rsid w:val="00E7479B"/>
    <w:rsid w:val="00E748ED"/>
    <w:rsid w:val="00E74980"/>
    <w:rsid w:val="00E74996"/>
    <w:rsid w:val="00E74A4F"/>
    <w:rsid w:val="00E74AED"/>
    <w:rsid w:val="00E74C79"/>
    <w:rsid w:val="00E74D7F"/>
    <w:rsid w:val="00E74E97"/>
    <w:rsid w:val="00E74F81"/>
    <w:rsid w:val="00E74FD7"/>
    <w:rsid w:val="00E74FDD"/>
    <w:rsid w:val="00E7521C"/>
    <w:rsid w:val="00E752B0"/>
    <w:rsid w:val="00E752C8"/>
    <w:rsid w:val="00E752E7"/>
    <w:rsid w:val="00E75337"/>
    <w:rsid w:val="00E75426"/>
    <w:rsid w:val="00E7565A"/>
    <w:rsid w:val="00E7580C"/>
    <w:rsid w:val="00E7585D"/>
    <w:rsid w:val="00E7585F"/>
    <w:rsid w:val="00E75863"/>
    <w:rsid w:val="00E758BC"/>
    <w:rsid w:val="00E7594D"/>
    <w:rsid w:val="00E75A8C"/>
    <w:rsid w:val="00E75C02"/>
    <w:rsid w:val="00E75C32"/>
    <w:rsid w:val="00E75C42"/>
    <w:rsid w:val="00E75C62"/>
    <w:rsid w:val="00E75E63"/>
    <w:rsid w:val="00E75ED4"/>
    <w:rsid w:val="00E760D4"/>
    <w:rsid w:val="00E760F0"/>
    <w:rsid w:val="00E761C3"/>
    <w:rsid w:val="00E761DC"/>
    <w:rsid w:val="00E76425"/>
    <w:rsid w:val="00E76595"/>
    <w:rsid w:val="00E766E6"/>
    <w:rsid w:val="00E76707"/>
    <w:rsid w:val="00E76A97"/>
    <w:rsid w:val="00E76BDC"/>
    <w:rsid w:val="00E76CF6"/>
    <w:rsid w:val="00E76D16"/>
    <w:rsid w:val="00E76DA0"/>
    <w:rsid w:val="00E76DA3"/>
    <w:rsid w:val="00E76DF5"/>
    <w:rsid w:val="00E76E29"/>
    <w:rsid w:val="00E76E66"/>
    <w:rsid w:val="00E76EC0"/>
    <w:rsid w:val="00E76EC8"/>
    <w:rsid w:val="00E76F65"/>
    <w:rsid w:val="00E77113"/>
    <w:rsid w:val="00E77137"/>
    <w:rsid w:val="00E7721C"/>
    <w:rsid w:val="00E77412"/>
    <w:rsid w:val="00E77541"/>
    <w:rsid w:val="00E77581"/>
    <w:rsid w:val="00E775BB"/>
    <w:rsid w:val="00E777BD"/>
    <w:rsid w:val="00E777DD"/>
    <w:rsid w:val="00E77861"/>
    <w:rsid w:val="00E77A07"/>
    <w:rsid w:val="00E77AEC"/>
    <w:rsid w:val="00E77B34"/>
    <w:rsid w:val="00E77B45"/>
    <w:rsid w:val="00E77D66"/>
    <w:rsid w:val="00E77DAB"/>
    <w:rsid w:val="00E77E63"/>
    <w:rsid w:val="00E77F03"/>
    <w:rsid w:val="00E77FF4"/>
    <w:rsid w:val="00E80062"/>
    <w:rsid w:val="00E80234"/>
    <w:rsid w:val="00E8031D"/>
    <w:rsid w:val="00E8043C"/>
    <w:rsid w:val="00E80457"/>
    <w:rsid w:val="00E804ED"/>
    <w:rsid w:val="00E80537"/>
    <w:rsid w:val="00E8055E"/>
    <w:rsid w:val="00E805F5"/>
    <w:rsid w:val="00E80614"/>
    <w:rsid w:val="00E809F0"/>
    <w:rsid w:val="00E80AF4"/>
    <w:rsid w:val="00E80B81"/>
    <w:rsid w:val="00E80DF0"/>
    <w:rsid w:val="00E80DF1"/>
    <w:rsid w:val="00E80E69"/>
    <w:rsid w:val="00E80E98"/>
    <w:rsid w:val="00E80F13"/>
    <w:rsid w:val="00E80F43"/>
    <w:rsid w:val="00E81047"/>
    <w:rsid w:val="00E81183"/>
    <w:rsid w:val="00E813A3"/>
    <w:rsid w:val="00E8143F"/>
    <w:rsid w:val="00E81504"/>
    <w:rsid w:val="00E81560"/>
    <w:rsid w:val="00E8159F"/>
    <w:rsid w:val="00E815D8"/>
    <w:rsid w:val="00E81828"/>
    <w:rsid w:val="00E81873"/>
    <w:rsid w:val="00E818AF"/>
    <w:rsid w:val="00E818ED"/>
    <w:rsid w:val="00E8192B"/>
    <w:rsid w:val="00E8196D"/>
    <w:rsid w:val="00E8199B"/>
    <w:rsid w:val="00E81A7B"/>
    <w:rsid w:val="00E81A8E"/>
    <w:rsid w:val="00E81C00"/>
    <w:rsid w:val="00E81C68"/>
    <w:rsid w:val="00E81D25"/>
    <w:rsid w:val="00E81DBB"/>
    <w:rsid w:val="00E81DE5"/>
    <w:rsid w:val="00E81E20"/>
    <w:rsid w:val="00E81F1F"/>
    <w:rsid w:val="00E81FFD"/>
    <w:rsid w:val="00E82055"/>
    <w:rsid w:val="00E8205F"/>
    <w:rsid w:val="00E8207E"/>
    <w:rsid w:val="00E82252"/>
    <w:rsid w:val="00E822E9"/>
    <w:rsid w:val="00E8233B"/>
    <w:rsid w:val="00E8235C"/>
    <w:rsid w:val="00E82367"/>
    <w:rsid w:val="00E82429"/>
    <w:rsid w:val="00E8254A"/>
    <w:rsid w:val="00E82686"/>
    <w:rsid w:val="00E82715"/>
    <w:rsid w:val="00E82806"/>
    <w:rsid w:val="00E82982"/>
    <w:rsid w:val="00E829AC"/>
    <w:rsid w:val="00E82A68"/>
    <w:rsid w:val="00E82B01"/>
    <w:rsid w:val="00E82D6D"/>
    <w:rsid w:val="00E82ED0"/>
    <w:rsid w:val="00E82F15"/>
    <w:rsid w:val="00E82F3B"/>
    <w:rsid w:val="00E82FDD"/>
    <w:rsid w:val="00E8305B"/>
    <w:rsid w:val="00E830A4"/>
    <w:rsid w:val="00E8339A"/>
    <w:rsid w:val="00E8345A"/>
    <w:rsid w:val="00E8346E"/>
    <w:rsid w:val="00E83583"/>
    <w:rsid w:val="00E8358B"/>
    <w:rsid w:val="00E83809"/>
    <w:rsid w:val="00E83924"/>
    <w:rsid w:val="00E83B45"/>
    <w:rsid w:val="00E83BE6"/>
    <w:rsid w:val="00E83C7E"/>
    <w:rsid w:val="00E83CE3"/>
    <w:rsid w:val="00E83D33"/>
    <w:rsid w:val="00E83D42"/>
    <w:rsid w:val="00E83D7A"/>
    <w:rsid w:val="00E83DAC"/>
    <w:rsid w:val="00E83E27"/>
    <w:rsid w:val="00E83E81"/>
    <w:rsid w:val="00E83E89"/>
    <w:rsid w:val="00E83EC6"/>
    <w:rsid w:val="00E83EF3"/>
    <w:rsid w:val="00E83F1F"/>
    <w:rsid w:val="00E84138"/>
    <w:rsid w:val="00E8422C"/>
    <w:rsid w:val="00E842AF"/>
    <w:rsid w:val="00E8430C"/>
    <w:rsid w:val="00E8439C"/>
    <w:rsid w:val="00E843D2"/>
    <w:rsid w:val="00E843E0"/>
    <w:rsid w:val="00E84745"/>
    <w:rsid w:val="00E84746"/>
    <w:rsid w:val="00E84768"/>
    <w:rsid w:val="00E8479B"/>
    <w:rsid w:val="00E848CD"/>
    <w:rsid w:val="00E849A2"/>
    <w:rsid w:val="00E84BBE"/>
    <w:rsid w:val="00E84BD0"/>
    <w:rsid w:val="00E84D93"/>
    <w:rsid w:val="00E84DEC"/>
    <w:rsid w:val="00E84E39"/>
    <w:rsid w:val="00E84F3F"/>
    <w:rsid w:val="00E850A1"/>
    <w:rsid w:val="00E85122"/>
    <w:rsid w:val="00E85312"/>
    <w:rsid w:val="00E8541D"/>
    <w:rsid w:val="00E85500"/>
    <w:rsid w:val="00E85778"/>
    <w:rsid w:val="00E85813"/>
    <w:rsid w:val="00E858C4"/>
    <w:rsid w:val="00E858CF"/>
    <w:rsid w:val="00E858F0"/>
    <w:rsid w:val="00E85A1D"/>
    <w:rsid w:val="00E85AC9"/>
    <w:rsid w:val="00E85B2F"/>
    <w:rsid w:val="00E85B6B"/>
    <w:rsid w:val="00E85BE2"/>
    <w:rsid w:val="00E85C03"/>
    <w:rsid w:val="00E85C22"/>
    <w:rsid w:val="00E85D1D"/>
    <w:rsid w:val="00E85E62"/>
    <w:rsid w:val="00E85E7D"/>
    <w:rsid w:val="00E85E9C"/>
    <w:rsid w:val="00E85F82"/>
    <w:rsid w:val="00E85FC1"/>
    <w:rsid w:val="00E860F0"/>
    <w:rsid w:val="00E8612C"/>
    <w:rsid w:val="00E86391"/>
    <w:rsid w:val="00E8644E"/>
    <w:rsid w:val="00E86450"/>
    <w:rsid w:val="00E864EC"/>
    <w:rsid w:val="00E86566"/>
    <w:rsid w:val="00E86686"/>
    <w:rsid w:val="00E866A0"/>
    <w:rsid w:val="00E866C3"/>
    <w:rsid w:val="00E8678A"/>
    <w:rsid w:val="00E867B3"/>
    <w:rsid w:val="00E867C7"/>
    <w:rsid w:val="00E86999"/>
    <w:rsid w:val="00E86A40"/>
    <w:rsid w:val="00E86ACA"/>
    <w:rsid w:val="00E86AD1"/>
    <w:rsid w:val="00E86AD8"/>
    <w:rsid w:val="00E86B04"/>
    <w:rsid w:val="00E86BC6"/>
    <w:rsid w:val="00E86DCD"/>
    <w:rsid w:val="00E86ED6"/>
    <w:rsid w:val="00E86FFD"/>
    <w:rsid w:val="00E871A7"/>
    <w:rsid w:val="00E871E4"/>
    <w:rsid w:val="00E87202"/>
    <w:rsid w:val="00E87213"/>
    <w:rsid w:val="00E87219"/>
    <w:rsid w:val="00E8724E"/>
    <w:rsid w:val="00E8726F"/>
    <w:rsid w:val="00E872C7"/>
    <w:rsid w:val="00E872FC"/>
    <w:rsid w:val="00E87311"/>
    <w:rsid w:val="00E873BF"/>
    <w:rsid w:val="00E87450"/>
    <w:rsid w:val="00E87498"/>
    <w:rsid w:val="00E876A5"/>
    <w:rsid w:val="00E876C8"/>
    <w:rsid w:val="00E8773D"/>
    <w:rsid w:val="00E87747"/>
    <w:rsid w:val="00E87753"/>
    <w:rsid w:val="00E878E3"/>
    <w:rsid w:val="00E87934"/>
    <w:rsid w:val="00E87AEA"/>
    <w:rsid w:val="00E87AF2"/>
    <w:rsid w:val="00E87B1D"/>
    <w:rsid w:val="00E87C74"/>
    <w:rsid w:val="00E87CA4"/>
    <w:rsid w:val="00E87D45"/>
    <w:rsid w:val="00E87F9E"/>
    <w:rsid w:val="00E9019C"/>
    <w:rsid w:val="00E903CB"/>
    <w:rsid w:val="00E90437"/>
    <w:rsid w:val="00E90545"/>
    <w:rsid w:val="00E90559"/>
    <w:rsid w:val="00E90651"/>
    <w:rsid w:val="00E907F7"/>
    <w:rsid w:val="00E907FF"/>
    <w:rsid w:val="00E90811"/>
    <w:rsid w:val="00E90849"/>
    <w:rsid w:val="00E90863"/>
    <w:rsid w:val="00E90A42"/>
    <w:rsid w:val="00E90A7A"/>
    <w:rsid w:val="00E90BCE"/>
    <w:rsid w:val="00E90C62"/>
    <w:rsid w:val="00E90C87"/>
    <w:rsid w:val="00E90CC7"/>
    <w:rsid w:val="00E90D53"/>
    <w:rsid w:val="00E90D7B"/>
    <w:rsid w:val="00E90E7F"/>
    <w:rsid w:val="00E90F5A"/>
    <w:rsid w:val="00E9106D"/>
    <w:rsid w:val="00E910F2"/>
    <w:rsid w:val="00E91162"/>
    <w:rsid w:val="00E91182"/>
    <w:rsid w:val="00E9126E"/>
    <w:rsid w:val="00E912FF"/>
    <w:rsid w:val="00E91359"/>
    <w:rsid w:val="00E91388"/>
    <w:rsid w:val="00E9166F"/>
    <w:rsid w:val="00E91894"/>
    <w:rsid w:val="00E918A6"/>
    <w:rsid w:val="00E918C3"/>
    <w:rsid w:val="00E9190C"/>
    <w:rsid w:val="00E91A0B"/>
    <w:rsid w:val="00E91AA4"/>
    <w:rsid w:val="00E91C01"/>
    <w:rsid w:val="00E91CAC"/>
    <w:rsid w:val="00E91D42"/>
    <w:rsid w:val="00E91F14"/>
    <w:rsid w:val="00E91F72"/>
    <w:rsid w:val="00E91FDB"/>
    <w:rsid w:val="00E92028"/>
    <w:rsid w:val="00E921CF"/>
    <w:rsid w:val="00E9225F"/>
    <w:rsid w:val="00E9228D"/>
    <w:rsid w:val="00E922B5"/>
    <w:rsid w:val="00E922E0"/>
    <w:rsid w:val="00E923F0"/>
    <w:rsid w:val="00E924A7"/>
    <w:rsid w:val="00E9266B"/>
    <w:rsid w:val="00E926C7"/>
    <w:rsid w:val="00E92705"/>
    <w:rsid w:val="00E92855"/>
    <w:rsid w:val="00E92952"/>
    <w:rsid w:val="00E92C91"/>
    <w:rsid w:val="00E92E7D"/>
    <w:rsid w:val="00E92FBD"/>
    <w:rsid w:val="00E93138"/>
    <w:rsid w:val="00E9340B"/>
    <w:rsid w:val="00E934A3"/>
    <w:rsid w:val="00E934D8"/>
    <w:rsid w:val="00E9356E"/>
    <w:rsid w:val="00E935AA"/>
    <w:rsid w:val="00E935B5"/>
    <w:rsid w:val="00E938A1"/>
    <w:rsid w:val="00E93A08"/>
    <w:rsid w:val="00E93A43"/>
    <w:rsid w:val="00E93A80"/>
    <w:rsid w:val="00E93BA7"/>
    <w:rsid w:val="00E93BFF"/>
    <w:rsid w:val="00E93C8A"/>
    <w:rsid w:val="00E93CC6"/>
    <w:rsid w:val="00E93D70"/>
    <w:rsid w:val="00E93E12"/>
    <w:rsid w:val="00E93F37"/>
    <w:rsid w:val="00E93F8A"/>
    <w:rsid w:val="00E94183"/>
    <w:rsid w:val="00E9418F"/>
    <w:rsid w:val="00E94228"/>
    <w:rsid w:val="00E94239"/>
    <w:rsid w:val="00E942CA"/>
    <w:rsid w:val="00E94325"/>
    <w:rsid w:val="00E94344"/>
    <w:rsid w:val="00E9436B"/>
    <w:rsid w:val="00E94391"/>
    <w:rsid w:val="00E943B8"/>
    <w:rsid w:val="00E94442"/>
    <w:rsid w:val="00E945CA"/>
    <w:rsid w:val="00E9467B"/>
    <w:rsid w:val="00E946A7"/>
    <w:rsid w:val="00E948BB"/>
    <w:rsid w:val="00E94AFF"/>
    <w:rsid w:val="00E94B37"/>
    <w:rsid w:val="00E94B6F"/>
    <w:rsid w:val="00E94BDB"/>
    <w:rsid w:val="00E94C50"/>
    <w:rsid w:val="00E94CDE"/>
    <w:rsid w:val="00E94CE8"/>
    <w:rsid w:val="00E94E24"/>
    <w:rsid w:val="00E94E4F"/>
    <w:rsid w:val="00E94E84"/>
    <w:rsid w:val="00E94EAC"/>
    <w:rsid w:val="00E94F14"/>
    <w:rsid w:val="00E94FA7"/>
    <w:rsid w:val="00E951B1"/>
    <w:rsid w:val="00E95232"/>
    <w:rsid w:val="00E95255"/>
    <w:rsid w:val="00E9534A"/>
    <w:rsid w:val="00E9534F"/>
    <w:rsid w:val="00E95549"/>
    <w:rsid w:val="00E955C5"/>
    <w:rsid w:val="00E95674"/>
    <w:rsid w:val="00E956FA"/>
    <w:rsid w:val="00E958E0"/>
    <w:rsid w:val="00E95ABE"/>
    <w:rsid w:val="00E95B71"/>
    <w:rsid w:val="00E95C1C"/>
    <w:rsid w:val="00E95C91"/>
    <w:rsid w:val="00E95CCD"/>
    <w:rsid w:val="00E95D54"/>
    <w:rsid w:val="00E95DF9"/>
    <w:rsid w:val="00E95E3A"/>
    <w:rsid w:val="00E95FD6"/>
    <w:rsid w:val="00E95FF0"/>
    <w:rsid w:val="00E96096"/>
    <w:rsid w:val="00E960E8"/>
    <w:rsid w:val="00E96243"/>
    <w:rsid w:val="00E96331"/>
    <w:rsid w:val="00E964DC"/>
    <w:rsid w:val="00E965CD"/>
    <w:rsid w:val="00E965EF"/>
    <w:rsid w:val="00E9664E"/>
    <w:rsid w:val="00E96676"/>
    <w:rsid w:val="00E966A6"/>
    <w:rsid w:val="00E96843"/>
    <w:rsid w:val="00E96931"/>
    <w:rsid w:val="00E9697C"/>
    <w:rsid w:val="00E96A25"/>
    <w:rsid w:val="00E96B7B"/>
    <w:rsid w:val="00E96B89"/>
    <w:rsid w:val="00E96B8A"/>
    <w:rsid w:val="00E96B99"/>
    <w:rsid w:val="00E96CD2"/>
    <w:rsid w:val="00E96DC1"/>
    <w:rsid w:val="00E96FDA"/>
    <w:rsid w:val="00E97000"/>
    <w:rsid w:val="00E9700C"/>
    <w:rsid w:val="00E9709C"/>
    <w:rsid w:val="00E970A5"/>
    <w:rsid w:val="00E970DA"/>
    <w:rsid w:val="00E97177"/>
    <w:rsid w:val="00E9721A"/>
    <w:rsid w:val="00E97245"/>
    <w:rsid w:val="00E972AD"/>
    <w:rsid w:val="00E9734C"/>
    <w:rsid w:val="00E973EA"/>
    <w:rsid w:val="00E97521"/>
    <w:rsid w:val="00E97546"/>
    <w:rsid w:val="00E97570"/>
    <w:rsid w:val="00E9768B"/>
    <w:rsid w:val="00E97747"/>
    <w:rsid w:val="00E97903"/>
    <w:rsid w:val="00E97A0C"/>
    <w:rsid w:val="00E97B03"/>
    <w:rsid w:val="00E97C07"/>
    <w:rsid w:val="00E97C20"/>
    <w:rsid w:val="00E97C35"/>
    <w:rsid w:val="00E97E01"/>
    <w:rsid w:val="00E97F5C"/>
    <w:rsid w:val="00EA005A"/>
    <w:rsid w:val="00EA00DF"/>
    <w:rsid w:val="00EA014A"/>
    <w:rsid w:val="00EA0193"/>
    <w:rsid w:val="00EA0289"/>
    <w:rsid w:val="00EA0331"/>
    <w:rsid w:val="00EA03CF"/>
    <w:rsid w:val="00EA0476"/>
    <w:rsid w:val="00EA0546"/>
    <w:rsid w:val="00EA0552"/>
    <w:rsid w:val="00EA0591"/>
    <w:rsid w:val="00EA05BE"/>
    <w:rsid w:val="00EA0638"/>
    <w:rsid w:val="00EA07E3"/>
    <w:rsid w:val="00EA07F4"/>
    <w:rsid w:val="00EA082E"/>
    <w:rsid w:val="00EA09BE"/>
    <w:rsid w:val="00EA09C5"/>
    <w:rsid w:val="00EA0A8B"/>
    <w:rsid w:val="00EA0B11"/>
    <w:rsid w:val="00EA0D6A"/>
    <w:rsid w:val="00EA0DB0"/>
    <w:rsid w:val="00EA0EDC"/>
    <w:rsid w:val="00EA0FAB"/>
    <w:rsid w:val="00EA0FD4"/>
    <w:rsid w:val="00EA1043"/>
    <w:rsid w:val="00EA108C"/>
    <w:rsid w:val="00EA11ED"/>
    <w:rsid w:val="00EA1233"/>
    <w:rsid w:val="00EA1235"/>
    <w:rsid w:val="00EA148A"/>
    <w:rsid w:val="00EA15DC"/>
    <w:rsid w:val="00EA1A1D"/>
    <w:rsid w:val="00EA1A9C"/>
    <w:rsid w:val="00EA1ADB"/>
    <w:rsid w:val="00EA1C22"/>
    <w:rsid w:val="00EA1C3E"/>
    <w:rsid w:val="00EA1C6A"/>
    <w:rsid w:val="00EA1CF2"/>
    <w:rsid w:val="00EA1DBA"/>
    <w:rsid w:val="00EA1F5D"/>
    <w:rsid w:val="00EA20D5"/>
    <w:rsid w:val="00EA2103"/>
    <w:rsid w:val="00EA22C1"/>
    <w:rsid w:val="00EA24DD"/>
    <w:rsid w:val="00EA253A"/>
    <w:rsid w:val="00EA2672"/>
    <w:rsid w:val="00EA26F0"/>
    <w:rsid w:val="00EA2789"/>
    <w:rsid w:val="00EA27E5"/>
    <w:rsid w:val="00EA2906"/>
    <w:rsid w:val="00EA2A26"/>
    <w:rsid w:val="00EA2B23"/>
    <w:rsid w:val="00EA2B4A"/>
    <w:rsid w:val="00EA2B9E"/>
    <w:rsid w:val="00EA2D74"/>
    <w:rsid w:val="00EA30BB"/>
    <w:rsid w:val="00EA31CD"/>
    <w:rsid w:val="00EA3225"/>
    <w:rsid w:val="00EA3230"/>
    <w:rsid w:val="00EA3249"/>
    <w:rsid w:val="00EA329C"/>
    <w:rsid w:val="00EA33E4"/>
    <w:rsid w:val="00EA34DB"/>
    <w:rsid w:val="00EA354D"/>
    <w:rsid w:val="00EA35C4"/>
    <w:rsid w:val="00EA35F7"/>
    <w:rsid w:val="00EA368F"/>
    <w:rsid w:val="00EA3704"/>
    <w:rsid w:val="00EA37C0"/>
    <w:rsid w:val="00EA37ED"/>
    <w:rsid w:val="00EA3913"/>
    <w:rsid w:val="00EA395B"/>
    <w:rsid w:val="00EA3A73"/>
    <w:rsid w:val="00EA3AF1"/>
    <w:rsid w:val="00EA3C72"/>
    <w:rsid w:val="00EA3C8A"/>
    <w:rsid w:val="00EA3D81"/>
    <w:rsid w:val="00EA3E89"/>
    <w:rsid w:val="00EA3FAA"/>
    <w:rsid w:val="00EA400C"/>
    <w:rsid w:val="00EA4026"/>
    <w:rsid w:val="00EA408E"/>
    <w:rsid w:val="00EA4125"/>
    <w:rsid w:val="00EA41A6"/>
    <w:rsid w:val="00EA427D"/>
    <w:rsid w:val="00EA4300"/>
    <w:rsid w:val="00EA4351"/>
    <w:rsid w:val="00EA43D5"/>
    <w:rsid w:val="00EA4437"/>
    <w:rsid w:val="00EA4677"/>
    <w:rsid w:val="00EA46A6"/>
    <w:rsid w:val="00EA46E8"/>
    <w:rsid w:val="00EA487A"/>
    <w:rsid w:val="00EA4A5E"/>
    <w:rsid w:val="00EA4BDA"/>
    <w:rsid w:val="00EA4C22"/>
    <w:rsid w:val="00EA4E2F"/>
    <w:rsid w:val="00EA4F40"/>
    <w:rsid w:val="00EA4FC4"/>
    <w:rsid w:val="00EA4FEE"/>
    <w:rsid w:val="00EA504B"/>
    <w:rsid w:val="00EA5110"/>
    <w:rsid w:val="00EA52AB"/>
    <w:rsid w:val="00EA52B6"/>
    <w:rsid w:val="00EA53C1"/>
    <w:rsid w:val="00EA548D"/>
    <w:rsid w:val="00EA54AA"/>
    <w:rsid w:val="00EA54E9"/>
    <w:rsid w:val="00EA58B3"/>
    <w:rsid w:val="00EA5902"/>
    <w:rsid w:val="00EA5978"/>
    <w:rsid w:val="00EA5988"/>
    <w:rsid w:val="00EA5ACA"/>
    <w:rsid w:val="00EA5C3D"/>
    <w:rsid w:val="00EA5C5E"/>
    <w:rsid w:val="00EA5C90"/>
    <w:rsid w:val="00EA5CE1"/>
    <w:rsid w:val="00EA5D61"/>
    <w:rsid w:val="00EA5E6F"/>
    <w:rsid w:val="00EA5EDD"/>
    <w:rsid w:val="00EA5FCE"/>
    <w:rsid w:val="00EA618B"/>
    <w:rsid w:val="00EA6191"/>
    <w:rsid w:val="00EA6291"/>
    <w:rsid w:val="00EA63A4"/>
    <w:rsid w:val="00EA6498"/>
    <w:rsid w:val="00EA64CF"/>
    <w:rsid w:val="00EA6563"/>
    <w:rsid w:val="00EA6614"/>
    <w:rsid w:val="00EA662C"/>
    <w:rsid w:val="00EA667E"/>
    <w:rsid w:val="00EA6752"/>
    <w:rsid w:val="00EA6811"/>
    <w:rsid w:val="00EA6893"/>
    <w:rsid w:val="00EA6925"/>
    <w:rsid w:val="00EA696D"/>
    <w:rsid w:val="00EA69B0"/>
    <w:rsid w:val="00EA6A60"/>
    <w:rsid w:val="00EA6B0E"/>
    <w:rsid w:val="00EA6D20"/>
    <w:rsid w:val="00EA6D51"/>
    <w:rsid w:val="00EA6E6A"/>
    <w:rsid w:val="00EA7030"/>
    <w:rsid w:val="00EA708E"/>
    <w:rsid w:val="00EA7177"/>
    <w:rsid w:val="00EA717D"/>
    <w:rsid w:val="00EA723E"/>
    <w:rsid w:val="00EA737C"/>
    <w:rsid w:val="00EA73E5"/>
    <w:rsid w:val="00EA73EB"/>
    <w:rsid w:val="00EA744A"/>
    <w:rsid w:val="00EA7549"/>
    <w:rsid w:val="00EA7559"/>
    <w:rsid w:val="00EA75EC"/>
    <w:rsid w:val="00EA7744"/>
    <w:rsid w:val="00EA77F1"/>
    <w:rsid w:val="00EA798D"/>
    <w:rsid w:val="00EA7A28"/>
    <w:rsid w:val="00EA7AA7"/>
    <w:rsid w:val="00EA7AF1"/>
    <w:rsid w:val="00EA7B80"/>
    <w:rsid w:val="00EA7BD4"/>
    <w:rsid w:val="00EA7BDB"/>
    <w:rsid w:val="00EA7E40"/>
    <w:rsid w:val="00EA7F6D"/>
    <w:rsid w:val="00EA7FC4"/>
    <w:rsid w:val="00EB005E"/>
    <w:rsid w:val="00EB0284"/>
    <w:rsid w:val="00EB029D"/>
    <w:rsid w:val="00EB035E"/>
    <w:rsid w:val="00EB03D2"/>
    <w:rsid w:val="00EB044F"/>
    <w:rsid w:val="00EB04B7"/>
    <w:rsid w:val="00EB054B"/>
    <w:rsid w:val="00EB05C0"/>
    <w:rsid w:val="00EB05CE"/>
    <w:rsid w:val="00EB07FD"/>
    <w:rsid w:val="00EB08EE"/>
    <w:rsid w:val="00EB093B"/>
    <w:rsid w:val="00EB09B1"/>
    <w:rsid w:val="00EB09C6"/>
    <w:rsid w:val="00EB0A43"/>
    <w:rsid w:val="00EB0ABD"/>
    <w:rsid w:val="00EB0B73"/>
    <w:rsid w:val="00EB0B78"/>
    <w:rsid w:val="00EB0BF5"/>
    <w:rsid w:val="00EB0C62"/>
    <w:rsid w:val="00EB0D36"/>
    <w:rsid w:val="00EB0E10"/>
    <w:rsid w:val="00EB1025"/>
    <w:rsid w:val="00EB1184"/>
    <w:rsid w:val="00EB1203"/>
    <w:rsid w:val="00EB1256"/>
    <w:rsid w:val="00EB12CB"/>
    <w:rsid w:val="00EB14C1"/>
    <w:rsid w:val="00EB1532"/>
    <w:rsid w:val="00EB15F2"/>
    <w:rsid w:val="00EB1657"/>
    <w:rsid w:val="00EB178A"/>
    <w:rsid w:val="00EB17A8"/>
    <w:rsid w:val="00EB186F"/>
    <w:rsid w:val="00EB1A4A"/>
    <w:rsid w:val="00EB1BDD"/>
    <w:rsid w:val="00EB1C6A"/>
    <w:rsid w:val="00EB1C99"/>
    <w:rsid w:val="00EB1D05"/>
    <w:rsid w:val="00EB1D68"/>
    <w:rsid w:val="00EB1D7E"/>
    <w:rsid w:val="00EB1F6D"/>
    <w:rsid w:val="00EB1FD4"/>
    <w:rsid w:val="00EB213F"/>
    <w:rsid w:val="00EB21CF"/>
    <w:rsid w:val="00EB21DA"/>
    <w:rsid w:val="00EB22D0"/>
    <w:rsid w:val="00EB2394"/>
    <w:rsid w:val="00EB24F8"/>
    <w:rsid w:val="00EB258B"/>
    <w:rsid w:val="00EB278D"/>
    <w:rsid w:val="00EB289F"/>
    <w:rsid w:val="00EB29A0"/>
    <w:rsid w:val="00EB2A46"/>
    <w:rsid w:val="00EB2ADA"/>
    <w:rsid w:val="00EB2B3E"/>
    <w:rsid w:val="00EB2B65"/>
    <w:rsid w:val="00EB2B99"/>
    <w:rsid w:val="00EB2CA6"/>
    <w:rsid w:val="00EB2E6F"/>
    <w:rsid w:val="00EB2F47"/>
    <w:rsid w:val="00EB2F95"/>
    <w:rsid w:val="00EB300F"/>
    <w:rsid w:val="00EB308D"/>
    <w:rsid w:val="00EB30FD"/>
    <w:rsid w:val="00EB3133"/>
    <w:rsid w:val="00EB31F7"/>
    <w:rsid w:val="00EB3222"/>
    <w:rsid w:val="00EB32D1"/>
    <w:rsid w:val="00EB33D9"/>
    <w:rsid w:val="00EB344C"/>
    <w:rsid w:val="00EB3513"/>
    <w:rsid w:val="00EB3537"/>
    <w:rsid w:val="00EB35AF"/>
    <w:rsid w:val="00EB36AE"/>
    <w:rsid w:val="00EB3720"/>
    <w:rsid w:val="00EB3929"/>
    <w:rsid w:val="00EB3989"/>
    <w:rsid w:val="00EB3BAC"/>
    <w:rsid w:val="00EB3BCD"/>
    <w:rsid w:val="00EB3C30"/>
    <w:rsid w:val="00EB3C79"/>
    <w:rsid w:val="00EB3DE1"/>
    <w:rsid w:val="00EB3DF2"/>
    <w:rsid w:val="00EB3E1B"/>
    <w:rsid w:val="00EB3EEE"/>
    <w:rsid w:val="00EB4011"/>
    <w:rsid w:val="00EB40B3"/>
    <w:rsid w:val="00EB40CD"/>
    <w:rsid w:val="00EB40D4"/>
    <w:rsid w:val="00EB41ED"/>
    <w:rsid w:val="00EB422C"/>
    <w:rsid w:val="00EB427A"/>
    <w:rsid w:val="00EB42BB"/>
    <w:rsid w:val="00EB442F"/>
    <w:rsid w:val="00EB4474"/>
    <w:rsid w:val="00EB44E1"/>
    <w:rsid w:val="00EB45A0"/>
    <w:rsid w:val="00EB45C6"/>
    <w:rsid w:val="00EB45DC"/>
    <w:rsid w:val="00EB4901"/>
    <w:rsid w:val="00EB4992"/>
    <w:rsid w:val="00EB49FA"/>
    <w:rsid w:val="00EB4A61"/>
    <w:rsid w:val="00EB4A97"/>
    <w:rsid w:val="00EB4B45"/>
    <w:rsid w:val="00EB4BD9"/>
    <w:rsid w:val="00EB4C8D"/>
    <w:rsid w:val="00EB4D7A"/>
    <w:rsid w:val="00EB4F38"/>
    <w:rsid w:val="00EB5048"/>
    <w:rsid w:val="00EB5108"/>
    <w:rsid w:val="00EB513C"/>
    <w:rsid w:val="00EB5181"/>
    <w:rsid w:val="00EB5231"/>
    <w:rsid w:val="00EB52F6"/>
    <w:rsid w:val="00EB5313"/>
    <w:rsid w:val="00EB5464"/>
    <w:rsid w:val="00EB550B"/>
    <w:rsid w:val="00EB55D7"/>
    <w:rsid w:val="00EB5714"/>
    <w:rsid w:val="00EB592E"/>
    <w:rsid w:val="00EB5A35"/>
    <w:rsid w:val="00EB5A4B"/>
    <w:rsid w:val="00EB5A9B"/>
    <w:rsid w:val="00EB5B86"/>
    <w:rsid w:val="00EB5D6A"/>
    <w:rsid w:val="00EB5EF0"/>
    <w:rsid w:val="00EB5F45"/>
    <w:rsid w:val="00EB5FBA"/>
    <w:rsid w:val="00EB5FC5"/>
    <w:rsid w:val="00EB604B"/>
    <w:rsid w:val="00EB60AB"/>
    <w:rsid w:val="00EB60CF"/>
    <w:rsid w:val="00EB60F8"/>
    <w:rsid w:val="00EB60FE"/>
    <w:rsid w:val="00EB6151"/>
    <w:rsid w:val="00EB61F6"/>
    <w:rsid w:val="00EB6213"/>
    <w:rsid w:val="00EB6226"/>
    <w:rsid w:val="00EB6255"/>
    <w:rsid w:val="00EB649C"/>
    <w:rsid w:val="00EB657F"/>
    <w:rsid w:val="00EB65C7"/>
    <w:rsid w:val="00EB6609"/>
    <w:rsid w:val="00EB6859"/>
    <w:rsid w:val="00EB6926"/>
    <w:rsid w:val="00EB6956"/>
    <w:rsid w:val="00EB69A3"/>
    <w:rsid w:val="00EB6A89"/>
    <w:rsid w:val="00EB6B70"/>
    <w:rsid w:val="00EB6BF0"/>
    <w:rsid w:val="00EB6C3E"/>
    <w:rsid w:val="00EB6C5D"/>
    <w:rsid w:val="00EB6DB8"/>
    <w:rsid w:val="00EB6EA5"/>
    <w:rsid w:val="00EB6F7D"/>
    <w:rsid w:val="00EB7024"/>
    <w:rsid w:val="00EB7194"/>
    <w:rsid w:val="00EB71B1"/>
    <w:rsid w:val="00EB71E0"/>
    <w:rsid w:val="00EB722F"/>
    <w:rsid w:val="00EB7280"/>
    <w:rsid w:val="00EB74A9"/>
    <w:rsid w:val="00EB74BF"/>
    <w:rsid w:val="00EB771B"/>
    <w:rsid w:val="00EB77CD"/>
    <w:rsid w:val="00EB782B"/>
    <w:rsid w:val="00EB7A98"/>
    <w:rsid w:val="00EB7AE7"/>
    <w:rsid w:val="00EB7BCF"/>
    <w:rsid w:val="00EB7C33"/>
    <w:rsid w:val="00EB7C46"/>
    <w:rsid w:val="00EB7C7B"/>
    <w:rsid w:val="00EB7DAF"/>
    <w:rsid w:val="00EB7E02"/>
    <w:rsid w:val="00EB7E95"/>
    <w:rsid w:val="00EB7EA1"/>
    <w:rsid w:val="00EB7F72"/>
    <w:rsid w:val="00EC0005"/>
    <w:rsid w:val="00EC008D"/>
    <w:rsid w:val="00EC02A1"/>
    <w:rsid w:val="00EC0302"/>
    <w:rsid w:val="00EC03BA"/>
    <w:rsid w:val="00EC0412"/>
    <w:rsid w:val="00EC048F"/>
    <w:rsid w:val="00EC060D"/>
    <w:rsid w:val="00EC06DB"/>
    <w:rsid w:val="00EC07D7"/>
    <w:rsid w:val="00EC08D7"/>
    <w:rsid w:val="00EC092D"/>
    <w:rsid w:val="00EC0B0B"/>
    <w:rsid w:val="00EC0B1B"/>
    <w:rsid w:val="00EC0B93"/>
    <w:rsid w:val="00EC0D0F"/>
    <w:rsid w:val="00EC0E87"/>
    <w:rsid w:val="00EC0E93"/>
    <w:rsid w:val="00EC0ED7"/>
    <w:rsid w:val="00EC0F51"/>
    <w:rsid w:val="00EC0FA7"/>
    <w:rsid w:val="00EC11C7"/>
    <w:rsid w:val="00EC1229"/>
    <w:rsid w:val="00EC1451"/>
    <w:rsid w:val="00EC1569"/>
    <w:rsid w:val="00EC15C0"/>
    <w:rsid w:val="00EC1608"/>
    <w:rsid w:val="00EC17AE"/>
    <w:rsid w:val="00EC17CF"/>
    <w:rsid w:val="00EC18CD"/>
    <w:rsid w:val="00EC1941"/>
    <w:rsid w:val="00EC1949"/>
    <w:rsid w:val="00EC194A"/>
    <w:rsid w:val="00EC19B0"/>
    <w:rsid w:val="00EC1A20"/>
    <w:rsid w:val="00EC1AA3"/>
    <w:rsid w:val="00EC1ACF"/>
    <w:rsid w:val="00EC1B14"/>
    <w:rsid w:val="00EC1B27"/>
    <w:rsid w:val="00EC1B2D"/>
    <w:rsid w:val="00EC1C0C"/>
    <w:rsid w:val="00EC1C34"/>
    <w:rsid w:val="00EC1C45"/>
    <w:rsid w:val="00EC1EB0"/>
    <w:rsid w:val="00EC1EB4"/>
    <w:rsid w:val="00EC1F21"/>
    <w:rsid w:val="00EC1F2C"/>
    <w:rsid w:val="00EC219D"/>
    <w:rsid w:val="00EC2202"/>
    <w:rsid w:val="00EC229D"/>
    <w:rsid w:val="00EC22E3"/>
    <w:rsid w:val="00EC22E9"/>
    <w:rsid w:val="00EC2393"/>
    <w:rsid w:val="00EC250A"/>
    <w:rsid w:val="00EC2531"/>
    <w:rsid w:val="00EC299E"/>
    <w:rsid w:val="00EC2AE6"/>
    <w:rsid w:val="00EC2B88"/>
    <w:rsid w:val="00EC2C72"/>
    <w:rsid w:val="00EC2DA3"/>
    <w:rsid w:val="00EC2E27"/>
    <w:rsid w:val="00EC2FE1"/>
    <w:rsid w:val="00EC310C"/>
    <w:rsid w:val="00EC313C"/>
    <w:rsid w:val="00EC31DF"/>
    <w:rsid w:val="00EC3718"/>
    <w:rsid w:val="00EC3730"/>
    <w:rsid w:val="00EC3786"/>
    <w:rsid w:val="00EC380B"/>
    <w:rsid w:val="00EC384B"/>
    <w:rsid w:val="00EC386A"/>
    <w:rsid w:val="00EC399C"/>
    <w:rsid w:val="00EC3A01"/>
    <w:rsid w:val="00EC3A06"/>
    <w:rsid w:val="00EC3AE6"/>
    <w:rsid w:val="00EC3C51"/>
    <w:rsid w:val="00EC3DB3"/>
    <w:rsid w:val="00EC3E29"/>
    <w:rsid w:val="00EC3E7B"/>
    <w:rsid w:val="00EC3FD2"/>
    <w:rsid w:val="00EC4001"/>
    <w:rsid w:val="00EC4059"/>
    <w:rsid w:val="00EC4108"/>
    <w:rsid w:val="00EC427C"/>
    <w:rsid w:val="00EC42E6"/>
    <w:rsid w:val="00EC4447"/>
    <w:rsid w:val="00EC4448"/>
    <w:rsid w:val="00EC44BD"/>
    <w:rsid w:val="00EC45B7"/>
    <w:rsid w:val="00EC4729"/>
    <w:rsid w:val="00EC4737"/>
    <w:rsid w:val="00EC4810"/>
    <w:rsid w:val="00EC4817"/>
    <w:rsid w:val="00EC491E"/>
    <w:rsid w:val="00EC499A"/>
    <w:rsid w:val="00EC4A0D"/>
    <w:rsid w:val="00EC4A1F"/>
    <w:rsid w:val="00EC4AA2"/>
    <w:rsid w:val="00EC4AE3"/>
    <w:rsid w:val="00EC4D47"/>
    <w:rsid w:val="00EC4DA6"/>
    <w:rsid w:val="00EC4E66"/>
    <w:rsid w:val="00EC4E89"/>
    <w:rsid w:val="00EC4EC9"/>
    <w:rsid w:val="00EC4F6F"/>
    <w:rsid w:val="00EC5050"/>
    <w:rsid w:val="00EC5127"/>
    <w:rsid w:val="00EC5166"/>
    <w:rsid w:val="00EC5187"/>
    <w:rsid w:val="00EC518F"/>
    <w:rsid w:val="00EC51F5"/>
    <w:rsid w:val="00EC525D"/>
    <w:rsid w:val="00EC5411"/>
    <w:rsid w:val="00EC5527"/>
    <w:rsid w:val="00EC556A"/>
    <w:rsid w:val="00EC5665"/>
    <w:rsid w:val="00EC5720"/>
    <w:rsid w:val="00EC5992"/>
    <w:rsid w:val="00EC59DE"/>
    <w:rsid w:val="00EC5A1B"/>
    <w:rsid w:val="00EC5C22"/>
    <w:rsid w:val="00EC5C4C"/>
    <w:rsid w:val="00EC5C5D"/>
    <w:rsid w:val="00EC5CA2"/>
    <w:rsid w:val="00EC5D26"/>
    <w:rsid w:val="00EC5D4E"/>
    <w:rsid w:val="00EC5D9A"/>
    <w:rsid w:val="00EC5DAB"/>
    <w:rsid w:val="00EC5DB0"/>
    <w:rsid w:val="00EC5DE9"/>
    <w:rsid w:val="00EC5DF9"/>
    <w:rsid w:val="00EC5DFC"/>
    <w:rsid w:val="00EC5EF1"/>
    <w:rsid w:val="00EC6097"/>
    <w:rsid w:val="00EC6137"/>
    <w:rsid w:val="00EC618A"/>
    <w:rsid w:val="00EC6271"/>
    <w:rsid w:val="00EC6431"/>
    <w:rsid w:val="00EC660D"/>
    <w:rsid w:val="00EC6683"/>
    <w:rsid w:val="00EC68EB"/>
    <w:rsid w:val="00EC6906"/>
    <w:rsid w:val="00EC6969"/>
    <w:rsid w:val="00EC6988"/>
    <w:rsid w:val="00EC6AEA"/>
    <w:rsid w:val="00EC6BAA"/>
    <w:rsid w:val="00EC6BCC"/>
    <w:rsid w:val="00EC6CEE"/>
    <w:rsid w:val="00EC6D0E"/>
    <w:rsid w:val="00EC6D1A"/>
    <w:rsid w:val="00EC6D39"/>
    <w:rsid w:val="00EC6D5D"/>
    <w:rsid w:val="00EC6FCB"/>
    <w:rsid w:val="00EC6FD9"/>
    <w:rsid w:val="00EC702F"/>
    <w:rsid w:val="00EC7037"/>
    <w:rsid w:val="00EC703F"/>
    <w:rsid w:val="00EC70AC"/>
    <w:rsid w:val="00EC70C2"/>
    <w:rsid w:val="00EC7254"/>
    <w:rsid w:val="00EC74EC"/>
    <w:rsid w:val="00EC7596"/>
    <w:rsid w:val="00EC764E"/>
    <w:rsid w:val="00EC76AE"/>
    <w:rsid w:val="00EC77F9"/>
    <w:rsid w:val="00EC790F"/>
    <w:rsid w:val="00EC7C78"/>
    <w:rsid w:val="00EC7C8D"/>
    <w:rsid w:val="00EC7CB1"/>
    <w:rsid w:val="00EC7D30"/>
    <w:rsid w:val="00EC7D92"/>
    <w:rsid w:val="00EC7DD5"/>
    <w:rsid w:val="00EC7E78"/>
    <w:rsid w:val="00EC7E8D"/>
    <w:rsid w:val="00ED0062"/>
    <w:rsid w:val="00ED0096"/>
    <w:rsid w:val="00ED00A7"/>
    <w:rsid w:val="00ED014C"/>
    <w:rsid w:val="00ED0193"/>
    <w:rsid w:val="00ED0219"/>
    <w:rsid w:val="00ED0290"/>
    <w:rsid w:val="00ED0299"/>
    <w:rsid w:val="00ED02C6"/>
    <w:rsid w:val="00ED0305"/>
    <w:rsid w:val="00ED03B9"/>
    <w:rsid w:val="00ED03DC"/>
    <w:rsid w:val="00ED048D"/>
    <w:rsid w:val="00ED0547"/>
    <w:rsid w:val="00ED05BC"/>
    <w:rsid w:val="00ED05C1"/>
    <w:rsid w:val="00ED0883"/>
    <w:rsid w:val="00ED08A7"/>
    <w:rsid w:val="00ED08C9"/>
    <w:rsid w:val="00ED0944"/>
    <w:rsid w:val="00ED0B7F"/>
    <w:rsid w:val="00ED0D1D"/>
    <w:rsid w:val="00ED0E33"/>
    <w:rsid w:val="00ED0F4F"/>
    <w:rsid w:val="00ED0FCF"/>
    <w:rsid w:val="00ED107B"/>
    <w:rsid w:val="00ED10BE"/>
    <w:rsid w:val="00ED113E"/>
    <w:rsid w:val="00ED1267"/>
    <w:rsid w:val="00ED1285"/>
    <w:rsid w:val="00ED13C7"/>
    <w:rsid w:val="00ED1552"/>
    <w:rsid w:val="00ED16BC"/>
    <w:rsid w:val="00ED17CF"/>
    <w:rsid w:val="00ED17F8"/>
    <w:rsid w:val="00ED181E"/>
    <w:rsid w:val="00ED19A4"/>
    <w:rsid w:val="00ED19B7"/>
    <w:rsid w:val="00ED1C43"/>
    <w:rsid w:val="00ED1CD8"/>
    <w:rsid w:val="00ED1E15"/>
    <w:rsid w:val="00ED2041"/>
    <w:rsid w:val="00ED218C"/>
    <w:rsid w:val="00ED219C"/>
    <w:rsid w:val="00ED22FB"/>
    <w:rsid w:val="00ED23FC"/>
    <w:rsid w:val="00ED24CB"/>
    <w:rsid w:val="00ED253C"/>
    <w:rsid w:val="00ED2579"/>
    <w:rsid w:val="00ED2628"/>
    <w:rsid w:val="00ED264B"/>
    <w:rsid w:val="00ED2688"/>
    <w:rsid w:val="00ED291D"/>
    <w:rsid w:val="00ED292E"/>
    <w:rsid w:val="00ED2AC0"/>
    <w:rsid w:val="00ED2B51"/>
    <w:rsid w:val="00ED2C6B"/>
    <w:rsid w:val="00ED2CAA"/>
    <w:rsid w:val="00ED2D8F"/>
    <w:rsid w:val="00ED2E2A"/>
    <w:rsid w:val="00ED2FEC"/>
    <w:rsid w:val="00ED30FC"/>
    <w:rsid w:val="00ED339F"/>
    <w:rsid w:val="00ED3446"/>
    <w:rsid w:val="00ED34D0"/>
    <w:rsid w:val="00ED3572"/>
    <w:rsid w:val="00ED3729"/>
    <w:rsid w:val="00ED373B"/>
    <w:rsid w:val="00ED3798"/>
    <w:rsid w:val="00ED380C"/>
    <w:rsid w:val="00ED3AF7"/>
    <w:rsid w:val="00ED3CA6"/>
    <w:rsid w:val="00ED3CD1"/>
    <w:rsid w:val="00ED3E61"/>
    <w:rsid w:val="00ED3EC5"/>
    <w:rsid w:val="00ED3EF2"/>
    <w:rsid w:val="00ED3EFC"/>
    <w:rsid w:val="00ED4398"/>
    <w:rsid w:val="00ED439D"/>
    <w:rsid w:val="00ED43AB"/>
    <w:rsid w:val="00ED43AE"/>
    <w:rsid w:val="00ED4456"/>
    <w:rsid w:val="00ED45CD"/>
    <w:rsid w:val="00ED46F3"/>
    <w:rsid w:val="00ED4779"/>
    <w:rsid w:val="00ED47B0"/>
    <w:rsid w:val="00ED480A"/>
    <w:rsid w:val="00ED4851"/>
    <w:rsid w:val="00ED4A2B"/>
    <w:rsid w:val="00ED4A9A"/>
    <w:rsid w:val="00ED4AC7"/>
    <w:rsid w:val="00ED4AF2"/>
    <w:rsid w:val="00ED4B65"/>
    <w:rsid w:val="00ED4CF0"/>
    <w:rsid w:val="00ED4D0E"/>
    <w:rsid w:val="00ED4DF2"/>
    <w:rsid w:val="00ED4F38"/>
    <w:rsid w:val="00ED5095"/>
    <w:rsid w:val="00ED50A0"/>
    <w:rsid w:val="00ED5151"/>
    <w:rsid w:val="00ED51CC"/>
    <w:rsid w:val="00ED52BD"/>
    <w:rsid w:val="00ED53D2"/>
    <w:rsid w:val="00ED5490"/>
    <w:rsid w:val="00ED54AA"/>
    <w:rsid w:val="00ED5508"/>
    <w:rsid w:val="00ED55A0"/>
    <w:rsid w:val="00ED55A9"/>
    <w:rsid w:val="00ED55F6"/>
    <w:rsid w:val="00ED5673"/>
    <w:rsid w:val="00ED56A4"/>
    <w:rsid w:val="00ED584D"/>
    <w:rsid w:val="00ED58B5"/>
    <w:rsid w:val="00ED5A49"/>
    <w:rsid w:val="00ED5AA8"/>
    <w:rsid w:val="00ED5B54"/>
    <w:rsid w:val="00ED5CAC"/>
    <w:rsid w:val="00ED5E1D"/>
    <w:rsid w:val="00ED5E51"/>
    <w:rsid w:val="00ED5ED9"/>
    <w:rsid w:val="00ED5F00"/>
    <w:rsid w:val="00ED5F70"/>
    <w:rsid w:val="00ED603E"/>
    <w:rsid w:val="00ED608B"/>
    <w:rsid w:val="00ED6103"/>
    <w:rsid w:val="00ED61F5"/>
    <w:rsid w:val="00ED6250"/>
    <w:rsid w:val="00ED62BE"/>
    <w:rsid w:val="00ED63A3"/>
    <w:rsid w:val="00ED63B4"/>
    <w:rsid w:val="00ED645F"/>
    <w:rsid w:val="00ED6598"/>
    <w:rsid w:val="00ED6671"/>
    <w:rsid w:val="00ED66B9"/>
    <w:rsid w:val="00ED67BE"/>
    <w:rsid w:val="00ED6850"/>
    <w:rsid w:val="00ED698E"/>
    <w:rsid w:val="00ED69B1"/>
    <w:rsid w:val="00ED6B26"/>
    <w:rsid w:val="00ED6BAC"/>
    <w:rsid w:val="00ED6C98"/>
    <w:rsid w:val="00ED6CD0"/>
    <w:rsid w:val="00ED6D8C"/>
    <w:rsid w:val="00ED6EF8"/>
    <w:rsid w:val="00ED6F05"/>
    <w:rsid w:val="00ED6F3B"/>
    <w:rsid w:val="00ED6F4F"/>
    <w:rsid w:val="00ED6F9F"/>
    <w:rsid w:val="00ED6FA0"/>
    <w:rsid w:val="00ED6FFD"/>
    <w:rsid w:val="00ED7196"/>
    <w:rsid w:val="00ED71BA"/>
    <w:rsid w:val="00ED71DB"/>
    <w:rsid w:val="00ED7216"/>
    <w:rsid w:val="00ED72A8"/>
    <w:rsid w:val="00ED72B1"/>
    <w:rsid w:val="00ED7395"/>
    <w:rsid w:val="00ED7538"/>
    <w:rsid w:val="00ED754E"/>
    <w:rsid w:val="00ED762C"/>
    <w:rsid w:val="00ED7668"/>
    <w:rsid w:val="00ED768B"/>
    <w:rsid w:val="00ED76A3"/>
    <w:rsid w:val="00ED77A7"/>
    <w:rsid w:val="00ED77CB"/>
    <w:rsid w:val="00ED77ED"/>
    <w:rsid w:val="00ED78C5"/>
    <w:rsid w:val="00ED7A39"/>
    <w:rsid w:val="00ED7A46"/>
    <w:rsid w:val="00ED7A73"/>
    <w:rsid w:val="00ED7C33"/>
    <w:rsid w:val="00ED7CBF"/>
    <w:rsid w:val="00ED7D77"/>
    <w:rsid w:val="00ED7D88"/>
    <w:rsid w:val="00ED7E11"/>
    <w:rsid w:val="00ED7E87"/>
    <w:rsid w:val="00ED7F00"/>
    <w:rsid w:val="00ED7FD1"/>
    <w:rsid w:val="00EDD7FF"/>
    <w:rsid w:val="00EE001B"/>
    <w:rsid w:val="00EE029E"/>
    <w:rsid w:val="00EE02D4"/>
    <w:rsid w:val="00EE02E9"/>
    <w:rsid w:val="00EE056D"/>
    <w:rsid w:val="00EE0649"/>
    <w:rsid w:val="00EE06A5"/>
    <w:rsid w:val="00EE06CD"/>
    <w:rsid w:val="00EE0721"/>
    <w:rsid w:val="00EE0732"/>
    <w:rsid w:val="00EE0775"/>
    <w:rsid w:val="00EE07FF"/>
    <w:rsid w:val="00EE0883"/>
    <w:rsid w:val="00EE08C2"/>
    <w:rsid w:val="00EE08E8"/>
    <w:rsid w:val="00EE0948"/>
    <w:rsid w:val="00EE0C8F"/>
    <w:rsid w:val="00EE0D02"/>
    <w:rsid w:val="00EE0D60"/>
    <w:rsid w:val="00EE0E4C"/>
    <w:rsid w:val="00EE1097"/>
    <w:rsid w:val="00EE10B6"/>
    <w:rsid w:val="00EE10C5"/>
    <w:rsid w:val="00EE10DB"/>
    <w:rsid w:val="00EE1271"/>
    <w:rsid w:val="00EE145F"/>
    <w:rsid w:val="00EE15E5"/>
    <w:rsid w:val="00EE171E"/>
    <w:rsid w:val="00EE1829"/>
    <w:rsid w:val="00EE185F"/>
    <w:rsid w:val="00EE18C5"/>
    <w:rsid w:val="00EE18CD"/>
    <w:rsid w:val="00EE1A20"/>
    <w:rsid w:val="00EE1A82"/>
    <w:rsid w:val="00EE1B75"/>
    <w:rsid w:val="00EE1BC9"/>
    <w:rsid w:val="00EE1C53"/>
    <w:rsid w:val="00EE1CBC"/>
    <w:rsid w:val="00EE1D02"/>
    <w:rsid w:val="00EE1DCC"/>
    <w:rsid w:val="00EE1EC5"/>
    <w:rsid w:val="00EE1EF5"/>
    <w:rsid w:val="00EE1FF6"/>
    <w:rsid w:val="00EE21E5"/>
    <w:rsid w:val="00EE2382"/>
    <w:rsid w:val="00EE2408"/>
    <w:rsid w:val="00EE2462"/>
    <w:rsid w:val="00EE2495"/>
    <w:rsid w:val="00EE2539"/>
    <w:rsid w:val="00EE2651"/>
    <w:rsid w:val="00EE284B"/>
    <w:rsid w:val="00EE2869"/>
    <w:rsid w:val="00EE28A8"/>
    <w:rsid w:val="00EE299C"/>
    <w:rsid w:val="00EE2B61"/>
    <w:rsid w:val="00EE2D31"/>
    <w:rsid w:val="00EE2DE4"/>
    <w:rsid w:val="00EE2DF0"/>
    <w:rsid w:val="00EE2F4E"/>
    <w:rsid w:val="00EE2F63"/>
    <w:rsid w:val="00EE307E"/>
    <w:rsid w:val="00EE30E9"/>
    <w:rsid w:val="00EE3149"/>
    <w:rsid w:val="00EE32A7"/>
    <w:rsid w:val="00EE33D5"/>
    <w:rsid w:val="00EE3485"/>
    <w:rsid w:val="00EE35F0"/>
    <w:rsid w:val="00EE36B3"/>
    <w:rsid w:val="00EE3850"/>
    <w:rsid w:val="00EE3905"/>
    <w:rsid w:val="00EE3B66"/>
    <w:rsid w:val="00EE3BEE"/>
    <w:rsid w:val="00EE3CAA"/>
    <w:rsid w:val="00EE3DAC"/>
    <w:rsid w:val="00EE3F07"/>
    <w:rsid w:val="00EE3FE4"/>
    <w:rsid w:val="00EE4091"/>
    <w:rsid w:val="00EE4152"/>
    <w:rsid w:val="00EE43E4"/>
    <w:rsid w:val="00EE4451"/>
    <w:rsid w:val="00EE447B"/>
    <w:rsid w:val="00EE4487"/>
    <w:rsid w:val="00EE4594"/>
    <w:rsid w:val="00EE4692"/>
    <w:rsid w:val="00EE471B"/>
    <w:rsid w:val="00EE474A"/>
    <w:rsid w:val="00EE4812"/>
    <w:rsid w:val="00EE4A47"/>
    <w:rsid w:val="00EE4A5A"/>
    <w:rsid w:val="00EE4AB9"/>
    <w:rsid w:val="00EE4B18"/>
    <w:rsid w:val="00EE4B72"/>
    <w:rsid w:val="00EE4BB2"/>
    <w:rsid w:val="00EE4E46"/>
    <w:rsid w:val="00EE4E4D"/>
    <w:rsid w:val="00EE4EC0"/>
    <w:rsid w:val="00EE509E"/>
    <w:rsid w:val="00EE50C4"/>
    <w:rsid w:val="00EE50F7"/>
    <w:rsid w:val="00EE5101"/>
    <w:rsid w:val="00EE5115"/>
    <w:rsid w:val="00EE5267"/>
    <w:rsid w:val="00EE5303"/>
    <w:rsid w:val="00EE535E"/>
    <w:rsid w:val="00EE5392"/>
    <w:rsid w:val="00EE53DE"/>
    <w:rsid w:val="00EE5554"/>
    <w:rsid w:val="00EE5678"/>
    <w:rsid w:val="00EE5783"/>
    <w:rsid w:val="00EE5895"/>
    <w:rsid w:val="00EE592D"/>
    <w:rsid w:val="00EE5ACF"/>
    <w:rsid w:val="00EE5BB0"/>
    <w:rsid w:val="00EE5BE0"/>
    <w:rsid w:val="00EE5D93"/>
    <w:rsid w:val="00EE5E75"/>
    <w:rsid w:val="00EE5EA6"/>
    <w:rsid w:val="00EE5F6C"/>
    <w:rsid w:val="00EE5F78"/>
    <w:rsid w:val="00EE5F9C"/>
    <w:rsid w:val="00EE60DC"/>
    <w:rsid w:val="00EE613B"/>
    <w:rsid w:val="00EE61C7"/>
    <w:rsid w:val="00EE61E2"/>
    <w:rsid w:val="00EE61FB"/>
    <w:rsid w:val="00EE64D3"/>
    <w:rsid w:val="00EE65C4"/>
    <w:rsid w:val="00EE6664"/>
    <w:rsid w:val="00EE6693"/>
    <w:rsid w:val="00EE66A7"/>
    <w:rsid w:val="00EE66EC"/>
    <w:rsid w:val="00EE6735"/>
    <w:rsid w:val="00EE6740"/>
    <w:rsid w:val="00EE688E"/>
    <w:rsid w:val="00EE699E"/>
    <w:rsid w:val="00EE69AC"/>
    <w:rsid w:val="00EE6A1C"/>
    <w:rsid w:val="00EE6C1E"/>
    <w:rsid w:val="00EE6C42"/>
    <w:rsid w:val="00EE6C5C"/>
    <w:rsid w:val="00EE6CC1"/>
    <w:rsid w:val="00EE6D43"/>
    <w:rsid w:val="00EE6E2A"/>
    <w:rsid w:val="00EE6E36"/>
    <w:rsid w:val="00EE6E53"/>
    <w:rsid w:val="00EE6F5D"/>
    <w:rsid w:val="00EE712F"/>
    <w:rsid w:val="00EE722A"/>
    <w:rsid w:val="00EE7316"/>
    <w:rsid w:val="00EE731E"/>
    <w:rsid w:val="00EE734E"/>
    <w:rsid w:val="00EE7460"/>
    <w:rsid w:val="00EE746D"/>
    <w:rsid w:val="00EE74D5"/>
    <w:rsid w:val="00EE7635"/>
    <w:rsid w:val="00EE7636"/>
    <w:rsid w:val="00EE7748"/>
    <w:rsid w:val="00EE77E7"/>
    <w:rsid w:val="00EE7867"/>
    <w:rsid w:val="00EE7913"/>
    <w:rsid w:val="00EE7936"/>
    <w:rsid w:val="00EE7998"/>
    <w:rsid w:val="00EE7AE2"/>
    <w:rsid w:val="00EE7B53"/>
    <w:rsid w:val="00EE7D98"/>
    <w:rsid w:val="00EE7DC8"/>
    <w:rsid w:val="00EE7E9C"/>
    <w:rsid w:val="00EE7EB5"/>
    <w:rsid w:val="00EE7F02"/>
    <w:rsid w:val="00EE7F1F"/>
    <w:rsid w:val="00EE7F3D"/>
    <w:rsid w:val="00EF015C"/>
    <w:rsid w:val="00EF0173"/>
    <w:rsid w:val="00EF034E"/>
    <w:rsid w:val="00EF0396"/>
    <w:rsid w:val="00EF0456"/>
    <w:rsid w:val="00EF06A7"/>
    <w:rsid w:val="00EF06E6"/>
    <w:rsid w:val="00EF0716"/>
    <w:rsid w:val="00EF07D8"/>
    <w:rsid w:val="00EF0800"/>
    <w:rsid w:val="00EF0997"/>
    <w:rsid w:val="00EF0A56"/>
    <w:rsid w:val="00EF0C12"/>
    <w:rsid w:val="00EF0E1E"/>
    <w:rsid w:val="00EF0E8E"/>
    <w:rsid w:val="00EF0ED0"/>
    <w:rsid w:val="00EF0F1E"/>
    <w:rsid w:val="00EF0FC8"/>
    <w:rsid w:val="00EF1002"/>
    <w:rsid w:val="00EF117A"/>
    <w:rsid w:val="00EF1273"/>
    <w:rsid w:val="00EF12B8"/>
    <w:rsid w:val="00EF151E"/>
    <w:rsid w:val="00EF17A5"/>
    <w:rsid w:val="00EF184B"/>
    <w:rsid w:val="00EF18AB"/>
    <w:rsid w:val="00EF1990"/>
    <w:rsid w:val="00EF1992"/>
    <w:rsid w:val="00EF1ABE"/>
    <w:rsid w:val="00EF1DE4"/>
    <w:rsid w:val="00EF1E68"/>
    <w:rsid w:val="00EF1F0D"/>
    <w:rsid w:val="00EF1FDF"/>
    <w:rsid w:val="00EF20CB"/>
    <w:rsid w:val="00EF21B4"/>
    <w:rsid w:val="00EF240E"/>
    <w:rsid w:val="00EF2475"/>
    <w:rsid w:val="00EF2502"/>
    <w:rsid w:val="00EF2505"/>
    <w:rsid w:val="00EF2513"/>
    <w:rsid w:val="00EF2611"/>
    <w:rsid w:val="00EF2665"/>
    <w:rsid w:val="00EF283C"/>
    <w:rsid w:val="00EF287C"/>
    <w:rsid w:val="00EF29D0"/>
    <w:rsid w:val="00EF2B98"/>
    <w:rsid w:val="00EF2CD8"/>
    <w:rsid w:val="00EF2DA3"/>
    <w:rsid w:val="00EF2DB5"/>
    <w:rsid w:val="00EF30C8"/>
    <w:rsid w:val="00EF3363"/>
    <w:rsid w:val="00EF3375"/>
    <w:rsid w:val="00EF34A7"/>
    <w:rsid w:val="00EF35A1"/>
    <w:rsid w:val="00EF35CA"/>
    <w:rsid w:val="00EF3622"/>
    <w:rsid w:val="00EF365A"/>
    <w:rsid w:val="00EF36A5"/>
    <w:rsid w:val="00EF392B"/>
    <w:rsid w:val="00EF396F"/>
    <w:rsid w:val="00EF3994"/>
    <w:rsid w:val="00EF3A34"/>
    <w:rsid w:val="00EF3D38"/>
    <w:rsid w:val="00EF3E45"/>
    <w:rsid w:val="00EF3EF4"/>
    <w:rsid w:val="00EF3FCC"/>
    <w:rsid w:val="00EF4176"/>
    <w:rsid w:val="00EF4185"/>
    <w:rsid w:val="00EF4236"/>
    <w:rsid w:val="00EF4433"/>
    <w:rsid w:val="00EF44AC"/>
    <w:rsid w:val="00EF45C7"/>
    <w:rsid w:val="00EF474E"/>
    <w:rsid w:val="00EF486D"/>
    <w:rsid w:val="00EF48FD"/>
    <w:rsid w:val="00EF497A"/>
    <w:rsid w:val="00EF4A67"/>
    <w:rsid w:val="00EF4BDD"/>
    <w:rsid w:val="00EF4BFA"/>
    <w:rsid w:val="00EF4C95"/>
    <w:rsid w:val="00EF4D20"/>
    <w:rsid w:val="00EF4D98"/>
    <w:rsid w:val="00EF4F3D"/>
    <w:rsid w:val="00EF4F58"/>
    <w:rsid w:val="00EF4F9F"/>
    <w:rsid w:val="00EF502B"/>
    <w:rsid w:val="00EF506E"/>
    <w:rsid w:val="00EF5207"/>
    <w:rsid w:val="00EF524E"/>
    <w:rsid w:val="00EF526F"/>
    <w:rsid w:val="00EF52DA"/>
    <w:rsid w:val="00EF5355"/>
    <w:rsid w:val="00EF54C6"/>
    <w:rsid w:val="00EF552E"/>
    <w:rsid w:val="00EF557F"/>
    <w:rsid w:val="00EF5866"/>
    <w:rsid w:val="00EF5908"/>
    <w:rsid w:val="00EF5979"/>
    <w:rsid w:val="00EF5A08"/>
    <w:rsid w:val="00EF5AF7"/>
    <w:rsid w:val="00EF5B8D"/>
    <w:rsid w:val="00EF5C12"/>
    <w:rsid w:val="00EF5C2C"/>
    <w:rsid w:val="00EF5CC9"/>
    <w:rsid w:val="00EF5DA1"/>
    <w:rsid w:val="00EF5DFF"/>
    <w:rsid w:val="00EF6051"/>
    <w:rsid w:val="00EF6061"/>
    <w:rsid w:val="00EF610A"/>
    <w:rsid w:val="00EF6190"/>
    <w:rsid w:val="00EF6233"/>
    <w:rsid w:val="00EF6261"/>
    <w:rsid w:val="00EF6293"/>
    <w:rsid w:val="00EF6334"/>
    <w:rsid w:val="00EF6367"/>
    <w:rsid w:val="00EF63EC"/>
    <w:rsid w:val="00EF63F1"/>
    <w:rsid w:val="00EF6639"/>
    <w:rsid w:val="00EF6675"/>
    <w:rsid w:val="00EF67A6"/>
    <w:rsid w:val="00EF67D5"/>
    <w:rsid w:val="00EF6963"/>
    <w:rsid w:val="00EF6A2B"/>
    <w:rsid w:val="00EF6DDC"/>
    <w:rsid w:val="00EF6DEE"/>
    <w:rsid w:val="00EF6E74"/>
    <w:rsid w:val="00EF6E98"/>
    <w:rsid w:val="00EF6EA5"/>
    <w:rsid w:val="00EF6FEF"/>
    <w:rsid w:val="00EF7371"/>
    <w:rsid w:val="00EF746F"/>
    <w:rsid w:val="00EF76CA"/>
    <w:rsid w:val="00EF77A5"/>
    <w:rsid w:val="00EF77E6"/>
    <w:rsid w:val="00EF7837"/>
    <w:rsid w:val="00EF78CD"/>
    <w:rsid w:val="00EF7A8A"/>
    <w:rsid w:val="00EF7B50"/>
    <w:rsid w:val="00EF7BC9"/>
    <w:rsid w:val="00EF7BE8"/>
    <w:rsid w:val="00EF7CF7"/>
    <w:rsid w:val="00EF7D6F"/>
    <w:rsid w:val="00EF7D8B"/>
    <w:rsid w:val="00EF7DE6"/>
    <w:rsid w:val="00EF7E0E"/>
    <w:rsid w:val="00EF7EA0"/>
    <w:rsid w:val="00EF7FFD"/>
    <w:rsid w:val="00F00162"/>
    <w:rsid w:val="00F00198"/>
    <w:rsid w:val="00F002FB"/>
    <w:rsid w:val="00F00331"/>
    <w:rsid w:val="00F0047A"/>
    <w:rsid w:val="00F004CA"/>
    <w:rsid w:val="00F0053F"/>
    <w:rsid w:val="00F00573"/>
    <w:rsid w:val="00F0059B"/>
    <w:rsid w:val="00F005B8"/>
    <w:rsid w:val="00F007CD"/>
    <w:rsid w:val="00F00A4C"/>
    <w:rsid w:val="00F00A94"/>
    <w:rsid w:val="00F00ACA"/>
    <w:rsid w:val="00F00B0D"/>
    <w:rsid w:val="00F00B14"/>
    <w:rsid w:val="00F00B2B"/>
    <w:rsid w:val="00F00B2C"/>
    <w:rsid w:val="00F00B49"/>
    <w:rsid w:val="00F00B59"/>
    <w:rsid w:val="00F00B91"/>
    <w:rsid w:val="00F00BB5"/>
    <w:rsid w:val="00F00ED6"/>
    <w:rsid w:val="00F00EE0"/>
    <w:rsid w:val="00F01091"/>
    <w:rsid w:val="00F010A8"/>
    <w:rsid w:val="00F01243"/>
    <w:rsid w:val="00F01371"/>
    <w:rsid w:val="00F01426"/>
    <w:rsid w:val="00F014C9"/>
    <w:rsid w:val="00F01517"/>
    <w:rsid w:val="00F0170A"/>
    <w:rsid w:val="00F017BA"/>
    <w:rsid w:val="00F01815"/>
    <w:rsid w:val="00F019A6"/>
    <w:rsid w:val="00F019EF"/>
    <w:rsid w:val="00F01AB4"/>
    <w:rsid w:val="00F01C3E"/>
    <w:rsid w:val="00F01CE4"/>
    <w:rsid w:val="00F01D47"/>
    <w:rsid w:val="00F01D96"/>
    <w:rsid w:val="00F01EE4"/>
    <w:rsid w:val="00F01F7D"/>
    <w:rsid w:val="00F0214C"/>
    <w:rsid w:val="00F021B4"/>
    <w:rsid w:val="00F022A0"/>
    <w:rsid w:val="00F023BB"/>
    <w:rsid w:val="00F02488"/>
    <w:rsid w:val="00F02599"/>
    <w:rsid w:val="00F025A4"/>
    <w:rsid w:val="00F025AF"/>
    <w:rsid w:val="00F025E3"/>
    <w:rsid w:val="00F026AC"/>
    <w:rsid w:val="00F027B7"/>
    <w:rsid w:val="00F027E9"/>
    <w:rsid w:val="00F02A18"/>
    <w:rsid w:val="00F02B18"/>
    <w:rsid w:val="00F02BAB"/>
    <w:rsid w:val="00F02C26"/>
    <w:rsid w:val="00F02C29"/>
    <w:rsid w:val="00F02EDF"/>
    <w:rsid w:val="00F02FB7"/>
    <w:rsid w:val="00F03029"/>
    <w:rsid w:val="00F03086"/>
    <w:rsid w:val="00F0319F"/>
    <w:rsid w:val="00F031B0"/>
    <w:rsid w:val="00F031D3"/>
    <w:rsid w:val="00F0327A"/>
    <w:rsid w:val="00F033D6"/>
    <w:rsid w:val="00F0340D"/>
    <w:rsid w:val="00F03574"/>
    <w:rsid w:val="00F03588"/>
    <w:rsid w:val="00F035FF"/>
    <w:rsid w:val="00F03671"/>
    <w:rsid w:val="00F038AD"/>
    <w:rsid w:val="00F038C0"/>
    <w:rsid w:val="00F038F0"/>
    <w:rsid w:val="00F03907"/>
    <w:rsid w:val="00F039CD"/>
    <w:rsid w:val="00F03A5F"/>
    <w:rsid w:val="00F03C1F"/>
    <w:rsid w:val="00F04010"/>
    <w:rsid w:val="00F040AF"/>
    <w:rsid w:val="00F0411C"/>
    <w:rsid w:val="00F0423A"/>
    <w:rsid w:val="00F04254"/>
    <w:rsid w:val="00F042C2"/>
    <w:rsid w:val="00F04494"/>
    <w:rsid w:val="00F044BF"/>
    <w:rsid w:val="00F04596"/>
    <w:rsid w:val="00F047EA"/>
    <w:rsid w:val="00F0481E"/>
    <w:rsid w:val="00F04885"/>
    <w:rsid w:val="00F04925"/>
    <w:rsid w:val="00F049CC"/>
    <w:rsid w:val="00F04A3F"/>
    <w:rsid w:val="00F04A9C"/>
    <w:rsid w:val="00F04C3C"/>
    <w:rsid w:val="00F04C57"/>
    <w:rsid w:val="00F04C7C"/>
    <w:rsid w:val="00F04CA5"/>
    <w:rsid w:val="00F04CDF"/>
    <w:rsid w:val="00F04CEB"/>
    <w:rsid w:val="00F04E1C"/>
    <w:rsid w:val="00F04F3F"/>
    <w:rsid w:val="00F04F48"/>
    <w:rsid w:val="00F05014"/>
    <w:rsid w:val="00F05016"/>
    <w:rsid w:val="00F050A4"/>
    <w:rsid w:val="00F0513E"/>
    <w:rsid w:val="00F05214"/>
    <w:rsid w:val="00F0529A"/>
    <w:rsid w:val="00F05337"/>
    <w:rsid w:val="00F05399"/>
    <w:rsid w:val="00F053A8"/>
    <w:rsid w:val="00F053D8"/>
    <w:rsid w:val="00F05441"/>
    <w:rsid w:val="00F054A4"/>
    <w:rsid w:val="00F054FD"/>
    <w:rsid w:val="00F05512"/>
    <w:rsid w:val="00F05591"/>
    <w:rsid w:val="00F0567E"/>
    <w:rsid w:val="00F0571E"/>
    <w:rsid w:val="00F057D1"/>
    <w:rsid w:val="00F05835"/>
    <w:rsid w:val="00F059CE"/>
    <w:rsid w:val="00F05A71"/>
    <w:rsid w:val="00F05B64"/>
    <w:rsid w:val="00F05C1F"/>
    <w:rsid w:val="00F060DB"/>
    <w:rsid w:val="00F061C1"/>
    <w:rsid w:val="00F0620C"/>
    <w:rsid w:val="00F0621F"/>
    <w:rsid w:val="00F062BA"/>
    <w:rsid w:val="00F063EA"/>
    <w:rsid w:val="00F06430"/>
    <w:rsid w:val="00F0648A"/>
    <w:rsid w:val="00F064E7"/>
    <w:rsid w:val="00F0669A"/>
    <w:rsid w:val="00F06740"/>
    <w:rsid w:val="00F0683E"/>
    <w:rsid w:val="00F0695F"/>
    <w:rsid w:val="00F06997"/>
    <w:rsid w:val="00F0699E"/>
    <w:rsid w:val="00F069AB"/>
    <w:rsid w:val="00F069E3"/>
    <w:rsid w:val="00F06A4D"/>
    <w:rsid w:val="00F06BCA"/>
    <w:rsid w:val="00F06BD6"/>
    <w:rsid w:val="00F06C72"/>
    <w:rsid w:val="00F06C97"/>
    <w:rsid w:val="00F06DF2"/>
    <w:rsid w:val="00F06FC6"/>
    <w:rsid w:val="00F0715D"/>
    <w:rsid w:val="00F07308"/>
    <w:rsid w:val="00F07369"/>
    <w:rsid w:val="00F07399"/>
    <w:rsid w:val="00F075A1"/>
    <w:rsid w:val="00F075B0"/>
    <w:rsid w:val="00F075F9"/>
    <w:rsid w:val="00F07795"/>
    <w:rsid w:val="00F077AE"/>
    <w:rsid w:val="00F078DE"/>
    <w:rsid w:val="00F078F2"/>
    <w:rsid w:val="00F07AA1"/>
    <w:rsid w:val="00F07B15"/>
    <w:rsid w:val="00F07C1A"/>
    <w:rsid w:val="00F07C27"/>
    <w:rsid w:val="00F07CDF"/>
    <w:rsid w:val="00F07D1E"/>
    <w:rsid w:val="00F07D21"/>
    <w:rsid w:val="00F07FBC"/>
    <w:rsid w:val="00F07FE1"/>
    <w:rsid w:val="00F10081"/>
    <w:rsid w:val="00F101BF"/>
    <w:rsid w:val="00F10287"/>
    <w:rsid w:val="00F1033C"/>
    <w:rsid w:val="00F103E7"/>
    <w:rsid w:val="00F104A8"/>
    <w:rsid w:val="00F10567"/>
    <w:rsid w:val="00F105D3"/>
    <w:rsid w:val="00F1065F"/>
    <w:rsid w:val="00F106CD"/>
    <w:rsid w:val="00F1079F"/>
    <w:rsid w:val="00F107D9"/>
    <w:rsid w:val="00F1089B"/>
    <w:rsid w:val="00F1095E"/>
    <w:rsid w:val="00F1099A"/>
    <w:rsid w:val="00F10A42"/>
    <w:rsid w:val="00F10A66"/>
    <w:rsid w:val="00F10AB9"/>
    <w:rsid w:val="00F10C3B"/>
    <w:rsid w:val="00F10CCA"/>
    <w:rsid w:val="00F10DE9"/>
    <w:rsid w:val="00F10E15"/>
    <w:rsid w:val="00F10E69"/>
    <w:rsid w:val="00F10FF7"/>
    <w:rsid w:val="00F1124E"/>
    <w:rsid w:val="00F112F2"/>
    <w:rsid w:val="00F11333"/>
    <w:rsid w:val="00F1138A"/>
    <w:rsid w:val="00F11400"/>
    <w:rsid w:val="00F114A8"/>
    <w:rsid w:val="00F11638"/>
    <w:rsid w:val="00F1164F"/>
    <w:rsid w:val="00F11676"/>
    <w:rsid w:val="00F116D6"/>
    <w:rsid w:val="00F116EF"/>
    <w:rsid w:val="00F11736"/>
    <w:rsid w:val="00F11885"/>
    <w:rsid w:val="00F118CD"/>
    <w:rsid w:val="00F119F7"/>
    <w:rsid w:val="00F11A5F"/>
    <w:rsid w:val="00F11AE5"/>
    <w:rsid w:val="00F11B86"/>
    <w:rsid w:val="00F11C51"/>
    <w:rsid w:val="00F11C97"/>
    <w:rsid w:val="00F11D80"/>
    <w:rsid w:val="00F11ECA"/>
    <w:rsid w:val="00F11FF9"/>
    <w:rsid w:val="00F1200C"/>
    <w:rsid w:val="00F1209F"/>
    <w:rsid w:val="00F120FD"/>
    <w:rsid w:val="00F1225E"/>
    <w:rsid w:val="00F12350"/>
    <w:rsid w:val="00F1239B"/>
    <w:rsid w:val="00F12492"/>
    <w:rsid w:val="00F12495"/>
    <w:rsid w:val="00F12548"/>
    <w:rsid w:val="00F125AD"/>
    <w:rsid w:val="00F12603"/>
    <w:rsid w:val="00F12675"/>
    <w:rsid w:val="00F12677"/>
    <w:rsid w:val="00F128E8"/>
    <w:rsid w:val="00F128EA"/>
    <w:rsid w:val="00F129D6"/>
    <w:rsid w:val="00F12AAF"/>
    <w:rsid w:val="00F12CA0"/>
    <w:rsid w:val="00F12D88"/>
    <w:rsid w:val="00F12DC8"/>
    <w:rsid w:val="00F12DDB"/>
    <w:rsid w:val="00F12E4C"/>
    <w:rsid w:val="00F12EC4"/>
    <w:rsid w:val="00F12F00"/>
    <w:rsid w:val="00F12F53"/>
    <w:rsid w:val="00F13004"/>
    <w:rsid w:val="00F13090"/>
    <w:rsid w:val="00F13242"/>
    <w:rsid w:val="00F13272"/>
    <w:rsid w:val="00F1329B"/>
    <w:rsid w:val="00F132B2"/>
    <w:rsid w:val="00F13346"/>
    <w:rsid w:val="00F13354"/>
    <w:rsid w:val="00F1354B"/>
    <w:rsid w:val="00F135C5"/>
    <w:rsid w:val="00F137BE"/>
    <w:rsid w:val="00F137DA"/>
    <w:rsid w:val="00F1396E"/>
    <w:rsid w:val="00F139DB"/>
    <w:rsid w:val="00F13A12"/>
    <w:rsid w:val="00F13A34"/>
    <w:rsid w:val="00F13AD1"/>
    <w:rsid w:val="00F13AD7"/>
    <w:rsid w:val="00F13B3D"/>
    <w:rsid w:val="00F13CCA"/>
    <w:rsid w:val="00F13CCC"/>
    <w:rsid w:val="00F13D82"/>
    <w:rsid w:val="00F13E10"/>
    <w:rsid w:val="00F14015"/>
    <w:rsid w:val="00F1417C"/>
    <w:rsid w:val="00F14187"/>
    <w:rsid w:val="00F142B4"/>
    <w:rsid w:val="00F142C3"/>
    <w:rsid w:val="00F14305"/>
    <w:rsid w:val="00F145DC"/>
    <w:rsid w:val="00F1461C"/>
    <w:rsid w:val="00F14852"/>
    <w:rsid w:val="00F14971"/>
    <w:rsid w:val="00F149AE"/>
    <w:rsid w:val="00F14A44"/>
    <w:rsid w:val="00F14A5D"/>
    <w:rsid w:val="00F14B3F"/>
    <w:rsid w:val="00F14B56"/>
    <w:rsid w:val="00F14B80"/>
    <w:rsid w:val="00F14C2E"/>
    <w:rsid w:val="00F14CB1"/>
    <w:rsid w:val="00F14D56"/>
    <w:rsid w:val="00F14E50"/>
    <w:rsid w:val="00F14E6A"/>
    <w:rsid w:val="00F14F34"/>
    <w:rsid w:val="00F14F63"/>
    <w:rsid w:val="00F153D7"/>
    <w:rsid w:val="00F154DE"/>
    <w:rsid w:val="00F15530"/>
    <w:rsid w:val="00F1563E"/>
    <w:rsid w:val="00F1567E"/>
    <w:rsid w:val="00F157F7"/>
    <w:rsid w:val="00F158F4"/>
    <w:rsid w:val="00F1592D"/>
    <w:rsid w:val="00F15962"/>
    <w:rsid w:val="00F15A10"/>
    <w:rsid w:val="00F15A38"/>
    <w:rsid w:val="00F15A90"/>
    <w:rsid w:val="00F15B2C"/>
    <w:rsid w:val="00F15B88"/>
    <w:rsid w:val="00F15C2F"/>
    <w:rsid w:val="00F15C80"/>
    <w:rsid w:val="00F15D22"/>
    <w:rsid w:val="00F15D87"/>
    <w:rsid w:val="00F15DB7"/>
    <w:rsid w:val="00F15E09"/>
    <w:rsid w:val="00F15E92"/>
    <w:rsid w:val="00F15E9D"/>
    <w:rsid w:val="00F15F6B"/>
    <w:rsid w:val="00F16256"/>
    <w:rsid w:val="00F162EF"/>
    <w:rsid w:val="00F163AE"/>
    <w:rsid w:val="00F164A4"/>
    <w:rsid w:val="00F164EE"/>
    <w:rsid w:val="00F16644"/>
    <w:rsid w:val="00F166A4"/>
    <w:rsid w:val="00F16763"/>
    <w:rsid w:val="00F167A1"/>
    <w:rsid w:val="00F1694C"/>
    <w:rsid w:val="00F16A80"/>
    <w:rsid w:val="00F16DF1"/>
    <w:rsid w:val="00F16FF2"/>
    <w:rsid w:val="00F1700E"/>
    <w:rsid w:val="00F17023"/>
    <w:rsid w:val="00F17030"/>
    <w:rsid w:val="00F1714C"/>
    <w:rsid w:val="00F17274"/>
    <w:rsid w:val="00F172EF"/>
    <w:rsid w:val="00F173D8"/>
    <w:rsid w:val="00F174D5"/>
    <w:rsid w:val="00F17570"/>
    <w:rsid w:val="00F175C1"/>
    <w:rsid w:val="00F175E5"/>
    <w:rsid w:val="00F175F4"/>
    <w:rsid w:val="00F1770D"/>
    <w:rsid w:val="00F177E1"/>
    <w:rsid w:val="00F17982"/>
    <w:rsid w:val="00F17B19"/>
    <w:rsid w:val="00F17B8F"/>
    <w:rsid w:val="00F17BEC"/>
    <w:rsid w:val="00F17C88"/>
    <w:rsid w:val="00F17D42"/>
    <w:rsid w:val="00F17DA5"/>
    <w:rsid w:val="00F17DC1"/>
    <w:rsid w:val="00F17DD1"/>
    <w:rsid w:val="00F20119"/>
    <w:rsid w:val="00F20307"/>
    <w:rsid w:val="00F2033F"/>
    <w:rsid w:val="00F203AE"/>
    <w:rsid w:val="00F20418"/>
    <w:rsid w:val="00F2044C"/>
    <w:rsid w:val="00F2045D"/>
    <w:rsid w:val="00F2052C"/>
    <w:rsid w:val="00F20611"/>
    <w:rsid w:val="00F2065C"/>
    <w:rsid w:val="00F2065D"/>
    <w:rsid w:val="00F20740"/>
    <w:rsid w:val="00F207B5"/>
    <w:rsid w:val="00F207F3"/>
    <w:rsid w:val="00F208D0"/>
    <w:rsid w:val="00F20902"/>
    <w:rsid w:val="00F2098C"/>
    <w:rsid w:val="00F209C6"/>
    <w:rsid w:val="00F20B2E"/>
    <w:rsid w:val="00F20BD3"/>
    <w:rsid w:val="00F20C55"/>
    <w:rsid w:val="00F20C6E"/>
    <w:rsid w:val="00F20C89"/>
    <w:rsid w:val="00F20CFE"/>
    <w:rsid w:val="00F20E26"/>
    <w:rsid w:val="00F20E35"/>
    <w:rsid w:val="00F20EA5"/>
    <w:rsid w:val="00F2107D"/>
    <w:rsid w:val="00F21231"/>
    <w:rsid w:val="00F2133D"/>
    <w:rsid w:val="00F213F3"/>
    <w:rsid w:val="00F21437"/>
    <w:rsid w:val="00F214AD"/>
    <w:rsid w:val="00F21507"/>
    <w:rsid w:val="00F2169F"/>
    <w:rsid w:val="00F216EB"/>
    <w:rsid w:val="00F21700"/>
    <w:rsid w:val="00F2173F"/>
    <w:rsid w:val="00F2192C"/>
    <w:rsid w:val="00F21A52"/>
    <w:rsid w:val="00F21B5F"/>
    <w:rsid w:val="00F21DE5"/>
    <w:rsid w:val="00F21E63"/>
    <w:rsid w:val="00F21F8A"/>
    <w:rsid w:val="00F21F94"/>
    <w:rsid w:val="00F21FAD"/>
    <w:rsid w:val="00F2203C"/>
    <w:rsid w:val="00F2206D"/>
    <w:rsid w:val="00F220B6"/>
    <w:rsid w:val="00F220E4"/>
    <w:rsid w:val="00F22147"/>
    <w:rsid w:val="00F2216B"/>
    <w:rsid w:val="00F22322"/>
    <w:rsid w:val="00F225E2"/>
    <w:rsid w:val="00F22631"/>
    <w:rsid w:val="00F226F4"/>
    <w:rsid w:val="00F2288C"/>
    <w:rsid w:val="00F22897"/>
    <w:rsid w:val="00F228F5"/>
    <w:rsid w:val="00F229CF"/>
    <w:rsid w:val="00F22B64"/>
    <w:rsid w:val="00F22D8D"/>
    <w:rsid w:val="00F22D95"/>
    <w:rsid w:val="00F22DA3"/>
    <w:rsid w:val="00F22DEF"/>
    <w:rsid w:val="00F22FA5"/>
    <w:rsid w:val="00F23161"/>
    <w:rsid w:val="00F231AF"/>
    <w:rsid w:val="00F231C4"/>
    <w:rsid w:val="00F23246"/>
    <w:rsid w:val="00F232CD"/>
    <w:rsid w:val="00F23394"/>
    <w:rsid w:val="00F2366F"/>
    <w:rsid w:val="00F23715"/>
    <w:rsid w:val="00F238CF"/>
    <w:rsid w:val="00F238F0"/>
    <w:rsid w:val="00F23938"/>
    <w:rsid w:val="00F23945"/>
    <w:rsid w:val="00F2396A"/>
    <w:rsid w:val="00F239EC"/>
    <w:rsid w:val="00F23A49"/>
    <w:rsid w:val="00F23BEC"/>
    <w:rsid w:val="00F23C7C"/>
    <w:rsid w:val="00F23C9F"/>
    <w:rsid w:val="00F23CE6"/>
    <w:rsid w:val="00F23D0A"/>
    <w:rsid w:val="00F23EBA"/>
    <w:rsid w:val="00F23ED7"/>
    <w:rsid w:val="00F23EDD"/>
    <w:rsid w:val="00F23F9F"/>
    <w:rsid w:val="00F24016"/>
    <w:rsid w:val="00F24076"/>
    <w:rsid w:val="00F24198"/>
    <w:rsid w:val="00F2421B"/>
    <w:rsid w:val="00F242C4"/>
    <w:rsid w:val="00F242C7"/>
    <w:rsid w:val="00F24414"/>
    <w:rsid w:val="00F2441B"/>
    <w:rsid w:val="00F245DD"/>
    <w:rsid w:val="00F24853"/>
    <w:rsid w:val="00F24876"/>
    <w:rsid w:val="00F24A38"/>
    <w:rsid w:val="00F24AF3"/>
    <w:rsid w:val="00F24DB8"/>
    <w:rsid w:val="00F24DC1"/>
    <w:rsid w:val="00F24E51"/>
    <w:rsid w:val="00F24E66"/>
    <w:rsid w:val="00F24E70"/>
    <w:rsid w:val="00F24FE4"/>
    <w:rsid w:val="00F2522A"/>
    <w:rsid w:val="00F2535E"/>
    <w:rsid w:val="00F253C3"/>
    <w:rsid w:val="00F2542E"/>
    <w:rsid w:val="00F2548D"/>
    <w:rsid w:val="00F254ED"/>
    <w:rsid w:val="00F255CC"/>
    <w:rsid w:val="00F255D3"/>
    <w:rsid w:val="00F25817"/>
    <w:rsid w:val="00F2585E"/>
    <w:rsid w:val="00F2586B"/>
    <w:rsid w:val="00F2595F"/>
    <w:rsid w:val="00F25961"/>
    <w:rsid w:val="00F25990"/>
    <w:rsid w:val="00F25AF0"/>
    <w:rsid w:val="00F25B01"/>
    <w:rsid w:val="00F25B66"/>
    <w:rsid w:val="00F25B7C"/>
    <w:rsid w:val="00F25B8A"/>
    <w:rsid w:val="00F25C67"/>
    <w:rsid w:val="00F25E41"/>
    <w:rsid w:val="00F25EF3"/>
    <w:rsid w:val="00F25F69"/>
    <w:rsid w:val="00F25F6D"/>
    <w:rsid w:val="00F2618E"/>
    <w:rsid w:val="00F261C7"/>
    <w:rsid w:val="00F26376"/>
    <w:rsid w:val="00F26399"/>
    <w:rsid w:val="00F2643B"/>
    <w:rsid w:val="00F26467"/>
    <w:rsid w:val="00F264B7"/>
    <w:rsid w:val="00F264FE"/>
    <w:rsid w:val="00F26502"/>
    <w:rsid w:val="00F265CB"/>
    <w:rsid w:val="00F26623"/>
    <w:rsid w:val="00F2667B"/>
    <w:rsid w:val="00F26712"/>
    <w:rsid w:val="00F26724"/>
    <w:rsid w:val="00F26765"/>
    <w:rsid w:val="00F267C1"/>
    <w:rsid w:val="00F267ED"/>
    <w:rsid w:val="00F2686A"/>
    <w:rsid w:val="00F2689E"/>
    <w:rsid w:val="00F2697E"/>
    <w:rsid w:val="00F269A4"/>
    <w:rsid w:val="00F26A09"/>
    <w:rsid w:val="00F26B3A"/>
    <w:rsid w:val="00F26B90"/>
    <w:rsid w:val="00F26BB2"/>
    <w:rsid w:val="00F26C42"/>
    <w:rsid w:val="00F26E59"/>
    <w:rsid w:val="00F2702F"/>
    <w:rsid w:val="00F2714A"/>
    <w:rsid w:val="00F271B8"/>
    <w:rsid w:val="00F271EB"/>
    <w:rsid w:val="00F27224"/>
    <w:rsid w:val="00F2723B"/>
    <w:rsid w:val="00F27354"/>
    <w:rsid w:val="00F27416"/>
    <w:rsid w:val="00F27536"/>
    <w:rsid w:val="00F27537"/>
    <w:rsid w:val="00F27552"/>
    <w:rsid w:val="00F276C5"/>
    <w:rsid w:val="00F276FC"/>
    <w:rsid w:val="00F2772F"/>
    <w:rsid w:val="00F278CB"/>
    <w:rsid w:val="00F27979"/>
    <w:rsid w:val="00F2799F"/>
    <w:rsid w:val="00F279A3"/>
    <w:rsid w:val="00F27A14"/>
    <w:rsid w:val="00F27A1B"/>
    <w:rsid w:val="00F27B70"/>
    <w:rsid w:val="00F27B72"/>
    <w:rsid w:val="00F27BA1"/>
    <w:rsid w:val="00F27C32"/>
    <w:rsid w:val="00F27D4E"/>
    <w:rsid w:val="00F27E1E"/>
    <w:rsid w:val="00F30097"/>
    <w:rsid w:val="00F301BC"/>
    <w:rsid w:val="00F301CD"/>
    <w:rsid w:val="00F3043C"/>
    <w:rsid w:val="00F30505"/>
    <w:rsid w:val="00F305DD"/>
    <w:rsid w:val="00F30658"/>
    <w:rsid w:val="00F30768"/>
    <w:rsid w:val="00F30833"/>
    <w:rsid w:val="00F30883"/>
    <w:rsid w:val="00F308CB"/>
    <w:rsid w:val="00F3098B"/>
    <w:rsid w:val="00F30AA1"/>
    <w:rsid w:val="00F30AAF"/>
    <w:rsid w:val="00F30B2E"/>
    <w:rsid w:val="00F30CBE"/>
    <w:rsid w:val="00F30D07"/>
    <w:rsid w:val="00F30D83"/>
    <w:rsid w:val="00F30E49"/>
    <w:rsid w:val="00F30F21"/>
    <w:rsid w:val="00F3112F"/>
    <w:rsid w:val="00F31235"/>
    <w:rsid w:val="00F31341"/>
    <w:rsid w:val="00F31489"/>
    <w:rsid w:val="00F314E7"/>
    <w:rsid w:val="00F315B4"/>
    <w:rsid w:val="00F31651"/>
    <w:rsid w:val="00F316F2"/>
    <w:rsid w:val="00F3174B"/>
    <w:rsid w:val="00F31826"/>
    <w:rsid w:val="00F3183E"/>
    <w:rsid w:val="00F31864"/>
    <w:rsid w:val="00F31935"/>
    <w:rsid w:val="00F319D7"/>
    <w:rsid w:val="00F31AF1"/>
    <w:rsid w:val="00F31B1A"/>
    <w:rsid w:val="00F31B49"/>
    <w:rsid w:val="00F31B69"/>
    <w:rsid w:val="00F31C1F"/>
    <w:rsid w:val="00F31D60"/>
    <w:rsid w:val="00F31E5B"/>
    <w:rsid w:val="00F31F51"/>
    <w:rsid w:val="00F31FAE"/>
    <w:rsid w:val="00F31FC2"/>
    <w:rsid w:val="00F32080"/>
    <w:rsid w:val="00F320BB"/>
    <w:rsid w:val="00F3211B"/>
    <w:rsid w:val="00F321C5"/>
    <w:rsid w:val="00F321D7"/>
    <w:rsid w:val="00F32252"/>
    <w:rsid w:val="00F32363"/>
    <w:rsid w:val="00F3246F"/>
    <w:rsid w:val="00F324C0"/>
    <w:rsid w:val="00F32768"/>
    <w:rsid w:val="00F32781"/>
    <w:rsid w:val="00F3287D"/>
    <w:rsid w:val="00F328AC"/>
    <w:rsid w:val="00F328B3"/>
    <w:rsid w:val="00F32A48"/>
    <w:rsid w:val="00F32A66"/>
    <w:rsid w:val="00F32AF8"/>
    <w:rsid w:val="00F32B8A"/>
    <w:rsid w:val="00F32BFF"/>
    <w:rsid w:val="00F32D4F"/>
    <w:rsid w:val="00F32D57"/>
    <w:rsid w:val="00F32D5D"/>
    <w:rsid w:val="00F32D98"/>
    <w:rsid w:val="00F32DD0"/>
    <w:rsid w:val="00F32E9D"/>
    <w:rsid w:val="00F32EC5"/>
    <w:rsid w:val="00F32F06"/>
    <w:rsid w:val="00F32F17"/>
    <w:rsid w:val="00F32F53"/>
    <w:rsid w:val="00F32F8A"/>
    <w:rsid w:val="00F33072"/>
    <w:rsid w:val="00F3309F"/>
    <w:rsid w:val="00F330D1"/>
    <w:rsid w:val="00F330DE"/>
    <w:rsid w:val="00F33196"/>
    <w:rsid w:val="00F3321D"/>
    <w:rsid w:val="00F3325A"/>
    <w:rsid w:val="00F332B7"/>
    <w:rsid w:val="00F332BD"/>
    <w:rsid w:val="00F3342C"/>
    <w:rsid w:val="00F33463"/>
    <w:rsid w:val="00F334AE"/>
    <w:rsid w:val="00F334B7"/>
    <w:rsid w:val="00F3356C"/>
    <w:rsid w:val="00F3357A"/>
    <w:rsid w:val="00F33684"/>
    <w:rsid w:val="00F3368F"/>
    <w:rsid w:val="00F33692"/>
    <w:rsid w:val="00F33733"/>
    <w:rsid w:val="00F33761"/>
    <w:rsid w:val="00F338A7"/>
    <w:rsid w:val="00F338D8"/>
    <w:rsid w:val="00F33920"/>
    <w:rsid w:val="00F339B0"/>
    <w:rsid w:val="00F33B0D"/>
    <w:rsid w:val="00F33C1C"/>
    <w:rsid w:val="00F33C42"/>
    <w:rsid w:val="00F33C73"/>
    <w:rsid w:val="00F33D35"/>
    <w:rsid w:val="00F33E98"/>
    <w:rsid w:val="00F33EAE"/>
    <w:rsid w:val="00F33EC2"/>
    <w:rsid w:val="00F34091"/>
    <w:rsid w:val="00F34132"/>
    <w:rsid w:val="00F34144"/>
    <w:rsid w:val="00F342D0"/>
    <w:rsid w:val="00F34312"/>
    <w:rsid w:val="00F343A6"/>
    <w:rsid w:val="00F343B3"/>
    <w:rsid w:val="00F344A5"/>
    <w:rsid w:val="00F344F4"/>
    <w:rsid w:val="00F3468C"/>
    <w:rsid w:val="00F34696"/>
    <w:rsid w:val="00F347BE"/>
    <w:rsid w:val="00F34807"/>
    <w:rsid w:val="00F348B8"/>
    <w:rsid w:val="00F348CA"/>
    <w:rsid w:val="00F34920"/>
    <w:rsid w:val="00F349F6"/>
    <w:rsid w:val="00F34ADC"/>
    <w:rsid w:val="00F34B40"/>
    <w:rsid w:val="00F34CAE"/>
    <w:rsid w:val="00F34CC8"/>
    <w:rsid w:val="00F34D18"/>
    <w:rsid w:val="00F34D7E"/>
    <w:rsid w:val="00F34DF0"/>
    <w:rsid w:val="00F34E62"/>
    <w:rsid w:val="00F3511A"/>
    <w:rsid w:val="00F35144"/>
    <w:rsid w:val="00F35264"/>
    <w:rsid w:val="00F3537A"/>
    <w:rsid w:val="00F3538E"/>
    <w:rsid w:val="00F353A4"/>
    <w:rsid w:val="00F35467"/>
    <w:rsid w:val="00F35478"/>
    <w:rsid w:val="00F355B1"/>
    <w:rsid w:val="00F355BB"/>
    <w:rsid w:val="00F35728"/>
    <w:rsid w:val="00F35783"/>
    <w:rsid w:val="00F3581F"/>
    <w:rsid w:val="00F35859"/>
    <w:rsid w:val="00F35BAF"/>
    <w:rsid w:val="00F35C3C"/>
    <w:rsid w:val="00F35D66"/>
    <w:rsid w:val="00F35DB6"/>
    <w:rsid w:val="00F35DFF"/>
    <w:rsid w:val="00F35E08"/>
    <w:rsid w:val="00F35F42"/>
    <w:rsid w:val="00F36077"/>
    <w:rsid w:val="00F361C5"/>
    <w:rsid w:val="00F364CE"/>
    <w:rsid w:val="00F364D9"/>
    <w:rsid w:val="00F36521"/>
    <w:rsid w:val="00F365CE"/>
    <w:rsid w:val="00F365D4"/>
    <w:rsid w:val="00F365E3"/>
    <w:rsid w:val="00F36646"/>
    <w:rsid w:val="00F36693"/>
    <w:rsid w:val="00F366DA"/>
    <w:rsid w:val="00F36749"/>
    <w:rsid w:val="00F36760"/>
    <w:rsid w:val="00F367D5"/>
    <w:rsid w:val="00F367DA"/>
    <w:rsid w:val="00F3695D"/>
    <w:rsid w:val="00F369DB"/>
    <w:rsid w:val="00F36AE0"/>
    <w:rsid w:val="00F36B93"/>
    <w:rsid w:val="00F36DD8"/>
    <w:rsid w:val="00F36E2E"/>
    <w:rsid w:val="00F36EAE"/>
    <w:rsid w:val="00F36EE6"/>
    <w:rsid w:val="00F36F61"/>
    <w:rsid w:val="00F36FF5"/>
    <w:rsid w:val="00F3701E"/>
    <w:rsid w:val="00F37054"/>
    <w:rsid w:val="00F37149"/>
    <w:rsid w:val="00F3719A"/>
    <w:rsid w:val="00F371A4"/>
    <w:rsid w:val="00F371B8"/>
    <w:rsid w:val="00F371E9"/>
    <w:rsid w:val="00F3730C"/>
    <w:rsid w:val="00F373DD"/>
    <w:rsid w:val="00F37500"/>
    <w:rsid w:val="00F3751D"/>
    <w:rsid w:val="00F3753E"/>
    <w:rsid w:val="00F37565"/>
    <w:rsid w:val="00F3758B"/>
    <w:rsid w:val="00F375AE"/>
    <w:rsid w:val="00F3763A"/>
    <w:rsid w:val="00F376D3"/>
    <w:rsid w:val="00F376E5"/>
    <w:rsid w:val="00F37711"/>
    <w:rsid w:val="00F377C1"/>
    <w:rsid w:val="00F37995"/>
    <w:rsid w:val="00F37AAA"/>
    <w:rsid w:val="00F37ABF"/>
    <w:rsid w:val="00F37BA8"/>
    <w:rsid w:val="00F37BC1"/>
    <w:rsid w:val="00F37BE6"/>
    <w:rsid w:val="00F37C4A"/>
    <w:rsid w:val="00F37E61"/>
    <w:rsid w:val="00F37F25"/>
    <w:rsid w:val="00F4000C"/>
    <w:rsid w:val="00F40063"/>
    <w:rsid w:val="00F40095"/>
    <w:rsid w:val="00F400F1"/>
    <w:rsid w:val="00F4019E"/>
    <w:rsid w:val="00F40207"/>
    <w:rsid w:val="00F40305"/>
    <w:rsid w:val="00F4038A"/>
    <w:rsid w:val="00F4063E"/>
    <w:rsid w:val="00F40701"/>
    <w:rsid w:val="00F408A8"/>
    <w:rsid w:val="00F409C4"/>
    <w:rsid w:val="00F40A12"/>
    <w:rsid w:val="00F40A35"/>
    <w:rsid w:val="00F40A7B"/>
    <w:rsid w:val="00F40AC0"/>
    <w:rsid w:val="00F40AC1"/>
    <w:rsid w:val="00F40AF4"/>
    <w:rsid w:val="00F40B5B"/>
    <w:rsid w:val="00F40C30"/>
    <w:rsid w:val="00F40CE7"/>
    <w:rsid w:val="00F40DAB"/>
    <w:rsid w:val="00F40DD0"/>
    <w:rsid w:val="00F40ED5"/>
    <w:rsid w:val="00F40F1A"/>
    <w:rsid w:val="00F41006"/>
    <w:rsid w:val="00F4112C"/>
    <w:rsid w:val="00F4113C"/>
    <w:rsid w:val="00F41216"/>
    <w:rsid w:val="00F4130C"/>
    <w:rsid w:val="00F4132D"/>
    <w:rsid w:val="00F41439"/>
    <w:rsid w:val="00F41448"/>
    <w:rsid w:val="00F41567"/>
    <w:rsid w:val="00F41741"/>
    <w:rsid w:val="00F41888"/>
    <w:rsid w:val="00F4189D"/>
    <w:rsid w:val="00F41936"/>
    <w:rsid w:val="00F41D28"/>
    <w:rsid w:val="00F41DB7"/>
    <w:rsid w:val="00F41DFE"/>
    <w:rsid w:val="00F41F10"/>
    <w:rsid w:val="00F41F59"/>
    <w:rsid w:val="00F41FE9"/>
    <w:rsid w:val="00F42098"/>
    <w:rsid w:val="00F4210F"/>
    <w:rsid w:val="00F42121"/>
    <w:rsid w:val="00F421DF"/>
    <w:rsid w:val="00F421E8"/>
    <w:rsid w:val="00F4223A"/>
    <w:rsid w:val="00F423E8"/>
    <w:rsid w:val="00F4244F"/>
    <w:rsid w:val="00F424EB"/>
    <w:rsid w:val="00F42520"/>
    <w:rsid w:val="00F42563"/>
    <w:rsid w:val="00F42A77"/>
    <w:rsid w:val="00F42AC3"/>
    <w:rsid w:val="00F42ACC"/>
    <w:rsid w:val="00F42AE1"/>
    <w:rsid w:val="00F42AFB"/>
    <w:rsid w:val="00F42BB2"/>
    <w:rsid w:val="00F42D55"/>
    <w:rsid w:val="00F42D5D"/>
    <w:rsid w:val="00F42D72"/>
    <w:rsid w:val="00F42D97"/>
    <w:rsid w:val="00F42E2C"/>
    <w:rsid w:val="00F42F4E"/>
    <w:rsid w:val="00F430D5"/>
    <w:rsid w:val="00F43148"/>
    <w:rsid w:val="00F4314F"/>
    <w:rsid w:val="00F4325C"/>
    <w:rsid w:val="00F4327A"/>
    <w:rsid w:val="00F4331F"/>
    <w:rsid w:val="00F43333"/>
    <w:rsid w:val="00F4336B"/>
    <w:rsid w:val="00F4348B"/>
    <w:rsid w:val="00F434DD"/>
    <w:rsid w:val="00F43544"/>
    <w:rsid w:val="00F43761"/>
    <w:rsid w:val="00F43820"/>
    <w:rsid w:val="00F439BD"/>
    <w:rsid w:val="00F43A4A"/>
    <w:rsid w:val="00F43AFF"/>
    <w:rsid w:val="00F43B13"/>
    <w:rsid w:val="00F43B1F"/>
    <w:rsid w:val="00F43CA5"/>
    <w:rsid w:val="00F43DD5"/>
    <w:rsid w:val="00F43EF1"/>
    <w:rsid w:val="00F43EF7"/>
    <w:rsid w:val="00F43EFA"/>
    <w:rsid w:val="00F43F90"/>
    <w:rsid w:val="00F43F98"/>
    <w:rsid w:val="00F43FA6"/>
    <w:rsid w:val="00F43FA7"/>
    <w:rsid w:val="00F4402A"/>
    <w:rsid w:val="00F44273"/>
    <w:rsid w:val="00F4429E"/>
    <w:rsid w:val="00F44341"/>
    <w:rsid w:val="00F44427"/>
    <w:rsid w:val="00F44623"/>
    <w:rsid w:val="00F44771"/>
    <w:rsid w:val="00F447F5"/>
    <w:rsid w:val="00F44843"/>
    <w:rsid w:val="00F4498D"/>
    <w:rsid w:val="00F44AC4"/>
    <w:rsid w:val="00F44AF2"/>
    <w:rsid w:val="00F44B33"/>
    <w:rsid w:val="00F44B47"/>
    <w:rsid w:val="00F44C1A"/>
    <w:rsid w:val="00F44C60"/>
    <w:rsid w:val="00F44CAA"/>
    <w:rsid w:val="00F44D13"/>
    <w:rsid w:val="00F44DB7"/>
    <w:rsid w:val="00F44DC3"/>
    <w:rsid w:val="00F44E2D"/>
    <w:rsid w:val="00F44EC4"/>
    <w:rsid w:val="00F44F6E"/>
    <w:rsid w:val="00F44FE8"/>
    <w:rsid w:val="00F44FED"/>
    <w:rsid w:val="00F45026"/>
    <w:rsid w:val="00F45076"/>
    <w:rsid w:val="00F450CE"/>
    <w:rsid w:val="00F4523A"/>
    <w:rsid w:val="00F45248"/>
    <w:rsid w:val="00F4531F"/>
    <w:rsid w:val="00F45398"/>
    <w:rsid w:val="00F454D9"/>
    <w:rsid w:val="00F45523"/>
    <w:rsid w:val="00F45526"/>
    <w:rsid w:val="00F45649"/>
    <w:rsid w:val="00F4573B"/>
    <w:rsid w:val="00F457F2"/>
    <w:rsid w:val="00F45843"/>
    <w:rsid w:val="00F45892"/>
    <w:rsid w:val="00F458A5"/>
    <w:rsid w:val="00F45A13"/>
    <w:rsid w:val="00F45AF2"/>
    <w:rsid w:val="00F45CF6"/>
    <w:rsid w:val="00F45DCA"/>
    <w:rsid w:val="00F45E07"/>
    <w:rsid w:val="00F45F04"/>
    <w:rsid w:val="00F45F2E"/>
    <w:rsid w:val="00F45F8A"/>
    <w:rsid w:val="00F46086"/>
    <w:rsid w:val="00F4608E"/>
    <w:rsid w:val="00F46152"/>
    <w:rsid w:val="00F46261"/>
    <w:rsid w:val="00F46360"/>
    <w:rsid w:val="00F46537"/>
    <w:rsid w:val="00F46565"/>
    <w:rsid w:val="00F465BE"/>
    <w:rsid w:val="00F4662F"/>
    <w:rsid w:val="00F4665B"/>
    <w:rsid w:val="00F46661"/>
    <w:rsid w:val="00F46742"/>
    <w:rsid w:val="00F46852"/>
    <w:rsid w:val="00F468AD"/>
    <w:rsid w:val="00F468BA"/>
    <w:rsid w:val="00F469D1"/>
    <w:rsid w:val="00F469FF"/>
    <w:rsid w:val="00F46CE4"/>
    <w:rsid w:val="00F46E06"/>
    <w:rsid w:val="00F46FB1"/>
    <w:rsid w:val="00F46FD7"/>
    <w:rsid w:val="00F470E0"/>
    <w:rsid w:val="00F4717E"/>
    <w:rsid w:val="00F47299"/>
    <w:rsid w:val="00F472C9"/>
    <w:rsid w:val="00F47426"/>
    <w:rsid w:val="00F47493"/>
    <w:rsid w:val="00F4754D"/>
    <w:rsid w:val="00F47551"/>
    <w:rsid w:val="00F475BB"/>
    <w:rsid w:val="00F47637"/>
    <w:rsid w:val="00F47791"/>
    <w:rsid w:val="00F477FA"/>
    <w:rsid w:val="00F47950"/>
    <w:rsid w:val="00F47A48"/>
    <w:rsid w:val="00F47A69"/>
    <w:rsid w:val="00F47A77"/>
    <w:rsid w:val="00F47B18"/>
    <w:rsid w:val="00F47C03"/>
    <w:rsid w:val="00F47C4C"/>
    <w:rsid w:val="00F47D42"/>
    <w:rsid w:val="00F47DCE"/>
    <w:rsid w:val="00F47E47"/>
    <w:rsid w:val="00F47F3B"/>
    <w:rsid w:val="00F47F5F"/>
    <w:rsid w:val="00F500FB"/>
    <w:rsid w:val="00F501B8"/>
    <w:rsid w:val="00F5030A"/>
    <w:rsid w:val="00F50437"/>
    <w:rsid w:val="00F50563"/>
    <w:rsid w:val="00F50620"/>
    <w:rsid w:val="00F506C2"/>
    <w:rsid w:val="00F5078F"/>
    <w:rsid w:val="00F50810"/>
    <w:rsid w:val="00F50841"/>
    <w:rsid w:val="00F509E6"/>
    <w:rsid w:val="00F50D0D"/>
    <w:rsid w:val="00F50D66"/>
    <w:rsid w:val="00F50E51"/>
    <w:rsid w:val="00F51009"/>
    <w:rsid w:val="00F51090"/>
    <w:rsid w:val="00F51206"/>
    <w:rsid w:val="00F51257"/>
    <w:rsid w:val="00F5127B"/>
    <w:rsid w:val="00F5128D"/>
    <w:rsid w:val="00F51516"/>
    <w:rsid w:val="00F515E2"/>
    <w:rsid w:val="00F515F1"/>
    <w:rsid w:val="00F51614"/>
    <w:rsid w:val="00F51657"/>
    <w:rsid w:val="00F516E3"/>
    <w:rsid w:val="00F51734"/>
    <w:rsid w:val="00F5188E"/>
    <w:rsid w:val="00F518D0"/>
    <w:rsid w:val="00F51906"/>
    <w:rsid w:val="00F5190E"/>
    <w:rsid w:val="00F51921"/>
    <w:rsid w:val="00F51AA9"/>
    <w:rsid w:val="00F51CAB"/>
    <w:rsid w:val="00F51CEC"/>
    <w:rsid w:val="00F51D25"/>
    <w:rsid w:val="00F51F40"/>
    <w:rsid w:val="00F52003"/>
    <w:rsid w:val="00F5200F"/>
    <w:rsid w:val="00F52030"/>
    <w:rsid w:val="00F52044"/>
    <w:rsid w:val="00F52082"/>
    <w:rsid w:val="00F5210F"/>
    <w:rsid w:val="00F52177"/>
    <w:rsid w:val="00F521EF"/>
    <w:rsid w:val="00F5233C"/>
    <w:rsid w:val="00F52402"/>
    <w:rsid w:val="00F524A5"/>
    <w:rsid w:val="00F5253C"/>
    <w:rsid w:val="00F525FA"/>
    <w:rsid w:val="00F52611"/>
    <w:rsid w:val="00F52615"/>
    <w:rsid w:val="00F52656"/>
    <w:rsid w:val="00F527AC"/>
    <w:rsid w:val="00F527C2"/>
    <w:rsid w:val="00F52854"/>
    <w:rsid w:val="00F52936"/>
    <w:rsid w:val="00F529ED"/>
    <w:rsid w:val="00F52A26"/>
    <w:rsid w:val="00F52CA1"/>
    <w:rsid w:val="00F52E63"/>
    <w:rsid w:val="00F52E6C"/>
    <w:rsid w:val="00F52F4C"/>
    <w:rsid w:val="00F52FE8"/>
    <w:rsid w:val="00F5307B"/>
    <w:rsid w:val="00F5309B"/>
    <w:rsid w:val="00F53190"/>
    <w:rsid w:val="00F53281"/>
    <w:rsid w:val="00F53329"/>
    <w:rsid w:val="00F5336B"/>
    <w:rsid w:val="00F53435"/>
    <w:rsid w:val="00F53538"/>
    <w:rsid w:val="00F5359A"/>
    <w:rsid w:val="00F53699"/>
    <w:rsid w:val="00F536CB"/>
    <w:rsid w:val="00F53701"/>
    <w:rsid w:val="00F539CE"/>
    <w:rsid w:val="00F53A09"/>
    <w:rsid w:val="00F53A47"/>
    <w:rsid w:val="00F53A96"/>
    <w:rsid w:val="00F53B31"/>
    <w:rsid w:val="00F53B65"/>
    <w:rsid w:val="00F53B9A"/>
    <w:rsid w:val="00F53BDD"/>
    <w:rsid w:val="00F53BF5"/>
    <w:rsid w:val="00F53CD7"/>
    <w:rsid w:val="00F53DCC"/>
    <w:rsid w:val="00F53E60"/>
    <w:rsid w:val="00F53E76"/>
    <w:rsid w:val="00F54026"/>
    <w:rsid w:val="00F5419E"/>
    <w:rsid w:val="00F544BE"/>
    <w:rsid w:val="00F544F3"/>
    <w:rsid w:val="00F545CF"/>
    <w:rsid w:val="00F5474C"/>
    <w:rsid w:val="00F54800"/>
    <w:rsid w:val="00F5480C"/>
    <w:rsid w:val="00F54C15"/>
    <w:rsid w:val="00F54CC8"/>
    <w:rsid w:val="00F54CEF"/>
    <w:rsid w:val="00F54E28"/>
    <w:rsid w:val="00F54E64"/>
    <w:rsid w:val="00F54F30"/>
    <w:rsid w:val="00F55038"/>
    <w:rsid w:val="00F550B0"/>
    <w:rsid w:val="00F551D1"/>
    <w:rsid w:val="00F551F2"/>
    <w:rsid w:val="00F55255"/>
    <w:rsid w:val="00F5529D"/>
    <w:rsid w:val="00F552E3"/>
    <w:rsid w:val="00F552EF"/>
    <w:rsid w:val="00F55324"/>
    <w:rsid w:val="00F55494"/>
    <w:rsid w:val="00F55598"/>
    <w:rsid w:val="00F55751"/>
    <w:rsid w:val="00F5577B"/>
    <w:rsid w:val="00F557A9"/>
    <w:rsid w:val="00F55A65"/>
    <w:rsid w:val="00F55AE3"/>
    <w:rsid w:val="00F55AF6"/>
    <w:rsid w:val="00F55CC5"/>
    <w:rsid w:val="00F55D1A"/>
    <w:rsid w:val="00F55D1E"/>
    <w:rsid w:val="00F55E1E"/>
    <w:rsid w:val="00F55E75"/>
    <w:rsid w:val="00F55E7B"/>
    <w:rsid w:val="00F56046"/>
    <w:rsid w:val="00F56051"/>
    <w:rsid w:val="00F56160"/>
    <w:rsid w:val="00F5619F"/>
    <w:rsid w:val="00F561A3"/>
    <w:rsid w:val="00F561C5"/>
    <w:rsid w:val="00F561D3"/>
    <w:rsid w:val="00F561DD"/>
    <w:rsid w:val="00F56206"/>
    <w:rsid w:val="00F56225"/>
    <w:rsid w:val="00F5637F"/>
    <w:rsid w:val="00F563BD"/>
    <w:rsid w:val="00F56513"/>
    <w:rsid w:val="00F5661B"/>
    <w:rsid w:val="00F5675D"/>
    <w:rsid w:val="00F567DD"/>
    <w:rsid w:val="00F567F4"/>
    <w:rsid w:val="00F567FB"/>
    <w:rsid w:val="00F56812"/>
    <w:rsid w:val="00F5693F"/>
    <w:rsid w:val="00F56A88"/>
    <w:rsid w:val="00F56C14"/>
    <w:rsid w:val="00F56D49"/>
    <w:rsid w:val="00F56D80"/>
    <w:rsid w:val="00F56D95"/>
    <w:rsid w:val="00F56E4B"/>
    <w:rsid w:val="00F56E71"/>
    <w:rsid w:val="00F56EC7"/>
    <w:rsid w:val="00F56F69"/>
    <w:rsid w:val="00F57023"/>
    <w:rsid w:val="00F5706B"/>
    <w:rsid w:val="00F570D3"/>
    <w:rsid w:val="00F57102"/>
    <w:rsid w:val="00F572B2"/>
    <w:rsid w:val="00F57390"/>
    <w:rsid w:val="00F5741E"/>
    <w:rsid w:val="00F57508"/>
    <w:rsid w:val="00F57525"/>
    <w:rsid w:val="00F5759F"/>
    <w:rsid w:val="00F5772C"/>
    <w:rsid w:val="00F578AD"/>
    <w:rsid w:val="00F579F2"/>
    <w:rsid w:val="00F57BB6"/>
    <w:rsid w:val="00F57C3F"/>
    <w:rsid w:val="00F57CFD"/>
    <w:rsid w:val="00F57E26"/>
    <w:rsid w:val="00F6005E"/>
    <w:rsid w:val="00F60071"/>
    <w:rsid w:val="00F600E6"/>
    <w:rsid w:val="00F60102"/>
    <w:rsid w:val="00F6012B"/>
    <w:rsid w:val="00F6019C"/>
    <w:rsid w:val="00F6028B"/>
    <w:rsid w:val="00F60353"/>
    <w:rsid w:val="00F60371"/>
    <w:rsid w:val="00F604CF"/>
    <w:rsid w:val="00F605E7"/>
    <w:rsid w:val="00F605F8"/>
    <w:rsid w:val="00F60779"/>
    <w:rsid w:val="00F607B1"/>
    <w:rsid w:val="00F608E7"/>
    <w:rsid w:val="00F6090B"/>
    <w:rsid w:val="00F60AB9"/>
    <w:rsid w:val="00F60AF0"/>
    <w:rsid w:val="00F60B39"/>
    <w:rsid w:val="00F60BD3"/>
    <w:rsid w:val="00F60E1F"/>
    <w:rsid w:val="00F60EDD"/>
    <w:rsid w:val="00F60F07"/>
    <w:rsid w:val="00F60F19"/>
    <w:rsid w:val="00F611D2"/>
    <w:rsid w:val="00F6120E"/>
    <w:rsid w:val="00F6129F"/>
    <w:rsid w:val="00F612BD"/>
    <w:rsid w:val="00F613F0"/>
    <w:rsid w:val="00F61517"/>
    <w:rsid w:val="00F616BF"/>
    <w:rsid w:val="00F61876"/>
    <w:rsid w:val="00F61926"/>
    <w:rsid w:val="00F61DB4"/>
    <w:rsid w:val="00F61E14"/>
    <w:rsid w:val="00F61ED6"/>
    <w:rsid w:val="00F61F9B"/>
    <w:rsid w:val="00F62101"/>
    <w:rsid w:val="00F6216F"/>
    <w:rsid w:val="00F6246C"/>
    <w:rsid w:val="00F625ED"/>
    <w:rsid w:val="00F62634"/>
    <w:rsid w:val="00F62637"/>
    <w:rsid w:val="00F62972"/>
    <w:rsid w:val="00F629E5"/>
    <w:rsid w:val="00F62A78"/>
    <w:rsid w:val="00F62A8C"/>
    <w:rsid w:val="00F62A90"/>
    <w:rsid w:val="00F62B6C"/>
    <w:rsid w:val="00F62BEE"/>
    <w:rsid w:val="00F62C47"/>
    <w:rsid w:val="00F62CA3"/>
    <w:rsid w:val="00F62DD1"/>
    <w:rsid w:val="00F62DE7"/>
    <w:rsid w:val="00F62E42"/>
    <w:rsid w:val="00F62F5E"/>
    <w:rsid w:val="00F62FA9"/>
    <w:rsid w:val="00F63087"/>
    <w:rsid w:val="00F631A4"/>
    <w:rsid w:val="00F632E6"/>
    <w:rsid w:val="00F6340E"/>
    <w:rsid w:val="00F63428"/>
    <w:rsid w:val="00F63443"/>
    <w:rsid w:val="00F634BF"/>
    <w:rsid w:val="00F63524"/>
    <w:rsid w:val="00F637B5"/>
    <w:rsid w:val="00F6388A"/>
    <w:rsid w:val="00F638E9"/>
    <w:rsid w:val="00F63A8F"/>
    <w:rsid w:val="00F63B0C"/>
    <w:rsid w:val="00F63BF0"/>
    <w:rsid w:val="00F63CA3"/>
    <w:rsid w:val="00F63D86"/>
    <w:rsid w:val="00F63DC8"/>
    <w:rsid w:val="00F63E40"/>
    <w:rsid w:val="00F63EF5"/>
    <w:rsid w:val="00F63F07"/>
    <w:rsid w:val="00F63F97"/>
    <w:rsid w:val="00F6415C"/>
    <w:rsid w:val="00F641FC"/>
    <w:rsid w:val="00F642E4"/>
    <w:rsid w:val="00F64466"/>
    <w:rsid w:val="00F646F6"/>
    <w:rsid w:val="00F64735"/>
    <w:rsid w:val="00F64736"/>
    <w:rsid w:val="00F648FC"/>
    <w:rsid w:val="00F64956"/>
    <w:rsid w:val="00F649D9"/>
    <w:rsid w:val="00F64AC9"/>
    <w:rsid w:val="00F64B49"/>
    <w:rsid w:val="00F64CD2"/>
    <w:rsid w:val="00F64DDF"/>
    <w:rsid w:val="00F64E69"/>
    <w:rsid w:val="00F64EB9"/>
    <w:rsid w:val="00F64F73"/>
    <w:rsid w:val="00F65031"/>
    <w:rsid w:val="00F650AF"/>
    <w:rsid w:val="00F651A6"/>
    <w:rsid w:val="00F65208"/>
    <w:rsid w:val="00F65471"/>
    <w:rsid w:val="00F65487"/>
    <w:rsid w:val="00F655D6"/>
    <w:rsid w:val="00F65624"/>
    <w:rsid w:val="00F656CA"/>
    <w:rsid w:val="00F657B0"/>
    <w:rsid w:val="00F658AC"/>
    <w:rsid w:val="00F65930"/>
    <w:rsid w:val="00F65954"/>
    <w:rsid w:val="00F65BC3"/>
    <w:rsid w:val="00F65C08"/>
    <w:rsid w:val="00F65D07"/>
    <w:rsid w:val="00F65E36"/>
    <w:rsid w:val="00F65E43"/>
    <w:rsid w:val="00F66148"/>
    <w:rsid w:val="00F6623D"/>
    <w:rsid w:val="00F6629A"/>
    <w:rsid w:val="00F663EC"/>
    <w:rsid w:val="00F664D7"/>
    <w:rsid w:val="00F66620"/>
    <w:rsid w:val="00F6663E"/>
    <w:rsid w:val="00F666AA"/>
    <w:rsid w:val="00F66774"/>
    <w:rsid w:val="00F667E2"/>
    <w:rsid w:val="00F66806"/>
    <w:rsid w:val="00F668AB"/>
    <w:rsid w:val="00F668E1"/>
    <w:rsid w:val="00F66931"/>
    <w:rsid w:val="00F66A80"/>
    <w:rsid w:val="00F66A85"/>
    <w:rsid w:val="00F66AA9"/>
    <w:rsid w:val="00F66BED"/>
    <w:rsid w:val="00F66C97"/>
    <w:rsid w:val="00F66DBC"/>
    <w:rsid w:val="00F66DC6"/>
    <w:rsid w:val="00F66FB7"/>
    <w:rsid w:val="00F66FBD"/>
    <w:rsid w:val="00F67017"/>
    <w:rsid w:val="00F67106"/>
    <w:rsid w:val="00F674CA"/>
    <w:rsid w:val="00F6752C"/>
    <w:rsid w:val="00F675AF"/>
    <w:rsid w:val="00F6762B"/>
    <w:rsid w:val="00F676F0"/>
    <w:rsid w:val="00F6795C"/>
    <w:rsid w:val="00F67A66"/>
    <w:rsid w:val="00F67B3C"/>
    <w:rsid w:val="00F67C17"/>
    <w:rsid w:val="00F67CC9"/>
    <w:rsid w:val="00F67D94"/>
    <w:rsid w:val="00F67DA7"/>
    <w:rsid w:val="00F67DD4"/>
    <w:rsid w:val="00F67E73"/>
    <w:rsid w:val="00F67F4A"/>
    <w:rsid w:val="00F700F0"/>
    <w:rsid w:val="00F7016E"/>
    <w:rsid w:val="00F701E7"/>
    <w:rsid w:val="00F7027F"/>
    <w:rsid w:val="00F70299"/>
    <w:rsid w:val="00F702A6"/>
    <w:rsid w:val="00F702C6"/>
    <w:rsid w:val="00F702E1"/>
    <w:rsid w:val="00F703B0"/>
    <w:rsid w:val="00F704A2"/>
    <w:rsid w:val="00F7062F"/>
    <w:rsid w:val="00F7088F"/>
    <w:rsid w:val="00F7094E"/>
    <w:rsid w:val="00F70E69"/>
    <w:rsid w:val="00F70EB4"/>
    <w:rsid w:val="00F70ED0"/>
    <w:rsid w:val="00F70F5B"/>
    <w:rsid w:val="00F70FFC"/>
    <w:rsid w:val="00F71038"/>
    <w:rsid w:val="00F7129B"/>
    <w:rsid w:val="00F714D3"/>
    <w:rsid w:val="00F715E3"/>
    <w:rsid w:val="00F71632"/>
    <w:rsid w:val="00F71676"/>
    <w:rsid w:val="00F716DF"/>
    <w:rsid w:val="00F71827"/>
    <w:rsid w:val="00F718A1"/>
    <w:rsid w:val="00F7193B"/>
    <w:rsid w:val="00F71947"/>
    <w:rsid w:val="00F71A08"/>
    <w:rsid w:val="00F71B05"/>
    <w:rsid w:val="00F71B94"/>
    <w:rsid w:val="00F71B99"/>
    <w:rsid w:val="00F71BD7"/>
    <w:rsid w:val="00F71C19"/>
    <w:rsid w:val="00F71CE4"/>
    <w:rsid w:val="00F71F67"/>
    <w:rsid w:val="00F71F94"/>
    <w:rsid w:val="00F71FCF"/>
    <w:rsid w:val="00F71FDD"/>
    <w:rsid w:val="00F7203B"/>
    <w:rsid w:val="00F72073"/>
    <w:rsid w:val="00F7208F"/>
    <w:rsid w:val="00F7218C"/>
    <w:rsid w:val="00F7223B"/>
    <w:rsid w:val="00F7245E"/>
    <w:rsid w:val="00F724E4"/>
    <w:rsid w:val="00F72604"/>
    <w:rsid w:val="00F726A5"/>
    <w:rsid w:val="00F726E4"/>
    <w:rsid w:val="00F7272A"/>
    <w:rsid w:val="00F72868"/>
    <w:rsid w:val="00F72899"/>
    <w:rsid w:val="00F72972"/>
    <w:rsid w:val="00F72B14"/>
    <w:rsid w:val="00F72B82"/>
    <w:rsid w:val="00F72C92"/>
    <w:rsid w:val="00F72CBF"/>
    <w:rsid w:val="00F72D26"/>
    <w:rsid w:val="00F72D96"/>
    <w:rsid w:val="00F72E54"/>
    <w:rsid w:val="00F72E84"/>
    <w:rsid w:val="00F72E9E"/>
    <w:rsid w:val="00F73010"/>
    <w:rsid w:val="00F7307E"/>
    <w:rsid w:val="00F731AE"/>
    <w:rsid w:val="00F73295"/>
    <w:rsid w:val="00F7329D"/>
    <w:rsid w:val="00F733ED"/>
    <w:rsid w:val="00F73562"/>
    <w:rsid w:val="00F73580"/>
    <w:rsid w:val="00F735DB"/>
    <w:rsid w:val="00F735E8"/>
    <w:rsid w:val="00F736CA"/>
    <w:rsid w:val="00F736CF"/>
    <w:rsid w:val="00F738CA"/>
    <w:rsid w:val="00F73AFD"/>
    <w:rsid w:val="00F73DBA"/>
    <w:rsid w:val="00F73DC5"/>
    <w:rsid w:val="00F73E1A"/>
    <w:rsid w:val="00F73E24"/>
    <w:rsid w:val="00F73EAB"/>
    <w:rsid w:val="00F73F65"/>
    <w:rsid w:val="00F73F77"/>
    <w:rsid w:val="00F73FBB"/>
    <w:rsid w:val="00F74175"/>
    <w:rsid w:val="00F74224"/>
    <w:rsid w:val="00F742CB"/>
    <w:rsid w:val="00F742E6"/>
    <w:rsid w:val="00F743E2"/>
    <w:rsid w:val="00F74429"/>
    <w:rsid w:val="00F744CD"/>
    <w:rsid w:val="00F746F8"/>
    <w:rsid w:val="00F74705"/>
    <w:rsid w:val="00F74808"/>
    <w:rsid w:val="00F74888"/>
    <w:rsid w:val="00F748AF"/>
    <w:rsid w:val="00F74932"/>
    <w:rsid w:val="00F74946"/>
    <w:rsid w:val="00F749D5"/>
    <w:rsid w:val="00F74ABC"/>
    <w:rsid w:val="00F74B78"/>
    <w:rsid w:val="00F74B7F"/>
    <w:rsid w:val="00F74C7F"/>
    <w:rsid w:val="00F74CBA"/>
    <w:rsid w:val="00F74D26"/>
    <w:rsid w:val="00F74D53"/>
    <w:rsid w:val="00F74E58"/>
    <w:rsid w:val="00F74F0B"/>
    <w:rsid w:val="00F74F0D"/>
    <w:rsid w:val="00F75058"/>
    <w:rsid w:val="00F7507D"/>
    <w:rsid w:val="00F75134"/>
    <w:rsid w:val="00F7515B"/>
    <w:rsid w:val="00F75191"/>
    <w:rsid w:val="00F7520F"/>
    <w:rsid w:val="00F7526A"/>
    <w:rsid w:val="00F7529C"/>
    <w:rsid w:val="00F75363"/>
    <w:rsid w:val="00F753AA"/>
    <w:rsid w:val="00F75404"/>
    <w:rsid w:val="00F75460"/>
    <w:rsid w:val="00F754A2"/>
    <w:rsid w:val="00F754DA"/>
    <w:rsid w:val="00F754F9"/>
    <w:rsid w:val="00F75659"/>
    <w:rsid w:val="00F75676"/>
    <w:rsid w:val="00F756BA"/>
    <w:rsid w:val="00F75845"/>
    <w:rsid w:val="00F758F2"/>
    <w:rsid w:val="00F7597E"/>
    <w:rsid w:val="00F7598B"/>
    <w:rsid w:val="00F75B11"/>
    <w:rsid w:val="00F75B4E"/>
    <w:rsid w:val="00F75C24"/>
    <w:rsid w:val="00F7601F"/>
    <w:rsid w:val="00F760B4"/>
    <w:rsid w:val="00F760CB"/>
    <w:rsid w:val="00F7622A"/>
    <w:rsid w:val="00F7622B"/>
    <w:rsid w:val="00F762D1"/>
    <w:rsid w:val="00F7634D"/>
    <w:rsid w:val="00F764D3"/>
    <w:rsid w:val="00F76547"/>
    <w:rsid w:val="00F765FE"/>
    <w:rsid w:val="00F7674F"/>
    <w:rsid w:val="00F7690C"/>
    <w:rsid w:val="00F76986"/>
    <w:rsid w:val="00F76B4F"/>
    <w:rsid w:val="00F76B65"/>
    <w:rsid w:val="00F76B92"/>
    <w:rsid w:val="00F76BED"/>
    <w:rsid w:val="00F76C71"/>
    <w:rsid w:val="00F76CA4"/>
    <w:rsid w:val="00F76F37"/>
    <w:rsid w:val="00F76F74"/>
    <w:rsid w:val="00F76F97"/>
    <w:rsid w:val="00F76FBF"/>
    <w:rsid w:val="00F7707F"/>
    <w:rsid w:val="00F770A4"/>
    <w:rsid w:val="00F771F5"/>
    <w:rsid w:val="00F7722F"/>
    <w:rsid w:val="00F77237"/>
    <w:rsid w:val="00F77275"/>
    <w:rsid w:val="00F7734D"/>
    <w:rsid w:val="00F77454"/>
    <w:rsid w:val="00F774DD"/>
    <w:rsid w:val="00F774FC"/>
    <w:rsid w:val="00F77566"/>
    <w:rsid w:val="00F77701"/>
    <w:rsid w:val="00F7776E"/>
    <w:rsid w:val="00F7783F"/>
    <w:rsid w:val="00F778AE"/>
    <w:rsid w:val="00F778DE"/>
    <w:rsid w:val="00F778F2"/>
    <w:rsid w:val="00F77928"/>
    <w:rsid w:val="00F77955"/>
    <w:rsid w:val="00F77AF2"/>
    <w:rsid w:val="00F77AF3"/>
    <w:rsid w:val="00F77B08"/>
    <w:rsid w:val="00F77BC3"/>
    <w:rsid w:val="00F77C32"/>
    <w:rsid w:val="00F77C6D"/>
    <w:rsid w:val="00F77CCA"/>
    <w:rsid w:val="00F77D1C"/>
    <w:rsid w:val="00F77E31"/>
    <w:rsid w:val="00F77E85"/>
    <w:rsid w:val="00F77EFF"/>
    <w:rsid w:val="00F77F75"/>
    <w:rsid w:val="00F77F89"/>
    <w:rsid w:val="00F80050"/>
    <w:rsid w:val="00F80052"/>
    <w:rsid w:val="00F800B5"/>
    <w:rsid w:val="00F800CE"/>
    <w:rsid w:val="00F8010B"/>
    <w:rsid w:val="00F80145"/>
    <w:rsid w:val="00F801B1"/>
    <w:rsid w:val="00F803BA"/>
    <w:rsid w:val="00F805E7"/>
    <w:rsid w:val="00F8066B"/>
    <w:rsid w:val="00F806AA"/>
    <w:rsid w:val="00F8076A"/>
    <w:rsid w:val="00F8078A"/>
    <w:rsid w:val="00F807D2"/>
    <w:rsid w:val="00F80854"/>
    <w:rsid w:val="00F80896"/>
    <w:rsid w:val="00F80911"/>
    <w:rsid w:val="00F80930"/>
    <w:rsid w:val="00F80A68"/>
    <w:rsid w:val="00F80A9C"/>
    <w:rsid w:val="00F80B1F"/>
    <w:rsid w:val="00F80C02"/>
    <w:rsid w:val="00F80CA0"/>
    <w:rsid w:val="00F80CA9"/>
    <w:rsid w:val="00F80D07"/>
    <w:rsid w:val="00F80D4D"/>
    <w:rsid w:val="00F80E1C"/>
    <w:rsid w:val="00F80F21"/>
    <w:rsid w:val="00F81281"/>
    <w:rsid w:val="00F8128F"/>
    <w:rsid w:val="00F812C1"/>
    <w:rsid w:val="00F81399"/>
    <w:rsid w:val="00F813FB"/>
    <w:rsid w:val="00F814AF"/>
    <w:rsid w:val="00F815AF"/>
    <w:rsid w:val="00F81625"/>
    <w:rsid w:val="00F8185A"/>
    <w:rsid w:val="00F81877"/>
    <w:rsid w:val="00F81885"/>
    <w:rsid w:val="00F818D7"/>
    <w:rsid w:val="00F81BAD"/>
    <w:rsid w:val="00F81E4D"/>
    <w:rsid w:val="00F81F45"/>
    <w:rsid w:val="00F81F4D"/>
    <w:rsid w:val="00F81F92"/>
    <w:rsid w:val="00F8209E"/>
    <w:rsid w:val="00F820D2"/>
    <w:rsid w:val="00F820FC"/>
    <w:rsid w:val="00F82411"/>
    <w:rsid w:val="00F824C2"/>
    <w:rsid w:val="00F8250E"/>
    <w:rsid w:val="00F8252F"/>
    <w:rsid w:val="00F825CF"/>
    <w:rsid w:val="00F8265E"/>
    <w:rsid w:val="00F826C9"/>
    <w:rsid w:val="00F8284D"/>
    <w:rsid w:val="00F82A1D"/>
    <w:rsid w:val="00F82A99"/>
    <w:rsid w:val="00F82BF0"/>
    <w:rsid w:val="00F82D20"/>
    <w:rsid w:val="00F82ED1"/>
    <w:rsid w:val="00F82F62"/>
    <w:rsid w:val="00F83011"/>
    <w:rsid w:val="00F83284"/>
    <w:rsid w:val="00F8335C"/>
    <w:rsid w:val="00F83413"/>
    <w:rsid w:val="00F83434"/>
    <w:rsid w:val="00F834B0"/>
    <w:rsid w:val="00F83545"/>
    <w:rsid w:val="00F836DF"/>
    <w:rsid w:val="00F8371A"/>
    <w:rsid w:val="00F83823"/>
    <w:rsid w:val="00F8383A"/>
    <w:rsid w:val="00F83883"/>
    <w:rsid w:val="00F838AB"/>
    <w:rsid w:val="00F8392D"/>
    <w:rsid w:val="00F83B43"/>
    <w:rsid w:val="00F83BB2"/>
    <w:rsid w:val="00F83C81"/>
    <w:rsid w:val="00F83CFB"/>
    <w:rsid w:val="00F83D1D"/>
    <w:rsid w:val="00F83EF7"/>
    <w:rsid w:val="00F83FA4"/>
    <w:rsid w:val="00F83FAB"/>
    <w:rsid w:val="00F83FD3"/>
    <w:rsid w:val="00F840F4"/>
    <w:rsid w:val="00F8429A"/>
    <w:rsid w:val="00F843D8"/>
    <w:rsid w:val="00F843FA"/>
    <w:rsid w:val="00F84533"/>
    <w:rsid w:val="00F8464E"/>
    <w:rsid w:val="00F846B1"/>
    <w:rsid w:val="00F846E5"/>
    <w:rsid w:val="00F848CA"/>
    <w:rsid w:val="00F84968"/>
    <w:rsid w:val="00F8499E"/>
    <w:rsid w:val="00F84A11"/>
    <w:rsid w:val="00F84A41"/>
    <w:rsid w:val="00F84A95"/>
    <w:rsid w:val="00F84B41"/>
    <w:rsid w:val="00F84C64"/>
    <w:rsid w:val="00F84CC5"/>
    <w:rsid w:val="00F84CFE"/>
    <w:rsid w:val="00F84D0C"/>
    <w:rsid w:val="00F84D43"/>
    <w:rsid w:val="00F84E84"/>
    <w:rsid w:val="00F84FA5"/>
    <w:rsid w:val="00F84FDC"/>
    <w:rsid w:val="00F85074"/>
    <w:rsid w:val="00F8513A"/>
    <w:rsid w:val="00F8514C"/>
    <w:rsid w:val="00F8518D"/>
    <w:rsid w:val="00F851BA"/>
    <w:rsid w:val="00F8526F"/>
    <w:rsid w:val="00F85428"/>
    <w:rsid w:val="00F85464"/>
    <w:rsid w:val="00F854E7"/>
    <w:rsid w:val="00F855A3"/>
    <w:rsid w:val="00F856D8"/>
    <w:rsid w:val="00F8575F"/>
    <w:rsid w:val="00F85838"/>
    <w:rsid w:val="00F85847"/>
    <w:rsid w:val="00F858DB"/>
    <w:rsid w:val="00F85957"/>
    <w:rsid w:val="00F85986"/>
    <w:rsid w:val="00F85999"/>
    <w:rsid w:val="00F85A50"/>
    <w:rsid w:val="00F85C55"/>
    <w:rsid w:val="00F85C5D"/>
    <w:rsid w:val="00F85D6F"/>
    <w:rsid w:val="00F85D81"/>
    <w:rsid w:val="00F8624D"/>
    <w:rsid w:val="00F862AE"/>
    <w:rsid w:val="00F8638B"/>
    <w:rsid w:val="00F86427"/>
    <w:rsid w:val="00F86447"/>
    <w:rsid w:val="00F864B9"/>
    <w:rsid w:val="00F864BA"/>
    <w:rsid w:val="00F864CF"/>
    <w:rsid w:val="00F865A3"/>
    <w:rsid w:val="00F865D8"/>
    <w:rsid w:val="00F865D9"/>
    <w:rsid w:val="00F86699"/>
    <w:rsid w:val="00F866C2"/>
    <w:rsid w:val="00F86791"/>
    <w:rsid w:val="00F8684D"/>
    <w:rsid w:val="00F8686A"/>
    <w:rsid w:val="00F86907"/>
    <w:rsid w:val="00F86A97"/>
    <w:rsid w:val="00F86A9D"/>
    <w:rsid w:val="00F86B36"/>
    <w:rsid w:val="00F86C8F"/>
    <w:rsid w:val="00F86CC8"/>
    <w:rsid w:val="00F86D38"/>
    <w:rsid w:val="00F86D74"/>
    <w:rsid w:val="00F86E9F"/>
    <w:rsid w:val="00F86ED5"/>
    <w:rsid w:val="00F86F63"/>
    <w:rsid w:val="00F87026"/>
    <w:rsid w:val="00F87064"/>
    <w:rsid w:val="00F87396"/>
    <w:rsid w:val="00F875CC"/>
    <w:rsid w:val="00F87601"/>
    <w:rsid w:val="00F876C2"/>
    <w:rsid w:val="00F876CE"/>
    <w:rsid w:val="00F8780A"/>
    <w:rsid w:val="00F87B72"/>
    <w:rsid w:val="00F87C25"/>
    <w:rsid w:val="00F87C90"/>
    <w:rsid w:val="00F87D77"/>
    <w:rsid w:val="00F87E4C"/>
    <w:rsid w:val="00F87F88"/>
    <w:rsid w:val="00F87FA0"/>
    <w:rsid w:val="00F87FEC"/>
    <w:rsid w:val="00F902BA"/>
    <w:rsid w:val="00F903BA"/>
    <w:rsid w:val="00F903E5"/>
    <w:rsid w:val="00F90587"/>
    <w:rsid w:val="00F905F3"/>
    <w:rsid w:val="00F9060F"/>
    <w:rsid w:val="00F90618"/>
    <w:rsid w:val="00F906C4"/>
    <w:rsid w:val="00F906D1"/>
    <w:rsid w:val="00F907A9"/>
    <w:rsid w:val="00F90824"/>
    <w:rsid w:val="00F9086E"/>
    <w:rsid w:val="00F90995"/>
    <w:rsid w:val="00F9099B"/>
    <w:rsid w:val="00F90A2E"/>
    <w:rsid w:val="00F90A3A"/>
    <w:rsid w:val="00F90A41"/>
    <w:rsid w:val="00F90B74"/>
    <w:rsid w:val="00F90BD5"/>
    <w:rsid w:val="00F90FB1"/>
    <w:rsid w:val="00F9109B"/>
    <w:rsid w:val="00F9130D"/>
    <w:rsid w:val="00F9137F"/>
    <w:rsid w:val="00F913A8"/>
    <w:rsid w:val="00F913C7"/>
    <w:rsid w:val="00F91442"/>
    <w:rsid w:val="00F91523"/>
    <w:rsid w:val="00F91552"/>
    <w:rsid w:val="00F91674"/>
    <w:rsid w:val="00F91733"/>
    <w:rsid w:val="00F9185D"/>
    <w:rsid w:val="00F918A0"/>
    <w:rsid w:val="00F918E1"/>
    <w:rsid w:val="00F918EA"/>
    <w:rsid w:val="00F91B4F"/>
    <w:rsid w:val="00F91C80"/>
    <w:rsid w:val="00F91CB4"/>
    <w:rsid w:val="00F91D8C"/>
    <w:rsid w:val="00F91DCC"/>
    <w:rsid w:val="00F91EA3"/>
    <w:rsid w:val="00F91F81"/>
    <w:rsid w:val="00F91FCB"/>
    <w:rsid w:val="00F91FFF"/>
    <w:rsid w:val="00F920FE"/>
    <w:rsid w:val="00F92424"/>
    <w:rsid w:val="00F92460"/>
    <w:rsid w:val="00F924A0"/>
    <w:rsid w:val="00F9256E"/>
    <w:rsid w:val="00F9257F"/>
    <w:rsid w:val="00F926CB"/>
    <w:rsid w:val="00F9272B"/>
    <w:rsid w:val="00F92766"/>
    <w:rsid w:val="00F927BB"/>
    <w:rsid w:val="00F928A4"/>
    <w:rsid w:val="00F928AC"/>
    <w:rsid w:val="00F9298F"/>
    <w:rsid w:val="00F92AD2"/>
    <w:rsid w:val="00F92C37"/>
    <w:rsid w:val="00F92FD7"/>
    <w:rsid w:val="00F92FDA"/>
    <w:rsid w:val="00F9304E"/>
    <w:rsid w:val="00F9308B"/>
    <w:rsid w:val="00F9309C"/>
    <w:rsid w:val="00F93111"/>
    <w:rsid w:val="00F9312C"/>
    <w:rsid w:val="00F93305"/>
    <w:rsid w:val="00F9331F"/>
    <w:rsid w:val="00F933EF"/>
    <w:rsid w:val="00F93472"/>
    <w:rsid w:val="00F93558"/>
    <w:rsid w:val="00F9355D"/>
    <w:rsid w:val="00F93577"/>
    <w:rsid w:val="00F937F4"/>
    <w:rsid w:val="00F9385B"/>
    <w:rsid w:val="00F93883"/>
    <w:rsid w:val="00F939D9"/>
    <w:rsid w:val="00F93A42"/>
    <w:rsid w:val="00F93ABC"/>
    <w:rsid w:val="00F93C63"/>
    <w:rsid w:val="00F93CAE"/>
    <w:rsid w:val="00F93EBA"/>
    <w:rsid w:val="00F93F93"/>
    <w:rsid w:val="00F9400A"/>
    <w:rsid w:val="00F940B0"/>
    <w:rsid w:val="00F9424B"/>
    <w:rsid w:val="00F94282"/>
    <w:rsid w:val="00F942D1"/>
    <w:rsid w:val="00F9441A"/>
    <w:rsid w:val="00F944C8"/>
    <w:rsid w:val="00F94526"/>
    <w:rsid w:val="00F94538"/>
    <w:rsid w:val="00F9467F"/>
    <w:rsid w:val="00F946FF"/>
    <w:rsid w:val="00F9471D"/>
    <w:rsid w:val="00F9482B"/>
    <w:rsid w:val="00F949B7"/>
    <w:rsid w:val="00F949C3"/>
    <w:rsid w:val="00F949DC"/>
    <w:rsid w:val="00F94A2D"/>
    <w:rsid w:val="00F94CCE"/>
    <w:rsid w:val="00F94D51"/>
    <w:rsid w:val="00F94D61"/>
    <w:rsid w:val="00F94D8D"/>
    <w:rsid w:val="00F94E61"/>
    <w:rsid w:val="00F94EF4"/>
    <w:rsid w:val="00F94F98"/>
    <w:rsid w:val="00F94F9F"/>
    <w:rsid w:val="00F94FB8"/>
    <w:rsid w:val="00F95030"/>
    <w:rsid w:val="00F951AD"/>
    <w:rsid w:val="00F95249"/>
    <w:rsid w:val="00F9529E"/>
    <w:rsid w:val="00F9547B"/>
    <w:rsid w:val="00F954D0"/>
    <w:rsid w:val="00F95621"/>
    <w:rsid w:val="00F9570A"/>
    <w:rsid w:val="00F95726"/>
    <w:rsid w:val="00F958BF"/>
    <w:rsid w:val="00F959C2"/>
    <w:rsid w:val="00F959D3"/>
    <w:rsid w:val="00F95A61"/>
    <w:rsid w:val="00F95AB5"/>
    <w:rsid w:val="00F95C14"/>
    <w:rsid w:val="00F95DA5"/>
    <w:rsid w:val="00F95DA6"/>
    <w:rsid w:val="00F95DEB"/>
    <w:rsid w:val="00F95E05"/>
    <w:rsid w:val="00F9601D"/>
    <w:rsid w:val="00F96022"/>
    <w:rsid w:val="00F9609B"/>
    <w:rsid w:val="00F96178"/>
    <w:rsid w:val="00F96259"/>
    <w:rsid w:val="00F962CC"/>
    <w:rsid w:val="00F963C1"/>
    <w:rsid w:val="00F96487"/>
    <w:rsid w:val="00F96669"/>
    <w:rsid w:val="00F968EE"/>
    <w:rsid w:val="00F96A08"/>
    <w:rsid w:val="00F96ACC"/>
    <w:rsid w:val="00F96E5A"/>
    <w:rsid w:val="00F9715C"/>
    <w:rsid w:val="00F97184"/>
    <w:rsid w:val="00F971A5"/>
    <w:rsid w:val="00F971BF"/>
    <w:rsid w:val="00F971F6"/>
    <w:rsid w:val="00F9721C"/>
    <w:rsid w:val="00F9728B"/>
    <w:rsid w:val="00F974A3"/>
    <w:rsid w:val="00F97666"/>
    <w:rsid w:val="00F97675"/>
    <w:rsid w:val="00F976CB"/>
    <w:rsid w:val="00F97728"/>
    <w:rsid w:val="00F9775F"/>
    <w:rsid w:val="00F977E8"/>
    <w:rsid w:val="00F978A8"/>
    <w:rsid w:val="00F97927"/>
    <w:rsid w:val="00F9796E"/>
    <w:rsid w:val="00F9797B"/>
    <w:rsid w:val="00F97BAF"/>
    <w:rsid w:val="00F97BDA"/>
    <w:rsid w:val="00F97C7B"/>
    <w:rsid w:val="00F97DC3"/>
    <w:rsid w:val="00F97F18"/>
    <w:rsid w:val="00F97FA0"/>
    <w:rsid w:val="00F97FCA"/>
    <w:rsid w:val="00FA00DA"/>
    <w:rsid w:val="00FA01D7"/>
    <w:rsid w:val="00FA01FD"/>
    <w:rsid w:val="00FA0211"/>
    <w:rsid w:val="00FA032C"/>
    <w:rsid w:val="00FA03D9"/>
    <w:rsid w:val="00FA0497"/>
    <w:rsid w:val="00FA04DA"/>
    <w:rsid w:val="00FA0510"/>
    <w:rsid w:val="00FA062C"/>
    <w:rsid w:val="00FA071F"/>
    <w:rsid w:val="00FA074D"/>
    <w:rsid w:val="00FA07FE"/>
    <w:rsid w:val="00FA0A1F"/>
    <w:rsid w:val="00FA0A49"/>
    <w:rsid w:val="00FA0A8F"/>
    <w:rsid w:val="00FA0BA0"/>
    <w:rsid w:val="00FA0BE8"/>
    <w:rsid w:val="00FA0BFC"/>
    <w:rsid w:val="00FA0CA1"/>
    <w:rsid w:val="00FA0DED"/>
    <w:rsid w:val="00FA0E12"/>
    <w:rsid w:val="00FA107A"/>
    <w:rsid w:val="00FA10FB"/>
    <w:rsid w:val="00FA11E7"/>
    <w:rsid w:val="00FA1216"/>
    <w:rsid w:val="00FA1349"/>
    <w:rsid w:val="00FA136A"/>
    <w:rsid w:val="00FA148A"/>
    <w:rsid w:val="00FA16EE"/>
    <w:rsid w:val="00FA17E7"/>
    <w:rsid w:val="00FA191F"/>
    <w:rsid w:val="00FA193E"/>
    <w:rsid w:val="00FA1A2B"/>
    <w:rsid w:val="00FA1AC1"/>
    <w:rsid w:val="00FA1B4E"/>
    <w:rsid w:val="00FA1B88"/>
    <w:rsid w:val="00FA1C5B"/>
    <w:rsid w:val="00FA1C9E"/>
    <w:rsid w:val="00FA1CE9"/>
    <w:rsid w:val="00FA1D2B"/>
    <w:rsid w:val="00FA1E02"/>
    <w:rsid w:val="00FA1E05"/>
    <w:rsid w:val="00FA1E8F"/>
    <w:rsid w:val="00FA200F"/>
    <w:rsid w:val="00FA2038"/>
    <w:rsid w:val="00FA207D"/>
    <w:rsid w:val="00FA20F4"/>
    <w:rsid w:val="00FA211F"/>
    <w:rsid w:val="00FA21B0"/>
    <w:rsid w:val="00FA21E2"/>
    <w:rsid w:val="00FA222E"/>
    <w:rsid w:val="00FA2236"/>
    <w:rsid w:val="00FA2341"/>
    <w:rsid w:val="00FA243D"/>
    <w:rsid w:val="00FA24AE"/>
    <w:rsid w:val="00FA2564"/>
    <w:rsid w:val="00FA2747"/>
    <w:rsid w:val="00FA27FF"/>
    <w:rsid w:val="00FA281D"/>
    <w:rsid w:val="00FA284F"/>
    <w:rsid w:val="00FA2927"/>
    <w:rsid w:val="00FA29C2"/>
    <w:rsid w:val="00FA2A91"/>
    <w:rsid w:val="00FA2B95"/>
    <w:rsid w:val="00FA2BB1"/>
    <w:rsid w:val="00FA2BB8"/>
    <w:rsid w:val="00FA2BF9"/>
    <w:rsid w:val="00FA2D72"/>
    <w:rsid w:val="00FA2DB8"/>
    <w:rsid w:val="00FA2E43"/>
    <w:rsid w:val="00FA3178"/>
    <w:rsid w:val="00FA329C"/>
    <w:rsid w:val="00FA33CD"/>
    <w:rsid w:val="00FA3580"/>
    <w:rsid w:val="00FA365E"/>
    <w:rsid w:val="00FA368D"/>
    <w:rsid w:val="00FA36B3"/>
    <w:rsid w:val="00FA36BE"/>
    <w:rsid w:val="00FA36D4"/>
    <w:rsid w:val="00FA373B"/>
    <w:rsid w:val="00FA3818"/>
    <w:rsid w:val="00FA3990"/>
    <w:rsid w:val="00FA39A2"/>
    <w:rsid w:val="00FA3BEA"/>
    <w:rsid w:val="00FA3CF8"/>
    <w:rsid w:val="00FA3DA9"/>
    <w:rsid w:val="00FA3E6B"/>
    <w:rsid w:val="00FA3F09"/>
    <w:rsid w:val="00FA3F2C"/>
    <w:rsid w:val="00FA4008"/>
    <w:rsid w:val="00FA4101"/>
    <w:rsid w:val="00FA418C"/>
    <w:rsid w:val="00FA4409"/>
    <w:rsid w:val="00FA44AA"/>
    <w:rsid w:val="00FA4549"/>
    <w:rsid w:val="00FA47BB"/>
    <w:rsid w:val="00FA47E8"/>
    <w:rsid w:val="00FA486D"/>
    <w:rsid w:val="00FA48B3"/>
    <w:rsid w:val="00FA498C"/>
    <w:rsid w:val="00FA49A0"/>
    <w:rsid w:val="00FA49B3"/>
    <w:rsid w:val="00FA49E9"/>
    <w:rsid w:val="00FA4C25"/>
    <w:rsid w:val="00FA4CDA"/>
    <w:rsid w:val="00FA4D7E"/>
    <w:rsid w:val="00FA4D99"/>
    <w:rsid w:val="00FA4E40"/>
    <w:rsid w:val="00FA4E49"/>
    <w:rsid w:val="00FA4E70"/>
    <w:rsid w:val="00FA4EC2"/>
    <w:rsid w:val="00FA4EF0"/>
    <w:rsid w:val="00FA5094"/>
    <w:rsid w:val="00FA50D3"/>
    <w:rsid w:val="00FA5156"/>
    <w:rsid w:val="00FA5159"/>
    <w:rsid w:val="00FA515D"/>
    <w:rsid w:val="00FA51CA"/>
    <w:rsid w:val="00FA52DC"/>
    <w:rsid w:val="00FA5346"/>
    <w:rsid w:val="00FA5378"/>
    <w:rsid w:val="00FA554F"/>
    <w:rsid w:val="00FA5694"/>
    <w:rsid w:val="00FA59A5"/>
    <w:rsid w:val="00FA5AF6"/>
    <w:rsid w:val="00FA5C47"/>
    <w:rsid w:val="00FA5D88"/>
    <w:rsid w:val="00FA5E19"/>
    <w:rsid w:val="00FA5FD3"/>
    <w:rsid w:val="00FA5FF3"/>
    <w:rsid w:val="00FA60B5"/>
    <w:rsid w:val="00FA624F"/>
    <w:rsid w:val="00FA629F"/>
    <w:rsid w:val="00FA62B9"/>
    <w:rsid w:val="00FA6336"/>
    <w:rsid w:val="00FA64FD"/>
    <w:rsid w:val="00FA650C"/>
    <w:rsid w:val="00FA676A"/>
    <w:rsid w:val="00FA68CC"/>
    <w:rsid w:val="00FA68E7"/>
    <w:rsid w:val="00FA6931"/>
    <w:rsid w:val="00FA697C"/>
    <w:rsid w:val="00FA6B39"/>
    <w:rsid w:val="00FA6B75"/>
    <w:rsid w:val="00FA6B9E"/>
    <w:rsid w:val="00FA6C5E"/>
    <w:rsid w:val="00FA6EBB"/>
    <w:rsid w:val="00FA6EFB"/>
    <w:rsid w:val="00FA6F83"/>
    <w:rsid w:val="00FA701F"/>
    <w:rsid w:val="00FA7180"/>
    <w:rsid w:val="00FA7187"/>
    <w:rsid w:val="00FA71B8"/>
    <w:rsid w:val="00FA7308"/>
    <w:rsid w:val="00FA7393"/>
    <w:rsid w:val="00FA740D"/>
    <w:rsid w:val="00FA743B"/>
    <w:rsid w:val="00FA74F1"/>
    <w:rsid w:val="00FA76E5"/>
    <w:rsid w:val="00FA7732"/>
    <w:rsid w:val="00FA7788"/>
    <w:rsid w:val="00FA7791"/>
    <w:rsid w:val="00FA77A2"/>
    <w:rsid w:val="00FA77D4"/>
    <w:rsid w:val="00FA795E"/>
    <w:rsid w:val="00FA7997"/>
    <w:rsid w:val="00FA7AE5"/>
    <w:rsid w:val="00FA7B4F"/>
    <w:rsid w:val="00FA7CBC"/>
    <w:rsid w:val="00FA7CEA"/>
    <w:rsid w:val="00FA7D27"/>
    <w:rsid w:val="00FA7DAD"/>
    <w:rsid w:val="00FA7E13"/>
    <w:rsid w:val="00FA7F2D"/>
    <w:rsid w:val="00FA7F51"/>
    <w:rsid w:val="00FB00ED"/>
    <w:rsid w:val="00FB01DD"/>
    <w:rsid w:val="00FB021C"/>
    <w:rsid w:val="00FB02C8"/>
    <w:rsid w:val="00FB0463"/>
    <w:rsid w:val="00FB081B"/>
    <w:rsid w:val="00FB087B"/>
    <w:rsid w:val="00FB096E"/>
    <w:rsid w:val="00FB0993"/>
    <w:rsid w:val="00FB0A5F"/>
    <w:rsid w:val="00FB0A78"/>
    <w:rsid w:val="00FB0C3A"/>
    <w:rsid w:val="00FB0CA0"/>
    <w:rsid w:val="00FB0CAC"/>
    <w:rsid w:val="00FB0CB2"/>
    <w:rsid w:val="00FB0CF2"/>
    <w:rsid w:val="00FB0E1B"/>
    <w:rsid w:val="00FB0F74"/>
    <w:rsid w:val="00FB0F81"/>
    <w:rsid w:val="00FB1029"/>
    <w:rsid w:val="00FB10E0"/>
    <w:rsid w:val="00FB1135"/>
    <w:rsid w:val="00FB115C"/>
    <w:rsid w:val="00FB11A5"/>
    <w:rsid w:val="00FB1265"/>
    <w:rsid w:val="00FB14C9"/>
    <w:rsid w:val="00FB1719"/>
    <w:rsid w:val="00FB1852"/>
    <w:rsid w:val="00FB19E5"/>
    <w:rsid w:val="00FB1A7C"/>
    <w:rsid w:val="00FB1C23"/>
    <w:rsid w:val="00FB1D26"/>
    <w:rsid w:val="00FB1D4C"/>
    <w:rsid w:val="00FB1E41"/>
    <w:rsid w:val="00FB1F0B"/>
    <w:rsid w:val="00FB1F1A"/>
    <w:rsid w:val="00FB1FAA"/>
    <w:rsid w:val="00FB2195"/>
    <w:rsid w:val="00FB2209"/>
    <w:rsid w:val="00FB2287"/>
    <w:rsid w:val="00FB229A"/>
    <w:rsid w:val="00FB22A4"/>
    <w:rsid w:val="00FB23DB"/>
    <w:rsid w:val="00FB2464"/>
    <w:rsid w:val="00FB256E"/>
    <w:rsid w:val="00FB259C"/>
    <w:rsid w:val="00FB263E"/>
    <w:rsid w:val="00FB26B2"/>
    <w:rsid w:val="00FB278D"/>
    <w:rsid w:val="00FB2989"/>
    <w:rsid w:val="00FB29BE"/>
    <w:rsid w:val="00FB2AC6"/>
    <w:rsid w:val="00FB2B1C"/>
    <w:rsid w:val="00FB2B4C"/>
    <w:rsid w:val="00FB2E38"/>
    <w:rsid w:val="00FB2EC0"/>
    <w:rsid w:val="00FB2ECE"/>
    <w:rsid w:val="00FB2EF6"/>
    <w:rsid w:val="00FB3026"/>
    <w:rsid w:val="00FB31D3"/>
    <w:rsid w:val="00FB3242"/>
    <w:rsid w:val="00FB325F"/>
    <w:rsid w:val="00FB3536"/>
    <w:rsid w:val="00FB35A7"/>
    <w:rsid w:val="00FB365E"/>
    <w:rsid w:val="00FB368A"/>
    <w:rsid w:val="00FB3824"/>
    <w:rsid w:val="00FB386B"/>
    <w:rsid w:val="00FB3916"/>
    <w:rsid w:val="00FB3962"/>
    <w:rsid w:val="00FB3983"/>
    <w:rsid w:val="00FB39F9"/>
    <w:rsid w:val="00FB3A0E"/>
    <w:rsid w:val="00FB3A9F"/>
    <w:rsid w:val="00FB3AEB"/>
    <w:rsid w:val="00FB3C33"/>
    <w:rsid w:val="00FB3C73"/>
    <w:rsid w:val="00FB3D17"/>
    <w:rsid w:val="00FB3D3F"/>
    <w:rsid w:val="00FB3D77"/>
    <w:rsid w:val="00FB438E"/>
    <w:rsid w:val="00FB43A8"/>
    <w:rsid w:val="00FB45B0"/>
    <w:rsid w:val="00FB4770"/>
    <w:rsid w:val="00FB480B"/>
    <w:rsid w:val="00FB4868"/>
    <w:rsid w:val="00FB4920"/>
    <w:rsid w:val="00FB4A46"/>
    <w:rsid w:val="00FB4D86"/>
    <w:rsid w:val="00FB4E8C"/>
    <w:rsid w:val="00FB4F40"/>
    <w:rsid w:val="00FB50B3"/>
    <w:rsid w:val="00FB5124"/>
    <w:rsid w:val="00FB5152"/>
    <w:rsid w:val="00FB51B1"/>
    <w:rsid w:val="00FB533B"/>
    <w:rsid w:val="00FB537F"/>
    <w:rsid w:val="00FB5385"/>
    <w:rsid w:val="00FB53F2"/>
    <w:rsid w:val="00FB53F6"/>
    <w:rsid w:val="00FB545A"/>
    <w:rsid w:val="00FB555A"/>
    <w:rsid w:val="00FB5641"/>
    <w:rsid w:val="00FB5655"/>
    <w:rsid w:val="00FB5659"/>
    <w:rsid w:val="00FB56C2"/>
    <w:rsid w:val="00FB5707"/>
    <w:rsid w:val="00FB5773"/>
    <w:rsid w:val="00FB5802"/>
    <w:rsid w:val="00FB58C8"/>
    <w:rsid w:val="00FB58E8"/>
    <w:rsid w:val="00FB58F5"/>
    <w:rsid w:val="00FB5932"/>
    <w:rsid w:val="00FB5934"/>
    <w:rsid w:val="00FB5997"/>
    <w:rsid w:val="00FB59BC"/>
    <w:rsid w:val="00FB5AAB"/>
    <w:rsid w:val="00FB5ADD"/>
    <w:rsid w:val="00FB5B56"/>
    <w:rsid w:val="00FB5B5C"/>
    <w:rsid w:val="00FB5B6E"/>
    <w:rsid w:val="00FB5BAF"/>
    <w:rsid w:val="00FB5C00"/>
    <w:rsid w:val="00FB5E52"/>
    <w:rsid w:val="00FB5EFE"/>
    <w:rsid w:val="00FB6051"/>
    <w:rsid w:val="00FB6091"/>
    <w:rsid w:val="00FB60B1"/>
    <w:rsid w:val="00FB61B2"/>
    <w:rsid w:val="00FB61BE"/>
    <w:rsid w:val="00FB61C9"/>
    <w:rsid w:val="00FB6250"/>
    <w:rsid w:val="00FB6487"/>
    <w:rsid w:val="00FB64D0"/>
    <w:rsid w:val="00FB656D"/>
    <w:rsid w:val="00FB6595"/>
    <w:rsid w:val="00FB666E"/>
    <w:rsid w:val="00FB6783"/>
    <w:rsid w:val="00FB67A0"/>
    <w:rsid w:val="00FB67CA"/>
    <w:rsid w:val="00FB68C1"/>
    <w:rsid w:val="00FB68FA"/>
    <w:rsid w:val="00FB693A"/>
    <w:rsid w:val="00FB6A41"/>
    <w:rsid w:val="00FB6A54"/>
    <w:rsid w:val="00FB6AD7"/>
    <w:rsid w:val="00FB6AF9"/>
    <w:rsid w:val="00FB6B75"/>
    <w:rsid w:val="00FB6CB6"/>
    <w:rsid w:val="00FB6D22"/>
    <w:rsid w:val="00FB6D95"/>
    <w:rsid w:val="00FB6D9B"/>
    <w:rsid w:val="00FB6FB6"/>
    <w:rsid w:val="00FB6FC8"/>
    <w:rsid w:val="00FB704D"/>
    <w:rsid w:val="00FB70D3"/>
    <w:rsid w:val="00FB7159"/>
    <w:rsid w:val="00FB71AD"/>
    <w:rsid w:val="00FB7289"/>
    <w:rsid w:val="00FB73C8"/>
    <w:rsid w:val="00FB73F8"/>
    <w:rsid w:val="00FB7445"/>
    <w:rsid w:val="00FB7484"/>
    <w:rsid w:val="00FB754A"/>
    <w:rsid w:val="00FB75C9"/>
    <w:rsid w:val="00FB75E2"/>
    <w:rsid w:val="00FB760E"/>
    <w:rsid w:val="00FB7665"/>
    <w:rsid w:val="00FB7796"/>
    <w:rsid w:val="00FB77C9"/>
    <w:rsid w:val="00FB77FE"/>
    <w:rsid w:val="00FB78C4"/>
    <w:rsid w:val="00FB78E8"/>
    <w:rsid w:val="00FB7967"/>
    <w:rsid w:val="00FB7A6F"/>
    <w:rsid w:val="00FB7AFE"/>
    <w:rsid w:val="00FB7B2F"/>
    <w:rsid w:val="00FB7B59"/>
    <w:rsid w:val="00FB7C79"/>
    <w:rsid w:val="00FB7CB2"/>
    <w:rsid w:val="00FB7CF6"/>
    <w:rsid w:val="00FB7E47"/>
    <w:rsid w:val="00FB7E66"/>
    <w:rsid w:val="00FB7F16"/>
    <w:rsid w:val="00FB7F39"/>
    <w:rsid w:val="00FB7F82"/>
    <w:rsid w:val="00FB7FB0"/>
    <w:rsid w:val="00FC00FE"/>
    <w:rsid w:val="00FC0200"/>
    <w:rsid w:val="00FC03EC"/>
    <w:rsid w:val="00FC04C3"/>
    <w:rsid w:val="00FC0510"/>
    <w:rsid w:val="00FC05D6"/>
    <w:rsid w:val="00FC0647"/>
    <w:rsid w:val="00FC0741"/>
    <w:rsid w:val="00FC0804"/>
    <w:rsid w:val="00FC0934"/>
    <w:rsid w:val="00FC0936"/>
    <w:rsid w:val="00FC09A7"/>
    <w:rsid w:val="00FC09EA"/>
    <w:rsid w:val="00FC0A0D"/>
    <w:rsid w:val="00FC0A61"/>
    <w:rsid w:val="00FC0C58"/>
    <w:rsid w:val="00FC0D5E"/>
    <w:rsid w:val="00FC0E53"/>
    <w:rsid w:val="00FC0E8B"/>
    <w:rsid w:val="00FC0EC9"/>
    <w:rsid w:val="00FC0ED4"/>
    <w:rsid w:val="00FC0F98"/>
    <w:rsid w:val="00FC0F9C"/>
    <w:rsid w:val="00FC10C6"/>
    <w:rsid w:val="00FC116C"/>
    <w:rsid w:val="00FC13E0"/>
    <w:rsid w:val="00FC14A5"/>
    <w:rsid w:val="00FC15DF"/>
    <w:rsid w:val="00FC16AE"/>
    <w:rsid w:val="00FC16B5"/>
    <w:rsid w:val="00FC17F5"/>
    <w:rsid w:val="00FC1895"/>
    <w:rsid w:val="00FC1AF0"/>
    <w:rsid w:val="00FC1BA3"/>
    <w:rsid w:val="00FC1C0D"/>
    <w:rsid w:val="00FC1C4D"/>
    <w:rsid w:val="00FC1C83"/>
    <w:rsid w:val="00FC1DD8"/>
    <w:rsid w:val="00FC1E83"/>
    <w:rsid w:val="00FC1E8B"/>
    <w:rsid w:val="00FC1F90"/>
    <w:rsid w:val="00FC202C"/>
    <w:rsid w:val="00FC20BA"/>
    <w:rsid w:val="00FC20CB"/>
    <w:rsid w:val="00FC20EB"/>
    <w:rsid w:val="00FC2109"/>
    <w:rsid w:val="00FC21EB"/>
    <w:rsid w:val="00FC223A"/>
    <w:rsid w:val="00FC226E"/>
    <w:rsid w:val="00FC22A7"/>
    <w:rsid w:val="00FC22BC"/>
    <w:rsid w:val="00FC2300"/>
    <w:rsid w:val="00FC2344"/>
    <w:rsid w:val="00FC2644"/>
    <w:rsid w:val="00FC2A03"/>
    <w:rsid w:val="00FC2B37"/>
    <w:rsid w:val="00FC2BAB"/>
    <w:rsid w:val="00FC2C80"/>
    <w:rsid w:val="00FC2C8C"/>
    <w:rsid w:val="00FC2CD2"/>
    <w:rsid w:val="00FC2EB4"/>
    <w:rsid w:val="00FC2EB5"/>
    <w:rsid w:val="00FC2F00"/>
    <w:rsid w:val="00FC30B9"/>
    <w:rsid w:val="00FC3253"/>
    <w:rsid w:val="00FC32A7"/>
    <w:rsid w:val="00FC3372"/>
    <w:rsid w:val="00FC34B7"/>
    <w:rsid w:val="00FC34BA"/>
    <w:rsid w:val="00FC35AF"/>
    <w:rsid w:val="00FC35CF"/>
    <w:rsid w:val="00FC36C4"/>
    <w:rsid w:val="00FC38B1"/>
    <w:rsid w:val="00FC3907"/>
    <w:rsid w:val="00FC3917"/>
    <w:rsid w:val="00FC3A9C"/>
    <w:rsid w:val="00FC3B52"/>
    <w:rsid w:val="00FC3B87"/>
    <w:rsid w:val="00FC3C04"/>
    <w:rsid w:val="00FC3C97"/>
    <w:rsid w:val="00FC3CA1"/>
    <w:rsid w:val="00FC3CCB"/>
    <w:rsid w:val="00FC3F7E"/>
    <w:rsid w:val="00FC3FD1"/>
    <w:rsid w:val="00FC4117"/>
    <w:rsid w:val="00FC41AF"/>
    <w:rsid w:val="00FC424F"/>
    <w:rsid w:val="00FC42AC"/>
    <w:rsid w:val="00FC4324"/>
    <w:rsid w:val="00FC4347"/>
    <w:rsid w:val="00FC44F9"/>
    <w:rsid w:val="00FC455C"/>
    <w:rsid w:val="00FC4659"/>
    <w:rsid w:val="00FC4663"/>
    <w:rsid w:val="00FC4692"/>
    <w:rsid w:val="00FC46EE"/>
    <w:rsid w:val="00FC4734"/>
    <w:rsid w:val="00FC4B59"/>
    <w:rsid w:val="00FC4CD6"/>
    <w:rsid w:val="00FC4D12"/>
    <w:rsid w:val="00FC4E01"/>
    <w:rsid w:val="00FC4E2B"/>
    <w:rsid w:val="00FC4E5A"/>
    <w:rsid w:val="00FC4FBD"/>
    <w:rsid w:val="00FC4FC2"/>
    <w:rsid w:val="00FC50A9"/>
    <w:rsid w:val="00FC50BE"/>
    <w:rsid w:val="00FC50D6"/>
    <w:rsid w:val="00FC5206"/>
    <w:rsid w:val="00FC5207"/>
    <w:rsid w:val="00FC5258"/>
    <w:rsid w:val="00FC537B"/>
    <w:rsid w:val="00FC53CC"/>
    <w:rsid w:val="00FC5455"/>
    <w:rsid w:val="00FC5506"/>
    <w:rsid w:val="00FC55B0"/>
    <w:rsid w:val="00FC56E1"/>
    <w:rsid w:val="00FC5BF9"/>
    <w:rsid w:val="00FC5D92"/>
    <w:rsid w:val="00FC5EF4"/>
    <w:rsid w:val="00FC5F76"/>
    <w:rsid w:val="00FC5F96"/>
    <w:rsid w:val="00FC6102"/>
    <w:rsid w:val="00FC62B3"/>
    <w:rsid w:val="00FC62E7"/>
    <w:rsid w:val="00FC6333"/>
    <w:rsid w:val="00FC641B"/>
    <w:rsid w:val="00FC6528"/>
    <w:rsid w:val="00FC6597"/>
    <w:rsid w:val="00FC6676"/>
    <w:rsid w:val="00FC6712"/>
    <w:rsid w:val="00FC6780"/>
    <w:rsid w:val="00FC6796"/>
    <w:rsid w:val="00FC6875"/>
    <w:rsid w:val="00FC69A9"/>
    <w:rsid w:val="00FC6A8B"/>
    <w:rsid w:val="00FC6BAE"/>
    <w:rsid w:val="00FC6BE5"/>
    <w:rsid w:val="00FC6D01"/>
    <w:rsid w:val="00FC6DEC"/>
    <w:rsid w:val="00FC6E54"/>
    <w:rsid w:val="00FC6E74"/>
    <w:rsid w:val="00FC6E9A"/>
    <w:rsid w:val="00FC714E"/>
    <w:rsid w:val="00FC732E"/>
    <w:rsid w:val="00FC736B"/>
    <w:rsid w:val="00FC7559"/>
    <w:rsid w:val="00FC7595"/>
    <w:rsid w:val="00FC773E"/>
    <w:rsid w:val="00FC7763"/>
    <w:rsid w:val="00FC7819"/>
    <w:rsid w:val="00FC791C"/>
    <w:rsid w:val="00FC79F6"/>
    <w:rsid w:val="00FC7B45"/>
    <w:rsid w:val="00FC7B4C"/>
    <w:rsid w:val="00FC7B55"/>
    <w:rsid w:val="00FC7B68"/>
    <w:rsid w:val="00FC7B98"/>
    <w:rsid w:val="00FC7E58"/>
    <w:rsid w:val="00FD0268"/>
    <w:rsid w:val="00FD02D5"/>
    <w:rsid w:val="00FD0405"/>
    <w:rsid w:val="00FD0437"/>
    <w:rsid w:val="00FD04BB"/>
    <w:rsid w:val="00FD0536"/>
    <w:rsid w:val="00FD054E"/>
    <w:rsid w:val="00FD06AB"/>
    <w:rsid w:val="00FD0738"/>
    <w:rsid w:val="00FD0761"/>
    <w:rsid w:val="00FD077A"/>
    <w:rsid w:val="00FD0790"/>
    <w:rsid w:val="00FD07B8"/>
    <w:rsid w:val="00FD0826"/>
    <w:rsid w:val="00FD086E"/>
    <w:rsid w:val="00FD0921"/>
    <w:rsid w:val="00FD0953"/>
    <w:rsid w:val="00FD0967"/>
    <w:rsid w:val="00FD0A12"/>
    <w:rsid w:val="00FD0A40"/>
    <w:rsid w:val="00FD0AC3"/>
    <w:rsid w:val="00FD0B35"/>
    <w:rsid w:val="00FD0BA4"/>
    <w:rsid w:val="00FD0C20"/>
    <w:rsid w:val="00FD0C64"/>
    <w:rsid w:val="00FD0D03"/>
    <w:rsid w:val="00FD0D53"/>
    <w:rsid w:val="00FD0F59"/>
    <w:rsid w:val="00FD0F6A"/>
    <w:rsid w:val="00FD1078"/>
    <w:rsid w:val="00FD11EB"/>
    <w:rsid w:val="00FD12DE"/>
    <w:rsid w:val="00FD1412"/>
    <w:rsid w:val="00FD14FD"/>
    <w:rsid w:val="00FD150D"/>
    <w:rsid w:val="00FD1519"/>
    <w:rsid w:val="00FD152B"/>
    <w:rsid w:val="00FD15A7"/>
    <w:rsid w:val="00FD15C0"/>
    <w:rsid w:val="00FD174D"/>
    <w:rsid w:val="00FD1782"/>
    <w:rsid w:val="00FD18AC"/>
    <w:rsid w:val="00FD194A"/>
    <w:rsid w:val="00FD19B7"/>
    <w:rsid w:val="00FD1AEC"/>
    <w:rsid w:val="00FD1B93"/>
    <w:rsid w:val="00FD1BB0"/>
    <w:rsid w:val="00FD1D15"/>
    <w:rsid w:val="00FD200A"/>
    <w:rsid w:val="00FD20E6"/>
    <w:rsid w:val="00FD218F"/>
    <w:rsid w:val="00FD2199"/>
    <w:rsid w:val="00FD21FF"/>
    <w:rsid w:val="00FD229B"/>
    <w:rsid w:val="00FD2302"/>
    <w:rsid w:val="00FD236E"/>
    <w:rsid w:val="00FD24D5"/>
    <w:rsid w:val="00FD2640"/>
    <w:rsid w:val="00FD26C0"/>
    <w:rsid w:val="00FD2759"/>
    <w:rsid w:val="00FD2870"/>
    <w:rsid w:val="00FD29AF"/>
    <w:rsid w:val="00FD2A3B"/>
    <w:rsid w:val="00FD2B79"/>
    <w:rsid w:val="00FD2E1D"/>
    <w:rsid w:val="00FD2E41"/>
    <w:rsid w:val="00FD2EDA"/>
    <w:rsid w:val="00FD30DE"/>
    <w:rsid w:val="00FD30E1"/>
    <w:rsid w:val="00FD31E2"/>
    <w:rsid w:val="00FD327A"/>
    <w:rsid w:val="00FD32B6"/>
    <w:rsid w:val="00FD32C1"/>
    <w:rsid w:val="00FD32C5"/>
    <w:rsid w:val="00FD32E3"/>
    <w:rsid w:val="00FD3434"/>
    <w:rsid w:val="00FD343D"/>
    <w:rsid w:val="00FD3516"/>
    <w:rsid w:val="00FD3559"/>
    <w:rsid w:val="00FD360B"/>
    <w:rsid w:val="00FD37CE"/>
    <w:rsid w:val="00FD38BB"/>
    <w:rsid w:val="00FD38D0"/>
    <w:rsid w:val="00FD3A82"/>
    <w:rsid w:val="00FD3CA3"/>
    <w:rsid w:val="00FD3DCE"/>
    <w:rsid w:val="00FD3EFD"/>
    <w:rsid w:val="00FD3F48"/>
    <w:rsid w:val="00FD3F82"/>
    <w:rsid w:val="00FD3F86"/>
    <w:rsid w:val="00FD3FB7"/>
    <w:rsid w:val="00FD407E"/>
    <w:rsid w:val="00FD40ED"/>
    <w:rsid w:val="00FD4102"/>
    <w:rsid w:val="00FD43ED"/>
    <w:rsid w:val="00FD44F7"/>
    <w:rsid w:val="00FD464D"/>
    <w:rsid w:val="00FD477B"/>
    <w:rsid w:val="00FD4881"/>
    <w:rsid w:val="00FD4882"/>
    <w:rsid w:val="00FD489A"/>
    <w:rsid w:val="00FD48F2"/>
    <w:rsid w:val="00FD49B7"/>
    <w:rsid w:val="00FD4C8A"/>
    <w:rsid w:val="00FD4CE1"/>
    <w:rsid w:val="00FD4D05"/>
    <w:rsid w:val="00FD4DE4"/>
    <w:rsid w:val="00FD5091"/>
    <w:rsid w:val="00FD50B7"/>
    <w:rsid w:val="00FD50FE"/>
    <w:rsid w:val="00FD518F"/>
    <w:rsid w:val="00FD533A"/>
    <w:rsid w:val="00FD549F"/>
    <w:rsid w:val="00FD5561"/>
    <w:rsid w:val="00FD5657"/>
    <w:rsid w:val="00FD580B"/>
    <w:rsid w:val="00FD5814"/>
    <w:rsid w:val="00FD58A8"/>
    <w:rsid w:val="00FD59E5"/>
    <w:rsid w:val="00FD5A77"/>
    <w:rsid w:val="00FD5AF0"/>
    <w:rsid w:val="00FD5B7A"/>
    <w:rsid w:val="00FD5BCD"/>
    <w:rsid w:val="00FD5C43"/>
    <w:rsid w:val="00FD5CEC"/>
    <w:rsid w:val="00FD5DB5"/>
    <w:rsid w:val="00FD5EB9"/>
    <w:rsid w:val="00FD5EBB"/>
    <w:rsid w:val="00FD6112"/>
    <w:rsid w:val="00FD616A"/>
    <w:rsid w:val="00FD61E3"/>
    <w:rsid w:val="00FD621C"/>
    <w:rsid w:val="00FD635B"/>
    <w:rsid w:val="00FD6389"/>
    <w:rsid w:val="00FD638F"/>
    <w:rsid w:val="00FD63F3"/>
    <w:rsid w:val="00FD6432"/>
    <w:rsid w:val="00FD648E"/>
    <w:rsid w:val="00FD6524"/>
    <w:rsid w:val="00FD66EE"/>
    <w:rsid w:val="00FD6857"/>
    <w:rsid w:val="00FD6977"/>
    <w:rsid w:val="00FD6A6C"/>
    <w:rsid w:val="00FD6A89"/>
    <w:rsid w:val="00FD6B3E"/>
    <w:rsid w:val="00FD6B7B"/>
    <w:rsid w:val="00FD6C72"/>
    <w:rsid w:val="00FD6D23"/>
    <w:rsid w:val="00FD6E40"/>
    <w:rsid w:val="00FD6EA6"/>
    <w:rsid w:val="00FD705F"/>
    <w:rsid w:val="00FD706D"/>
    <w:rsid w:val="00FD71FA"/>
    <w:rsid w:val="00FD7209"/>
    <w:rsid w:val="00FD7211"/>
    <w:rsid w:val="00FD7265"/>
    <w:rsid w:val="00FD7330"/>
    <w:rsid w:val="00FD7393"/>
    <w:rsid w:val="00FD739C"/>
    <w:rsid w:val="00FD74B7"/>
    <w:rsid w:val="00FD74D4"/>
    <w:rsid w:val="00FD74F6"/>
    <w:rsid w:val="00FD761A"/>
    <w:rsid w:val="00FD763D"/>
    <w:rsid w:val="00FD76D3"/>
    <w:rsid w:val="00FD77BF"/>
    <w:rsid w:val="00FD7826"/>
    <w:rsid w:val="00FD7973"/>
    <w:rsid w:val="00FD7A01"/>
    <w:rsid w:val="00FD7A86"/>
    <w:rsid w:val="00FD7DE5"/>
    <w:rsid w:val="00FD7DEF"/>
    <w:rsid w:val="00FD7E7C"/>
    <w:rsid w:val="00FD7FAA"/>
    <w:rsid w:val="00FE0010"/>
    <w:rsid w:val="00FE0045"/>
    <w:rsid w:val="00FE00EA"/>
    <w:rsid w:val="00FE01C1"/>
    <w:rsid w:val="00FE0454"/>
    <w:rsid w:val="00FE0563"/>
    <w:rsid w:val="00FE06FF"/>
    <w:rsid w:val="00FE0787"/>
    <w:rsid w:val="00FE08BE"/>
    <w:rsid w:val="00FE091E"/>
    <w:rsid w:val="00FE0929"/>
    <w:rsid w:val="00FE092D"/>
    <w:rsid w:val="00FE0960"/>
    <w:rsid w:val="00FE09AA"/>
    <w:rsid w:val="00FE09BF"/>
    <w:rsid w:val="00FE0A55"/>
    <w:rsid w:val="00FE0B3C"/>
    <w:rsid w:val="00FE0B68"/>
    <w:rsid w:val="00FE0B9D"/>
    <w:rsid w:val="00FE0C54"/>
    <w:rsid w:val="00FE0C60"/>
    <w:rsid w:val="00FE0C64"/>
    <w:rsid w:val="00FE0C7D"/>
    <w:rsid w:val="00FE0DC7"/>
    <w:rsid w:val="00FE0DE6"/>
    <w:rsid w:val="00FE0ECA"/>
    <w:rsid w:val="00FE0EEA"/>
    <w:rsid w:val="00FE0F75"/>
    <w:rsid w:val="00FE0F78"/>
    <w:rsid w:val="00FE11C8"/>
    <w:rsid w:val="00FE11E8"/>
    <w:rsid w:val="00FE11FB"/>
    <w:rsid w:val="00FE125D"/>
    <w:rsid w:val="00FE1295"/>
    <w:rsid w:val="00FE1350"/>
    <w:rsid w:val="00FE1362"/>
    <w:rsid w:val="00FE1397"/>
    <w:rsid w:val="00FE1746"/>
    <w:rsid w:val="00FE175B"/>
    <w:rsid w:val="00FE1811"/>
    <w:rsid w:val="00FE1862"/>
    <w:rsid w:val="00FE188D"/>
    <w:rsid w:val="00FE1932"/>
    <w:rsid w:val="00FE196C"/>
    <w:rsid w:val="00FE19E0"/>
    <w:rsid w:val="00FE1A3E"/>
    <w:rsid w:val="00FE1AC0"/>
    <w:rsid w:val="00FE1B38"/>
    <w:rsid w:val="00FE1B77"/>
    <w:rsid w:val="00FE1BAA"/>
    <w:rsid w:val="00FE1C03"/>
    <w:rsid w:val="00FE1C38"/>
    <w:rsid w:val="00FE1C62"/>
    <w:rsid w:val="00FE1CDC"/>
    <w:rsid w:val="00FE1CF3"/>
    <w:rsid w:val="00FE1D12"/>
    <w:rsid w:val="00FE1DA2"/>
    <w:rsid w:val="00FE1E3A"/>
    <w:rsid w:val="00FE1E9B"/>
    <w:rsid w:val="00FE1F38"/>
    <w:rsid w:val="00FE2335"/>
    <w:rsid w:val="00FE258C"/>
    <w:rsid w:val="00FE25C6"/>
    <w:rsid w:val="00FE2608"/>
    <w:rsid w:val="00FE2799"/>
    <w:rsid w:val="00FE28D1"/>
    <w:rsid w:val="00FE28F5"/>
    <w:rsid w:val="00FE2AB3"/>
    <w:rsid w:val="00FE2AB4"/>
    <w:rsid w:val="00FE2ABB"/>
    <w:rsid w:val="00FE2C86"/>
    <w:rsid w:val="00FE2CDE"/>
    <w:rsid w:val="00FE2D6A"/>
    <w:rsid w:val="00FE2F03"/>
    <w:rsid w:val="00FE2F75"/>
    <w:rsid w:val="00FE30DF"/>
    <w:rsid w:val="00FE31CC"/>
    <w:rsid w:val="00FE31CF"/>
    <w:rsid w:val="00FE31E7"/>
    <w:rsid w:val="00FE3225"/>
    <w:rsid w:val="00FE3238"/>
    <w:rsid w:val="00FE3259"/>
    <w:rsid w:val="00FE32C1"/>
    <w:rsid w:val="00FE33A2"/>
    <w:rsid w:val="00FE33D3"/>
    <w:rsid w:val="00FE3551"/>
    <w:rsid w:val="00FE360A"/>
    <w:rsid w:val="00FE3700"/>
    <w:rsid w:val="00FE3754"/>
    <w:rsid w:val="00FE3822"/>
    <w:rsid w:val="00FE3840"/>
    <w:rsid w:val="00FE385A"/>
    <w:rsid w:val="00FE38C3"/>
    <w:rsid w:val="00FE3972"/>
    <w:rsid w:val="00FE39A6"/>
    <w:rsid w:val="00FE3AE6"/>
    <w:rsid w:val="00FE3B28"/>
    <w:rsid w:val="00FE3BEB"/>
    <w:rsid w:val="00FE3C42"/>
    <w:rsid w:val="00FE3CA0"/>
    <w:rsid w:val="00FE3CE0"/>
    <w:rsid w:val="00FE3CFF"/>
    <w:rsid w:val="00FE3FEB"/>
    <w:rsid w:val="00FE4058"/>
    <w:rsid w:val="00FE41AB"/>
    <w:rsid w:val="00FE4266"/>
    <w:rsid w:val="00FE42B1"/>
    <w:rsid w:val="00FE4336"/>
    <w:rsid w:val="00FE43EF"/>
    <w:rsid w:val="00FE454F"/>
    <w:rsid w:val="00FE45A9"/>
    <w:rsid w:val="00FE45D6"/>
    <w:rsid w:val="00FE4751"/>
    <w:rsid w:val="00FE4782"/>
    <w:rsid w:val="00FE47E4"/>
    <w:rsid w:val="00FE4893"/>
    <w:rsid w:val="00FE4986"/>
    <w:rsid w:val="00FE4A04"/>
    <w:rsid w:val="00FE4BFA"/>
    <w:rsid w:val="00FE4C50"/>
    <w:rsid w:val="00FE4C94"/>
    <w:rsid w:val="00FE4CD2"/>
    <w:rsid w:val="00FE4CE3"/>
    <w:rsid w:val="00FE4DDD"/>
    <w:rsid w:val="00FE4DE5"/>
    <w:rsid w:val="00FE4E9E"/>
    <w:rsid w:val="00FE4F33"/>
    <w:rsid w:val="00FE4F95"/>
    <w:rsid w:val="00FE4FA0"/>
    <w:rsid w:val="00FE4FFC"/>
    <w:rsid w:val="00FE5012"/>
    <w:rsid w:val="00FE502E"/>
    <w:rsid w:val="00FE5224"/>
    <w:rsid w:val="00FE54D6"/>
    <w:rsid w:val="00FE5658"/>
    <w:rsid w:val="00FE578A"/>
    <w:rsid w:val="00FE57E9"/>
    <w:rsid w:val="00FE5A9B"/>
    <w:rsid w:val="00FE5AAA"/>
    <w:rsid w:val="00FE5AEF"/>
    <w:rsid w:val="00FE5B90"/>
    <w:rsid w:val="00FE5C6E"/>
    <w:rsid w:val="00FE5D20"/>
    <w:rsid w:val="00FE5D46"/>
    <w:rsid w:val="00FE5D79"/>
    <w:rsid w:val="00FE5EBF"/>
    <w:rsid w:val="00FE60BC"/>
    <w:rsid w:val="00FE61A9"/>
    <w:rsid w:val="00FE61E9"/>
    <w:rsid w:val="00FE6365"/>
    <w:rsid w:val="00FE6464"/>
    <w:rsid w:val="00FE64D7"/>
    <w:rsid w:val="00FE65A0"/>
    <w:rsid w:val="00FE663A"/>
    <w:rsid w:val="00FE6728"/>
    <w:rsid w:val="00FE6876"/>
    <w:rsid w:val="00FE68A1"/>
    <w:rsid w:val="00FE690C"/>
    <w:rsid w:val="00FE6917"/>
    <w:rsid w:val="00FE695E"/>
    <w:rsid w:val="00FE698C"/>
    <w:rsid w:val="00FE6B49"/>
    <w:rsid w:val="00FE6BF2"/>
    <w:rsid w:val="00FE6CEB"/>
    <w:rsid w:val="00FE6DC9"/>
    <w:rsid w:val="00FE6DDA"/>
    <w:rsid w:val="00FE6E3D"/>
    <w:rsid w:val="00FE6EAD"/>
    <w:rsid w:val="00FE6EF1"/>
    <w:rsid w:val="00FE700D"/>
    <w:rsid w:val="00FE7031"/>
    <w:rsid w:val="00FE7172"/>
    <w:rsid w:val="00FE71FA"/>
    <w:rsid w:val="00FE7439"/>
    <w:rsid w:val="00FE7512"/>
    <w:rsid w:val="00FE755A"/>
    <w:rsid w:val="00FE75E6"/>
    <w:rsid w:val="00FE786E"/>
    <w:rsid w:val="00FE7A2D"/>
    <w:rsid w:val="00FE7AD4"/>
    <w:rsid w:val="00FE7B0C"/>
    <w:rsid w:val="00FE7C2E"/>
    <w:rsid w:val="00FE7CE9"/>
    <w:rsid w:val="00FE7FF6"/>
    <w:rsid w:val="00FF003F"/>
    <w:rsid w:val="00FF0065"/>
    <w:rsid w:val="00FF013C"/>
    <w:rsid w:val="00FF0204"/>
    <w:rsid w:val="00FF020E"/>
    <w:rsid w:val="00FF044D"/>
    <w:rsid w:val="00FF04C5"/>
    <w:rsid w:val="00FF04D9"/>
    <w:rsid w:val="00FF053E"/>
    <w:rsid w:val="00FF057C"/>
    <w:rsid w:val="00FF059A"/>
    <w:rsid w:val="00FF05A8"/>
    <w:rsid w:val="00FF05D2"/>
    <w:rsid w:val="00FF061E"/>
    <w:rsid w:val="00FF062E"/>
    <w:rsid w:val="00FF078A"/>
    <w:rsid w:val="00FF0836"/>
    <w:rsid w:val="00FF08C8"/>
    <w:rsid w:val="00FF090D"/>
    <w:rsid w:val="00FF09F0"/>
    <w:rsid w:val="00FF0A4D"/>
    <w:rsid w:val="00FF0B05"/>
    <w:rsid w:val="00FF0B60"/>
    <w:rsid w:val="00FF0B83"/>
    <w:rsid w:val="00FF0B8D"/>
    <w:rsid w:val="00FF0C8D"/>
    <w:rsid w:val="00FF0D6E"/>
    <w:rsid w:val="00FF0E25"/>
    <w:rsid w:val="00FF0F18"/>
    <w:rsid w:val="00FF0F1F"/>
    <w:rsid w:val="00FF0FD3"/>
    <w:rsid w:val="00FF0FFA"/>
    <w:rsid w:val="00FF1048"/>
    <w:rsid w:val="00FF1060"/>
    <w:rsid w:val="00FF1195"/>
    <w:rsid w:val="00FF126E"/>
    <w:rsid w:val="00FF12AB"/>
    <w:rsid w:val="00FF12D5"/>
    <w:rsid w:val="00FF132F"/>
    <w:rsid w:val="00FF1430"/>
    <w:rsid w:val="00FF1446"/>
    <w:rsid w:val="00FF173F"/>
    <w:rsid w:val="00FF182E"/>
    <w:rsid w:val="00FF18C6"/>
    <w:rsid w:val="00FF193E"/>
    <w:rsid w:val="00FF1958"/>
    <w:rsid w:val="00FF1A2C"/>
    <w:rsid w:val="00FF1AF8"/>
    <w:rsid w:val="00FF1B94"/>
    <w:rsid w:val="00FF1B98"/>
    <w:rsid w:val="00FF1BA0"/>
    <w:rsid w:val="00FF1C18"/>
    <w:rsid w:val="00FF1C1D"/>
    <w:rsid w:val="00FF1C87"/>
    <w:rsid w:val="00FF1F19"/>
    <w:rsid w:val="00FF2046"/>
    <w:rsid w:val="00FF2092"/>
    <w:rsid w:val="00FF20EA"/>
    <w:rsid w:val="00FF2258"/>
    <w:rsid w:val="00FF22B4"/>
    <w:rsid w:val="00FF245B"/>
    <w:rsid w:val="00FF24BE"/>
    <w:rsid w:val="00FF25B1"/>
    <w:rsid w:val="00FF25D0"/>
    <w:rsid w:val="00FF272B"/>
    <w:rsid w:val="00FF2A5B"/>
    <w:rsid w:val="00FF2AB8"/>
    <w:rsid w:val="00FF2C85"/>
    <w:rsid w:val="00FF2DAB"/>
    <w:rsid w:val="00FF2DB8"/>
    <w:rsid w:val="00FF2EA2"/>
    <w:rsid w:val="00FF2ED9"/>
    <w:rsid w:val="00FF2F4A"/>
    <w:rsid w:val="00FF2FCE"/>
    <w:rsid w:val="00FF30DB"/>
    <w:rsid w:val="00FF314B"/>
    <w:rsid w:val="00FF31C3"/>
    <w:rsid w:val="00FF32DE"/>
    <w:rsid w:val="00FF33C9"/>
    <w:rsid w:val="00FF341F"/>
    <w:rsid w:val="00FF353E"/>
    <w:rsid w:val="00FF35AB"/>
    <w:rsid w:val="00FF35DC"/>
    <w:rsid w:val="00FF363F"/>
    <w:rsid w:val="00FF3697"/>
    <w:rsid w:val="00FF36FA"/>
    <w:rsid w:val="00FF3822"/>
    <w:rsid w:val="00FF385F"/>
    <w:rsid w:val="00FF389D"/>
    <w:rsid w:val="00FF38A6"/>
    <w:rsid w:val="00FF391C"/>
    <w:rsid w:val="00FF3967"/>
    <w:rsid w:val="00FF3A9B"/>
    <w:rsid w:val="00FF3ADF"/>
    <w:rsid w:val="00FF3C05"/>
    <w:rsid w:val="00FF3EA8"/>
    <w:rsid w:val="00FF3EC4"/>
    <w:rsid w:val="00FF3F7E"/>
    <w:rsid w:val="00FF3FCB"/>
    <w:rsid w:val="00FF3FE8"/>
    <w:rsid w:val="00FF40C6"/>
    <w:rsid w:val="00FF40E2"/>
    <w:rsid w:val="00FF40EE"/>
    <w:rsid w:val="00FF426E"/>
    <w:rsid w:val="00FF4314"/>
    <w:rsid w:val="00FF43C6"/>
    <w:rsid w:val="00FF441A"/>
    <w:rsid w:val="00FF4521"/>
    <w:rsid w:val="00FF4586"/>
    <w:rsid w:val="00FF464F"/>
    <w:rsid w:val="00FF46CA"/>
    <w:rsid w:val="00FF48DE"/>
    <w:rsid w:val="00FF4921"/>
    <w:rsid w:val="00FF4925"/>
    <w:rsid w:val="00FF4984"/>
    <w:rsid w:val="00FF4998"/>
    <w:rsid w:val="00FF4AA5"/>
    <w:rsid w:val="00FF4B03"/>
    <w:rsid w:val="00FF4B58"/>
    <w:rsid w:val="00FF4BFA"/>
    <w:rsid w:val="00FF4C4F"/>
    <w:rsid w:val="00FF4CA6"/>
    <w:rsid w:val="00FF4CCD"/>
    <w:rsid w:val="00FF4DE1"/>
    <w:rsid w:val="00FF4F2F"/>
    <w:rsid w:val="00FF4F5B"/>
    <w:rsid w:val="00FF4F7D"/>
    <w:rsid w:val="00FF4FD6"/>
    <w:rsid w:val="00FF5004"/>
    <w:rsid w:val="00FF505C"/>
    <w:rsid w:val="00FF50F0"/>
    <w:rsid w:val="00FF5121"/>
    <w:rsid w:val="00FF51AF"/>
    <w:rsid w:val="00FF5214"/>
    <w:rsid w:val="00FF52D0"/>
    <w:rsid w:val="00FF5445"/>
    <w:rsid w:val="00FF54AD"/>
    <w:rsid w:val="00FF54FB"/>
    <w:rsid w:val="00FF5523"/>
    <w:rsid w:val="00FF5593"/>
    <w:rsid w:val="00FF55B0"/>
    <w:rsid w:val="00FF5673"/>
    <w:rsid w:val="00FF5781"/>
    <w:rsid w:val="00FF57DF"/>
    <w:rsid w:val="00FF59C2"/>
    <w:rsid w:val="00FF59DC"/>
    <w:rsid w:val="00FF5A20"/>
    <w:rsid w:val="00FF5ACC"/>
    <w:rsid w:val="00FF5C0B"/>
    <w:rsid w:val="00FF5CC9"/>
    <w:rsid w:val="00FF5D41"/>
    <w:rsid w:val="00FF5D5D"/>
    <w:rsid w:val="00FF5D63"/>
    <w:rsid w:val="00FF5EB9"/>
    <w:rsid w:val="00FF60F9"/>
    <w:rsid w:val="00FF626D"/>
    <w:rsid w:val="00FF6730"/>
    <w:rsid w:val="00FF67A7"/>
    <w:rsid w:val="00FF67B2"/>
    <w:rsid w:val="00FF680B"/>
    <w:rsid w:val="00FF68C9"/>
    <w:rsid w:val="00FF68DB"/>
    <w:rsid w:val="00FF694E"/>
    <w:rsid w:val="00FF6981"/>
    <w:rsid w:val="00FF69E1"/>
    <w:rsid w:val="00FF6AC8"/>
    <w:rsid w:val="00FF6AE0"/>
    <w:rsid w:val="00FF6B94"/>
    <w:rsid w:val="00FF6BAD"/>
    <w:rsid w:val="00FF6BB8"/>
    <w:rsid w:val="00FF6BC7"/>
    <w:rsid w:val="00FF6D57"/>
    <w:rsid w:val="00FF6DD4"/>
    <w:rsid w:val="00FF6E5A"/>
    <w:rsid w:val="00FF6E8F"/>
    <w:rsid w:val="00FF6EAF"/>
    <w:rsid w:val="00FF6EF2"/>
    <w:rsid w:val="00FF7035"/>
    <w:rsid w:val="00FF708E"/>
    <w:rsid w:val="00FF709E"/>
    <w:rsid w:val="00FF70ED"/>
    <w:rsid w:val="00FF713A"/>
    <w:rsid w:val="00FF7142"/>
    <w:rsid w:val="00FF73FF"/>
    <w:rsid w:val="00FF748B"/>
    <w:rsid w:val="00FF751B"/>
    <w:rsid w:val="00FF7540"/>
    <w:rsid w:val="00FF77BA"/>
    <w:rsid w:val="00FF783A"/>
    <w:rsid w:val="00FF790A"/>
    <w:rsid w:val="00FF7967"/>
    <w:rsid w:val="00FF7A04"/>
    <w:rsid w:val="00FF7CB0"/>
    <w:rsid w:val="00FF7DE9"/>
    <w:rsid w:val="0101288F"/>
    <w:rsid w:val="0105196D"/>
    <w:rsid w:val="0106E099"/>
    <w:rsid w:val="010A2872"/>
    <w:rsid w:val="010A61F3"/>
    <w:rsid w:val="01104500"/>
    <w:rsid w:val="0111D68A"/>
    <w:rsid w:val="01123276"/>
    <w:rsid w:val="011486CC"/>
    <w:rsid w:val="01158D5C"/>
    <w:rsid w:val="011C0ABB"/>
    <w:rsid w:val="011D4027"/>
    <w:rsid w:val="011D9E1C"/>
    <w:rsid w:val="0120493F"/>
    <w:rsid w:val="01250052"/>
    <w:rsid w:val="0126B961"/>
    <w:rsid w:val="012BE387"/>
    <w:rsid w:val="0135E0B1"/>
    <w:rsid w:val="013945F1"/>
    <w:rsid w:val="014010BE"/>
    <w:rsid w:val="01454450"/>
    <w:rsid w:val="014B653F"/>
    <w:rsid w:val="014E629A"/>
    <w:rsid w:val="014F4594"/>
    <w:rsid w:val="014FB307"/>
    <w:rsid w:val="015039B3"/>
    <w:rsid w:val="0153C3FA"/>
    <w:rsid w:val="0159A70B"/>
    <w:rsid w:val="01685E13"/>
    <w:rsid w:val="01692A73"/>
    <w:rsid w:val="01727D31"/>
    <w:rsid w:val="0173D128"/>
    <w:rsid w:val="018AC535"/>
    <w:rsid w:val="018CE356"/>
    <w:rsid w:val="019307DF"/>
    <w:rsid w:val="0196F121"/>
    <w:rsid w:val="01976F95"/>
    <w:rsid w:val="01985E56"/>
    <w:rsid w:val="01987E83"/>
    <w:rsid w:val="0198A955"/>
    <w:rsid w:val="0199A18C"/>
    <w:rsid w:val="019A8A21"/>
    <w:rsid w:val="019B8DA3"/>
    <w:rsid w:val="01A1763C"/>
    <w:rsid w:val="01A3C260"/>
    <w:rsid w:val="01AB99BA"/>
    <w:rsid w:val="01AF92A9"/>
    <w:rsid w:val="01B1D678"/>
    <w:rsid w:val="01B1EDE4"/>
    <w:rsid w:val="01BE3185"/>
    <w:rsid w:val="01C127C2"/>
    <w:rsid w:val="01D36A42"/>
    <w:rsid w:val="01D37AB0"/>
    <w:rsid w:val="01DB93E2"/>
    <w:rsid w:val="01E21756"/>
    <w:rsid w:val="01E24B21"/>
    <w:rsid w:val="01E49F98"/>
    <w:rsid w:val="01E4F376"/>
    <w:rsid w:val="01F64EFB"/>
    <w:rsid w:val="01FF66F5"/>
    <w:rsid w:val="02054FF4"/>
    <w:rsid w:val="0207F36A"/>
    <w:rsid w:val="020A1616"/>
    <w:rsid w:val="020A708B"/>
    <w:rsid w:val="02171334"/>
    <w:rsid w:val="0218F765"/>
    <w:rsid w:val="02207CB6"/>
    <w:rsid w:val="0222E895"/>
    <w:rsid w:val="02233082"/>
    <w:rsid w:val="02262031"/>
    <w:rsid w:val="0226F349"/>
    <w:rsid w:val="02290F0C"/>
    <w:rsid w:val="022CAD1A"/>
    <w:rsid w:val="022CFEAD"/>
    <w:rsid w:val="022E6778"/>
    <w:rsid w:val="023216F8"/>
    <w:rsid w:val="023F608A"/>
    <w:rsid w:val="0241F66B"/>
    <w:rsid w:val="024455C3"/>
    <w:rsid w:val="024601A3"/>
    <w:rsid w:val="024A4257"/>
    <w:rsid w:val="024E17EA"/>
    <w:rsid w:val="0253D9E2"/>
    <w:rsid w:val="025FE5CF"/>
    <w:rsid w:val="02603D44"/>
    <w:rsid w:val="02638006"/>
    <w:rsid w:val="0267B0FB"/>
    <w:rsid w:val="026CE08A"/>
    <w:rsid w:val="027E2799"/>
    <w:rsid w:val="027F524C"/>
    <w:rsid w:val="02841DA8"/>
    <w:rsid w:val="0296BCFE"/>
    <w:rsid w:val="029C3DFC"/>
    <w:rsid w:val="02AA74AF"/>
    <w:rsid w:val="02AE9307"/>
    <w:rsid w:val="02B72273"/>
    <w:rsid w:val="02B74EAB"/>
    <w:rsid w:val="02BA6C70"/>
    <w:rsid w:val="02BAA4FF"/>
    <w:rsid w:val="02BB52A6"/>
    <w:rsid w:val="02BD9E48"/>
    <w:rsid w:val="02C4EF30"/>
    <w:rsid w:val="02C67C60"/>
    <w:rsid w:val="02D7201F"/>
    <w:rsid w:val="02D8F5D7"/>
    <w:rsid w:val="02D9A917"/>
    <w:rsid w:val="02DBAA03"/>
    <w:rsid w:val="02DCD250"/>
    <w:rsid w:val="02DDA5F3"/>
    <w:rsid w:val="02E2EE64"/>
    <w:rsid w:val="02E2FB08"/>
    <w:rsid w:val="02E9C17C"/>
    <w:rsid w:val="02EF6115"/>
    <w:rsid w:val="02EF6750"/>
    <w:rsid w:val="02F0472E"/>
    <w:rsid w:val="02F44BAF"/>
    <w:rsid w:val="02FB0B51"/>
    <w:rsid w:val="0306DDD7"/>
    <w:rsid w:val="030713CA"/>
    <w:rsid w:val="0307C505"/>
    <w:rsid w:val="03099312"/>
    <w:rsid w:val="03126BAF"/>
    <w:rsid w:val="0315FCA6"/>
    <w:rsid w:val="031B4A8C"/>
    <w:rsid w:val="031C983B"/>
    <w:rsid w:val="031DB2E8"/>
    <w:rsid w:val="031EDCA5"/>
    <w:rsid w:val="031FA27E"/>
    <w:rsid w:val="03223561"/>
    <w:rsid w:val="032279EA"/>
    <w:rsid w:val="032C1738"/>
    <w:rsid w:val="03345C6E"/>
    <w:rsid w:val="033770FC"/>
    <w:rsid w:val="033AD5EE"/>
    <w:rsid w:val="0348369F"/>
    <w:rsid w:val="03537C79"/>
    <w:rsid w:val="03544770"/>
    <w:rsid w:val="035CCF0D"/>
    <w:rsid w:val="035F85AC"/>
    <w:rsid w:val="036B7115"/>
    <w:rsid w:val="03712F65"/>
    <w:rsid w:val="03746F1D"/>
    <w:rsid w:val="0377F35A"/>
    <w:rsid w:val="03790262"/>
    <w:rsid w:val="037C21C9"/>
    <w:rsid w:val="03863E46"/>
    <w:rsid w:val="038CD97C"/>
    <w:rsid w:val="039446BE"/>
    <w:rsid w:val="039D103D"/>
    <w:rsid w:val="03ABB519"/>
    <w:rsid w:val="03B0E9D8"/>
    <w:rsid w:val="03C0A8F1"/>
    <w:rsid w:val="03DCEA68"/>
    <w:rsid w:val="03F12156"/>
    <w:rsid w:val="03F1EF50"/>
    <w:rsid w:val="03F4130B"/>
    <w:rsid w:val="03F53560"/>
    <w:rsid w:val="03F66C9A"/>
    <w:rsid w:val="03FE1B6B"/>
    <w:rsid w:val="04011199"/>
    <w:rsid w:val="0401FA51"/>
    <w:rsid w:val="04042B0B"/>
    <w:rsid w:val="04047823"/>
    <w:rsid w:val="0404860F"/>
    <w:rsid w:val="0406D7DC"/>
    <w:rsid w:val="040961D1"/>
    <w:rsid w:val="040F0E9F"/>
    <w:rsid w:val="040F4A34"/>
    <w:rsid w:val="0411ED9C"/>
    <w:rsid w:val="041F6275"/>
    <w:rsid w:val="04207C3F"/>
    <w:rsid w:val="04231097"/>
    <w:rsid w:val="042A46C1"/>
    <w:rsid w:val="04316937"/>
    <w:rsid w:val="04335046"/>
    <w:rsid w:val="0433D075"/>
    <w:rsid w:val="04343376"/>
    <w:rsid w:val="043A3732"/>
    <w:rsid w:val="043C1374"/>
    <w:rsid w:val="04422AEF"/>
    <w:rsid w:val="0447150E"/>
    <w:rsid w:val="044BEF4E"/>
    <w:rsid w:val="04526AC8"/>
    <w:rsid w:val="0460085F"/>
    <w:rsid w:val="046E15E7"/>
    <w:rsid w:val="046EA4BC"/>
    <w:rsid w:val="04710DE5"/>
    <w:rsid w:val="0476D11A"/>
    <w:rsid w:val="047D2DA9"/>
    <w:rsid w:val="0483277F"/>
    <w:rsid w:val="04838FAF"/>
    <w:rsid w:val="04861D4C"/>
    <w:rsid w:val="0486DD64"/>
    <w:rsid w:val="048845A3"/>
    <w:rsid w:val="048BA281"/>
    <w:rsid w:val="0490DE32"/>
    <w:rsid w:val="04932279"/>
    <w:rsid w:val="049AC9D6"/>
    <w:rsid w:val="049C5184"/>
    <w:rsid w:val="04A69859"/>
    <w:rsid w:val="04A78E18"/>
    <w:rsid w:val="04A8EB7A"/>
    <w:rsid w:val="04B0BA47"/>
    <w:rsid w:val="04B29BD4"/>
    <w:rsid w:val="04B66485"/>
    <w:rsid w:val="04BAB137"/>
    <w:rsid w:val="04BCFC53"/>
    <w:rsid w:val="04BEDF4D"/>
    <w:rsid w:val="04BFAE29"/>
    <w:rsid w:val="04C4053D"/>
    <w:rsid w:val="04D222A0"/>
    <w:rsid w:val="04D8BD85"/>
    <w:rsid w:val="04E951D0"/>
    <w:rsid w:val="04ECF6A7"/>
    <w:rsid w:val="04EDA43E"/>
    <w:rsid w:val="04F067C2"/>
    <w:rsid w:val="04F1A846"/>
    <w:rsid w:val="04F49F19"/>
    <w:rsid w:val="04F82FF5"/>
    <w:rsid w:val="04FA9A58"/>
    <w:rsid w:val="04FB5AA2"/>
    <w:rsid w:val="04FF4674"/>
    <w:rsid w:val="0502763E"/>
    <w:rsid w:val="05091FEE"/>
    <w:rsid w:val="05132E5D"/>
    <w:rsid w:val="051747B2"/>
    <w:rsid w:val="051D5CC4"/>
    <w:rsid w:val="051F267E"/>
    <w:rsid w:val="052ADD57"/>
    <w:rsid w:val="05311838"/>
    <w:rsid w:val="053A2D67"/>
    <w:rsid w:val="053DCD75"/>
    <w:rsid w:val="0542F2D7"/>
    <w:rsid w:val="0546818C"/>
    <w:rsid w:val="0547E59C"/>
    <w:rsid w:val="0557A5EE"/>
    <w:rsid w:val="0561D262"/>
    <w:rsid w:val="0566C998"/>
    <w:rsid w:val="0571BF40"/>
    <w:rsid w:val="057241C0"/>
    <w:rsid w:val="057ACF9B"/>
    <w:rsid w:val="057BD612"/>
    <w:rsid w:val="057F77E2"/>
    <w:rsid w:val="0581DBF5"/>
    <w:rsid w:val="0585E83C"/>
    <w:rsid w:val="058C1608"/>
    <w:rsid w:val="059DE01E"/>
    <w:rsid w:val="05A1DED5"/>
    <w:rsid w:val="05A7F2D2"/>
    <w:rsid w:val="05C16605"/>
    <w:rsid w:val="05C33A93"/>
    <w:rsid w:val="05C66594"/>
    <w:rsid w:val="05CAB84F"/>
    <w:rsid w:val="05CD5B8D"/>
    <w:rsid w:val="05CE2424"/>
    <w:rsid w:val="05CF014B"/>
    <w:rsid w:val="05D1E463"/>
    <w:rsid w:val="05D27F3D"/>
    <w:rsid w:val="05D4B16B"/>
    <w:rsid w:val="05E58A6D"/>
    <w:rsid w:val="05E726FD"/>
    <w:rsid w:val="05F180B0"/>
    <w:rsid w:val="05F2491A"/>
    <w:rsid w:val="05F5E1F9"/>
    <w:rsid w:val="05F759BB"/>
    <w:rsid w:val="05FB6042"/>
    <w:rsid w:val="0600B804"/>
    <w:rsid w:val="0602D42C"/>
    <w:rsid w:val="0606F43E"/>
    <w:rsid w:val="061550A4"/>
    <w:rsid w:val="06186190"/>
    <w:rsid w:val="062CE50A"/>
    <w:rsid w:val="062D3E79"/>
    <w:rsid w:val="06445E4A"/>
    <w:rsid w:val="0646BB0E"/>
    <w:rsid w:val="0648107D"/>
    <w:rsid w:val="064B2245"/>
    <w:rsid w:val="0651D5EE"/>
    <w:rsid w:val="0657CE02"/>
    <w:rsid w:val="065CB0FE"/>
    <w:rsid w:val="065EFAB5"/>
    <w:rsid w:val="0663DA75"/>
    <w:rsid w:val="06723280"/>
    <w:rsid w:val="0673EDD9"/>
    <w:rsid w:val="0675AD7A"/>
    <w:rsid w:val="067B29A3"/>
    <w:rsid w:val="067EB97B"/>
    <w:rsid w:val="06877ED2"/>
    <w:rsid w:val="0687F038"/>
    <w:rsid w:val="068AC7E5"/>
    <w:rsid w:val="068EDCFF"/>
    <w:rsid w:val="0691AF44"/>
    <w:rsid w:val="0692D2D4"/>
    <w:rsid w:val="06934F9B"/>
    <w:rsid w:val="06937EF8"/>
    <w:rsid w:val="0698EF33"/>
    <w:rsid w:val="069D148B"/>
    <w:rsid w:val="069DF8A3"/>
    <w:rsid w:val="06A0B9AC"/>
    <w:rsid w:val="06B05856"/>
    <w:rsid w:val="06B1BC88"/>
    <w:rsid w:val="06C19F86"/>
    <w:rsid w:val="06D8CB8C"/>
    <w:rsid w:val="06D958C8"/>
    <w:rsid w:val="06E21896"/>
    <w:rsid w:val="06EAE38F"/>
    <w:rsid w:val="06EFAAD2"/>
    <w:rsid w:val="06F3194B"/>
    <w:rsid w:val="06F36B81"/>
    <w:rsid w:val="06F7B0DA"/>
    <w:rsid w:val="06FA25C2"/>
    <w:rsid w:val="06FC9187"/>
    <w:rsid w:val="07016391"/>
    <w:rsid w:val="0706BA83"/>
    <w:rsid w:val="070B4061"/>
    <w:rsid w:val="070B9FA5"/>
    <w:rsid w:val="07105FFD"/>
    <w:rsid w:val="07113FE2"/>
    <w:rsid w:val="07181450"/>
    <w:rsid w:val="071C9ED8"/>
    <w:rsid w:val="07214C83"/>
    <w:rsid w:val="0723FE12"/>
    <w:rsid w:val="0725180C"/>
    <w:rsid w:val="07312C9F"/>
    <w:rsid w:val="0737B5DC"/>
    <w:rsid w:val="073B7B6C"/>
    <w:rsid w:val="073C65E5"/>
    <w:rsid w:val="074BDE46"/>
    <w:rsid w:val="074E02D6"/>
    <w:rsid w:val="0758AC6D"/>
    <w:rsid w:val="075DE020"/>
    <w:rsid w:val="07642794"/>
    <w:rsid w:val="076A4869"/>
    <w:rsid w:val="076CE25D"/>
    <w:rsid w:val="076D44C5"/>
    <w:rsid w:val="076E1684"/>
    <w:rsid w:val="076FA5B5"/>
    <w:rsid w:val="07711F6A"/>
    <w:rsid w:val="0771EC8C"/>
    <w:rsid w:val="07736B56"/>
    <w:rsid w:val="077A4A1C"/>
    <w:rsid w:val="077FE522"/>
    <w:rsid w:val="0780CAFF"/>
    <w:rsid w:val="07819D8A"/>
    <w:rsid w:val="078475DA"/>
    <w:rsid w:val="07875B96"/>
    <w:rsid w:val="07970F6C"/>
    <w:rsid w:val="079BB090"/>
    <w:rsid w:val="079CA01D"/>
    <w:rsid w:val="07AE11FB"/>
    <w:rsid w:val="07AF0B7D"/>
    <w:rsid w:val="07B01456"/>
    <w:rsid w:val="07B12DB2"/>
    <w:rsid w:val="07B369E7"/>
    <w:rsid w:val="07B73E4C"/>
    <w:rsid w:val="07BF53CC"/>
    <w:rsid w:val="07C77E30"/>
    <w:rsid w:val="07CB91FA"/>
    <w:rsid w:val="07CC0E83"/>
    <w:rsid w:val="07CC5F8E"/>
    <w:rsid w:val="07D83E65"/>
    <w:rsid w:val="07E30217"/>
    <w:rsid w:val="07E8B281"/>
    <w:rsid w:val="07E92319"/>
    <w:rsid w:val="07F2B6FC"/>
    <w:rsid w:val="0800723B"/>
    <w:rsid w:val="08013D17"/>
    <w:rsid w:val="08027CFC"/>
    <w:rsid w:val="0802EAAC"/>
    <w:rsid w:val="0809C964"/>
    <w:rsid w:val="080A32FA"/>
    <w:rsid w:val="080C63AC"/>
    <w:rsid w:val="080EDDBC"/>
    <w:rsid w:val="0815ED14"/>
    <w:rsid w:val="08160A47"/>
    <w:rsid w:val="08167DB6"/>
    <w:rsid w:val="0816E070"/>
    <w:rsid w:val="081D341D"/>
    <w:rsid w:val="081D3973"/>
    <w:rsid w:val="0822589C"/>
    <w:rsid w:val="0826C760"/>
    <w:rsid w:val="083AAA47"/>
    <w:rsid w:val="083C88BD"/>
    <w:rsid w:val="083C8CF0"/>
    <w:rsid w:val="0841C003"/>
    <w:rsid w:val="08498CE0"/>
    <w:rsid w:val="084A2D2A"/>
    <w:rsid w:val="084FC689"/>
    <w:rsid w:val="0852588F"/>
    <w:rsid w:val="0858238C"/>
    <w:rsid w:val="085EF5C3"/>
    <w:rsid w:val="085FC5C1"/>
    <w:rsid w:val="0862255A"/>
    <w:rsid w:val="08700848"/>
    <w:rsid w:val="087CC0E2"/>
    <w:rsid w:val="087DFA68"/>
    <w:rsid w:val="088262A9"/>
    <w:rsid w:val="0884BB89"/>
    <w:rsid w:val="0889F82E"/>
    <w:rsid w:val="088A9BBD"/>
    <w:rsid w:val="088F671B"/>
    <w:rsid w:val="08925340"/>
    <w:rsid w:val="08935FD9"/>
    <w:rsid w:val="08997E2F"/>
    <w:rsid w:val="089B3447"/>
    <w:rsid w:val="08A227BC"/>
    <w:rsid w:val="08ABB664"/>
    <w:rsid w:val="08AE1FB7"/>
    <w:rsid w:val="08B70E4C"/>
    <w:rsid w:val="08BBCBD3"/>
    <w:rsid w:val="08C670F5"/>
    <w:rsid w:val="08C69B88"/>
    <w:rsid w:val="08CB4606"/>
    <w:rsid w:val="08CD23E7"/>
    <w:rsid w:val="08CED68B"/>
    <w:rsid w:val="08D0075A"/>
    <w:rsid w:val="08D2E0F9"/>
    <w:rsid w:val="08D70D49"/>
    <w:rsid w:val="08E787AA"/>
    <w:rsid w:val="08EC2DCC"/>
    <w:rsid w:val="08EF829D"/>
    <w:rsid w:val="08FA41DF"/>
    <w:rsid w:val="08FCE96B"/>
    <w:rsid w:val="09060AB7"/>
    <w:rsid w:val="090871E1"/>
    <w:rsid w:val="090CAF31"/>
    <w:rsid w:val="090D74AD"/>
    <w:rsid w:val="0911FB4D"/>
    <w:rsid w:val="09142594"/>
    <w:rsid w:val="09157B92"/>
    <w:rsid w:val="0917F1B1"/>
    <w:rsid w:val="091A7123"/>
    <w:rsid w:val="091F5746"/>
    <w:rsid w:val="0923061E"/>
    <w:rsid w:val="0925B5D9"/>
    <w:rsid w:val="092D43F9"/>
    <w:rsid w:val="092ED1BE"/>
    <w:rsid w:val="092FAE2A"/>
    <w:rsid w:val="0935B5F2"/>
    <w:rsid w:val="093DF688"/>
    <w:rsid w:val="09403829"/>
    <w:rsid w:val="0952C31E"/>
    <w:rsid w:val="09533CCE"/>
    <w:rsid w:val="0955B793"/>
    <w:rsid w:val="0965F053"/>
    <w:rsid w:val="096D3618"/>
    <w:rsid w:val="0976A71B"/>
    <w:rsid w:val="0976CF88"/>
    <w:rsid w:val="0981A23E"/>
    <w:rsid w:val="09863AC6"/>
    <w:rsid w:val="0986A72E"/>
    <w:rsid w:val="09876A8E"/>
    <w:rsid w:val="0988B9EB"/>
    <w:rsid w:val="09893224"/>
    <w:rsid w:val="098B3F89"/>
    <w:rsid w:val="0994FA14"/>
    <w:rsid w:val="09951BB2"/>
    <w:rsid w:val="09978213"/>
    <w:rsid w:val="099D9470"/>
    <w:rsid w:val="099EB3CA"/>
    <w:rsid w:val="09A0B90E"/>
    <w:rsid w:val="09A95FDB"/>
    <w:rsid w:val="09ABE178"/>
    <w:rsid w:val="09AEB995"/>
    <w:rsid w:val="09B5446A"/>
    <w:rsid w:val="09B6BB04"/>
    <w:rsid w:val="09BB178F"/>
    <w:rsid w:val="09BBFD2A"/>
    <w:rsid w:val="09BC6C58"/>
    <w:rsid w:val="09CEBE07"/>
    <w:rsid w:val="09CF9DEA"/>
    <w:rsid w:val="09D3D0C7"/>
    <w:rsid w:val="09D5669B"/>
    <w:rsid w:val="09D7B5D1"/>
    <w:rsid w:val="09E75089"/>
    <w:rsid w:val="09EDAE58"/>
    <w:rsid w:val="0A016AF1"/>
    <w:rsid w:val="0A02E069"/>
    <w:rsid w:val="0A0373DA"/>
    <w:rsid w:val="0A03B6CA"/>
    <w:rsid w:val="0A075147"/>
    <w:rsid w:val="0A089498"/>
    <w:rsid w:val="0A11A337"/>
    <w:rsid w:val="0A140795"/>
    <w:rsid w:val="0A16EEC8"/>
    <w:rsid w:val="0A2EE0FE"/>
    <w:rsid w:val="0A321DBB"/>
    <w:rsid w:val="0A349B05"/>
    <w:rsid w:val="0A365383"/>
    <w:rsid w:val="0A375EE7"/>
    <w:rsid w:val="0A3FB0C5"/>
    <w:rsid w:val="0A4346F7"/>
    <w:rsid w:val="0A43EDA0"/>
    <w:rsid w:val="0A457E4A"/>
    <w:rsid w:val="0A52EC49"/>
    <w:rsid w:val="0A547788"/>
    <w:rsid w:val="0A63772F"/>
    <w:rsid w:val="0A654158"/>
    <w:rsid w:val="0A6D5308"/>
    <w:rsid w:val="0A6EA918"/>
    <w:rsid w:val="0A7C4BBB"/>
    <w:rsid w:val="0A7FC104"/>
    <w:rsid w:val="0A83E388"/>
    <w:rsid w:val="0A8FB0CF"/>
    <w:rsid w:val="0A962995"/>
    <w:rsid w:val="0A9BA8EF"/>
    <w:rsid w:val="0A9C70FA"/>
    <w:rsid w:val="0AA33123"/>
    <w:rsid w:val="0AAA1746"/>
    <w:rsid w:val="0AAEF1B2"/>
    <w:rsid w:val="0AAF40BE"/>
    <w:rsid w:val="0AB76F27"/>
    <w:rsid w:val="0AB9A044"/>
    <w:rsid w:val="0AC48A8A"/>
    <w:rsid w:val="0AC62924"/>
    <w:rsid w:val="0AC637BE"/>
    <w:rsid w:val="0AD15C69"/>
    <w:rsid w:val="0AE014AB"/>
    <w:rsid w:val="0AED877D"/>
    <w:rsid w:val="0AF489FB"/>
    <w:rsid w:val="0AFB8D0C"/>
    <w:rsid w:val="0AFED3AD"/>
    <w:rsid w:val="0B088DDC"/>
    <w:rsid w:val="0B152E4D"/>
    <w:rsid w:val="0B157E47"/>
    <w:rsid w:val="0B17C6F7"/>
    <w:rsid w:val="0B1D6065"/>
    <w:rsid w:val="0B1DC151"/>
    <w:rsid w:val="0B1E93DC"/>
    <w:rsid w:val="0B245D64"/>
    <w:rsid w:val="0B2BBC88"/>
    <w:rsid w:val="0B2CA0DB"/>
    <w:rsid w:val="0B2E0EF4"/>
    <w:rsid w:val="0B41972A"/>
    <w:rsid w:val="0B476101"/>
    <w:rsid w:val="0B489B3B"/>
    <w:rsid w:val="0B4E9104"/>
    <w:rsid w:val="0B547FB3"/>
    <w:rsid w:val="0B55B91E"/>
    <w:rsid w:val="0B582393"/>
    <w:rsid w:val="0B58A601"/>
    <w:rsid w:val="0B5C62F3"/>
    <w:rsid w:val="0B642521"/>
    <w:rsid w:val="0B6878F5"/>
    <w:rsid w:val="0B6A227F"/>
    <w:rsid w:val="0B776787"/>
    <w:rsid w:val="0B80B902"/>
    <w:rsid w:val="0B837434"/>
    <w:rsid w:val="0B854F5F"/>
    <w:rsid w:val="0B868B1E"/>
    <w:rsid w:val="0B86FAC3"/>
    <w:rsid w:val="0B907A57"/>
    <w:rsid w:val="0B917F38"/>
    <w:rsid w:val="0B955D0A"/>
    <w:rsid w:val="0B99D521"/>
    <w:rsid w:val="0BA218D8"/>
    <w:rsid w:val="0BA48EE8"/>
    <w:rsid w:val="0BA4C5C0"/>
    <w:rsid w:val="0BA6F1CF"/>
    <w:rsid w:val="0BA97A4E"/>
    <w:rsid w:val="0BADBB2B"/>
    <w:rsid w:val="0BAE074B"/>
    <w:rsid w:val="0BB1453D"/>
    <w:rsid w:val="0BB260D3"/>
    <w:rsid w:val="0BB8CB44"/>
    <w:rsid w:val="0BB956C9"/>
    <w:rsid w:val="0BBB1D63"/>
    <w:rsid w:val="0BC3F692"/>
    <w:rsid w:val="0BC46E9D"/>
    <w:rsid w:val="0BC985AF"/>
    <w:rsid w:val="0BC9DDC6"/>
    <w:rsid w:val="0BC9ECF1"/>
    <w:rsid w:val="0BCE2979"/>
    <w:rsid w:val="0BCFF9D0"/>
    <w:rsid w:val="0BD11FF7"/>
    <w:rsid w:val="0BDD515E"/>
    <w:rsid w:val="0BDDFAE9"/>
    <w:rsid w:val="0BE5C4CA"/>
    <w:rsid w:val="0BE7B069"/>
    <w:rsid w:val="0BE7C69A"/>
    <w:rsid w:val="0BE8E8B0"/>
    <w:rsid w:val="0BEA0403"/>
    <w:rsid w:val="0BEE91AE"/>
    <w:rsid w:val="0BF73DCD"/>
    <w:rsid w:val="0BF950D3"/>
    <w:rsid w:val="0BFB5BAD"/>
    <w:rsid w:val="0BFD52CB"/>
    <w:rsid w:val="0C0CC7B8"/>
    <w:rsid w:val="0C12C89F"/>
    <w:rsid w:val="0C1AB389"/>
    <w:rsid w:val="0C1FEDFB"/>
    <w:rsid w:val="0C1FF925"/>
    <w:rsid w:val="0C272138"/>
    <w:rsid w:val="0C2BC138"/>
    <w:rsid w:val="0C2CAFD9"/>
    <w:rsid w:val="0C2E5CF5"/>
    <w:rsid w:val="0C372912"/>
    <w:rsid w:val="0C3DB3EA"/>
    <w:rsid w:val="0C41499D"/>
    <w:rsid w:val="0C4421E7"/>
    <w:rsid w:val="0C44BBD7"/>
    <w:rsid w:val="0C49E172"/>
    <w:rsid w:val="0C4A3AF4"/>
    <w:rsid w:val="0C5A8DFF"/>
    <w:rsid w:val="0C5F7BEA"/>
    <w:rsid w:val="0C6FCA60"/>
    <w:rsid w:val="0C77721E"/>
    <w:rsid w:val="0C7D94B3"/>
    <w:rsid w:val="0C7ECCE9"/>
    <w:rsid w:val="0C8446B9"/>
    <w:rsid w:val="0C86C38C"/>
    <w:rsid w:val="0C8A7F63"/>
    <w:rsid w:val="0C9A5111"/>
    <w:rsid w:val="0C9AA757"/>
    <w:rsid w:val="0C9EDAF8"/>
    <w:rsid w:val="0CA86800"/>
    <w:rsid w:val="0CACB8A0"/>
    <w:rsid w:val="0CADF5E2"/>
    <w:rsid w:val="0CB1B01B"/>
    <w:rsid w:val="0CB34FA5"/>
    <w:rsid w:val="0CB3AE57"/>
    <w:rsid w:val="0CB5B6DA"/>
    <w:rsid w:val="0CC3E524"/>
    <w:rsid w:val="0CCC4B53"/>
    <w:rsid w:val="0CCDB2E8"/>
    <w:rsid w:val="0CE2F495"/>
    <w:rsid w:val="0CF1C578"/>
    <w:rsid w:val="0CF22AAA"/>
    <w:rsid w:val="0CF7D1FA"/>
    <w:rsid w:val="0CF8F85D"/>
    <w:rsid w:val="0D0699C3"/>
    <w:rsid w:val="0D08C1E5"/>
    <w:rsid w:val="0D0E64A9"/>
    <w:rsid w:val="0D0F15EE"/>
    <w:rsid w:val="0D12FDEE"/>
    <w:rsid w:val="0D14C5BD"/>
    <w:rsid w:val="0D18F0B2"/>
    <w:rsid w:val="0D1B2474"/>
    <w:rsid w:val="0D1D9885"/>
    <w:rsid w:val="0D25BE70"/>
    <w:rsid w:val="0D3640C0"/>
    <w:rsid w:val="0D3ADFEE"/>
    <w:rsid w:val="0D3C3C57"/>
    <w:rsid w:val="0D407B53"/>
    <w:rsid w:val="0D42823F"/>
    <w:rsid w:val="0D4943EB"/>
    <w:rsid w:val="0D49579E"/>
    <w:rsid w:val="0D499759"/>
    <w:rsid w:val="0D4ACB25"/>
    <w:rsid w:val="0D51FE68"/>
    <w:rsid w:val="0D5A1824"/>
    <w:rsid w:val="0D5ABC4B"/>
    <w:rsid w:val="0D5CBED9"/>
    <w:rsid w:val="0D616B2B"/>
    <w:rsid w:val="0D662265"/>
    <w:rsid w:val="0D6917F9"/>
    <w:rsid w:val="0D6CE158"/>
    <w:rsid w:val="0D76D77B"/>
    <w:rsid w:val="0D7B65A4"/>
    <w:rsid w:val="0D7D15FD"/>
    <w:rsid w:val="0D7F9270"/>
    <w:rsid w:val="0D84497B"/>
    <w:rsid w:val="0D86E428"/>
    <w:rsid w:val="0D8F9475"/>
    <w:rsid w:val="0D90DB42"/>
    <w:rsid w:val="0D912D17"/>
    <w:rsid w:val="0DA04631"/>
    <w:rsid w:val="0DA055D0"/>
    <w:rsid w:val="0DA0CE7F"/>
    <w:rsid w:val="0DAC7E4D"/>
    <w:rsid w:val="0DB36C4F"/>
    <w:rsid w:val="0DB80BF3"/>
    <w:rsid w:val="0DC1BB23"/>
    <w:rsid w:val="0DCD4A0C"/>
    <w:rsid w:val="0DCE9240"/>
    <w:rsid w:val="0DDD8B43"/>
    <w:rsid w:val="0DE0ADB9"/>
    <w:rsid w:val="0DE26962"/>
    <w:rsid w:val="0DE6A9AA"/>
    <w:rsid w:val="0DE78EBB"/>
    <w:rsid w:val="0DF3FACC"/>
    <w:rsid w:val="0DF4337A"/>
    <w:rsid w:val="0DF81482"/>
    <w:rsid w:val="0DFD90E0"/>
    <w:rsid w:val="0E067B38"/>
    <w:rsid w:val="0E08037C"/>
    <w:rsid w:val="0E0828B5"/>
    <w:rsid w:val="0E0CD816"/>
    <w:rsid w:val="0E1173C9"/>
    <w:rsid w:val="0E166360"/>
    <w:rsid w:val="0E19117B"/>
    <w:rsid w:val="0E1AAE0D"/>
    <w:rsid w:val="0E1F5F4B"/>
    <w:rsid w:val="0E242607"/>
    <w:rsid w:val="0E2B5922"/>
    <w:rsid w:val="0E2C51F6"/>
    <w:rsid w:val="0E2D16CD"/>
    <w:rsid w:val="0E2F1AA0"/>
    <w:rsid w:val="0E30B5B0"/>
    <w:rsid w:val="0E460741"/>
    <w:rsid w:val="0E46249D"/>
    <w:rsid w:val="0E483123"/>
    <w:rsid w:val="0E490C4C"/>
    <w:rsid w:val="0E4A71C8"/>
    <w:rsid w:val="0E5CA50D"/>
    <w:rsid w:val="0E675FE6"/>
    <w:rsid w:val="0E6AEFB0"/>
    <w:rsid w:val="0E6C69D5"/>
    <w:rsid w:val="0E6E52CA"/>
    <w:rsid w:val="0E712038"/>
    <w:rsid w:val="0E800933"/>
    <w:rsid w:val="0E8A56A1"/>
    <w:rsid w:val="0E8B55BA"/>
    <w:rsid w:val="0E8C7D75"/>
    <w:rsid w:val="0E8D5770"/>
    <w:rsid w:val="0E9A33C9"/>
    <w:rsid w:val="0E9C6DBE"/>
    <w:rsid w:val="0E9DC9F5"/>
    <w:rsid w:val="0EA06229"/>
    <w:rsid w:val="0EA12999"/>
    <w:rsid w:val="0EA25F1B"/>
    <w:rsid w:val="0EA34F44"/>
    <w:rsid w:val="0EA4699E"/>
    <w:rsid w:val="0EB54F08"/>
    <w:rsid w:val="0EB730C6"/>
    <w:rsid w:val="0EBBB63D"/>
    <w:rsid w:val="0EBD2DFB"/>
    <w:rsid w:val="0EBD4ABC"/>
    <w:rsid w:val="0EBE231F"/>
    <w:rsid w:val="0EBEFE75"/>
    <w:rsid w:val="0EC7AD84"/>
    <w:rsid w:val="0ECB8527"/>
    <w:rsid w:val="0ED12D3C"/>
    <w:rsid w:val="0ED39D15"/>
    <w:rsid w:val="0ED8331C"/>
    <w:rsid w:val="0EDC1DE8"/>
    <w:rsid w:val="0EDD19FB"/>
    <w:rsid w:val="0EE4747E"/>
    <w:rsid w:val="0EE59031"/>
    <w:rsid w:val="0EEA6B16"/>
    <w:rsid w:val="0EF669CD"/>
    <w:rsid w:val="0EF84849"/>
    <w:rsid w:val="0EFB60E0"/>
    <w:rsid w:val="0EFC652A"/>
    <w:rsid w:val="0F164834"/>
    <w:rsid w:val="0F174005"/>
    <w:rsid w:val="0F17881A"/>
    <w:rsid w:val="0F1C7B24"/>
    <w:rsid w:val="0F1E4200"/>
    <w:rsid w:val="0F287AF8"/>
    <w:rsid w:val="0F2CE46F"/>
    <w:rsid w:val="0F30D4D5"/>
    <w:rsid w:val="0F32178E"/>
    <w:rsid w:val="0F34B948"/>
    <w:rsid w:val="0F35DA09"/>
    <w:rsid w:val="0F3635BD"/>
    <w:rsid w:val="0F423EDE"/>
    <w:rsid w:val="0F44FA3A"/>
    <w:rsid w:val="0F54B062"/>
    <w:rsid w:val="0F57BFB1"/>
    <w:rsid w:val="0F57F51D"/>
    <w:rsid w:val="0F5AEA69"/>
    <w:rsid w:val="0F5D4B39"/>
    <w:rsid w:val="0F606F9D"/>
    <w:rsid w:val="0F751C45"/>
    <w:rsid w:val="0F77A24F"/>
    <w:rsid w:val="0F7B9F67"/>
    <w:rsid w:val="0F93CE60"/>
    <w:rsid w:val="0FA18D38"/>
    <w:rsid w:val="0FA2BA78"/>
    <w:rsid w:val="0FAA8E89"/>
    <w:rsid w:val="0FB38F91"/>
    <w:rsid w:val="0FB45BAC"/>
    <w:rsid w:val="0FB50764"/>
    <w:rsid w:val="0FB5BB9B"/>
    <w:rsid w:val="0FB95D2F"/>
    <w:rsid w:val="0FBABECC"/>
    <w:rsid w:val="0FC31A51"/>
    <w:rsid w:val="0FC933E9"/>
    <w:rsid w:val="0FCDA194"/>
    <w:rsid w:val="0FD1CB8A"/>
    <w:rsid w:val="0FD6F6B9"/>
    <w:rsid w:val="0FE0CA28"/>
    <w:rsid w:val="0FE14968"/>
    <w:rsid w:val="0FE23FC0"/>
    <w:rsid w:val="0FE7497C"/>
    <w:rsid w:val="0FE92526"/>
    <w:rsid w:val="0FE9FBC0"/>
    <w:rsid w:val="0FEA7B94"/>
    <w:rsid w:val="0FF4B638"/>
    <w:rsid w:val="0FF51BC3"/>
    <w:rsid w:val="0FF5CAF9"/>
    <w:rsid w:val="0FFB4E37"/>
    <w:rsid w:val="100293BD"/>
    <w:rsid w:val="10050629"/>
    <w:rsid w:val="1012B8DD"/>
    <w:rsid w:val="101618AD"/>
    <w:rsid w:val="1017C7EE"/>
    <w:rsid w:val="101864CC"/>
    <w:rsid w:val="101F1361"/>
    <w:rsid w:val="10249551"/>
    <w:rsid w:val="10274537"/>
    <w:rsid w:val="1029B38D"/>
    <w:rsid w:val="10360F75"/>
    <w:rsid w:val="103D77F7"/>
    <w:rsid w:val="103EC74E"/>
    <w:rsid w:val="10434FF2"/>
    <w:rsid w:val="10463203"/>
    <w:rsid w:val="104774EA"/>
    <w:rsid w:val="104FBA95"/>
    <w:rsid w:val="105EEF95"/>
    <w:rsid w:val="105F38C0"/>
    <w:rsid w:val="105F4458"/>
    <w:rsid w:val="10615C69"/>
    <w:rsid w:val="106203F0"/>
    <w:rsid w:val="1071DC9C"/>
    <w:rsid w:val="1074DAD5"/>
    <w:rsid w:val="107FB932"/>
    <w:rsid w:val="108041C7"/>
    <w:rsid w:val="10811D16"/>
    <w:rsid w:val="10824F78"/>
    <w:rsid w:val="10840B6A"/>
    <w:rsid w:val="10966190"/>
    <w:rsid w:val="109F1728"/>
    <w:rsid w:val="10A378DB"/>
    <w:rsid w:val="10A68DF9"/>
    <w:rsid w:val="10A6B4D6"/>
    <w:rsid w:val="10AEB1A0"/>
    <w:rsid w:val="10AF30F6"/>
    <w:rsid w:val="10B34F2E"/>
    <w:rsid w:val="10BBA6C5"/>
    <w:rsid w:val="10BD3DD1"/>
    <w:rsid w:val="10C84FAB"/>
    <w:rsid w:val="10C9A0A8"/>
    <w:rsid w:val="10CAC898"/>
    <w:rsid w:val="10CAD8F2"/>
    <w:rsid w:val="10CC32B8"/>
    <w:rsid w:val="10CC5A6A"/>
    <w:rsid w:val="10CC90AC"/>
    <w:rsid w:val="10D5C45E"/>
    <w:rsid w:val="10DAFA4F"/>
    <w:rsid w:val="10E4969E"/>
    <w:rsid w:val="10E593F7"/>
    <w:rsid w:val="10E5C6A2"/>
    <w:rsid w:val="10EAFE86"/>
    <w:rsid w:val="10ECF5F7"/>
    <w:rsid w:val="10ED3D07"/>
    <w:rsid w:val="10ED8C7E"/>
    <w:rsid w:val="10EE8EEF"/>
    <w:rsid w:val="10EF94BE"/>
    <w:rsid w:val="1100AB1F"/>
    <w:rsid w:val="1101FA6D"/>
    <w:rsid w:val="1104849C"/>
    <w:rsid w:val="11051A9C"/>
    <w:rsid w:val="11098C5D"/>
    <w:rsid w:val="1109FB9F"/>
    <w:rsid w:val="110B940F"/>
    <w:rsid w:val="110C524A"/>
    <w:rsid w:val="110D4CF5"/>
    <w:rsid w:val="110F9C7D"/>
    <w:rsid w:val="1111D3A7"/>
    <w:rsid w:val="111275A7"/>
    <w:rsid w:val="111451C1"/>
    <w:rsid w:val="11166804"/>
    <w:rsid w:val="111AEB2B"/>
    <w:rsid w:val="1124FD18"/>
    <w:rsid w:val="11250E9F"/>
    <w:rsid w:val="11280FAF"/>
    <w:rsid w:val="11311F83"/>
    <w:rsid w:val="1133910E"/>
    <w:rsid w:val="1134300A"/>
    <w:rsid w:val="114424F8"/>
    <w:rsid w:val="11498A70"/>
    <w:rsid w:val="114A1E5D"/>
    <w:rsid w:val="1154715E"/>
    <w:rsid w:val="115B19B0"/>
    <w:rsid w:val="11664965"/>
    <w:rsid w:val="116E3987"/>
    <w:rsid w:val="117471BB"/>
    <w:rsid w:val="11750410"/>
    <w:rsid w:val="117B0F4E"/>
    <w:rsid w:val="117CB0E0"/>
    <w:rsid w:val="1181FB08"/>
    <w:rsid w:val="118238D0"/>
    <w:rsid w:val="1187FD60"/>
    <w:rsid w:val="118CD19B"/>
    <w:rsid w:val="118E7A73"/>
    <w:rsid w:val="1193EAC5"/>
    <w:rsid w:val="1194226C"/>
    <w:rsid w:val="11A4115B"/>
    <w:rsid w:val="11A7DFB3"/>
    <w:rsid w:val="11AAB3CC"/>
    <w:rsid w:val="11AC929F"/>
    <w:rsid w:val="11ACDD3F"/>
    <w:rsid w:val="11AFB17B"/>
    <w:rsid w:val="11AFD14F"/>
    <w:rsid w:val="11B1B00E"/>
    <w:rsid w:val="11C2D2EA"/>
    <w:rsid w:val="11C2F148"/>
    <w:rsid w:val="11C8BC22"/>
    <w:rsid w:val="11CC18C6"/>
    <w:rsid w:val="11CE6109"/>
    <w:rsid w:val="11CF024E"/>
    <w:rsid w:val="11CF18CA"/>
    <w:rsid w:val="11D367AE"/>
    <w:rsid w:val="11D964DD"/>
    <w:rsid w:val="11DCEDB0"/>
    <w:rsid w:val="11E0FD6E"/>
    <w:rsid w:val="11E41C04"/>
    <w:rsid w:val="11EBCDDC"/>
    <w:rsid w:val="11EE3C1A"/>
    <w:rsid w:val="11F9DF27"/>
    <w:rsid w:val="120BE933"/>
    <w:rsid w:val="12109117"/>
    <w:rsid w:val="1212475F"/>
    <w:rsid w:val="122E075E"/>
    <w:rsid w:val="122FB810"/>
    <w:rsid w:val="123134F3"/>
    <w:rsid w:val="1231E38F"/>
    <w:rsid w:val="1233B7A3"/>
    <w:rsid w:val="1234390C"/>
    <w:rsid w:val="12367ADF"/>
    <w:rsid w:val="123747A9"/>
    <w:rsid w:val="12389872"/>
    <w:rsid w:val="1241AD9F"/>
    <w:rsid w:val="12449811"/>
    <w:rsid w:val="124CBE29"/>
    <w:rsid w:val="124EA47E"/>
    <w:rsid w:val="125B5A5E"/>
    <w:rsid w:val="125F2706"/>
    <w:rsid w:val="1261E723"/>
    <w:rsid w:val="1262C6FC"/>
    <w:rsid w:val="1268AD78"/>
    <w:rsid w:val="12690B90"/>
    <w:rsid w:val="127041E1"/>
    <w:rsid w:val="1271257F"/>
    <w:rsid w:val="12737BD1"/>
    <w:rsid w:val="12762BE8"/>
    <w:rsid w:val="1281F2C0"/>
    <w:rsid w:val="128FC2DF"/>
    <w:rsid w:val="1295C07C"/>
    <w:rsid w:val="1299E07A"/>
    <w:rsid w:val="129AAFA2"/>
    <w:rsid w:val="129D4EE4"/>
    <w:rsid w:val="12A587B4"/>
    <w:rsid w:val="12BCE44E"/>
    <w:rsid w:val="12BD0BAB"/>
    <w:rsid w:val="12C5C78C"/>
    <w:rsid w:val="12C6603E"/>
    <w:rsid w:val="12D6FABC"/>
    <w:rsid w:val="12DDD3A5"/>
    <w:rsid w:val="12E558DB"/>
    <w:rsid w:val="12E726E2"/>
    <w:rsid w:val="12EFE876"/>
    <w:rsid w:val="12EFF787"/>
    <w:rsid w:val="12FB99E4"/>
    <w:rsid w:val="12FD566C"/>
    <w:rsid w:val="13010442"/>
    <w:rsid w:val="1301467E"/>
    <w:rsid w:val="13082EAF"/>
    <w:rsid w:val="1319DE4A"/>
    <w:rsid w:val="13206216"/>
    <w:rsid w:val="1322E5F5"/>
    <w:rsid w:val="132D8BA1"/>
    <w:rsid w:val="133B53DC"/>
    <w:rsid w:val="133EFD0B"/>
    <w:rsid w:val="13405597"/>
    <w:rsid w:val="13469B9D"/>
    <w:rsid w:val="1347772D"/>
    <w:rsid w:val="134BE81F"/>
    <w:rsid w:val="134E2850"/>
    <w:rsid w:val="13598DB8"/>
    <w:rsid w:val="1364B9A9"/>
    <w:rsid w:val="136525A5"/>
    <w:rsid w:val="1366395C"/>
    <w:rsid w:val="136A3910"/>
    <w:rsid w:val="13727F97"/>
    <w:rsid w:val="1373E985"/>
    <w:rsid w:val="13740BD5"/>
    <w:rsid w:val="137B4D8A"/>
    <w:rsid w:val="137F8936"/>
    <w:rsid w:val="13868B15"/>
    <w:rsid w:val="13891763"/>
    <w:rsid w:val="138E5931"/>
    <w:rsid w:val="138FCB0E"/>
    <w:rsid w:val="1392C3D6"/>
    <w:rsid w:val="1394497C"/>
    <w:rsid w:val="1396EFE3"/>
    <w:rsid w:val="139805BA"/>
    <w:rsid w:val="139BE350"/>
    <w:rsid w:val="139EFC44"/>
    <w:rsid w:val="13A2E099"/>
    <w:rsid w:val="13A2E9BC"/>
    <w:rsid w:val="13A574CE"/>
    <w:rsid w:val="13A92371"/>
    <w:rsid w:val="13B0FC20"/>
    <w:rsid w:val="13B29C8E"/>
    <w:rsid w:val="13C545E1"/>
    <w:rsid w:val="13CB0294"/>
    <w:rsid w:val="13D2C5FD"/>
    <w:rsid w:val="13D2D673"/>
    <w:rsid w:val="13DF66D7"/>
    <w:rsid w:val="13DFC3EE"/>
    <w:rsid w:val="13EA241C"/>
    <w:rsid w:val="13F007CE"/>
    <w:rsid w:val="13F490EE"/>
    <w:rsid w:val="13F62C6F"/>
    <w:rsid w:val="13FB6554"/>
    <w:rsid w:val="13FC43CD"/>
    <w:rsid w:val="13FD2339"/>
    <w:rsid w:val="13FF0D8B"/>
    <w:rsid w:val="140080DA"/>
    <w:rsid w:val="140CB0EE"/>
    <w:rsid w:val="140CFDDC"/>
    <w:rsid w:val="140EEDC8"/>
    <w:rsid w:val="1412CFC0"/>
    <w:rsid w:val="141E32A4"/>
    <w:rsid w:val="1422AA2C"/>
    <w:rsid w:val="142FCAE6"/>
    <w:rsid w:val="143C0346"/>
    <w:rsid w:val="143CBE00"/>
    <w:rsid w:val="143D9104"/>
    <w:rsid w:val="144716E5"/>
    <w:rsid w:val="1448089B"/>
    <w:rsid w:val="1451125A"/>
    <w:rsid w:val="14512C37"/>
    <w:rsid w:val="145589A3"/>
    <w:rsid w:val="145608F3"/>
    <w:rsid w:val="145B8EB7"/>
    <w:rsid w:val="145E6A5F"/>
    <w:rsid w:val="1469AC1C"/>
    <w:rsid w:val="146D2664"/>
    <w:rsid w:val="1478C0C3"/>
    <w:rsid w:val="147915FA"/>
    <w:rsid w:val="1482DE72"/>
    <w:rsid w:val="14903344"/>
    <w:rsid w:val="1491ABB2"/>
    <w:rsid w:val="1496DDC7"/>
    <w:rsid w:val="14988FF9"/>
    <w:rsid w:val="149A8730"/>
    <w:rsid w:val="14A6C8DF"/>
    <w:rsid w:val="14AD0463"/>
    <w:rsid w:val="14B01E1C"/>
    <w:rsid w:val="14B14B18"/>
    <w:rsid w:val="14B323D1"/>
    <w:rsid w:val="14B635A7"/>
    <w:rsid w:val="14B93E40"/>
    <w:rsid w:val="14B9938E"/>
    <w:rsid w:val="14BE1CD2"/>
    <w:rsid w:val="14CDC77D"/>
    <w:rsid w:val="14CF0DA8"/>
    <w:rsid w:val="14D0E78B"/>
    <w:rsid w:val="14D2810F"/>
    <w:rsid w:val="14DE389E"/>
    <w:rsid w:val="14E0D110"/>
    <w:rsid w:val="14E1078D"/>
    <w:rsid w:val="14F221D0"/>
    <w:rsid w:val="14F2D589"/>
    <w:rsid w:val="14F63C2D"/>
    <w:rsid w:val="14F84B4C"/>
    <w:rsid w:val="14FCABC8"/>
    <w:rsid w:val="14FCF20B"/>
    <w:rsid w:val="1503EE42"/>
    <w:rsid w:val="150620BE"/>
    <w:rsid w:val="15063E2A"/>
    <w:rsid w:val="150CBC0F"/>
    <w:rsid w:val="150CFDB7"/>
    <w:rsid w:val="1513A889"/>
    <w:rsid w:val="15146738"/>
    <w:rsid w:val="15153CCC"/>
    <w:rsid w:val="15184F92"/>
    <w:rsid w:val="15207BFC"/>
    <w:rsid w:val="15219F16"/>
    <w:rsid w:val="1521FE57"/>
    <w:rsid w:val="152DB51C"/>
    <w:rsid w:val="152E7E49"/>
    <w:rsid w:val="15302E8A"/>
    <w:rsid w:val="1533A8FC"/>
    <w:rsid w:val="15380690"/>
    <w:rsid w:val="153CE2A3"/>
    <w:rsid w:val="1540BA0B"/>
    <w:rsid w:val="15461F9D"/>
    <w:rsid w:val="154A57B9"/>
    <w:rsid w:val="155CE172"/>
    <w:rsid w:val="155F44FD"/>
    <w:rsid w:val="1565E0D4"/>
    <w:rsid w:val="15772EC2"/>
    <w:rsid w:val="157D10C4"/>
    <w:rsid w:val="157EC76A"/>
    <w:rsid w:val="158074FC"/>
    <w:rsid w:val="158931F7"/>
    <w:rsid w:val="15A2E7AE"/>
    <w:rsid w:val="15A7525B"/>
    <w:rsid w:val="15AF0F00"/>
    <w:rsid w:val="15B441CC"/>
    <w:rsid w:val="15B5A08D"/>
    <w:rsid w:val="15BC8CB6"/>
    <w:rsid w:val="15BF0A38"/>
    <w:rsid w:val="15DC14AD"/>
    <w:rsid w:val="15DC4287"/>
    <w:rsid w:val="15DEA4AF"/>
    <w:rsid w:val="15DEC0C8"/>
    <w:rsid w:val="15DFDDE1"/>
    <w:rsid w:val="15E4EFAD"/>
    <w:rsid w:val="15E7B0E4"/>
    <w:rsid w:val="15EBE748"/>
    <w:rsid w:val="15F0C304"/>
    <w:rsid w:val="15FAFDA3"/>
    <w:rsid w:val="15FFE5A0"/>
    <w:rsid w:val="1603182C"/>
    <w:rsid w:val="160545D5"/>
    <w:rsid w:val="161153D4"/>
    <w:rsid w:val="1613ED93"/>
    <w:rsid w:val="16154C2F"/>
    <w:rsid w:val="161A01FB"/>
    <w:rsid w:val="161AB1F9"/>
    <w:rsid w:val="16219A88"/>
    <w:rsid w:val="16229FA9"/>
    <w:rsid w:val="16255A87"/>
    <w:rsid w:val="16272E20"/>
    <w:rsid w:val="162FAF89"/>
    <w:rsid w:val="16307880"/>
    <w:rsid w:val="163292E1"/>
    <w:rsid w:val="16329C01"/>
    <w:rsid w:val="163E3B4D"/>
    <w:rsid w:val="16439697"/>
    <w:rsid w:val="16447340"/>
    <w:rsid w:val="16451F83"/>
    <w:rsid w:val="164A990B"/>
    <w:rsid w:val="1650F8F0"/>
    <w:rsid w:val="16510DD5"/>
    <w:rsid w:val="16512803"/>
    <w:rsid w:val="16553CC3"/>
    <w:rsid w:val="16560043"/>
    <w:rsid w:val="167F2E15"/>
    <w:rsid w:val="168001E7"/>
    <w:rsid w:val="1680F4AC"/>
    <w:rsid w:val="16834887"/>
    <w:rsid w:val="16874935"/>
    <w:rsid w:val="168A6266"/>
    <w:rsid w:val="168EB512"/>
    <w:rsid w:val="168FFE95"/>
    <w:rsid w:val="1691D6C9"/>
    <w:rsid w:val="16955FEC"/>
    <w:rsid w:val="169DC8AA"/>
    <w:rsid w:val="16A65665"/>
    <w:rsid w:val="16A7F16C"/>
    <w:rsid w:val="16AB4294"/>
    <w:rsid w:val="16B3E643"/>
    <w:rsid w:val="16B5D767"/>
    <w:rsid w:val="16BB6DF8"/>
    <w:rsid w:val="16C28C16"/>
    <w:rsid w:val="16C57A46"/>
    <w:rsid w:val="16C5A529"/>
    <w:rsid w:val="16C8425E"/>
    <w:rsid w:val="16CD63D3"/>
    <w:rsid w:val="16D16898"/>
    <w:rsid w:val="16D2977C"/>
    <w:rsid w:val="16D3248C"/>
    <w:rsid w:val="16D612D2"/>
    <w:rsid w:val="16D95BE1"/>
    <w:rsid w:val="16DB6583"/>
    <w:rsid w:val="16E52916"/>
    <w:rsid w:val="16E92472"/>
    <w:rsid w:val="16EEBB99"/>
    <w:rsid w:val="16EF0625"/>
    <w:rsid w:val="16EFCE00"/>
    <w:rsid w:val="16F17FBE"/>
    <w:rsid w:val="16F2C6E8"/>
    <w:rsid w:val="16F7CD33"/>
    <w:rsid w:val="16F96CB5"/>
    <w:rsid w:val="16FEB854"/>
    <w:rsid w:val="1717D31C"/>
    <w:rsid w:val="171C9A4E"/>
    <w:rsid w:val="17306775"/>
    <w:rsid w:val="17335A6E"/>
    <w:rsid w:val="173398F0"/>
    <w:rsid w:val="173480E4"/>
    <w:rsid w:val="1736C1BF"/>
    <w:rsid w:val="1738133E"/>
    <w:rsid w:val="173E1A6C"/>
    <w:rsid w:val="173E296A"/>
    <w:rsid w:val="174C56BF"/>
    <w:rsid w:val="174D703A"/>
    <w:rsid w:val="1752F776"/>
    <w:rsid w:val="175FA8A5"/>
    <w:rsid w:val="1763428A"/>
    <w:rsid w:val="17640B42"/>
    <w:rsid w:val="1766F690"/>
    <w:rsid w:val="176AC23C"/>
    <w:rsid w:val="1771699A"/>
    <w:rsid w:val="1774217B"/>
    <w:rsid w:val="177E8631"/>
    <w:rsid w:val="1782D567"/>
    <w:rsid w:val="17836BAD"/>
    <w:rsid w:val="1785AA4B"/>
    <w:rsid w:val="178612B2"/>
    <w:rsid w:val="178942E2"/>
    <w:rsid w:val="17912D35"/>
    <w:rsid w:val="179314DF"/>
    <w:rsid w:val="1795726B"/>
    <w:rsid w:val="1795FECC"/>
    <w:rsid w:val="179CD7AA"/>
    <w:rsid w:val="17AA6367"/>
    <w:rsid w:val="17AB781D"/>
    <w:rsid w:val="17B47B5B"/>
    <w:rsid w:val="17B54AC8"/>
    <w:rsid w:val="17BAF7A7"/>
    <w:rsid w:val="17BB4682"/>
    <w:rsid w:val="17C0274C"/>
    <w:rsid w:val="17CC52B3"/>
    <w:rsid w:val="17D53D9F"/>
    <w:rsid w:val="17DF5951"/>
    <w:rsid w:val="17E1D297"/>
    <w:rsid w:val="17E1E190"/>
    <w:rsid w:val="17E2120D"/>
    <w:rsid w:val="17EA61F7"/>
    <w:rsid w:val="17ED0B21"/>
    <w:rsid w:val="17EFF4E5"/>
    <w:rsid w:val="17F1CB12"/>
    <w:rsid w:val="17F42EF4"/>
    <w:rsid w:val="17F9E401"/>
    <w:rsid w:val="17FC2CD2"/>
    <w:rsid w:val="180411BC"/>
    <w:rsid w:val="180726F8"/>
    <w:rsid w:val="1807C115"/>
    <w:rsid w:val="1811EB82"/>
    <w:rsid w:val="181766E3"/>
    <w:rsid w:val="181EA56B"/>
    <w:rsid w:val="181F6D81"/>
    <w:rsid w:val="18234549"/>
    <w:rsid w:val="18487EA3"/>
    <w:rsid w:val="1858D89C"/>
    <w:rsid w:val="185C6EF9"/>
    <w:rsid w:val="18647F3D"/>
    <w:rsid w:val="1867F70E"/>
    <w:rsid w:val="1877C33E"/>
    <w:rsid w:val="18791B17"/>
    <w:rsid w:val="1883BE52"/>
    <w:rsid w:val="18875EBB"/>
    <w:rsid w:val="188799F0"/>
    <w:rsid w:val="18919568"/>
    <w:rsid w:val="1895338A"/>
    <w:rsid w:val="189D4145"/>
    <w:rsid w:val="189F8D81"/>
    <w:rsid w:val="18A7981D"/>
    <w:rsid w:val="18AE4ADD"/>
    <w:rsid w:val="18B3F705"/>
    <w:rsid w:val="18C630BF"/>
    <w:rsid w:val="18CBC03D"/>
    <w:rsid w:val="18D3D769"/>
    <w:rsid w:val="18D80206"/>
    <w:rsid w:val="18E2F764"/>
    <w:rsid w:val="18E3A0BF"/>
    <w:rsid w:val="18E4D3C7"/>
    <w:rsid w:val="18E65ABE"/>
    <w:rsid w:val="18E89199"/>
    <w:rsid w:val="18EA7D1C"/>
    <w:rsid w:val="18ED60FA"/>
    <w:rsid w:val="18F07091"/>
    <w:rsid w:val="18F8A7E4"/>
    <w:rsid w:val="19012214"/>
    <w:rsid w:val="1901974B"/>
    <w:rsid w:val="1901AFF8"/>
    <w:rsid w:val="190F788D"/>
    <w:rsid w:val="19187299"/>
    <w:rsid w:val="1918CB8D"/>
    <w:rsid w:val="19197389"/>
    <w:rsid w:val="191A693A"/>
    <w:rsid w:val="191AC3D6"/>
    <w:rsid w:val="191B480A"/>
    <w:rsid w:val="191BEB62"/>
    <w:rsid w:val="19237267"/>
    <w:rsid w:val="1925813A"/>
    <w:rsid w:val="192CF468"/>
    <w:rsid w:val="193A1F46"/>
    <w:rsid w:val="193DB8F8"/>
    <w:rsid w:val="1948765F"/>
    <w:rsid w:val="19492F2B"/>
    <w:rsid w:val="19514C95"/>
    <w:rsid w:val="1957E265"/>
    <w:rsid w:val="19598FFC"/>
    <w:rsid w:val="1964A3C0"/>
    <w:rsid w:val="19699DB5"/>
    <w:rsid w:val="1973A351"/>
    <w:rsid w:val="19778CAE"/>
    <w:rsid w:val="197AC4A8"/>
    <w:rsid w:val="197BBA2F"/>
    <w:rsid w:val="1980AC70"/>
    <w:rsid w:val="19A83C83"/>
    <w:rsid w:val="19AA7F11"/>
    <w:rsid w:val="19AC2DF2"/>
    <w:rsid w:val="19AD302C"/>
    <w:rsid w:val="19AEE18E"/>
    <w:rsid w:val="19B3879B"/>
    <w:rsid w:val="19B5072B"/>
    <w:rsid w:val="19C64E49"/>
    <w:rsid w:val="19CC1E98"/>
    <w:rsid w:val="19D3700E"/>
    <w:rsid w:val="19D5136E"/>
    <w:rsid w:val="19E70F1C"/>
    <w:rsid w:val="19E7397F"/>
    <w:rsid w:val="19EB2329"/>
    <w:rsid w:val="19F17D5B"/>
    <w:rsid w:val="1A04B9D1"/>
    <w:rsid w:val="1A06466E"/>
    <w:rsid w:val="1A15F72D"/>
    <w:rsid w:val="1A1AF408"/>
    <w:rsid w:val="1A1E9612"/>
    <w:rsid w:val="1A219681"/>
    <w:rsid w:val="1A228FF3"/>
    <w:rsid w:val="1A22B25B"/>
    <w:rsid w:val="1A231803"/>
    <w:rsid w:val="1A259D96"/>
    <w:rsid w:val="1A306F40"/>
    <w:rsid w:val="1A33EFA8"/>
    <w:rsid w:val="1A3A9772"/>
    <w:rsid w:val="1A3AC1B3"/>
    <w:rsid w:val="1A3CF64D"/>
    <w:rsid w:val="1A3F2ADD"/>
    <w:rsid w:val="1A43E275"/>
    <w:rsid w:val="1A4BD6DB"/>
    <w:rsid w:val="1A5ED071"/>
    <w:rsid w:val="1A5F2EDF"/>
    <w:rsid w:val="1A65D6AD"/>
    <w:rsid w:val="1A667496"/>
    <w:rsid w:val="1A74C08B"/>
    <w:rsid w:val="1A75C092"/>
    <w:rsid w:val="1A853AFB"/>
    <w:rsid w:val="1A9F0FBA"/>
    <w:rsid w:val="1A9F7EFE"/>
    <w:rsid w:val="1AA1E9FC"/>
    <w:rsid w:val="1AA34949"/>
    <w:rsid w:val="1AAD3455"/>
    <w:rsid w:val="1AB4477B"/>
    <w:rsid w:val="1AB59FBD"/>
    <w:rsid w:val="1ABB8D55"/>
    <w:rsid w:val="1ABC22D7"/>
    <w:rsid w:val="1ABD6DCD"/>
    <w:rsid w:val="1AC51ECC"/>
    <w:rsid w:val="1AC748D0"/>
    <w:rsid w:val="1AC7611F"/>
    <w:rsid w:val="1ACF2F57"/>
    <w:rsid w:val="1AD36381"/>
    <w:rsid w:val="1AD88D3C"/>
    <w:rsid w:val="1AE5DAB2"/>
    <w:rsid w:val="1AEFFAFD"/>
    <w:rsid w:val="1AF534B8"/>
    <w:rsid w:val="1AF61D0A"/>
    <w:rsid w:val="1AF953E2"/>
    <w:rsid w:val="1AFD403E"/>
    <w:rsid w:val="1B028452"/>
    <w:rsid w:val="1B0A0991"/>
    <w:rsid w:val="1B0E083B"/>
    <w:rsid w:val="1B0F2AC0"/>
    <w:rsid w:val="1B12CAD7"/>
    <w:rsid w:val="1B1B30EF"/>
    <w:rsid w:val="1B1C2E46"/>
    <w:rsid w:val="1B26295B"/>
    <w:rsid w:val="1B27F8C2"/>
    <w:rsid w:val="1B28575E"/>
    <w:rsid w:val="1B2C9B46"/>
    <w:rsid w:val="1B2D36ED"/>
    <w:rsid w:val="1B2EA3D4"/>
    <w:rsid w:val="1B2EC603"/>
    <w:rsid w:val="1B31C870"/>
    <w:rsid w:val="1B380AE2"/>
    <w:rsid w:val="1B409D1D"/>
    <w:rsid w:val="1B42D357"/>
    <w:rsid w:val="1B43BFFC"/>
    <w:rsid w:val="1B49C760"/>
    <w:rsid w:val="1B5DC3C1"/>
    <w:rsid w:val="1B5F2FF1"/>
    <w:rsid w:val="1B67C67E"/>
    <w:rsid w:val="1B6BC524"/>
    <w:rsid w:val="1B6D18D8"/>
    <w:rsid w:val="1B6E38F6"/>
    <w:rsid w:val="1B83645E"/>
    <w:rsid w:val="1B847F12"/>
    <w:rsid w:val="1B9509F0"/>
    <w:rsid w:val="1B9D11D8"/>
    <w:rsid w:val="1B9EB903"/>
    <w:rsid w:val="1B9EF2E8"/>
    <w:rsid w:val="1BA07972"/>
    <w:rsid w:val="1BA45B00"/>
    <w:rsid w:val="1BAA0F9E"/>
    <w:rsid w:val="1BAAF48F"/>
    <w:rsid w:val="1BAC411B"/>
    <w:rsid w:val="1BAFDEF3"/>
    <w:rsid w:val="1BC9E424"/>
    <w:rsid w:val="1BCB087B"/>
    <w:rsid w:val="1BCC65EA"/>
    <w:rsid w:val="1BCCE2A0"/>
    <w:rsid w:val="1BCFB4CE"/>
    <w:rsid w:val="1BD35CDF"/>
    <w:rsid w:val="1BD98468"/>
    <w:rsid w:val="1BD9F049"/>
    <w:rsid w:val="1BDAF39F"/>
    <w:rsid w:val="1BE697E7"/>
    <w:rsid w:val="1BF8A726"/>
    <w:rsid w:val="1BF8B6F7"/>
    <w:rsid w:val="1C0B6657"/>
    <w:rsid w:val="1C1042BD"/>
    <w:rsid w:val="1C1E3F91"/>
    <w:rsid w:val="1C1F7054"/>
    <w:rsid w:val="1C214CC1"/>
    <w:rsid w:val="1C22A150"/>
    <w:rsid w:val="1C25A800"/>
    <w:rsid w:val="1C2C99A6"/>
    <w:rsid w:val="1C2E68A5"/>
    <w:rsid w:val="1C399DF4"/>
    <w:rsid w:val="1C41AC59"/>
    <w:rsid w:val="1C46EE1A"/>
    <w:rsid w:val="1C52CD85"/>
    <w:rsid w:val="1C57BE6E"/>
    <w:rsid w:val="1C591D31"/>
    <w:rsid w:val="1C5C7242"/>
    <w:rsid w:val="1C5F2D6F"/>
    <w:rsid w:val="1C64C5C9"/>
    <w:rsid w:val="1C67ED5B"/>
    <w:rsid w:val="1C697079"/>
    <w:rsid w:val="1C6A7EA9"/>
    <w:rsid w:val="1C6B360E"/>
    <w:rsid w:val="1C7DCC04"/>
    <w:rsid w:val="1C7F79D6"/>
    <w:rsid w:val="1C81EDD4"/>
    <w:rsid w:val="1C820BE2"/>
    <w:rsid w:val="1C826D52"/>
    <w:rsid w:val="1C88A923"/>
    <w:rsid w:val="1C89E18C"/>
    <w:rsid w:val="1C902B15"/>
    <w:rsid w:val="1C90442D"/>
    <w:rsid w:val="1C94A65D"/>
    <w:rsid w:val="1C954C78"/>
    <w:rsid w:val="1CA21028"/>
    <w:rsid w:val="1CA3F507"/>
    <w:rsid w:val="1CA5BFE5"/>
    <w:rsid w:val="1CA64420"/>
    <w:rsid w:val="1CA71D28"/>
    <w:rsid w:val="1CAB9415"/>
    <w:rsid w:val="1CACE307"/>
    <w:rsid w:val="1CAEAB76"/>
    <w:rsid w:val="1CB0F626"/>
    <w:rsid w:val="1CB12EB3"/>
    <w:rsid w:val="1CB9243B"/>
    <w:rsid w:val="1CBDA2D9"/>
    <w:rsid w:val="1CBE60C1"/>
    <w:rsid w:val="1CC084A7"/>
    <w:rsid w:val="1CC5CD1A"/>
    <w:rsid w:val="1CD5C698"/>
    <w:rsid w:val="1CE0DD5B"/>
    <w:rsid w:val="1CE36E88"/>
    <w:rsid w:val="1CE416AA"/>
    <w:rsid w:val="1CE432E4"/>
    <w:rsid w:val="1CE4A8BC"/>
    <w:rsid w:val="1CE56672"/>
    <w:rsid w:val="1CE6F31F"/>
    <w:rsid w:val="1CE7EB82"/>
    <w:rsid w:val="1CF21635"/>
    <w:rsid w:val="1CFA73A3"/>
    <w:rsid w:val="1CFC1C29"/>
    <w:rsid w:val="1CFCE44E"/>
    <w:rsid w:val="1D06E811"/>
    <w:rsid w:val="1D0B9E85"/>
    <w:rsid w:val="1D0C02F1"/>
    <w:rsid w:val="1D113BC3"/>
    <w:rsid w:val="1D155A1D"/>
    <w:rsid w:val="1D174AD2"/>
    <w:rsid w:val="1D174FED"/>
    <w:rsid w:val="1D19CDC2"/>
    <w:rsid w:val="1D240D1B"/>
    <w:rsid w:val="1D25D042"/>
    <w:rsid w:val="1D2AE5A1"/>
    <w:rsid w:val="1D2E23C0"/>
    <w:rsid w:val="1D3D9AC8"/>
    <w:rsid w:val="1D4091CF"/>
    <w:rsid w:val="1D45CA98"/>
    <w:rsid w:val="1D4AF2D1"/>
    <w:rsid w:val="1D4D3FA1"/>
    <w:rsid w:val="1D5185A9"/>
    <w:rsid w:val="1D55D126"/>
    <w:rsid w:val="1D5A4EA6"/>
    <w:rsid w:val="1D604767"/>
    <w:rsid w:val="1D661B32"/>
    <w:rsid w:val="1D674CC9"/>
    <w:rsid w:val="1D69636E"/>
    <w:rsid w:val="1D7AF5F3"/>
    <w:rsid w:val="1D7E79BF"/>
    <w:rsid w:val="1D8FEE64"/>
    <w:rsid w:val="1D9E6BBF"/>
    <w:rsid w:val="1DAE0F56"/>
    <w:rsid w:val="1DB332BE"/>
    <w:rsid w:val="1DB56638"/>
    <w:rsid w:val="1DB804C2"/>
    <w:rsid w:val="1DBCA7E2"/>
    <w:rsid w:val="1DBE9AF2"/>
    <w:rsid w:val="1DC3B24B"/>
    <w:rsid w:val="1DCD38DB"/>
    <w:rsid w:val="1DCF2F93"/>
    <w:rsid w:val="1DD07603"/>
    <w:rsid w:val="1DD78B69"/>
    <w:rsid w:val="1DD82A60"/>
    <w:rsid w:val="1DEAB897"/>
    <w:rsid w:val="1DEC3965"/>
    <w:rsid w:val="1DEC4358"/>
    <w:rsid w:val="1DEF75BA"/>
    <w:rsid w:val="1DF4699D"/>
    <w:rsid w:val="1DF72686"/>
    <w:rsid w:val="1DFD4C16"/>
    <w:rsid w:val="1DFE9FCA"/>
    <w:rsid w:val="1E006A38"/>
    <w:rsid w:val="1E01FFED"/>
    <w:rsid w:val="1E024A0D"/>
    <w:rsid w:val="1E047F16"/>
    <w:rsid w:val="1E1836FC"/>
    <w:rsid w:val="1E1C59EA"/>
    <w:rsid w:val="1E1CDF06"/>
    <w:rsid w:val="1E1E1160"/>
    <w:rsid w:val="1E26E5D3"/>
    <w:rsid w:val="1E27B1EC"/>
    <w:rsid w:val="1E295D5B"/>
    <w:rsid w:val="1E2DB24B"/>
    <w:rsid w:val="1E2F0341"/>
    <w:rsid w:val="1E31828A"/>
    <w:rsid w:val="1E375996"/>
    <w:rsid w:val="1E447CCD"/>
    <w:rsid w:val="1E44F596"/>
    <w:rsid w:val="1E4A1761"/>
    <w:rsid w:val="1E4A411B"/>
    <w:rsid w:val="1E4BFCED"/>
    <w:rsid w:val="1E4F1D2E"/>
    <w:rsid w:val="1E51657D"/>
    <w:rsid w:val="1E51E7BC"/>
    <w:rsid w:val="1E5995FB"/>
    <w:rsid w:val="1E5A8D00"/>
    <w:rsid w:val="1E5C5F9B"/>
    <w:rsid w:val="1E5CCA51"/>
    <w:rsid w:val="1E5ECE80"/>
    <w:rsid w:val="1E614303"/>
    <w:rsid w:val="1E696C94"/>
    <w:rsid w:val="1E6E7617"/>
    <w:rsid w:val="1E7006F2"/>
    <w:rsid w:val="1E73B56D"/>
    <w:rsid w:val="1E74F33E"/>
    <w:rsid w:val="1E783B02"/>
    <w:rsid w:val="1E7C1448"/>
    <w:rsid w:val="1E7C8B4E"/>
    <w:rsid w:val="1E8EDB98"/>
    <w:rsid w:val="1E901D74"/>
    <w:rsid w:val="1E95ED49"/>
    <w:rsid w:val="1EA80C01"/>
    <w:rsid w:val="1EA9DAE1"/>
    <w:rsid w:val="1EB39D0A"/>
    <w:rsid w:val="1EBEC9BB"/>
    <w:rsid w:val="1EC1B303"/>
    <w:rsid w:val="1EC42F42"/>
    <w:rsid w:val="1EC5BABB"/>
    <w:rsid w:val="1ECABDAC"/>
    <w:rsid w:val="1ECD416C"/>
    <w:rsid w:val="1ECE135B"/>
    <w:rsid w:val="1ED7C1F3"/>
    <w:rsid w:val="1EDA89C1"/>
    <w:rsid w:val="1EF789B7"/>
    <w:rsid w:val="1EF83D4D"/>
    <w:rsid w:val="1EF99F28"/>
    <w:rsid w:val="1F09CAB8"/>
    <w:rsid w:val="1F0C3257"/>
    <w:rsid w:val="1F158B8D"/>
    <w:rsid w:val="1F17138A"/>
    <w:rsid w:val="1F1B24DE"/>
    <w:rsid w:val="1F21190D"/>
    <w:rsid w:val="1F2273C8"/>
    <w:rsid w:val="1F235FD0"/>
    <w:rsid w:val="1F26B01F"/>
    <w:rsid w:val="1F2DC7EC"/>
    <w:rsid w:val="1F30DB3D"/>
    <w:rsid w:val="1F33B6BD"/>
    <w:rsid w:val="1F3B733B"/>
    <w:rsid w:val="1F40B194"/>
    <w:rsid w:val="1F4A9887"/>
    <w:rsid w:val="1F4FC6C2"/>
    <w:rsid w:val="1F52DF1F"/>
    <w:rsid w:val="1F59EB31"/>
    <w:rsid w:val="1F5E0460"/>
    <w:rsid w:val="1F5FEF7A"/>
    <w:rsid w:val="1F614161"/>
    <w:rsid w:val="1F63C624"/>
    <w:rsid w:val="1F74EAEE"/>
    <w:rsid w:val="1F777B66"/>
    <w:rsid w:val="1F7D777A"/>
    <w:rsid w:val="1F835968"/>
    <w:rsid w:val="1FA18F37"/>
    <w:rsid w:val="1FA1F953"/>
    <w:rsid w:val="1FA9B4ED"/>
    <w:rsid w:val="1FAA82D1"/>
    <w:rsid w:val="1FAB13A9"/>
    <w:rsid w:val="1FB40E3F"/>
    <w:rsid w:val="1FBA4D46"/>
    <w:rsid w:val="1FC02EA4"/>
    <w:rsid w:val="1FC3497B"/>
    <w:rsid w:val="1FCEB5FF"/>
    <w:rsid w:val="1FD19585"/>
    <w:rsid w:val="1FDB9499"/>
    <w:rsid w:val="1FDD7CC4"/>
    <w:rsid w:val="1FDEFC7A"/>
    <w:rsid w:val="1FE9E3BD"/>
    <w:rsid w:val="1FF376E8"/>
    <w:rsid w:val="1FF872EE"/>
    <w:rsid w:val="1FFB4C49"/>
    <w:rsid w:val="1FFFCC0A"/>
    <w:rsid w:val="200A6A39"/>
    <w:rsid w:val="200D7DB5"/>
    <w:rsid w:val="200E19A6"/>
    <w:rsid w:val="200FA6EB"/>
    <w:rsid w:val="201535DA"/>
    <w:rsid w:val="2023609B"/>
    <w:rsid w:val="20253CA6"/>
    <w:rsid w:val="202FF8FA"/>
    <w:rsid w:val="20388B83"/>
    <w:rsid w:val="20399A65"/>
    <w:rsid w:val="203D4DE2"/>
    <w:rsid w:val="2040374D"/>
    <w:rsid w:val="2042908B"/>
    <w:rsid w:val="204C006E"/>
    <w:rsid w:val="2050A6B1"/>
    <w:rsid w:val="2059D943"/>
    <w:rsid w:val="20609160"/>
    <w:rsid w:val="2068FB7A"/>
    <w:rsid w:val="206B5A03"/>
    <w:rsid w:val="206DBDBC"/>
    <w:rsid w:val="20701F7B"/>
    <w:rsid w:val="207383B3"/>
    <w:rsid w:val="2074E38E"/>
    <w:rsid w:val="207AD81E"/>
    <w:rsid w:val="20825CA1"/>
    <w:rsid w:val="20901149"/>
    <w:rsid w:val="209088E9"/>
    <w:rsid w:val="2094D38C"/>
    <w:rsid w:val="2094D398"/>
    <w:rsid w:val="20950FD5"/>
    <w:rsid w:val="209C6D64"/>
    <w:rsid w:val="20A20A32"/>
    <w:rsid w:val="20BDF1B2"/>
    <w:rsid w:val="20D38046"/>
    <w:rsid w:val="20D38C7F"/>
    <w:rsid w:val="20D71847"/>
    <w:rsid w:val="20DD2315"/>
    <w:rsid w:val="20DF1F5C"/>
    <w:rsid w:val="20DF3F9A"/>
    <w:rsid w:val="20E8B8DF"/>
    <w:rsid w:val="20E919BF"/>
    <w:rsid w:val="20EBA154"/>
    <w:rsid w:val="20F1E81B"/>
    <w:rsid w:val="20F3B6FD"/>
    <w:rsid w:val="20F982B7"/>
    <w:rsid w:val="20FA65EE"/>
    <w:rsid w:val="20FCF924"/>
    <w:rsid w:val="21018DBC"/>
    <w:rsid w:val="21029A1D"/>
    <w:rsid w:val="2113B5EB"/>
    <w:rsid w:val="2113C5EB"/>
    <w:rsid w:val="2117DA67"/>
    <w:rsid w:val="211A2CB8"/>
    <w:rsid w:val="211F13EB"/>
    <w:rsid w:val="21276201"/>
    <w:rsid w:val="2127E510"/>
    <w:rsid w:val="212BB1BD"/>
    <w:rsid w:val="212D901C"/>
    <w:rsid w:val="2130EEF9"/>
    <w:rsid w:val="21318D35"/>
    <w:rsid w:val="2135D541"/>
    <w:rsid w:val="213D615C"/>
    <w:rsid w:val="213E22C6"/>
    <w:rsid w:val="21402B22"/>
    <w:rsid w:val="2140CF31"/>
    <w:rsid w:val="2149C7A2"/>
    <w:rsid w:val="214BAF0E"/>
    <w:rsid w:val="2152A066"/>
    <w:rsid w:val="21541F27"/>
    <w:rsid w:val="215E3B7C"/>
    <w:rsid w:val="21642ABD"/>
    <w:rsid w:val="21651FBF"/>
    <w:rsid w:val="2168FD8F"/>
    <w:rsid w:val="216967ED"/>
    <w:rsid w:val="216E8568"/>
    <w:rsid w:val="217BDDB0"/>
    <w:rsid w:val="21894798"/>
    <w:rsid w:val="218BD1C2"/>
    <w:rsid w:val="218C2DCC"/>
    <w:rsid w:val="2194B74E"/>
    <w:rsid w:val="21951AC6"/>
    <w:rsid w:val="21A24F36"/>
    <w:rsid w:val="21A2CE39"/>
    <w:rsid w:val="21AA6B83"/>
    <w:rsid w:val="21AFF563"/>
    <w:rsid w:val="21B046DE"/>
    <w:rsid w:val="21B06EE0"/>
    <w:rsid w:val="21B0B7D7"/>
    <w:rsid w:val="21B35C19"/>
    <w:rsid w:val="21B4F550"/>
    <w:rsid w:val="21B84901"/>
    <w:rsid w:val="21BA7AE7"/>
    <w:rsid w:val="21BCFE68"/>
    <w:rsid w:val="21BDE5D6"/>
    <w:rsid w:val="21BFF4CD"/>
    <w:rsid w:val="21BFFEFF"/>
    <w:rsid w:val="21C1AFDB"/>
    <w:rsid w:val="21C54BA6"/>
    <w:rsid w:val="21C837E1"/>
    <w:rsid w:val="21D13067"/>
    <w:rsid w:val="21D33CA0"/>
    <w:rsid w:val="21DBF55C"/>
    <w:rsid w:val="21E44866"/>
    <w:rsid w:val="21E5210A"/>
    <w:rsid w:val="21E5EBD1"/>
    <w:rsid w:val="21EA6A39"/>
    <w:rsid w:val="21EC7B7C"/>
    <w:rsid w:val="21EF6F84"/>
    <w:rsid w:val="21F793E4"/>
    <w:rsid w:val="21F8654D"/>
    <w:rsid w:val="21F8CC00"/>
    <w:rsid w:val="21FD5652"/>
    <w:rsid w:val="220F0B07"/>
    <w:rsid w:val="22169992"/>
    <w:rsid w:val="221908B2"/>
    <w:rsid w:val="221E6874"/>
    <w:rsid w:val="22271953"/>
    <w:rsid w:val="222AEBF9"/>
    <w:rsid w:val="222D9B27"/>
    <w:rsid w:val="222FC02F"/>
    <w:rsid w:val="222FC238"/>
    <w:rsid w:val="2232692C"/>
    <w:rsid w:val="2235202F"/>
    <w:rsid w:val="22397390"/>
    <w:rsid w:val="223C7FB5"/>
    <w:rsid w:val="223DAE0D"/>
    <w:rsid w:val="2257916F"/>
    <w:rsid w:val="22588630"/>
    <w:rsid w:val="2258E6FE"/>
    <w:rsid w:val="225ABD56"/>
    <w:rsid w:val="2261A1DF"/>
    <w:rsid w:val="2268BB8B"/>
    <w:rsid w:val="226D13A2"/>
    <w:rsid w:val="227744AA"/>
    <w:rsid w:val="227A5EEB"/>
    <w:rsid w:val="2281AEEC"/>
    <w:rsid w:val="22875C4B"/>
    <w:rsid w:val="228FCD54"/>
    <w:rsid w:val="229681E3"/>
    <w:rsid w:val="2297C873"/>
    <w:rsid w:val="22A50DAE"/>
    <w:rsid w:val="22AA6A66"/>
    <w:rsid w:val="22AAA915"/>
    <w:rsid w:val="22B2B4CD"/>
    <w:rsid w:val="22BE372F"/>
    <w:rsid w:val="22C1E2B5"/>
    <w:rsid w:val="22C4B1BE"/>
    <w:rsid w:val="22D4A21D"/>
    <w:rsid w:val="2306B4F3"/>
    <w:rsid w:val="2309B711"/>
    <w:rsid w:val="23115B75"/>
    <w:rsid w:val="2313F9CC"/>
    <w:rsid w:val="2319E44F"/>
    <w:rsid w:val="231C7F58"/>
    <w:rsid w:val="2333B17E"/>
    <w:rsid w:val="23393F57"/>
    <w:rsid w:val="233FA520"/>
    <w:rsid w:val="2343844D"/>
    <w:rsid w:val="234DB0F2"/>
    <w:rsid w:val="2356D8BD"/>
    <w:rsid w:val="23576C61"/>
    <w:rsid w:val="2358CE57"/>
    <w:rsid w:val="235CEE34"/>
    <w:rsid w:val="23665E8D"/>
    <w:rsid w:val="23680EE9"/>
    <w:rsid w:val="236AFF5F"/>
    <w:rsid w:val="2370F2B1"/>
    <w:rsid w:val="237541FD"/>
    <w:rsid w:val="2376B138"/>
    <w:rsid w:val="237D3198"/>
    <w:rsid w:val="2382828C"/>
    <w:rsid w:val="239315F7"/>
    <w:rsid w:val="239991D5"/>
    <w:rsid w:val="2399F31F"/>
    <w:rsid w:val="239CBF9C"/>
    <w:rsid w:val="239CC374"/>
    <w:rsid w:val="239DE68F"/>
    <w:rsid w:val="23AC2DF2"/>
    <w:rsid w:val="23B13E2C"/>
    <w:rsid w:val="23BD9F04"/>
    <w:rsid w:val="23C0E28F"/>
    <w:rsid w:val="23C427B6"/>
    <w:rsid w:val="23C4A540"/>
    <w:rsid w:val="23C8CBBA"/>
    <w:rsid w:val="23CED2DE"/>
    <w:rsid w:val="23D63AD8"/>
    <w:rsid w:val="23D700FD"/>
    <w:rsid w:val="23DBFD26"/>
    <w:rsid w:val="23DF7F42"/>
    <w:rsid w:val="23E25B3D"/>
    <w:rsid w:val="23EA991B"/>
    <w:rsid w:val="23ED794A"/>
    <w:rsid w:val="23EDECB3"/>
    <w:rsid w:val="23F2BE96"/>
    <w:rsid w:val="23F2F3E6"/>
    <w:rsid w:val="23F6A4E4"/>
    <w:rsid w:val="24030C89"/>
    <w:rsid w:val="2404ADE1"/>
    <w:rsid w:val="24142302"/>
    <w:rsid w:val="241582E0"/>
    <w:rsid w:val="24176809"/>
    <w:rsid w:val="2419F70D"/>
    <w:rsid w:val="241B62BE"/>
    <w:rsid w:val="2423FA2E"/>
    <w:rsid w:val="242B5E71"/>
    <w:rsid w:val="243240F3"/>
    <w:rsid w:val="2432AB2D"/>
    <w:rsid w:val="2433BE94"/>
    <w:rsid w:val="2434BD4E"/>
    <w:rsid w:val="2436276E"/>
    <w:rsid w:val="243AF71F"/>
    <w:rsid w:val="243CC056"/>
    <w:rsid w:val="243F61B0"/>
    <w:rsid w:val="24446B7B"/>
    <w:rsid w:val="2448BEC6"/>
    <w:rsid w:val="244D9CE2"/>
    <w:rsid w:val="2450E6EA"/>
    <w:rsid w:val="245599F7"/>
    <w:rsid w:val="245F7CC8"/>
    <w:rsid w:val="24696165"/>
    <w:rsid w:val="246A62D7"/>
    <w:rsid w:val="246E4DC9"/>
    <w:rsid w:val="24713F7E"/>
    <w:rsid w:val="2471A87D"/>
    <w:rsid w:val="24738BF4"/>
    <w:rsid w:val="2478023A"/>
    <w:rsid w:val="2480F4F7"/>
    <w:rsid w:val="24827EC2"/>
    <w:rsid w:val="24886570"/>
    <w:rsid w:val="2493E989"/>
    <w:rsid w:val="2494D834"/>
    <w:rsid w:val="2498A2DA"/>
    <w:rsid w:val="2499BD98"/>
    <w:rsid w:val="249B002D"/>
    <w:rsid w:val="249B12F8"/>
    <w:rsid w:val="249B2306"/>
    <w:rsid w:val="24A13D06"/>
    <w:rsid w:val="24A1D78F"/>
    <w:rsid w:val="24A95C6D"/>
    <w:rsid w:val="24AA18A1"/>
    <w:rsid w:val="24B197CF"/>
    <w:rsid w:val="24B2BEB5"/>
    <w:rsid w:val="24B6792C"/>
    <w:rsid w:val="24B7B5DB"/>
    <w:rsid w:val="24B7C4A2"/>
    <w:rsid w:val="24B802EE"/>
    <w:rsid w:val="24BB471C"/>
    <w:rsid w:val="24C29BE3"/>
    <w:rsid w:val="24C2BBC7"/>
    <w:rsid w:val="24C92680"/>
    <w:rsid w:val="24C9685D"/>
    <w:rsid w:val="24CB499A"/>
    <w:rsid w:val="24CCCEB5"/>
    <w:rsid w:val="24CD54A0"/>
    <w:rsid w:val="24D5A834"/>
    <w:rsid w:val="24D61873"/>
    <w:rsid w:val="24D642F0"/>
    <w:rsid w:val="24D7FBFA"/>
    <w:rsid w:val="24DD8A70"/>
    <w:rsid w:val="24DDF8EA"/>
    <w:rsid w:val="24E9236F"/>
    <w:rsid w:val="24E949BB"/>
    <w:rsid w:val="24F75EB7"/>
    <w:rsid w:val="24F970EC"/>
    <w:rsid w:val="24FD26F3"/>
    <w:rsid w:val="24FD4FD4"/>
    <w:rsid w:val="2501FFE0"/>
    <w:rsid w:val="2513B8EC"/>
    <w:rsid w:val="251895B2"/>
    <w:rsid w:val="2520CF00"/>
    <w:rsid w:val="252BFBEC"/>
    <w:rsid w:val="252E5218"/>
    <w:rsid w:val="252FFB34"/>
    <w:rsid w:val="2532DC22"/>
    <w:rsid w:val="253C7510"/>
    <w:rsid w:val="253E18F8"/>
    <w:rsid w:val="2548FE7F"/>
    <w:rsid w:val="254C0051"/>
    <w:rsid w:val="25500046"/>
    <w:rsid w:val="255482BC"/>
    <w:rsid w:val="25612908"/>
    <w:rsid w:val="25663D72"/>
    <w:rsid w:val="2567E686"/>
    <w:rsid w:val="256E6D25"/>
    <w:rsid w:val="2573506C"/>
    <w:rsid w:val="2573C8D6"/>
    <w:rsid w:val="25797B79"/>
    <w:rsid w:val="2588BF0B"/>
    <w:rsid w:val="2598B781"/>
    <w:rsid w:val="259A5705"/>
    <w:rsid w:val="259CC8E9"/>
    <w:rsid w:val="25A2A9AA"/>
    <w:rsid w:val="25A43284"/>
    <w:rsid w:val="25B1A2B9"/>
    <w:rsid w:val="25BBE954"/>
    <w:rsid w:val="25C2AFAB"/>
    <w:rsid w:val="25D3818F"/>
    <w:rsid w:val="25D9B649"/>
    <w:rsid w:val="25D9C2F5"/>
    <w:rsid w:val="25DE41D6"/>
    <w:rsid w:val="25DEBDBE"/>
    <w:rsid w:val="25EAF4CF"/>
    <w:rsid w:val="25F29D41"/>
    <w:rsid w:val="25FB3693"/>
    <w:rsid w:val="25FBF877"/>
    <w:rsid w:val="25FFC280"/>
    <w:rsid w:val="26008C57"/>
    <w:rsid w:val="26058E10"/>
    <w:rsid w:val="26070D0E"/>
    <w:rsid w:val="260E02F3"/>
    <w:rsid w:val="260FBCD5"/>
    <w:rsid w:val="26146642"/>
    <w:rsid w:val="2622C197"/>
    <w:rsid w:val="2622C31D"/>
    <w:rsid w:val="2625D207"/>
    <w:rsid w:val="262801B7"/>
    <w:rsid w:val="2628D331"/>
    <w:rsid w:val="262F9974"/>
    <w:rsid w:val="2633791A"/>
    <w:rsid w:val="26344B5E"/>
    <w:rsid w:val="263F2495"/>
    <w:rsid w:val="26427A87"/>
    <w:rsid w:val="26525E3C"/>
    <w:rsid w:val="26574E19"/>
    <w:rsid w:val="2659253B"/>
    <w:rsid w:val="265EC752"/>
    <w:rsid w:val="26623163"/>
    <w:rsid w:val="26727B29"/>
    <w:rsid w:val="267A81C3"/>
    <w:rsid w:val="267B76CD"/>
    <w:rsid w:val="2687D6AB"/>
    <w:rsid w:val="269F8FB0"/>
    <w:rsid w:val="26A2F741"/>
    <w:rsid w:val="26A66E5A"/>
    <w:rsid w:val="26AADA4F"/>
    <w:rsid w:val="26B34D34"/>
    <w:rsid w:val="26BC8937"/>
    <w:rsid w:val="26C5B119"/>
    <w:rsid w:val="26C6934F"/>
    <w:rsid w:val="26CD0783"/>
    <w:rsid w:val="26CE6DF0"/>
    <w:rsid w:val="26D2DC66"/>
    <w:rsid w:val="26D67E4B"/>
    <w:rsid w:val="26D75FC7"/>
    <w:rsid w:val="26DF1D8C"/>
    <w:rsid w:val="26E6015B"/>
    <w:rsid w:val="26E850CA"/>
    <w:rsid w:val="26FA6FFC"/>
    <w:rsid w:val="26FB276C"/>
    <w:rsid w:val="26FCD1C2"/>
    <w:rsid w:val="27026611"/>
    <w:rsid w:val="2702897A"/>
    <w:rsid w:val="270DF2C8"/>
    <w:rsid w:val="2717F384"/>
    <w:rsid w:val="2719996F"/>
    <w:rsid w:val="271BCA0B"/>
    <w:rsid w:val="271CF7D3"/>
    <w:rsid w:val="27234AE0"/>
    <w:rsid w:val="27261778"/>
    <w:rsid w:val="27338C34"/>
    <w:rsid w:val="273EE274"/>
    <w:rsid w:val="2743601F"/>
    <w:rsid w:val="275A6C3F"/>
    <w:rsid w:val="276A1FB6"/>
    <w:rsid w:val="276EC7E7"/>
    <w:rsid w:val="2774EF83"/>
    <w:rsid w:val="27786402"/>
    <w:rsid w:val="2782B47C"/>
    <w:rsid w:val="27867560"/>
    <w:rsid w:val="2791C98E"/>
    <w:rsid w:val="27931351"/>
    <w:rsid w:val="279396E3"/>
    <w:rsid w:val="279DDD11"/>
    <w:rsid w:val="27B4081E"/>
    <w:rsid w:val="27BC3AB1"/>
    <w:rsid w:val="27BF75A3"/>
    <w:rsid w:val="27C1C5EF"/>
    <w:rsid w:val="27C82C16"/>
    <w:rsid w:val="27C8BFEC"/>
    <w:rsid w:val="27CAB9C0"/>
    <w:rsid w:val="27D1DB72"/>
    <w:rsid w:val="27DAFFD7"/>
    <w:rsid w:val="27DCCB3E"/>
    <w:rsid w:val="27EA1F00"/>
    <w:rsid w:val="27FB20AE"/>
    <w:rsid w:val="28046584"/>
    <w:rsid w:val="28131BF0"/>
    <w:rsid w:val="281B579A"/>
    <w:rsid w:val="281F6F31"/>
    <w:rsid w:val="282A919B"/>
    <w:rsid w:val="282DFDA5"/>
    <w:rsid w:val="282E2D19"/>
    <w:rsid w:val="2839A170"/>
    <w:rsid w:val="283B7D07"/>
    <w:rsid w:val="283DDD68"/>
    <w:rsid w:val="28485536"/>
    <w:rsid w:val="284B5BCF"/>
    <w:rsid w:val="284BA740"/>
    <w:rsid w:val="284E0DCC"/>
    <w:rsid w:val="28524417"/>
    <w:rsid w:val="285E07A2"/>
    <w:rsid w:val="2863F428"/>
    <w:rsid w:val="28684067"/>
    <w:rsid w:val="286CE625"/>
    <w:rsid w:val="287651F8"/>
    <w:rsid w:val="287C925F"/>
    <w:rsid w:val="287DD036"/>
    <w:rsid w:val="287F1037"/>
    <w:rsid w:val="2887DDAF"/>
    <w:rsid w:val="288A57A8"/>
    <w:rsid w:val="2891431E"/>
    <w:rsid w:val="289486C2"/>
    <w:rsid w:val="2896A7E2"/>
    <w:rsid w:val="289D25E4"/>
    <w:rsid w:val="289E4779"/>
    <w:rsid w:val="289F9362"/>
    <w:rsid w:val="28A302B5"/>
    <w:rsid w:val="28A5A261"/>
    <w:rsid w:val="28A6F6F8"/>
    <w:rsid w:val="28A819EF"/>
    <w:rsid w:val="28AF3A4E"/>
    <w:rsid w:val="28C4EA14"/>
    <w:rsid w:val="28C795E6"/>
    <w:rsid w:val="28D92DBA"/>
    <w:rsid w:val="28DAEC80"/>
    <w:rsid w:val="28E1C3EB"/>
    <w:rsid w:val="28EA095D"/>
    <w:rsid w:val="28ECAC4F"/>
    <w:rsid w:val="28EE86D8"/>
    <w:rsid w:val="28EF59CB"/>
    <w:rsid w:val="28F8630B"/>
    <w:rsid w:val="29036890"/>
    <w:rsid w:val="290AA4FE"/>
    <w:rsid w:val="291411EB"/>
    <w:rsid w:val="2923E72C"/>
    <w:rsid w:val="2931622B"/>
    <w:rsid w:val="293226CC"/>
    <w:rsid w:val="2933413F"/>
    <w:rsid w:val="2933AD47"/>
    <w:rsid w:val="2933BE88"/>
    <w:rsid w:val="294431EF"/>
    <w:rsid w:val="2944CBBD"/>
    <w:rsid w:val="2945F347"/>
    <w:rsid w:val="294A0AFA"/>
    <w:rsid w:val="294E0153"/>
    <w:rsid w:val="29519B6F"/>
    <w:rsid w:val="2955F3C5"/>
    <w:rsid w:val="29586F8C"/>
    <w:rsid w:val="295E1682"/>
    <w:rsid w:val="2961C1DF"/>
    <w:rsid w:val="2961F8D0"/>
    <w:rsid w:val="2964272C"/>
    <w:rsid w:val="2964F472"/>
    <w:rsid w:val="296614DF"/>
    <w:rsid w:val="296ADECC"/>
    <w:rsid w:val="29729271"/>
    <w:rsid w:val="2974D61F"/>
    <w:rsid w:val="297C8473"/>
    <w:rsid w:val="29803C81"/>
    <w:rsid w:val="2988BF90"/>
    <w:rsid w:val="298A2A3C"/>
    <w:rsid w:val="2996C4CB"/>
    <w:rsid w:val="2997B9F8"/>
    <w:rsid w:val="29B16F9A"/>
    <w:rsid w:val="29B1AC24"/>
    <w:rsid w:val="29C15791"/>
    <w:rsid w:val="29C69D38"/>
    <w:rsid w:val="29C9939B"/>
    <w:rsid w:val="29D04715"/>
    <w:rsid w:val="29D1E0B6"/>
    <w:rsid w:val="29D4B268"/>
    <w:rsid w:val="29D97D4B"/>
    <w:rsid w:val="29DB4601"/>
    <w:rsid w:val="29E00357"/>
    <w:rsid w:val="29EE9338"/>
    <w:rsid w:val="29F74601"/>
    <w:rsid w:val="29FA66E8"/>
    <w:rsid w:val="2A09EF90"/>
    <w:rsid w:val="2A180A5B"/>
    <w:rsid w:val="2A1A6EDF"/>
    <w:rsid w:val="2A1B1A53"/>
    <w:rsid w:val="2A25318D"/>
    <w:rsid w:val="2A255551"/>
    <w:rsid w:val="2A2CBE6E"/>
    <w:rsid w:val="2A2F94F6"/>
    <w:rsid w:val="2A31CCAB"/>
    <w:rsid w:val="2A33BD02"/>
    <w:rsid w:val="2A37DAD7"/>
    <w:rsid w:val="2A458115"/>
    <w:rsid w:val="2A4B1B04"/>
    <w:rsid w:val="2A4BD1D0"/>
    <w:rsid w:val="2A4D9649"/>
    <w:rsid w:val="2A4ED8E4"/>
    <w:rsid w:val="2A54C114"/>
    <w:rsid w:val="2A5F0848"/>
    <w:rsid w:val="2A614D08"/>
    <w:rsid w:val="2A621421"/>
    <w:rsid w:val="2A673AC9"/>
    <w:rsid w:val="2A685BFB"/>
    <w:rsid w:val="2A68FAF6"/>
    <w:rsid w:val="2A69BA5F"/>
    <w:rsid w:val="2A70EF14"/>
    <w:rsid w:val="2A72F498"/>
    <w:rsid w:val="2A7A18A0"/>
    <w:rsid w:val="2A7B882C"/>
    <w:rsid w:val="2A804088"/>
    <w:rsid w:val="2A8C0468"/>
    <w:rsid w:val="2A8C0B89"/>
    <w:rsid w:val="2A9C2F78"/>
    <w:rsid w:val="2A9C70EE"/>
    <w:rsid w:val="2A9D1048"/>
    <w:rsid w:val="2A9ED45F"/>
    <w:rsid w:val="2A9F557B"/>
    <w:rsid w:val="2AAEADBB"/>
    <w:rsid w:val="2AB6F449"/>
    <w:rsid w:val="2ABB9BA8"/>
    <w:rsid w:val="2ABDB15C"/>
    <w:rsid w:val="2ABE98B2"/>
    <w:rsid w:val="2AC6F570"/>
    <w:rsid w:val="2AC862C2"/>
    <w:rsid w:val="2AC89296"/>
    <w:rsid w:val="2AD3F7CE"/>
    <w:rsid w:val="2AD535F6"/>
    <w:rsid w:val="2AD5EA36"/>
    <w:rsid w:val="2AD7276A"/>
    <w:rsid w:val="2AE57475"/>
    <w:rsid w:val="2AEC4B60"/>
    <w:rsid w:val="2AF43A42"/>
    <w:rsid w:val="2AF6947C"/>
    <w:rsid w:val="2AF9B471"/>
    <w:rsid w:val="2AFD9ABD"/>
    <w:rsid w:val="2AFF690B"/>
    <w:rsid w:val="2B020C12"/>
    <w:rsid w:val="2B02DFDA"/>
    <w:rsid w:val="2B0681A4"/>
    <w:rsid w:val="2B0A6D36"/>
    <w:rsid w:val="2B0C11DE"/>
    <w:rsid w:val="2B1B4D42"/>
    <w:rsid w:val="2B1BD614"/>
    <w:rsid w:val="2B1BF618"/>
    <w:rsid w:val="2B275E89"/>
    <w:rsid w:val="2B29B1AE"/>
    <w:rsid w:val="2B2EC066"/>
    <w:rsid w:val="2B32EB6A"/>
    <w:rsid w:val="2B38E266"/>
    <w:rsid w:val="2B38F1D8"/>
    <w:rsid w:val="2B39C395"/>
    <w:rsid w:val="2B3DB863"/>
    <w:rsid w:val="2B3EC215"/>
    <w:rsid w:val="2B4072F7"/>
    <w:rsid w:val="2B40EE27"/>
    <w:rsid w:val="2B467864"/>
    <w:rsid w:val="2B4A63D8"/>
    <w:rsid w:val="2B4D0027"/>
    <w:rsid w:val="2B4E633E"/>
    <w:rsid w:val="2B4F5598"/>
    <w:rsid w:val="2B55A056"/>
    <w:rsid w:val="2B5744C6"/>
    <w:rsid w:val="2B6DCA96"/>
    <w:rsid w:val="2B6EA03D"/>
    <w:rsid w:val="2B723713"/>
    <w:rsid w:val="2B76E79E"/>
    <w:rsid w:val="2B77D1D4"/>
    <w:rsid w:val="2B84CC8D"/>
    <w:rsid w:val="2B8573C7"/>
    <w:rsid w:val="2B8D1F2C"/>
    <w:rsid w:val="2B8FC2B1"/>
    <w:rsid w:val="2B94F6F6"/>
    <w:rsid w:val="2B956A04"/>
    <w:rsid w:val="2B95C378"/>
    <w:rsid w:val="2B983C4E"/>
    <w:rsid w:val="2B9913E9"/>
    <w:rsid w:val="2BA17026"/>
    <w:rsid w:val="2BA6C763"/>
    <w:rsid w:val="2BB71EB4"/>
    <w:rsid w:val="2BB78E97"/>
    <w:rsid w:val="2BBBB49C"/>
    <w:rsid w:val="2BBBBD6E"/>
    <w:rsid w:val="2BBBBF55"/>
    <w:rsid w:val="2BCC492C"/>
    <w:rsid w:val="2BD45BF9"/>
    <w:rsid w:val="2BD5F576"/>
    <w:rsid w:val="2BDA26A0"/>
    <w:rsid w:val="2BDB6063"/>
    <w:rsid w:val="2BE1A016"/>
    <w:rsid w:val="2BE2044F"/>
    <w:rsid w:val="2BE9BFAF"/>
    <w:rsid w:val="2BF07080"/>
    <w:rsid w:val="2BF09561"/>
    <w:rsid w:val="2BF1FED6"/>
    <w:rsid w:val="2C06F139"/>
    <w:rsid w:val="2C151A3C"/>
    <w:rsid w:val="2C1D6035"/>
    <w:rsid w:val="2C1E2A98"/>
    <w:rsid w:val="2C1E41E5"/>
    <w:rsid w:val="2C2A61B7"/>
    <w:rsid w:val="2C406158"/>
    <w:rsid w:val="2C46B25F"/>
    <w:rsid w:val="2C4A8E34"/>
    <w:rsid w:val="2C4F00D7"/>
    <w:rsid w:val="2C500C4A"/>
    <w:rsid w:val="2C525C5C"/>
    <w:rsid w:val="2C58C423"/>
    <w:rsid w:val="2C598889"/>
    <w:rsid w:val="2C634535"/>
    <w:rsid w:val="2C64FBB4"/>
    <w:rsid w:val="2C65E353"/>
    <w:rsid w:val="2C694B99"/>
    <w:rsid w:val="2C73432D"/>
    <w:rsid w:val="2C736544"/>
    <w:rsid w:val="2C75A337"/>
    <w:rsid w:val="2C833103"/>
    <w:rsid w:val="2C8F0235"/>
    <w:rsid w:val="2C90CD1B"/>
    <w:rsid w:val="2C9400EB"/>
    <w:rsid w:val="2C971987"/>
    <w:rsid w:val="2CA2287D"/>
    <w:rsid w:val="2CA64BC4"/>
    <w:rsid w:val="2CAA51A6"/>
    <w:rsid w:val="2CACB4A9"/>
    <w:rsid w:val="2CB0929B"/>
    <w:rsid w:val="2CBEF684"/>
    <w:rsid w:val="2CC07269"/>
    <w:rsid w:val="2CC0917B"/>
    <w:rsid w:val="2CDA5822"/>
    <w:rsid w:val="2CDB27A0"/>
    <w:rsid w:val="2CDEA337"/>
    <w:rsid w:val="2CE185A0"/>
    <w:rsid w:val="2CE30F42"/>
    <w:rsid w:val="2CE97408"/>
    <w:rsid w:val="2CFB58F0"/>
    <w:rsid w:val="2D049167"/>
    <w:rsid w:val="2D075960"/>
    <w:rsid w:val="2D0A1736"/>
    <w:rsid w:val="2D0CA66F"/>
    <w:rsid w:val="2D1971C2"/>
    <w:rsid w:val="2D201178"/>
    <w:rsid w:val="2D253EE9"/>
    <w:rsid w:val="2D2AE0F7"/>
    <w:rsid w:val="2D2D6797"/>
    <w:rsid w:val="2D3C51E8"/>
    <w:rsid w:val="2D43D270"/>
    <w:rsid w:val="2D4F93EC"/>
    <w:rsid w:val="2D6A2FC2"/>
    <w:rsid w:val="2D6B9850"/>
    <w:rsid w:val="2D6EB34D"/>
    <w:rsid w:val="2D6FB020"/>
    <w:rsid w:val="2D70A6ED"/>
    <w:rsid w:val="2D7E7743"/>
    <w:rsid w:val="2D86CD72"/>
    <w:rsid w:val="2D8E9326"/>
    <w:rsid w:val="2D95CCB9"/>
    <w:rsid w:val="2D975833"/>
    <w:rsid w:val="2D995238"/>
    <w:rsid w:val="2D9B2538"/>
    <w:rsid w:val="2D9F23AF"/>
    <w:rsid w:val="2DAEC6BD"/>
    <w:rsid w:val="2DB69853"/>
    <w:rsid w:val="2DC97410"/>
    <w:rsid w:val="2DCA5011"/>
    <w:rsid w:val="2DCD1458"/>
    <w:rsid w:val="2DCD9037"/>
    <w:rsid w:val="2DCED925"/>
    <w:rsid w:val="2DD940F7"/>
    <w:rsid w:val="2DE05EFE"/>
    <w:rsid w:val="2DE193D7"/>
    <w:rsid w:val="2DECFA9C"/>
    <w:rsid w:val="2DEF0D82"/>
    <w:rsid w:val="2DF0EF41"/>
    <w:rsid w:val="2DF1F3F4"/>
    <w:rsid w:val="2DF2D6ED"/>
    <w:rsid w:val="2DF59E36"/>
    <w:rsid w:val="2DF6A66C"/>
    <w:rsid w:val="2DF7FB67"/>
    <w:rsid w:val="2DFDACC5"/>
    <w:rsid w:val="2E02BC50"/>
    <w:rsid w:val="2E03A657"/>
    <w:rsid w:val="2E080AE1"/>
    <w:rsid w:val="2E0943C0"/>
    <w:rsid w:val="2E0B28AC"/>
    <w:rsid w:val="2E0B89E0"/>
    <w:rsid w:val="2E141460"/>
    <w:rsid w:val="2E2F0BE5"/>
    <w:rsid w:val="2E2F812F"/>
    <w:rsid w:val="2E3054EE"/>
    <w:rsid w:val="2E323045"/>
    <w:rsid w:val="2E329CF2"/>
    <w:rsid w:val="2E330855"/>
    <w:rsid w:val="2E3D3117"/>
    <w:rsid w:val="2E408249"/>
    <w:rsid w:val="2E414A87"/>
    <w:rsid w:val="2E426D46"/>
    <w:rsid w:val="2E466644"/>
    <w:rsid w:val="2E4A94D7"/>
    <w:rsid w:val="2E4CF05F"/>
    <w:rsid w:val="2E57A05A"/>
    <w:rsid w:val="2E585382"/>
    <w:rsid w:val="2E5A987A"/>
    <w:rsid w:val="2E61D67F"/>
    <w:rsid w:val="2E7219DC"/>
    <w:rsid w:val="2E74AED9"/>
    <w:rsid w:val="2E76C1D9"/>
    <w:rsid w:val="2E77D5C3"/>
    <w:rsid w:val="2E8AFEA5"/>
    <w:rsid w:val="2E9EA4ED"/>
    <w:rsid w:val="2EA811D4"/>
    <w:rsid w:val="2EAEDC3B"/>
    <w:rsid w:val="2EBA0946"/>
    <w:rsid w:val="2EC1CD11"/>
    <w:rsid w:val="2EC533FC"/>
    <w:rsid w:val="2ED6A0A3"/>
    <w:rsid w:val="2ED89E82"/>
    <w:rsid w:val="2EDDC423"/>
    <w:rsid w:val="2EDDDDF6"/>
    <w:rsid w:val="2EE6BAEB"/>
    <w:rsid w:val="2EE76C6B"/>
    <w:rsid w:val="2EEDE124"/>
    <w:rsid w:val="2EF0535C"/>
    <w:rsid w:val="2EF4177E"/>
    <w:rsid w:val="2EF846B0"/>
    <w:rsid w:val="2EFA8501"/>
    <w:rsid w:val="2EFAF53C"/>
    <w:rsid w:val="2EFC6203"/>
    <w:rsid w:val="2EFCBFA0"/>
    <w:rsid w:val="2F064F21"/>
    <w:rsid w:val="2F07F653"/>
    <w:rsid w:val="2F0BC8C0"/>
    <w:rsid w:val="2F104BD3"/>
    <w:rsid w:val="2F15E094"/>
    <w:rsid w:val="2F176C1E"/>
    <w:rsid w:val="2F17BA3B"/>
    <w:rsid w:val="2F1ADBF4"/>
    <w:rsid w:val="2F21B14C"/>
    <w:rsid w:val="2F28B756"/>
    <w:rsid w:val="2F2BC970"/>
    <w:rsid w:val="2F2ED20F"/>
    <w:rsid w:val="2F2F37FD"/>
    <w:rsid w:val="2F398F8B"/>
    <w:rsid w:val="2F3D3911"/>
    <w:rsid w:val="2F40FC2B"/>
    <w:rsid w:val="2F45A816"/>
    <w:rsid w:val="2F4990BB"/>
    <w:rsid w:val="2F4DFE3A"/>
    <w:rsid w:val="2F547057"/>
    <w:rsid w:val="2F5DCDB8"/>
    <w:rsid w:val="2F608286"/>
    <w:rsid w:val="2F60895B"/>
    <w:rsid w:val="2F68893B"/>
    <w:rsid w:val="2F7343CB"/>
    <w:rsid w:val="2F7608B7"/>
    <w:rsid w:val="2F789324"/>
    <w:rsid w:val="2F7B44CA"/>
    <w:rsid w:val="2F833EC0"/>
    <w:rsid w:val="2F8EFF3D"/>
    <w:rsid w:val="2F9D6DE6"/>
    <w:rsid w:val="2FA4D108"/>
    <w:rsid w:val="2FA6FB3F"/>
    <w:rsid w:val="2FA74EC0"/>
    <w:rsid w:val="2FA9F1C6"/>
    <w:rsid w:val="2FAF2650"/>
    <w:rsid w:val="2FB21C1B"/>
    <w:rsid w:val="2FB6D8B5"/>
    <w:rsid w:val="2FBDE9C4"/>
    <w:rsid w:val="2FC64D96"/>
    <w:rsid w:val="2FD33257"/>
    <w:rsid w:val="2FD64AC0"/>
    <w:rsid w:val="2FDCF442"/>
    <w:rsid w:val="2FE150DD"/>
    <w:rsid w:val="2FE5609F"/>
    <w:rsid w:val="2FE8BA3E"/>
    <w:rsid w:val="2FE8BC1C"/>
    <w:rsid w:val="2FE8F700"/>
    <w:rsid w:val="2FF22325"/>
    <w:rsid w:val="2FF4B13C"/>
    <w:rsid w:val="2FFBE32A"/>
    <w:rsid w:val="2FFFFC9D"/>
    <w:rsid w:val="3007349D"/>
    <w:rsid w:val="300E3A7B"/>
    <w:rsid w:val="300EE0D5"/>
    <w:rsid w:val="3015E3CD"/>
    <w:rsid w:val="301F4A92"/>
    <w:rsid w:val="3020AAAD"/>
    <w:rsid w:val="302953E6"/>
    <w:rsid w:val="302CD350"/>
    <w:rsid w:val="302F525B"/>
    <w:rsid w:val="303DDA1A"/>
    <w:rsid w:val="30409DF6"/>
    <w:rsid w:val="30413993"/>
    <w:rsid w:val="304D9781"/>
    <w:rsid w:val="3050E041"/>
    <w:rsid w:val="3052A4C3"/>
    <w:rsid w:val="30533748"/>
    <w:rsid w:val="3056DE34"/>
    <w:rsid w:val="3056E84F"/>
    <w:rsid w:val="305E98CF"/>
    <w:rsid w:val="306A19AD"/>
    <w:rsid w:val="306ABF14"/>
    <w:rsid w:val="306BB302"/>
    <w:rsid w:val="306D24C8"/>
    <w:rsid w:val="3070CC0E"/>
    <w:rsid w:val="30760F56"/>
    <w:rsid w:val="3086B500"/>
    <w:rsid w:val="3088FB03"/>
    <w:rsid w:val="308C00D9"/>
    <w:rsid w:val="308D6CDA"/>
    <w:rsid w:val="309777A0"/>
    <w:rsid w:val="30A3EA00"/>
    <w:rsid w:val="30A4CA2B"/>
    <w:rsid w:val="30C17060"/>
    <w:rsid w:val="30C68F65"/>
    <w:rsid w:val="30C8D04B"/>
    <w:rsid w:val="30CC621B"/>
    <w:rsid w:val="30D1419D"/>
    <w:rsid w:val="30D6FDE2"/>
    <w:rsid w:val="30E4BEDD"/>
    <w:rsid w:val="30EB6332"/>
    <w:rsid w:val="30F25743"/>
    <w:rsid w:val="30F52996"/>
    <w:rsid w:val="311124BF"/>
    <w:rsid w:val="311ADD09"/>
    <w:rsid w:val="311F81CB"/>
    <w:rsid w:val="3120738A"/>
    <w:rsid w:val="3127BAAA"/>
    <w:rsid w:val="31352755"/>
    <w:rsid w:val="31495A69"/>
    <w:rsid w:val="314AD970"/>
    <w:rsid w:val="314BAF7F"/>
    <w:rsid w:val="31506469"/>
    <w:rsid w:val="315111E7"/>
    <w:rsid w:val="315AF1A4"/>
    <w:rsid w:val="315D6C6E"/>
    <w:rsid w:val="3161A671"/>
    <w:rsid w:val="31629AED"/>
    <w:rsid w:val="3164DA60"/>
    <w:rsid w:val="3164DF35"/>
    <w:rsid w:val="31694CAF"/>
    <w:rsid w:val="316B894D"/>
    <w:rsid w:val="316BDFBA"/>
    <w:rsid w:val="316F1F49"/>
    <w:rsid w:val="3171C0A6"/>
    <w:rsid w:val="3174F428"/>
    <w:rsid w:val="317960E9"/>
    <w:rsid w:val="317C0615"/>
    <w:rsid w:val="317D7A78"/>
    <w:rsid w:val="31854046"/>
    <w:rsid w:val="3189DCCF"/>
    <w:rsid w:val="31A084D6"/>
    <w:rsid w:val="31A5D16B"/>
    <w:rsid w:val="31A90E17"/>
    <w:rsid w:val="31AACC2B"/>
    <w:rsid w:val="31AC364E"/>
    <w:rsid w:val="31AFE95F"/>
    <w:rsid w:val="31B060C6"/>
    <w:rsid w:val="31B8C025"/>
    <w:rsid w:val="31C722A8"/>
    <w:rsid w:val="31C998EF"/>
    <w:rsid w:val="31CB1E48"/>
    <w:rsid w:val="31D1A0EE"/>
    <w:rsid w:val="31D1C2E6"/>
    <w:rsid w:val="31D9C59A"/>
    <w:rsid w:val="31E1970A"/>
    <w:rsid w:val="31F00C7F"/>
    <w:rsid w:val="31F66C7F"/>
    <w:rsid w:val="31F8DC4D"/>
    <w:rsid w:val="31FE63AA"/>
    <w:rsid w:val="3204D3D2"/>
    <w:rsid w:val="32106811"/>
    <w:rsid w:val="32126791"/>
    <w:rsid w:val="3216FBC7"/>
    <w:rsid w:val="32214349"/>
    <w:rsid w:val="322D9E8E"/>
    <w:rsid w:val="3231ACD8"/>
    <w:rsid w:val="3231D714"/>
    <w:rsid w:val="324AB49D"/>
    <w:rsid w:val="324C4F8B"/>
    <w:rsid w:val="325377AA"/>
    <w:rsid w:val="325735EB"/>
    <w:rsid w:val="32574EDC"/>
    <w:rsid w:val="3257A633"/>
    <w:rsid w:val="32580D94"/>
    <w:rsid w:val="32596051"/>
    <w:rsid w:val="326198D1"/>
    <w:rsid w:val="3264213F"/>
    <w:rsid w:val="3264A355"/>
    <w:rsid w:val="3267F689"/>
    <w:rsid w:val="32697CDE"/>
    <w:rsid w:val="326FA8B0"/>
    <w:rsid w:val="3275FC89"/>
    <w:rsid w:val="32796682"/>
    <w:rsid w:val="327BBE70"/>
    <w:rsid w:val="327EF65C"/>
    <w:rsid w:val="327F1FC9"/>
    <w:rsid w:val="328E8A2F"/>
    <w:rsid w:val="328EC48E"/>
    <w:rsid w:val="329C034D"/>
    <w:rsid w:val="329CAD00"/>
    <w:rsid w:val="32A07E80"/>
    <w:rsid w:val="32A4042F"/>
    <w:rsid w:val="32B0A692"/>
    <w:rsid w:val="32BFE23E"/>
    <w:rsid w:val="32C0A41E"/>
    <w:rsid w:val="32C6D491"/>
    <w:rsid w:val="32CC5412"/>
    <w:rsid w:val="32D8FA3A"/>
    <w:rsid w:val="32DD3270"/>
    <w:rsid w:val="32E1E81F"/>
    <w:rsid w:val="32E2CB37"/>
    <w:rsid w:val="32E7F854"/>
    <w:rsid w:val="32FC44E1"/>
    <w:rsid w:val="33009CF2"/>
    <w:rsid w:val="331EF1DA"/>
    <w:rsid w:val="332E0E38"/>
    <w:rsid w:val="33326B68"/>
    <w:rsid w:val="3335556D"/>
    <w:rsid w:val="33364733"/>
    <w:rsid w:val="33399182"/>
    <w:rsid w:val="33405354"/>
    <w:rsid w:val="33411F94"/>
    <w:rsid w:val="3346DF99"/>
    <w:rsid w:val="334822F7"/>
    <w:rsid w:val="334D2FB2"/>
    <w:rsid w:val="334D7C7D"/>
    <w:rsid w:val="335540D3"/>
    <w:rsid w:val="335DAD02"/>
    <w:rsid w:val="3360681C"/>
    <w:rsid w:val="3362CBC1"/>
    <w:rsid w:val="3365F538"/>
    <w:rsid w:val="336846E3"/>
    <w:rsid w:val="337025B7"/>
    <w:rsid w:val="337EBCCA"/>
    <w:rsid w:val="338296B5"/>
    <w:rsid w:val="338C3E16"/>
    <w:rsid w:val="33954842"/>
    <w:rsid w:val="339E8503"/>
    <w:rsid w:val="33A3E47B"/>
    <w:rsid w:val="33AA6A98"/>
    <w:rsid w:val="33AD7B06"/>
    <w:rsid w:val="33B69C41"/>
    <w:rsid w:val="33C74103"/>
    <w:rsid w:val="33C772E0"/>
    <w:rsid w:val="33DA0257"/>
    <w:rsid w:val="33E530CF"/>
    <w:rsid w:val="33EA778E"/>
    <w:rsid w:val="33ECEBDD"/>
    <w:rsid w:val="33F483C8"/>
    <w:rsid w:val="34043C2D"/>
    <w:rsid w:val="34077104"/>
    <w:rsid w:val="3407935B"/>
    <w:rsid w:val="340827AF"/>
    <w:rsid w:val="340C02D6"/>
    <w:rsid w:val="340C1AF2"/>
    <w:rsid w:val="3418A9E5"/>
    <w:rsid w:val="341C7619"/>
    <w:rsid w:val="3425919B"/>
    <w:rsid w:val="342A8045"/>
    <w:rsid w:val="342F4EED"/>
    <w:rsid w:val="3434800E"/>
    <w:rsid w:val="3436D35F"/>
    <w:rsid w:val="343CC791"/>
    <w:rsid w:val="343D91D4"/>
    <w:rsid w:val="3440FAF2"/>
    <w:rsid w:val="344441D5"/>
    <w:rsid w:val="3449AEA0"/>
    <w:rsid w:val="3455D8C8"/>
    <w:rsid w:val="34567981"/>
    <w:rsid w:val="34572DA9"/>
    <w:rsid w:val="34575DF9"/>
    <w:rsid w:val="346038B1"/>
    <w:rsid w:val="3460AD2D"/>
    <w:rsid w:val="3461C3A2"/>
    <w:rsid w:val="3462098B"/>
    <w:rsid w:val="3462D2D4"/>
    <w:rsid w:val="346DE56C"/>
    <w:rsid w:val="346F01EA"/>
    <w:rsid w:val="3477018A"/>
    <w:rsid w:val="347ED755"/>
    <w:rsid w:val="3484FD89"/>
    <w:rsid w:val="34867DAE"/>
    <w:rsid w:val="3486B266"/>
    <w:rsid w:val="3488070E"/>
    <w:rsid w:val="34896C4F"/>
    <w:rsid w:val="3496983A"/>
    <w:rsid w:val="349C66B5"/>
    <w:rsid w:val="34A3B4F6"/>
    <w:rsid w:val="34A944F1"/>
    <w:rsid w:val="34B074AE"/>
    <w:rsid w:val="34B87859"/>
    <w:rsid w:val="34C33668"/>
    <w:rsid w:val="34CBFACB"/>
    <w:rsid w:val="34CE9979"/>
    <w:rsid w:val="34D691A7"/>
    <w:rsid w:val="34DF0330"/>
    <w:rsid w:val="34EDD762"/>
    <w:rsid w:val="34EF127D"/>
    <w:rsid w:val="34F2C208"/>
    <w:rsid w:val="34F7E1CE"/>
    <w:rsid w:val="3502690E"/>
    <w:rsid w:val="3503731D"/>
    <w:rsid w:val="3504F38E"/>
    <w:rsid w:val="350572B5"/>
    <w:rsid w:val="3506AEF5"/>
    <w:rsid w:val="35135A43"/>
    <w:rsid w:val="351B3ED3"/>
    <w:rsid w:val="351B6682"/>
    <w:rsid w:val="3526DA9D"/>
    <w:rsid w:val="3532408A"/>
    <w:rsid w:val="3535642B"/>
    <w:rsid w:val="3537B872"/>
    <w:rsid w:val="3538FD5A"/>
    <w:rsid w:val="3540EE18"/>
    <w:rsid w:val="35459EEC"/>
    <w:rsid w:val="35497100"/>
    <w:rsid w:val="35532605"/>
    <w:rsid w:val="35536BAE"/>
    <w:rsid w:val="3553FCB6"/>
    <w:rsid w:val="355AD691"/>
    <w:rsid w:val="355BB743"/>
    <w:rsid w:val="35696023"/>
    <w:rsid w:val="35698ED9"/>
    <w:rsid w:val="356C1F18"/>
    <w:rsid w:val="356EE4FA"/>
    <w:rsid w:val="35726C39"/>
    <w:rsid w:val="35756AD0"/>
    <w:rsid w:val="3583DE1D"/>
    <w:rsid w:val="35928D96"/>
    <w:rsid w:val="359BAFE1"/>
    <w:rsid w:val="35A20258"/>
    <w:rsid w:val="35AE1BFC"/>
    <w:rsid w:val="35B057E5"/>
    <w:rsid w:val="35B19711"/>
    <w:rsid w:val="35BAB83B"/>
    <w:rsid w:val="35BCE744"/>
    <w:rsid w:val="35C3DE5A"/>
    <w:rsid w:val="35CD8896"/>
    <w:rsid w:val="35CE98CD"/>
    <w:rsid w:val="35D5F3ED"/>
    <w:rsid w:val="35DA59BE"/>
    <w:rsid w:val="35DD47A1"/>
    <w:rsid w:val="35E0FFAA"/>
    <w:rsid w:val="35E35F90"/>
    <w:rsid w:val="35EAD7DA"/>
    <w:rsid w:val="35EDE7CC"/>
    <w:rsid w:val="35EECBC7"/>
    <w:rsid w:val="35F81189"/>
    <w:rsid w:val="35F8AEC4"/>
    <w:rsid w:val="35F8B119"/>
    <w:rsid w:val="35FDD1DB"/>
    <w:rsid w:val="35FFD5F7"/>
    <w:rsid w:val="360501BC"/>
    <w:rsid w:val="36074890"/>
    <w:rsid w:val="3608FCF9"/>
    <w:rsid w:val="3626616E"/>
    <w:rsid w:val="362B8A94"/>
    <w:rsid w:val="3630198B"/>
    <w:rsid w:val="36317E81"/>
    <w:rsid w:val="36466CFD"/>
    <w:rsid w:val="3647460C"/>
    <w:rsid w:val="364EE5E8"/>
    <w:rsid w:val="36524D6A"/>
    <w:rsid w:val="36562776"/>
    <w:rsid w:val="36581226"/>
    <w:rsid w:val="365F4E9E"/>
    <w:rsid w:val="36663F30"/>
    <w:rsid w:val="366BD0AC"/>
    <w:rsid w:val="366D7DF9"/>
    <w:rsid w:val="36766EC3"/>
    <w:rsid w:val="367D63E5"/>
    <w:rsid w:val="368E59F0"/>
    <w:rsid w:val="368E82DC"/>
    <w:rsid w:val="36926D49"/>
    <w:rsid w:val="3693BAD1"/>
    <w:rsid w:val="369FB1BF"/>
    <w:rsid w:val="36A72EB9"/>
    <w:rsid w:val="36A75500"/>
    <w:rsid w:val="36AC208A"/>
    <w:rsid w:val="36B05742"/>
    <w:rsid w:val="36BBD646"/>
    <w:rsid w:val="36BC1437"/>
    <w:rsid w:val="36BECB39"/>
    <w:rsid w:val="36C0978F"/>
    <w:rsid w:val="36C8121B"/>
    <w:rsid w:val="36CBB399"/>
    <w:rsid w:val="36CD5277"/>
    <w:rsid w:val="36CDA066"/>
    <w:rsid w:val="36CEF83E"/>
    <w:rsid w:val="36D2D48E"/>
    <w:rsid w:val="36DA4203"/>
    <w:rsid w:val="36DB36B2"/>
    <w:rsid w:val="36DF4456"/>
    <w:rsid w:val="36F224A1"/>
    <w:rsid w:val="36F48C53"/>
    <w:rsid w:val="36F5F356"/>
    <w:rsid w:val="36FE7A5A"/>
    <w:rsid w:val="37024BA8"/>
    <w:rsid w:val="3702965D"/>
    <w:rsid w:val="370381C2"/>
    <w:rsid w:val="3706D417"/>
    <w:rsid w:val="370963BB"/>
    <w:rsid w:val="37153B71"/>
    <w:rsid w:val="37162903"/>
    <w:rsid w:val="3718BAF6"/>
    <w:rsid w:val="3724902F"/>
    <w:rsid w:val="3726228F"/>
    <w:rsid w:val="37363FBA"/>
    <w:rsid w:val="374EEBD0"/>
    <w:rsid w:val="375479CE"/>
    <w:rsid w:val="37588CE5"/>
    <w:rsid w:val="3762D1E1"/>
    <w:rsid w:val="376410F5"/>
    <w:rsid w:val="3764643A"/>
    <w:rsid w:val="376D005F"/>
    <w:rsid w:val="3783AD3B"/>
    <w:rsid w:val="37885EBC"/>
    <w:rsid w:val="37971159"/>
    <w:rsid w:val="37AC3048"/>
    <w:rsid w:val="37AEB49C"/>
    <w:rsid w:val="37B292F6"/>
    <w:rsid w:val="37B33637"/>
    <w:rsid w:val="37C1553C"/>
    <w:rsid w:val="37C85D7A"/>
    <w:rsid w:val="37C92F7F"/>
    <w:rsid w:val="37CC2C19"/>
    <w:rsid w:val="37D3D748"/>
    <w:rsid w:val="37D41F23"/>
    <w:rsid w:val="37DE73F8"/>
    <w:rsid w:val="37E5A0D1"/>
    <w:rsid w:val="37E5E9C2"/>
    <w:rsid w:val="37EC80FC"/>
    <w:rsid w:val="37F811A9"/>
    <w:rsid w:val="38014841"/>
    <w:rsid w:val="38088ED5"/>
    <w:rsid w:val="381070D7"/>
    <w:rsid w:val="38148A5B"/>
    <w:rsid w:val="381877FD"/>
    <w:rsid w:val="3821F49B"/>
    <w:rsid w:val="3824917A"/>
    <w:rsid w:val="3824BB57"/>
    <w:rsid w:val="38262886"/>
    <w:rsid w:val="382B76E3"/>
    <w:rsid w:val="38308BC0"/>
    <w:rsid w:val="38369CEF"/>
    <w:rsid w:val="383F6F7F"/>
    <w:rsid w:val="3844A8EB"/>
    <w:rsid w:val="38467B00"/>
    <w:rsid w:val="38492D71"/>
    <w:rsid w:val="384933C6"/>
    <w:rsid w:val="384A2CE9"/>
    <w:rsid w:val="384F91A6"/>
    <w:rsid w:val="385B1E24"/>
    <w:rsid w:val="385D9458"/>
    <w:rsid w:val="385F8C3F"/>
    <w:rsid w:val="386AC451"/>
    <w:rsid w:val="386BC2F3"/>
    <w:rsid w:val="3870409B"/>
    <w:rsid w:val="387463F7"/>
    <w:rsid w:val="3874E03E"/>
    <w:rsid w:val="38831FF1"/>
    <w:rsid w:val="3883D2E9"/>
    <w:rsid w:val="3886CAD3"/>
    <w:rsid w:val="388A9C43"/>
    <w:rsid w:val="3893A115"/>
    <w:rsid w:val="3893E717"/>
    <w:rsid w:val="389BEF37"/>
    <w:rsid w:val="38A9C558"/>
    <w:rsid w:val="38AC150F"/>
    <w:rsid w:val="38BADF63"/>
    <w:rsid w:val="38C019B8"/>
    <w:rsid w:val="38C3F81E"/>
    <w:rsid w:val="38C6B9C3"/>
    <w:rsid w:val="38CA48D4"/>
    <w:rsid w:val="38D09F73"/>
    <w:rsid w:val="38D8FE2D"/>
    <w:rsid w:val="38D972E4"/>
    <w:rsid w:val="38D97E10"/>
    <w:rsid w:val="38DF0776"/>
    <w:rsid w:val="38E1597E"/>
    <w:rsid w:val="38E35713"/>
    <w:rsid w:val="38E5FA1F"/>
    <w:rsid w:val="38E971F6"/>
    <w:rsid w:val="38EAE2FD"/>
    <w:rsid w:val="38EBD7C0"/>
    <w:rsid w:val="38F22CE5"/>
    <w:rsid w:val="38FABF20"/>
    <w:rsid w:val="39023400"/>
    <w:rsid w:val="3903B4FB"/>
    <w:rsid w:val="390549E7"/>
    <w:rsid w:val="390ACB39"/>
    <w:rsid w:val="390B3956"/>
    <w:rsid w:val="390BC443"/>
    <w:rsid w:val="390FECBE"/>
    <w:rsid w:val="3916935E"/>
    <w:rsid w:val="392EDC01"/>
    <w:rsid w:val="39352557"/>
    <w:rsid w:val="3936D77A"/>
    <w:rsid w:val="39388EF3"/>
    <w:rsid w:val="3939C7C6"/>
    <w:rsid w:val="393BE8C8"/>
    <w:rsid w:val="39408C38"/>
    <w:rsid w:val="39437B95"/>
    <w:rsid w:val="3956C04C"/>
    <w:rsid w:val="395A683B"/>
    <w:rsid w:val="39603406"/>
    <w:rsid w:val="3961BDFD"/>
    <w:rsid w:val="396D2170"/>
    <w:rsid w:val="3976B10E"/>
    <w:rsid w:val="39782EDE"/>
    <w:rsid w:val="397AFD5E"/>
    <w:rsid w:val="39820B2E"/>
    <w:rsid w:val="3985D2DA"/>
    <w:rsid w:val="398E6E5D"/>
    <w:rsid w:val="3996ECC6"/>
    <w:rsid w:val="39A1A86D"/>
    <w:rsid w:val="39A350AF"/>
    <w:rsid w:val="39A57BE4"/>
    <w:rsid w:val="39A884E5"/>
    <w:rsid w:val="39AE180B"/>
    <w:rsid w:val="39B7D259"/>
    <w:rsid w:val="39B908E4"/>
    <w:rsid w:val="39B99A56"/>
    <w:rsid w:val="39C217E8"/>
    <w:rsid w:val="39C2E00C"/>
    <w:rsid w:val="39C37938"/>
    <w:rsid w:val="39C6521C"/>
    <w:rsid w:val="39CB0103"/>
    <w:rsid w:val="39CE6FE9"/>
    <w:rsid w:val="39D99B1B"/>
    <w:rsid w:val="39DB7F53"/>
    <w:rsid w:val="39EA2198"/>
    <w:rsid w:val="39EC1700"/>
    <w:rsid w:val="39F21C51"/>
    <w:rsid w:val="39FA951E"/>
    <w:rsid w:val="39FC72F3"/>
    <w:rsid w:val="3A02DDF0"/>
    <w:rsid w:val="3A0E2E7E"/>
    <w:rsid w:val="3A0EA8A8"/>
    <w:rsid w:val="3A1211C8"/>
    <w:rsid w:val="3A131473"/>
    <w:rsid w:val="3A1E4A8E"/>
    <w:rsid w:val="3A23501B"/>
    <w:rsid w:val="3A274F9A"/>
    <w:rsid w:val="3A301E1F"/>
    <w:rsid w:val="3A362273"/>
    <w:rsid w:val="3A393A1F"/>
    <w:rsid w:val="3A44BBC9"/>
    <w:rsid w:val="3A5134F7"/>
    <w:rsid w:val="3A53133E"/>
    <w:rsid w:val="3A5355FC"/>
    <w:rsid w:val="3A57C437"/>
    <w:rsid w:val="3A5DDEA7"/>
    <w:rsid w:val="3A5F61BF"/>
    <w:rsid w:val="3A6145C0"/>
    <w:rsid w:val="3A688729"/>
    <w:rsid w:val="3A72C8E8"/>
    <w:rsid w:val="3A759E23"/>
    <w:rsid w:val="3A79B6EE"/>
    <w:rsid w:val="3A7CD8D2"/>
    <w:rsid w:val="3A82FD81"/>
    <w:rsid w:val="3A8394DF"/>
    <w:rsid w:val="3A85750F"/>
    <w:rsid w:val="3A85F14B"/>
    <w:rsid w:val="3A887CB3"/>
    <w:rsid w:val="3A8C603E"/>
    <w:rsid w:val="3A8F2762"/>
    <w:rsid w:val="3A93159F"/>
    <w:rsid w:val="3A946B9C"/>
    <w:rsid w:val="3A98784A"/>
    <w:rsid w:val="3A9EAC87"/>
    <w:rsid w:val="3A9FBACE"/>
    <w:rsid w:val="3AAD01D6"/>
    <w:rsid w:val="3AB27078"/>
    <w:rsid w:val="3AB5F7AB"/>
    <w:rsid w:val="3ABBDBA2"/>
    <w:rsid w:val="3ABE6D00"/>
    <w:rsid w:val="3AC65137"/>
    <w:rsid w:val="3ACD0CA7"/>
    <w:rsid w:val="3AD3B399"/>
    <w:rsid w:val="3AD62E48"/>
    <w:rsid w:val="3ADB71D9"/>
    <w:rsid w:val="3ADBF6D7"/>
    <w:rsid w:val="3ADC3034"/>
    <w:rsid w:val="3AE17CC9"/>
    <w:rsid w:val="3AE27CE8"/>
    <w:rsid w:val="3AE52E08"/>
    <w:rsid w:val="3AE82F07"/>
    <w:rsid w:val="3AEC4A53"/>
    <w:rsid w:val="3AED0723"/>
    <w:rsid w:val="3AFA0491"/>
    <w:rsid w:val="3AFD5389"/>
    <w:rsid w:val="3B080D71"/>
    <w:rsid w:val="3B0BCA46"/>
    <w:rsid w:val="3B1317EF"/>
    <w:rsid w:val="3B18EE89"/>
    <w:rsid w:val="3B1B2A5C"/>
    <w:rsid w:val="3B211234"/>
    <w:rsid w:val="3B331338"/>
    <w:rsid w:val="3B4626B4"/>
    <w:rsid w:val="3B469736"/>
    <w:rsid w:val="3B5417A0"/>
    <w:rsid w:val="3B54A2B4"/>
    <w:rsid w:val="3B5A4C2B"/>
    <w:rsid w:val="3B5DB648"/>
    <w:rsid w:val="3B5F6578"/>
    <w:rsid w:val="3B6BA2DA"/>
    <w:rsid w:val="3B730548"/>
    <w:rsid w:val="3B7645D7"/>
    <w:rsid w:val="3B7D4882"/>
    <w:rsid w:val="3B818FD1"/>
    <w:rsid w:val="3B81CA12"/>
    <w:rsid w:val="3B83036D"/>
    <w:rsid w:val="3B88203C"/>
    <w:rsid w:val="3B986972"/>
    <w:rsid w:val="3B9C0CD9"/>
    <w:rsid w:val="3B9CDA38"/>
    <w:rsid w:val="3B9D86E1"/>
    <w:rsid w:val="3BA54282"/>
    <w:rsid w:val="3BA5D7B3"/>
    <w:rsid w:val="3BA5F4E6"/>
    <w:rsid w:val="3BAD9841"/>
    <w:rsid w:val="3BB52288"/>
    <w:rsid w:val="3BB5DF7A"/>
    <w:rsid w:val="3BC66F89"/>
    <w:rsid w:val="3BC899C7"/>
    <w:rsid w:val="3BD612B4"/>
    <w:rsid w:val="3BDCE025"/>
    <w:rsid w:val="3BE18586"/>
    <w:rsid w:val="3BE2F5DB"/>
    <w:rsid w:val="3BE676CB"/>
    <w:rsid w:val="3BF81B95"/>
    <w:rsid w:val="3BFCE93E"/>
    <w:rsid w:val="3BFE01FF"/>
    <w:rsid w:val="3C04B6DB"/>
    <w:rsid w:val="3C11E81F"/>
    <w:rsid w:val="3C14BF96"/>
    <w:rsid w:val="3C1C0641"/>
    <w:rsid w:val="3C20F8C2"/>
    <w:rsid w:val="3C22C0DE"/>
    <w:rsid w:val="3C2494E6"/>
    <w:rsid w:val="3C27F7E5"/>
    <w:rsid w:val="3C30E93C"/>
    <w:rsid w:val="3C30FF16"/>
    <w:rsid w:val="3C34D5F6"/>
    <w:rsid w:val="3C48A206"/>
    <w:rsid w:val="3C4A1F07"/>
    <w:rsid w:val="3C4A7CE6"/>
    <w:rsid w:val="3C4AD700"/>
    <w:rsid w:val="3C4BE47D"/>
    <w:rsid w:val="3C4FBECE"/>
    <w:rsid w:val="3C5B6472"/>
    <w:rsid w:val="3C62A63C"/>
    <w:rsid w:val="3C6A760F"/>
    <w:rsid w:val="3C6F7353"/>
    <w:rsid w:val="3C73DA31"/>
    <w:rsid w:val="3C77B221"/>
    <w:rsid w:val="3C7D266C"/>
    <w:rsid w:val="3C81B5D2"/>
    <w:rsid w:val="3C93CAF9"/>
    <w:rsid w:val="3C95FDB1"/>
    <w:rsid w:val="3CA15531"/>
    <w:rsid w:val="3CA24849"/>
    <w:rsid w:val="3CA43396"/>
    <w:rsid w:val="3CA44C7F"/>
    <w:rsid w:val="3CA7BF67"/>
    <w:rsid w:val="3CAA491C"/>
    <w:rsid w:val="3CAA8A3D"/>
    <w:rsid w:val="3CAD0869"/>
    <w:rsid w:val="3CB4680A"/>
    <w:rsid w:val="3CBB44B4"/>
    <w:rsid w:val="3CBFFAC8"/>
    <w:rsid w:val="3CC35563"/>
    <w:rsid w:val="3CC456BD"/>
    <w:rsid w:val="3CCAC467"/>
    <w:rsid w:val="3CCB942D"/>
    <w:rsid w:val="3CCF645B"/>
    <w:rsid w:val="3CCFFC75"/>
    <w:rsid w:val="3CD6328B"/>
    <w:rsid w:val="3CE9B503"/>
    <w:rsid w:val="3CE9E001"/>
    <w:rsid w:val="3CEC8BB0"/>
    <w:rsid w:val="3CF1091E"/>
    <w:rsid w:val="3CF4B42D"/>
    <w:rsid w:val="3CF7D05B"/>
    <w:rsid w:val="3CFBAEA4"/>
    <w:rsid w:val="3D079F39"/>
    <w:rsid w:val="3D08EAAF"/>
    <w:rsid w:val="3D09C69B"/>
    <w:rsid w:val="3D116DAF"/>
    <w:rsid w:val="3D14E841"/>
    <w:rsid w:val="3D23154C"/>
    <w:rsid w:val="3D28C395"/>
    <w:rsid w:val="3D2DCF65"/>
    <w:rsid w:val="3D332B52"/>
    <w:rsid w:val="3D4D65C2"/>
    <w:rsid w:val="3D548C60"/>
    <w:rsid w:val="3D5C5758"/>
    <w:rsid w:val="3D632E8A"/>
    <w:rsid w:val="3D64B1C3"/>
    <w:rsid w:val="3D6DF676"/>
    <w:rsid w:val="3D6FA175"/>
    <w:rsid w:val="3D768B43"/>
    <w:rsid w:val="3D777914"/>
    <w:rsid w:val="3D79E7C6"/>
    <w:rsid w:val="3D7AA87B"/>
    <w:rsid w:val="3D7C5AF0"/>
    <w:rsid w:val="3D84758E"/>
    <w:rsid w:val="3D888FCA"/>
    <w:rsid w:val="3D944D8B"/>
    <w:rsid w:val="3D97340E"/>
    <w:rsid w:val="3D9E23CA"/>
    <w:rsid w:val="3DB58A62"/>
    <w:rsid w:val="3DC19736"/>
    <w:rsid w:val="3DC19901"/>
    <w:rsid w:val="3DC7A7AB"/>
    <w:rsid w:val="3DCBC152"/>
    <w:rsid w:val="3DCF56BD"/>
    <w:rsid w:val="3DD0E61D"/>
    <w:rsid w:val="3DD41E15"/>
    <w:rsid w:val="3DDD1935"/>
    <w:rsid w:val="3DE0133C"/>
    <w:rsid w:val="3DE1BA26"/>
    <w:rsid w:val="3DE6CF6C"/>
    <w:rsid w:val="3DED0F5B"/>
    <w:rsid w:val="3DF17FED"/>
    <w:rsid w:val="3E00EC90"/>
    <w:rsid w:val="3E039E32"/>
    <w:rsid w:val="3E093A4E"/>
    <w:rsid w:val="3E097311"/>
    <w:rsid w:val="3E1C33A2"/>
    <w:rsid w:val="3E281D8F"/>
    <w:rsid w:val="3E330BF8"/>
    <w:rsid w:val="3E354E76"/>
    <w:rsid w:val="3E393366"/>
    <w:rsid w:val="3E3D94A1"/>
    <w:rsid w:val="3E463D17"/>
    <w:rsid w:val="3E52B3A8"/>
    <w:rsid w:val="3E5E0B7D"/>
    <w:rsid w:val="3E620567"/>
    <w:rsid w:val="3E64D0A5"/>
    <w:rsid w:val="3E69EF99"/>
    <w:rsid w:val="3E7DCEF3"/>
    <w:rsid w:val="3E8AE776"/>
    <w:rsid w:val="3E90B747"/>
    <w:rsid w:val="3E94808C"/>
    <w:rsid w:val="3E994EC9"/>
    <w:rsid w:val="3E9EE094"/>
    <w:rsid w:val="3E9F861C"/>
    <w:rsid w:val="3EA216EE"/>
    <w:rsid w:val="3EA2E52F"/>
    <w:rsid w:val="3EA3E9BF"/>
    <w:rsid w:val="3EA4448D"/>
    <w:rsid w:val="3EAA4C0B"/>
    <w:rsid w:val="3EAACE33"/>
    <w:rsid w:val="3EABD36F"/>
    <w:rsid w:val="3EAE7A3E"/>
    <w:rsid w:val="3EB35A82"/>
    <w:rsid w:val="3EBCAB20"/>
    <w:rsid w:val="3ECECA81"/>
    <w:rsid w:val="3ED39EDC"/>
    <w:rsid w:val="3EDE8FB5"/>
    <w:rsid w:val="3EDF0686"/>
    <w:rsid w:val="3EE3C6A5"/>
    <w:rsid w:val="3EE49964"/>
    <w:rsid w:val="3EE51CD4"/>
    <w:rsid w:val="3EF892C3"/>
    <w:rsid w:val="3EF9C8F6"/>
    <w:rsid w:val="3EFBC1EA"/>
    <w:rsid w:val="3EFF1D94"/>
    <w:rsid w:val="3F01021C"/>
    <w:rsid w:val="3F0749BB"/>
    <w:rsid w:val="3F09C2C7"/>
    <w:rsid w:val="3F156EB3"/>
    <w:rsid w:val="3F1C7C15"/>
    <w:rsid w:val="3F200E42"/>
    <w:rsid w:val="3F263EAB"/>
    <w:rsid w:val="3F2E8D8E"/>
    <w:rsid w:val="3F33006B"/>
    <w:rsid w:val="3F3C5962"/>
    <w:rsid w:val="3F4383A1"/>
    <w:rsid w:val="3F499374"/>
    <w:rsid w:val="3F4C18B6"/>
    <w:rsid w:val="3F4F1690"/>
    <w:rsid w:val="3F5578DD"/>
    <w:rsid w:val="3F63DD22"/>
    <w:rsid w:val="3F698378"/>
    <w:rsid w:val="3F6B8992"/>
    <w:rsid w:val="3F6E8A23"/>
    <w:rsid w:val="3F748BF6"/>
    <w:rsid w:val="3F7678E3"/>
    <w:rsid w:val="3F770938"/>
    <w:rsid w:val="3F8BDCED"/>
    <w:rsid w:val="3F8CE96C"/>
    <w:rsid w:val="3F8CEFDB"/>
    <w:rsid w:val="3F8F14CF"/>
    <w:rsid w:val="3F955CD8"/>
    <w:rsid w:val="3F967E74"/>
    <w:rsid w:val="3F9D0124"/>
    <w:rsid w:val="3F9F920B"/>
    <w:rsid w:val="3FA49F3E"/>
    <w:rsid w:val="3FA894DE"/>
    <w:rsid w:val="3FB0CB36"/>
    <w:rsid w:val="3FB102E2"/>
    <w:rsid w:val="3FB6924E"/>
    <w:rsid w:val="3FBC5842"/>
    <w:rsid w:val="3FBCC21A"/>
    <w:rsid w:val="3FBDCDC8"/>
    <w:rsid w:val="3FC2F2D3"/>
    <w:rsid w:val="3FC9FD5F"/>
    <w:rsid w:val="3FCEC9AA"/>
    <w:rsid w:val="3FD5BAD6"/>
    <w:rsid w:val="3FD8CAD7"/>
    <w:rsid w:val="3FDE6298"/>
    <w:rsid w:val="3FE3211A"/>
    <w:rsid w:val="3FE952D2"/>
    <w:rsid w:val="3FEE0988"/>
    <w:rsid w:val="3FF01C79"/>
    <w:rsid w:val="3FF207D3"/>
    <w:rsid w:val="4001FC65"/>
    <w:rsid w:val="40022587"/>
    <w:rsid w:val="40175CC8"/>
    <w:rsid w:val="40185270"/>
    <w:rsid w:val="401C50C4"/>
    <w:rsid w:val="4022CCF8"/>
    <w:rsid w:val="4033F379"/>
    <w:rsid w:val="40353F60"/>
    <w:rsid w:val="40362355"/>
    <w:rsid w:val="40384C52"/>
    <w:rsid w:val="4041AD17"/>
    <w:rsid w:val="40432049"/>
    <w:rsid w:val="40460974"/>
    <w:rsid w:val="4047B602"/>
    <w:rsid w:val="40504A75"/>
    <w:rsid w:val="405F772B"/>
    <w:rsid w:val="406FD09F"/>
    <w:rsid w:val="40733C82"/>
    <w:rsid w:val="407A5605"/>
    <w:rsid w:val="407E40AA"/>
    <w:rsid w:val="408103D3"/>
    <w:rsid w:val="408CD290"/>
    <w:rsid w:val="40928666"/>
    <w:rsid w:val="4092A1AB"/>
    <w:rsid w:val="4095FE9B"/>
    <w:rsid w:val="409A1328"/>
    <w:rsid w:val="40A7A2DD"/>
    <w:rsid w:val="40AA1C38"/>
    <w:rsid w:val="40AB2B45"/>
    <w:rsid w:val="40B06542"/>
    <w:rsid w:val="40B3880D"/>
    <w:rsid w:val="40B7FAA7"/>
    <w:rsid w:val="40BE9F5D"/>
    <w:rsid w:val="40C1BE26"/>
    <w:rsid w:val="40C659E7"/>
    <w:rsid w:val="40C6E8E1"/>
    <w:rsid w:val="40CB342D"/>
    <w:rsid w:val="40CC4F6A"/>
    <w:rsid w:val="40CE2620"/>
    <w:rsid w:val="40CE4EED"/>
    <w:rsid w:val="40D65811"/>
    <w:rsid w:val="40D9916D"/>
    <w:rsid w:val="40DBE2D1"/>
    <w:rsid w:val="40DD5E73"/>
    <w:rsid w:val="40E447A3"/>
    <w:rsid w:val="40E5814C"/>
    <w:rsid w:val="40E9E51D"/>
    <w:rsid w:val="40EC5A8A"/>
    <w:rsid w:val="40EE5BE0"/>
    <w:rsid w:val="40FA929E"/>
    <w:rsid w:val="40FB6275"/>
    <w:rsid w:val="40FD0057"/>
    <w:rsid w:val="41026D78"/>
    <w:rsid w:val="41072DF1"/>
    <w:rsid w:val="4107A1BD"/>
    <w:rsid w:val="410B8BAF"/>
    <w:rsid w:val="41110ECE"/>
    <w:rsid w:val="41121D68"/>
    <w:rsid w:val="411270F9"/>
    <w:rsid w:val="4122F45B"/>
    <w:rsid w:val="4123BD2B"/>
    <w:rsid w:val="41274876"/>
    <w:rsid w:val="412796D9"/>
    <w:rsid w:val="412ED80B"/>
    <w:rsid w:val="4136E318"/>
    <w:rsid w:val="4137E5DF"/>
    <w:rsid w:val="4138D801"/>
    <w:rsid w:val="41393C64"/>
    <w:rsid w:val="413BB598"/>
    <w:rsid w:val="413C4028"/>
    <w:rsid w:val="413E557F"/>
    <w:rsid w:val="4140C27D"/>
    <w:rsid w:val="414815D2"/>
    <w:rsid w:val="41488ABB"/>
    <w:rsid w:val="4148EE73"/>
    <w:rsid w:val="414B6569"/>
    <w:rsid w:val="414C03F3"/>
    <w:rsid w:val="4150DA15"/>
    <w:rsid w:val="415682FE"/>
    <w:rsid w:val="4157279B"/>
    <w:rsid w:val="4158E395"/>
    <w:rsid w:val="415A5983"/>
    <w:rsid w:val="415E3C1A"/>
    <w:rsid w:val="4163A6DC"/>
    <w:rsid w:val="41698BB3"/>
    <w:rsid w:val="416A3474"/>
    <w:rsid w:val="41700402"/>
    <w:rsid w:val="4175ADA7"/>
    <w:rsid w:val="417BE2D3"/>
    <w:rsid w:val="41868742"/>
    <w:rsid w:val="418F2990"/>
    <w:rsid w:val="419029B9"/>
    <w:rsid w:val="41975D61"/>
    <w:rsid w:val="419B7425"/>
    <w:rsid w:val="419E14C7"/>
    <w:rsid w:val="419EBEF3"/>
    <w:rsid w:val="41AAEDB2"/>
    <w:rsid w:val="41AF8362"/>
    <w:rsid w:val="41B052C9"/>
    <w:rsid w:val="41B7DCD1"/>
    <w:rsid w:val="41BED1DD"/>
    <w:rsid w:val="41C01757"/>
    <w:rsid w:val="41CB99A7"/>
    <w:rsid w:val="41D573EA"/>
    <w:rsid w:val="41D83A27"/>
    <w:rsid w:val="41E179DD"/>
    <w:rsid w:val="41E541E3"/>
    <w:rsid w:val="41E714C4"/>
    <w:rsid w:val="41EF4160"/>
    <w:rsid w:val="41F34D8D"/>
    <w:rsid w:val="41F9517B"/>
    <w:rsid w:val="4202A16F"/>
    <w:rsid w:val="4203FEF8"/>
    <w:rsid w:val="4206D0E9"/>
    <w:rsid w:val="4209419B"/>
    <w:rsid w:val="420B54F9"/>
    <w:rsid w:val="42160B90"/>
    <w:rsid w:val="421C1CA8"/>
    <w:rsid w:val="421E7A33"/>
    <w:rsid w:val="4224301B"/>
    <w:rsid w:val="422602A9"/>
    <w:rsid w:val="42271E1F"/>
    <w:rsid w:val="4228DD7B"/>
    <w:rsid w:val="42322675"/>
    <w:rsid w:val="423B17EC"/>
    <w:rsid w:val="4242EAD5"/>
    <w:rsid w:val="424528B8"/>
    <w:rsid w:val="424CB12E"/>
    <w:rsid w:val="42555872"/>
    <w:rsid w:val="4262584A"/>
    <w:rsid w:val="426B204B"/>
    <w:rsid w:val="426ED50B"/>
    <w:rsid w:val="42789B8E"/>
    <w:rsid w:val="427B9C35"/>
    <w:rsid w:val="427FFC48"/>
    <w:rsid w:val="428C2F02"/>
    <w:rsid w:val="4290B5CB"/>
    <w:rsid w:val="4299E97B"/>
    <w:rsid w:val="429E0983"/>
    <w:rsid w:val="42A1B627"/>
    <w:rsid w:val="42ABE537"/>
    <w:rsid w:val="42B230F5"/>
    <w:rsid w:val="42BA9710"/>
    <w:rsid w:val="42C814F3"/>
    <w:rsid w:val="42C86029"/>
    <w:rsid w:val="42CD8319"/>
    <w:rsid w:val="42D6034F"/>
    <w:rsid w:val="42D84450"/>
    <w:rsid w:val="42DA2999"/>
    <w:rsid w:val="42DF4B82"/>
    <w:rsid w:val="42E08C5D"/>
    <w:rsid w:val="42E5DC44"/>
    <w:rsid w:val="42EA2FC1"/>
    <w:rsid w:val="42F0C947"/>
    <w:rsid w:val="42FA521F"/>
    <w:rsid w:val="430C9EDE"/>
    <w:rsid w:val="43165C83"/>
    <w:rsid w:val="431750B7"/>
    <w:rsid w:val="4317DDAE"/>
    <w:rsid w:val="4318FC7A"/>
    <w:rsid w:val="43247082"/>
    <w:rsid w:val="4328B49C"/>
    <w:rsid w:val="432A39D9"/>
    <w:rsid w:val="433B8F52"/>
    <w:rsid w:val="4340532B"/>
    <w:rsid w:val="43441E75"/>
    <w:rsid w:val="4344E435"/>
    <w:rsid w:val="43477F22"/>
    <w:rsid w:val="434D6482"/>
    <w:rsid w:val="434E2D13"/>
    <w:rsid w:val="43506FDE"/>
    <w:rsid w:val="4363B25E"/>
    <w:rsid w:val="43686F7D"/>
    <w:rsid w:val="43693960"/>
    <w:rsid w:val="43713748"/>
    <w:rsid w:val="43723E90"/>
    <w:rsid w:val="4376CFB8"/>
    <w:rsid w:val="437DD8E2"/>
    <w:rsid w:val="437E08C0"/>
    <w:rsid w:val="4380EC4A"/>
    <w:rsid w:val="4393A157"/>
    <w:rsid w:val="43AD9E8E"/>
    <w:rsid w:val="43B0301A"/>
    <w:rsid w:val="43BAD905"/>
    <w:rsid w:val="43C23328"/>
    <w:rsid w:val="43C4241A"/>
    <w:rsid w:val="43DB8326"/>
    <w:rsid w:val="43DC63E5"/>
    <w:rsid w:val="43DCDEE1"/>
    <w:rsid w:val="43E33792"/>
    <w:rsid w:val="43E455AE"/>
    <w:rsid w:val="43EC458E"/>
    <w:rsid w:val="43FE5818"/>
    <w:rsid w:val="4407BB97"/>
    <w:rsid w:val="4409A1C4"/>
    <w:rsid w:val="4410850F"/>
    <w:rsid w:val="441998F9"/>
    <w:rsid w:val="441BCA85"/>
    <w:rsid w:val="441ED358"/>
    <w:rsid w:val="44202B3B"/>
    <w:rsid w:val="4424F1B0"/>
    <w:rsid w:val="44282145"/>
    <w:rsid w:val="442CA0C8"/>
    <w:rsid w:val="4435CC61"/>
    <w:rsid w:val="443A33F0"/>
    <w:rsid w:val="443ADA4A"/>
    <w:rsid w:val="443D9042"/>
    <w:rsid w:val="444250DC"/>
    <w:rsid w:val="4442736D"/>
    <w:rsid w:val="44482D70"/>
    <w:rsid w:val="444F0553"/>
    <w:rsid w:val="44513ADC"/>
    <w:rsid w:val="4453215C"/>
    <w:rsid w:val="445F2C00"/>
    <w:rsid w:val="445F4C1F"/>
    <w:rsid w:val="4466C196"/>
    <w:rsid w:val="446B3435"/>
    <w:rsid w:val="44739F15"/>
    <w:rsid w:val="447C038D"/>
    <w:rsid w:val="447C0BE7"/>
    <w:rsid w:val="447C4E63"/>
    <w:rsid w:val="447E2578"/>
    <w:rsid w:val="447F1752"/>
    <w:rsid w:val="4480F158"/>
    <w:rsid w:val="4483A9C4"/>
    <w:rsid w:val="4483FA1F"/>
    <w:rsid w:val="44859EEF"/>
    <w:rsid w:val="4486B411"/>
    <w:rsid w:val="44895BB3"/>
    <w:rsid w:val="448BDA7B"/>
    <w:rsid w:val="448EAAE3"/>
    <w:rsid w:val="449C020D"/>
    <w:rsid w:val="449C8C4D"/>
    <w:rsid w:val="44A33750"/>
    <w:rsid w:val="44AF3858"/>
    <w:rsid w:val="44B649A6"/>
    <w:rsid w:val="44BA0465"/>
    <w:rsid w:val="44BCF828"/>
    <w:rsid w:val="44C14686"/>
    <w:rsid w:val="44C79454"/>
    <w:rsid w:val="44C799F2"/>
    <w:rsid w:val="44D05970"/>
    <w:rsid w:val="44D34687"/>
    <w:rsid w:val="44D4D84F"/>
    <w:rsid w:val="44E8321C"/>
    <w:rsid w:val="44EA73B6"/>
    <w:rsid w:val="44F51972"/>
    <w:rsid w:val="44FC6507"/>
    <w:rsid w:val="44FFDDBC"/>
    <w:rsid w:val="45040761"/>
    <w:rsid w:val="4507D913"/>
    <w:rsid w:val="450A2E2F"/>
    <w:rsid w:val="4513D0B4"/>
    <w:rsid w:val="4518E798"/>
    <w:rsid w:val="451AA07B"/>
    <w:rsid w:val="45222D59"/>
    <w:rsid w:val="452ACA92"/>
    <w:rsid w:val="452D80FB"/>
    <w:rsid w:val="452DC90F"/>
    <w:rsid w:val="4548A4B6"/>
    <w:rsid w:val="454B4DA0"/>
    <w:rsid w:val="455023BD"/>
    <w:rsid w:val="455347A6"/>
    <w:rsid w:val="45560F6B"/>
    <w:rsid w:val="45706195"/>
    <w:rsid w:val="4571940A"/>
    <w:rsid w:val="457DA801"/>
    <w:rsid w:val="45870DD5"/>
    <w:rsid w:val="4593B8D3"/>
    <w:rsid w:val="45945BF1"/>
    <w:rsid w:val="459A2DE1"/>
    <w:rsid w:val="459D46AD"/>
    <w:rsid w:val="459E1669"/>
    <w:rsid w:val="459F32D7"/>
    <w:rsid w:val="45A14DB3"/>
    <w:rsid w:val="45A33452"/>
    <w:rsid w:val="45A51BB9"/>
    <w:rsid w:val="45A74F2D"/>
    <w:rsid w:val="45ABB24F"/>
    <w:rsid w:val="45AE6E22"/>
    <w:rsid w:val="45B11C06"/>
    <w:rsid w:val="45B38351"/>
    <w:rsid w:val="45BB1E13"/>
    <w:rsid w:val="45BC6E5C"/>
    <w:rsid w:val="45BE4E57"/>
    <w:rsid w:val="45C3E000"/>
    <w:rsid w:val="45C48D96"/>
    <w:rsid w:val="45C6484B"/>
    <w:rsid w:val="45CCA089"/>
    <w:rsid w:val="45CEC7D9"/>
    <w:rsid w:val="45D07E71"/>
    <w:rsid w:val="45DF8CA8"/>
    <w:rsid w:val="45E4226F"/>
    <w:rsid w:val="45E6D0B4"/>
    <w:rsid w:val="45E8E1C8"/>
    <w:rsid w:val="45EF56BE"/>
    <w:rsid w:val="4603A14B"/>
    <w:rsid w:val="4606651C"/>
    <w:rsid w:val="460B8374"/>
    <w:rsid w:val="460D0942"/>
    <w:rsid w:val="460DB8B6"/>
    <w:rsid w:val="460FFBD0"/>
    <w:rsid w:val="461C174F"/>
    <w:rsid w:val="461C3B55"/>
    <w:rsid w:val="46230B92"/>
    <w:rsid w:val="462CC14F"/>
    <w:rsid w:val="462FAB72"/>
    <w:rsid w:val="463539B7"/>
    <w:rsid w:val="46390623"/>
    <w:rsid w:val="463A68FA"/>
    <w:rsid w:val="46407605"/>
    <w:rsid w:val="46436E3F"/>
    <w:rsid w:val="464B75DC"/>
    <w:rsid w:val="464E372C"/>
    <w:rsid w:val="465159F5"/>
    <w:rsid w:val="4652E633"/>
    <w:rsid w:val="46549E0C"/>
    <w:rsid w:val="46621FA8"/>
    <w:rsid w:val="466325E2"/>
    <w:rsid w:val="4665F525"/>
    <w:rsid w:val="4666986D"/>
    <w:rsid w:val="466775A3"/>
    <w:rsid w:val="466882AD"/>
    <w:rsid w:val="466A170E"/>
    <w:rsid w:val="467219D4"/>
    <w:rsid w:val="4674404A"/>
    <w:rsid w:val="46752DCF"/>
    <w:rsid w:val="4677C01B"/>
    <w:rsid w:val="467C30F5"/>
    <w:rsid w:val="467D4080"/>
    <w:rsid w:val="467F00DA"/>
    <w:rsid w:val="468304F7"/>
    <w:rsid w:val="4684C305"/>
    <w:rsid w:val="46914ED9"/>
    <w:rsid w:val="4695C105"/>
    <w:rsid w:val="4698E75B"/>
    <w:rsid w:val="469B43D1"/>
    <w:rsid w:val="46A87A42"/>
    <w:rsid w:val="46A9327E"/>
    <w:rsid w:val="46A953BC"/>
    <w:rsid w:val="46AFAB95"/>
    <w:rsid w:val="46BD5837"/>
    <w:rsid w:val="46BD8A66"/>
    <w:rsid w:val="46C169FF"/>
    <w:rsid w:val="46C72080"/>
    <w:rsid w:val="46CA8CE6"/>
    <w:rsid w:val="46D06418"/>
    <w:rsid w:val="46D1C572"/>
    <w:rsid w:val="46D8484F"/>
    <w:rsid w:val="46DA7962"/>
    <w:rsid w:val="46DE1026"/>
    <w:rsid w:val="46DF1421"/>
    <w:rsid w:val="46E124F1"/>
    <w:rsid w:val="46EB7DEB"/>
    <w:rsid w:val="46EC34C9"/>
    <w:rsid w:val="46EEDCB7"/>
    <w:rsid w:val="46F0E572"/>
    <w:rsid w:val="46F1303F"/>
    <w:rsid w:val="46F942B5"/>
    <w:rsid w:val="46FBECB0"/>
    <w:rsid w:val="4701621F"/>
    <w:rsid w:val="470492FD"/>
    <w:rsid w:val="47056459"/>
    <w:rsid w:val="47066268"/>
    <w:rsid w:val="470996C3"/>
    <w:rsid w:val="470A44D0"/>
    <w:rsid w:val="470C11AE"/>
    <w:rsid w:val="470DCF5C"/>
    <w:rsid w:val="47132EE0"/>
    <w:rsid w:val="47185C3E"/>
    <w:rsid w:val="471BA197"/>
    <w:rsid w:val="47200207"/>
    <w:rsid w:val="472490E2"/>
    <w:rsid w:val="47276A23"/>
    <w:rsid w:val="473ADD8B"/>
    <w:rsid w:val="4744212F"/>
    <w:rsid w:val="47555701"/>
    <w:rsid w:val="475D8436"/>
    <w:rsid w:val="475FA945"/>
    <w:rsid w:val="47676CDA"/>
    <w:rsid w:val="476F3892"/>
    <w:rsid w:val="47725993"/>
    <w:rsid w:val="477821F7"/>
    <w:rsid w:val="477BE5F1"/>
    <w:rsid w:val="477D3DCE"/>
    <w:rsid w:val="477E0CB7"/>
    <w:rsid w:val="4785E987"/>
    <w:rsid w:val="478B9963"/>
    <w:rsid w:val="478CE248"/>
    <w:rsid w:val="478D1057"/>
    <w:rsid w:val="47915407"/>
    <w:rsid w:val="47955A20"/>
    <w:rsid w:val="479E9DA7"/>
    <w:rsid w:val="47AB2F7C"/>
    <w:rsid w:val="47AC35B4"/>
    <w:rsid w:val="47B1CEEE"/>
    <w:rsid w:val="47B6A2C7"/>
    <w:rsid w:val="47C58A82"/>
    <w:rsid w:val="47C5B0EC"/>
    <w:rsid w:val="47C6F071"/>
    <w:rsid w:val="47C9A1E6"/>
    <w:rsid w:val="47D3AC6B"/>
    <w:rsid w:val="47D63589"/>
    <w:rsid w:val="47D8F5B9"/>
    <w:rsid w:val="47DAB29B"/>
    <w:rsid w:val="47DC794A"/>
    <w:rsid w:val="47DCC7E2"/>
    <w:rsid w:val="47E0BBEB"/>
    <w:rsid w:val="47E13216"/>
    <w:rsid w:val="47EA584A"/>
    <w:rsid w:val="47EFDB76"/>
    <w:rsid w:val="47F7A027"/>
    <w:rsid w:val="47F974CA"/>
    <w:rsid w:val="48063A51"/>
    <w:rsid w:val="480F08C4"/>
    <w:rsid w:val="4817A910"/>
    <w:rsid w:val="481CE53D"/>
    <w:rsid w:val="481ED3DA"/>
    <w:rsid w:val="481EDE03"/>
    <w:rsid w:val="482080E5"/>
    <w:rsid w:val="4821DFD9"/>
    <w:rsid w:val="4825823A"/>
    <w:rsid w:val="482E1A9F"/>
    <w:rsid w:val="4834797F"/>
    <w:rsid w:val="4834B433"/>
    <w:rsid w:val="48379CF9"/>
    <w:rsid w:val="483D2158"/>
    <w:rsid w:val="484A7751"/>
    <w:rsid w:val="485560CB"/>
    <w:rsid w:val="4862708B"/>
    <w:rsid w:val="48649570"/>
    <w:rsid w:val="48651E6C"/>
    <w:rsid w:val="48677AC5"/>
    <w:rsid w:val="4867B3B2"/>
    <w:rsid w:val="48713ACE"/>
    <w:rsid w:val="48763C89"/>
    <w:rsid w:val="487C81D5"/>
    <w:rsid w:val="487F3A07"/>
    <w:rsid w:val="4883C026"/>
    <w:rsid w:val="488BDE58"/>
    <w:rsid w:val="488EE560"/>
    <w:rsid w:val="488F891E"/>
    <w:rsid w:val="48A1A785"/>
    <w:rsid w:val="48A47057"/>
    <w:rsid w:val="48A61933"/>
    <w:rsid w:val="48A6DE08"/>
    <w:rsid w:val="48A7FC0F"/>
    <w:rsid w:val="48AA0F57"/>
    <w:rsid w:val="48ACDF31"/>
    <w:rsid w:val="48AE9625"/>
    <w:rsid w:val="48BD5FB8"/>
    <w:rsid w:val="48C458BD"/>
    <w:rsid w:val="48C45C74"/>
    <w:rsid w:val="48C45DB7"/>
    <w:rsid w:val="48C8F772"/>
    <w:rsid w:val="48D146CD"/>
    <w:rsid w:val="48D751C0"/>
    <w:rsid w:val="48DF8E18"/>
    <w:rsid w:val="48E05F40"/>
    <w:rsid w:val="48E0DBAA"/>
    <w:rsid w:val="48E196C3"/>
    <w:rsid w:val="48E806FE"/>
    <w:rsid w:val="48EB1964"/>
    <w:rsid w:val="48EC2A77"/>
    <w:rsid w:val="48ED9377"/>
    <w:rsid w:val="48EF32DD"/>
    <w:rsid w:val="48EF7013"/>
    <w:rsid w:val="48F52DEA"/>
    <w:rsid w:val="48F56A17"/>
    <w:rsid w:val="48FC557C"/>
    <w:rsid w:val="48FCB5C2"/>
    <w:rsid w:val="48FD325E"/>
    <w:rsid w:val="49052F37"/>
    <w:rsid w:val="49072BC4"/>
    <w:rsid w:val="49091E6C"/>
    <w:rsid w:val="490ABC5E"/>
    <w:rsid w:val="4915C2A1"/>
    <w:rsid w:val="491BF0E9"/>
    <w:rsid w:val="491D4AED"/>
    <w:rsid w:val="49201DAF"/>
    <w:rsid w:val="49203323"/>
    <w:rsid w:val="4920EF80"/>
    <w:rsid w:val="4923D353"/>
    <w:rsid w:val="4926F207"/>
    <w:rsid w:val="492B80C7"/>
    <w:rsid w:val="492B8895"/>
    <w:rsid w:val="492F5D23"/>
    <w:rsid w:val="492FB580"/>
    <w:rsid w:val="4930E825"/>
    <w:rsid w:val="4930F1FD"/>
    <w:rsid w:val="493345E7"/>
    <w:rsid w:val="493906C8"/>
    <w:rsid w:val="4946F3AD"/>
    <w:rsid w:val="49523D39"/>
    <w:rsid w:val="4952E39C"/>
    <w:rsid w:val="4955E70A"/>
    <w:rsid w:val="495D5A27"/>
    <w:rsid w:val="495ED7E2"/>
    <w:rsid w:val="495FF042"/>
    <w:rsid w:val="49687CE6"/>
    <w:rsid w:val="4969C102"/>
    <w:rsid w:val="496B446F"/>
    <w:rsid w:val="496BE558"/>
    <w:rsid w:val="496FD16D"/>
    <w:rsid w:val="497B3A05"/>
    <w:rsid w:val="497D0E16"/>
    <w:rsid w:val="49802688"/>
    <w:rsid w:val="4980DA34"/>
    <w:rsid w:val="49833A6C"/>
    <w:rsid w:val="49874A1D"/>
    <w:rsid w:val="498B1CF1"/>
    <w:rsid w:val="498C172B"/>
    <w:rsid w:val="498D868E"/>
    <w:rsid w:val="498D8D10"/>
    <w:rsid w:val="49948784"/>
    <w:rsid w:val="49953960"/>
    <w:rsid w:val="499898AC"/>
    <w:rsid w:val="4998B484"/>
    <w:rsid w:val="49A81149"/>
    <w:rsid w:val="49AAB8F9"/>
    <w:rsid w:val="49AB51A3"/>
    <w:rsid w:val="49BB4AA2"/>
    <w:rsid w:val="49C19551"/>
    <w:rsid w:val="49C4BF7D"/>
    <w:rsid w:val="49CBF215"/>
    <w:rsid w:val="49D18732"/>
    <w:rsid w:val="49D4F181"/>
    <w:rsid w:val="49D995DD"/>
    <w:rsid w:val="49DB3677"/>
    <w:rsid w:val="49DC6B76"/>
    <w:rsid w:val="49DD6A4D"/>
    <w:rsid w:val="49E49704"/>
    <w:rsid w:val="49E56B59"/>
    <w:rsid w:val="49F46241"/>
    <w:rsid w:val="49FF30FD"/>
    <w:rsid w:val="4A02BAFB"/>
    <w:rsid w:val="4A082917"/>
    <w:rsid w:val="4A0A1EF3"/>
    <w:rsid w:val="4A12F2CF"/>
    <w:rsid w:val="4A176EB7"/>
    <w:rsid w:val="4A21E922"/>
    <w:rsid w:val="4A230568"/>
    <w:rsid w:val="4A261D23"/>
    <w:rsid w:val="4A2CE476"/>
    <w:rsid w:val="4A30700F"/>
    <w:rsid w:val="4A3214F6"/>
    <w:rsid w:val="4A491A6A"/>
    <w:rsid w:val="4A50454E"/>
    <w:rsid w:val="4A522857"/>
    <w:rsid w:val="4A556586"/>
    <w:rsid w:val="4A5A40A4"/>
    <w:rsid w:val="4A642E64"/>
    <w:rsid w:val="4A656D21"/>
    <w:rsid w:val="4A6939A3"/>
    <w:rsid w:val="4A6A5238"/>
    <w:rsid w:val="4A6A7AD3"/>
    <w:rsid w:val="4A6F058D"/>
    <w:rsid w:val="4A726A92"/>
    <w:rsid w:val="4A7D80E4"/>
    <w:rsid w:val="4A7DF8AE"/>
    <w:rsid w:val="4A825228"/>
    <w:rsid w:val="4A82E904"/>
    <w:rsid w:val="4A8E46B6"/>
    <w:rsid w:val="4A91DF2C"/>
    <w:rsid w:val="4A938FDF"/>
    <w:rsid w:val="4AA27E8F"/>
    <w:rsid w:val="4AA4B88E"/>
    <w:rsid w:val="4AC0BE0D"/>
    <w:rsid w:val="4AC61A54"/>
    <w:rsid w:val="4ACBE695"/>
    <w:rsid w:val="4ACD7482"/>
    <w:rsid w:val="4ACE4328"/>
    <w:rsid w:val="4ACF4883"/>
    <w:rsid w:val="4AD8DDA9"/>
    <w:rsid w:val="4ADAACA7"/>
    <w:rsid w:val="4AE39DA5"/>
    <w:rsid w:val="4AE5BA34"/>
    <w:rsid w:val="4AEF39C9"/>
    <w:rsid w:val="4AF2FEDE"/>
    <w:rsid w:val="4AFA7EAA"/>
    <w:rsid w:val="4B03C47E"/>
    <w:rsid w:val="4B099C9E"/>
    <w:rsid w:val="4B0DC0DC"/>
    <w:rsid w:val="4B160772"/>
    <w:rsid w:val="4B173ED6"/>
    <w:rsid w:val="4B251CD5"/>
    <w:rsid w:val="4B2D3DCB"/>
    <w:rsid w:val="4B33A0A9"/>
    <w:rsid w:val="4B345C05"/>
    <w:rsid w:val="4B37453A"/>
    <w:rsid w:val="4B3BB915"/>
    <w:rsid w:val="4B3E75A0"/>
    <w:rsid w:val="4B3FD35D"/>
    <w:rsid w:val="4B41A2D5"/>
    <w:rsid w:val="4B43CFB5"/>
    <w:rsid w:val="4B472F09"/>
    <w:rsid w:val="4B49FCD3"/>
    <w:rsid w:val="4B4F4625"/>
    <w:rsid w:val="4B547FC8"/>
    <w:rsid w:val="4B5BB8D8"/>
    <w:rsid w:val="4B5D0629"/>
    <w:rsid w:val="4B5EEAF1"/>
    <w:rsid w:val="4B6DC527"/>
    <w:rsid w:val="4B74B39C"/>
    <w:rsid w:val="4B753730"/>
    <w:rsid w:val="4B7BED78"/>
    <w:rsid w:val="4B819FAE"/>
    <w:rsid w:val="4B8B6353"/>
    <w:rsid w:val="4B8CF0D1"/>
    <w:rsid w:val="4B910FD0"/>
    <w:rsid w:val="4B9CDB24"/>
    <w:rsid w:val="4BA1B237"/>
    <w:rsid w:val="4BA1FD56"/>
    <w:rsid w:val="4BA24B67"/>
    <w:rsid w:val="4BA694B6"/>
    <w:rsid w:val="4BA9C2DE"/>
    <w:rsid w:val="4BABB91A"/>
    <w:rsid w:val="4BB09A8C"/>
    <w:rsid w:val="4BBB5F19"/>
    <w:rsid w:val="4BC061D2"/>
    <w:rsid w:val="4BC065B5"/>
    <w:rsid w:val="4BC50B77"/>
    <w:rsid w:val="4BC621A6"/>
    <w:rsid w:val="4BCA9B9F"/>
    <w:rsid w:val="4BDBF209"/>
    <w:rsid w:val="4BDC52FF"/>
    <w:rsid w:val="4BDCCCD6"/>
    <w:rsid w:val="4BDDAD89"/>
    <w:rsid w:val="4BDE3899"/>
    <w:rsid w:val="4BDE56DE"/>
    <w:rsid w:val="4BE18625"/>
    <w:rsid w:val="4BE583A2"/>
    <w:rsid w:val="4BE9736F"/>
    <w:rsid w:val="4BF18663"/>
    <w:rsid w:val="4BF2FE05"/>
    <w:rsid w:val="4BF602A7"/>
    <w:rsid w:val="4BFCB579"/>
    <w:rsid w:val="4C02FC67"/>
    <w:rsid w:val="4C05A992"/>
    <w:rsid w:val="4C084ACE"/>
    <w:rsid w:val="4C0AB92A"/>
    <w:rsid w:val="4C0C6271"/>
    <w:rsid w:val="4C122D3A"/>
    <w:rsid w:val="4C1335D1"/>
    <w:rsid w:val="4C163695"/>
    <w:rsid w:val="4C182E94"/>
    <w:rsid w:val="4C1F356A"/>
    <w:rsid w:val="4C204622"/>
    <w:rsid w:val="4C24F70F"/>
    <w:rsid w:val="4C2859A4"/>
    <w:rsid w:val="4C310092"/>
    <w:rsid w:val="4C3EB87E"/>
    <w:rsid w:val="4C417A4B"/>
    <w:rsid w:val="4C46100D"/>
    <w:rsid w:val="4C4AE47B"/>
    <w:rsid w:val="4C5FC313"/>
    <w:rsid w:val="4C5FF6F2"/>
    <w:rsid w:val="4C658861"/>
    <w:rsid w:val="4C80672A"/>
    <w:rsid w:val="4C882E88"/>
    <w:rsid w:val="4C89BFC0"/>
    <w:rsid w:val="4C9A2263"/>
    <w:rsid w:val="4C9C6FA2"/>
    <w:rsid w:val="4CA21E54"/>
    <w:rsid w:val="4CB084AA"/>
    <w:rsid w:val="4CB515EB"/>
    <w:rsid w:val="4CB83EC4"/>
    <w:rsid w:val="4CBF8EAB"/>
    <w:rsid w:val="4CC3B0AD"/>
    <w:rsid w:val="4CC3E163"/>
    <w:rsid w:val="4CC53A9C"/>
    <w:rsid w:val="4CCC3412"/>
    <w:rsid w:val="4CD2D88D"/>
    <w:rsid w:val="4CD38144"/>
    <w:rsid w:val="4CD389B5"/>
    <w:rsid w:val="4CDDD366"/>
    <w:rsid w:val="4CDFC162"/>
    <w:rsid w:val="4CE0AF87"/>
    <w:rsid w:val="4CE113E1"/>
    <w:rsid w:val="4CE3DB5A"/>
    <w:rsid w:val="4CEA01B4"/>
    <w:rsid w:val="4CEB176D"/>
    <w:rsid w:val="4CEB5F31"/>
    <w:rsid w:val="4CF35B39"/>
    <w:rsid w:val="4CFA9F0A"/>
    <w:rsid w:val="4CFCFBD3"/>
    <w:rsid w:val="4D034C53"/>
    <w:rsid w:val="4D0A24BF"/>
    <w:rsid w:val="4D0A5BE0"/>
    <w:rsid w:val="4D0CA5F0"/>
    <w:rsid w:val="4D271EC4"/>
    <w:rsid w:val="4D306BA1"/>
    <w:rsid w:val="4D34C3D0"/>
    <w:rsid w:val="4D36D137"/>
    <w:rsid w:val="4D4652C1"/>
    <w:rsid w:val="4D58203A"/>
    <w:rsid w:val="4D6058BB"/>
    <w:rsid w:val="4D6453B0"/>
    <w:rsid w:val="4D6E9567"/>
    <w:rsid w:val="4D7F7CEC"/>
    <w:rsid w:val="4D823D4F"/>
    <w:rsid w:val="4D84ADD4"/>
    <w:rsid w:val="4D8BDC17"/>
    <w:rsid w:val="4D9FDABB"/>
    <w:rsid w:val="4DA0E818"/>
    <w:rsid w:val="4DA78C15"/>
    <w:rsid w:val="4DA83C13"/>
    <w:rsid w:val="4DB41A2B"/>
    <w:rsid w:val="4DB8B586"/>
    <w:rsid w:val="4DBE5488"/>
    <w:rsid w:val="4DC6ECC9"/>
    <w:rsid w:val="4DCC48FF"/>
    <w:rsid w:val="4DCD0BFC"/>
    <w:rsid w:val="4DD1BEFE"/>
    <w:rsid w:val="4DD78860"/>
    <w:rsid w:val="4DD8C33D"/>
    <w:rsid w:val="4DD8EFAF"/>
    <w:rsid w:val="4DD95751"/>
    <w:rsid w:val="4DDB8EC3"/>
    <w:rsid w:val="4DDF1A94"/>
    <w:rsid w:val="4DE1DF97"/>
    <w:rsid w:val="4DE5D539"/>
    <w:rsid w:val="4DE81649"/>
    <w:rsid w:val="4DEA4D8E"/>
    <w:rsid w:val="4DEAEF80"/>
    <w:rsid w:val="4DEEEDFC"/>
    <w:rsid w:val="4DEFC5BB"/>
    <w:rsid w:val="4DEFEBF1"/>
    <w:rsid w:val="4DF9A286"/>
    <w:rsid w:val="4DFA873F"/>
    <w:rsid w:val="4DFB6091"/>
    <w:rsid w:val="4DFF5E22"/>
    <w:rsid w:val="4DFF6F52"/>
    <w:rsid w:val="4E00375E"/>
    <w:rsid w:val="4E02BBE0"/>
    <w:rsid w:val="4E03789D"/>
    <w:rsid w:val="4E0A1FF9"/>
    <w:rsid w:val="4E149527"/>
    <w:rsid w:val="4E16EF59"/>
    <w:rsid w:val="4E1E6A57"/>
    <w:rsid w:val="4E1E8597"/>
    <w:rsid w:val="4E24AAA7"/>
    <w:rsid w:val="4E27A8EE"/>
    <w:rsid w:val="4E27BC70"/>
    <w:rsid w:val="4E2915CA"/>
    <w:rsid w:val="4E2B42F0"/>
    <w:rsid w:val="4E30BC3D"/>
    <w:rsid w:val="4E35E5A6"/>
    <w:rsid w:val="4E39BBCE"/>
    <w:rsid w:val="4E42A4E9"/>
    <w:rsid w:val="4E52BF0F"/>
    <w:rsid w:val="4E5539D4"/>
    <w:rsid w:val="4E5A6CC5"/>
    <w:rsid w:val="4E5E9512"/>
    <w:rsid w:val="4E6858F4"/>
    <w:rsid w:val="4E68C5E8"/>
    <w:rsid w:val="4E6E9EBB"/>
    <w:rsid w:val="4E703E46"/>
    <w:rsid w:val="4E73343C"/>
    <w:rsid w:val="4E73A8F2"/>
    <w:rsid w:val="4E775FC8"/>
    <w:rsid w:val="4E80C6B3"/>
    <w:rsid w:val="4E88EE90"/>
    <w:rsid w:val="4E8FC0E5"/>
    <w:rsid w:val="4E9B1886"/>
    <w:rsid w:val="4E9B7494"/>
    <w:rsid w:val="4E9E3309"/>
    <w:rsid w:val="4EA554A7"/>
    <w:rsid w:val="4EA65E1C"/>
    <w:rsid w:val="4EAA78CC"/>
    <w:rsid w:val="4EAFE454"/>
    <w:rsid w:val="4EB956D1"/>
    <w:rsid w:val="4EBA5DAB"/>
    <w:rsid w:val="4EBB0DB3"/>
    <w:rsid w:val="4EBC4DDE"/>
    <w:rsid w:val="4EBCB8F0"/>
    <w:rsid w:val="4EC06BAB"/>
    <w:rsid w:val="4ED4724A"/>
    <w:rsid w:val="4EE312D4"/>
    <w:rsid w:val="4EE45EBC"/>
    <w:rsid w:val="4EE9513A"/>
    <w:rsid w:val="4EEC2462"/>
    <w:rsid w:val="4EECABE8"/>
    <w:rsid w:val="4EF1AB05"/>
    <w:rsid w:val="4EF3FD3C"/>
    <w:rsid w:val="4EF5AA11"/>
    <w:rsid w:val="4F00FBF6"/>
    <w:rsid w:val="4F03E567"/>
    <w:rsid w:val="4F060A5D"/>
    <w:rsid w:val="4F0A94C5"/>
    <w:rsid w:val="4F0D07A5"/>
    <w:rsid w:val="4F13CB7B"/>
    <w:rsid w:val="4F169D9B"/>
    <w:rsid w:val="4F215148"/>
    <w:rsid w:val="4F24137E"/>
    <w:rsid w:val="4F27EE0C"/>
    <w:rsid w:val="4F2979FB"/>
    <w:rsid w:val="4F2DF3D7"/>
    <w:rsid w:val="4F34E1A5"/>
    <w:rsid w:val="4F365A96"/>
    <w:rsid w:val="4F38828D"/>
    <w:rsid w:val="4F398FAA"/>
    <w:rsid w:val="4F4076BF"/>
    <w:rsid w:val="4F429A17"/>
    <w:rsid w:val="4F42E8DB"/>
    <w:rsid w:val="4F523E2B"/>
    <w:rsid w:val="4F53DE03"/>
    <w:rsid w:val="4F565E10"/>
    <w:rsid w:val="4F57053B"/>
    <w:rsid w:val="4F612D69"/>
    <w:rsid w:val="4F61F90B"/>
    <w:rsid w:val="4F64B30E"/>
    <w:rsid w:val="4F6985C4"/>
    <w:rsid w:val="4F6B9361"/>
    <w:rsid w:val="4F6DCEAB"/>
    <w:rsid w:val="4F891736"/>
    <w:rsid w:val="4F92865B"/>
    <w:rsid w:val="4F98F7AE"/>
    <w:rsid w:val="4F998A3E"/>
    <w:rsid w:val="4F9BCD52"/>
    <w:rsid w:val="4F9D8137"/>
    <w:rsid w:val="4FA91C50"/>
    <w:rsid w:val="4FAC09D3"/>
    <w:rsid w:val="4FB768E8"/>
    <w:rsid w:val="4FB84179"/>
    <w:rsid w:val="4FBFC9C8"/>
    <w:rsid w:val="4FC1682D"/>
    <w:rsid w:val="4FC231DA"/>
    <w:rsid w:val="4FC85723"/>
    <w:rsid w:val="4FCE2DD3"/>
    <w:rsid w:val="4FCF384F"/>
    <w:rsid w:val="4FD16F12"/>
    <w:rsid w:val="4FD7A0F1"/>
    <w:rsid w:val="4FD7EE78"/>
    <w:rsid w:val="4FD8FEFC"/>
    <w:rsid w:val="4FE9C6F7"/>
    <w:rsid w:val="4FEB0D51"/>
    <w:rsid w:val="4FED26D3"/>
    <w:rsid w:val="4FF5583C"/>
    <w:rsid w:val="4FF6B6B6"/>
    <w:rsid w:val="50018EBE"/>
    <w:rsid w:val="50093C82"/>
    <w:rsid w:val="50105C8D"/>
    <w:rsid w:val="50124040"/>
    <w:rsid w:val="5012B5B2"/>
    <w:rsid w:val="501FA55A"/>
    <w:rsid w:val="50214DCD"/>
    <w:rsid w:val="5025466C"/>
    <w:rsid w:val="5028002A"/>
    <w:rsid w:val="502D741F"/>
    <w:rsid w:val="503F1E90"/>
    <w:rsid w:val="504366F9"/>
    <w:rsid w:val="50441DB3"/>
    <w:rsid w:val="50485CFA"/>
    <w:rsid w:val="504C3A12"/>
    <w:rsid w:val="5051D275"/>
    <w:rsid w:val="50613072"/>
    <w:rsid w:val="506499F3"/>
    <w:rsid w:val="5065A478"/>
    <w:rsid w:val="5069B8B1"/>
    <w:rsid w:val="506AE7E9"/>
    <w:rsid w:val="507A41E1"/>
    <w:rsid w:val="507BEF62"/>
    <w:rsid w:val="507FC4AB"/>
    <w:rsid w:val="508059F1"/>
    <w:rsid w:val="508150E3"/>
    <w:rsid w:val="5086C2AE"/>
    <w:rsid w:val="509196BB"/>
    <w:rsid w:val="50920000"/>
    <w:rsid w:val="509382C5"/>
    <w:rsid w:val="5097EABF"/>
    <w:rsid w:val="509BD939"/>
    <w:rsid w:val="509CF6FB"/>
    <w:rsid w:val="509F4C21"/>
    <w:rsid w:val="50A3068E"/>
    <w:rsid w:val="50AE36A1"/>
    <w:rsid w:val="50B8EE7B"/>
    <w:rsid w:val="50B8F56D"/>
    <w:rsid w:val="50B9E1BC"/>
    <w:rsid w:val="50BDE4B4"/>
    <w:rsid w:val="50CB3685"/>
    <w:rsid w:val="50CF5813"/>
    <w:rsid w:val="50CF7B9A"/>
    <w:rsid w:val="50D61C88"/>
    <w:rsid w:val="50D957EF"/>
    <w:rsid w:val="50ED07DB"/>
    <w:rsid w:val="50ED82B3"/>
    <w:rsid w:val="50F796A4"/>
    <w:rsid w:val="50FA58E5"/>
    <w:rsid w:val="50FDCFE6"/>
    <w:rsid w:val="51025CA4"/>
    <w:rsid w:val="51047BAD"/>
    <w:rsid w:val="51117485"/>
    <w:rsid w:val="51199CBC"/>
    <w:rsid w:val="511EF001"/>
    <w:rsid w:val="51257DE4"/>
    <w:rsid w:val="512980E6"/>
    <w:rsid w:val="512C1754"/>
    <w:rsid w:val="5146CDC5"/>
    <w:rsid w:val="51470DBC"/>
    <w:rsid w:val="51479A38"/>
    <w:rsid w:val="5149321C"/>
    <w:rsid w:val="51599D2C"/>
    <w:rsid w:val="515D9097"/>
    <w:rsid w:val="515EFFF7"/>
    <w:rsid w:val="51623BB7"/>
    <w:rsid w:val="516C601F"/>
    <w:rsid w:val="516E738A"/>
    <w:rsid w:val="51723F71"/>
    <w:rsid w:val="5173F918"/>
    <w:rsid w:val="517AA1D2"/>
    <w:rsid w:val="517B1BE2"/>
    <w:rsid w:val="517D50CF"/>
    <w:rsid w:val="519061E3"/>
    <w:rsid w:val="5195B7E3"/>
    <w:rsid w:val="51A4C4D7"/>
    <w:rsid w:val="51AA6390"/>
    <w:rsid w:val="51AA851A"/>
    <w:rsid w:val="51ADF21B"/>
    <w:rsid w:val="51AE4E90"/>
    <w:rsid w:val="51B2A150"/>
    <w:rsid w:val="51B78005"/>
    <w:rsid w:val="51C4918F"/>
    <w:rsid w:val="51C6F6B0"/>
    <w:rsid w:val="51C72466"/>
    <w:rsid w:val="51CE1AAD"/>
    <w:rsid w:val="51CE7E8E"/>
    <w:rsid w:val="51D64479"/>
    <w:rsid w:val="51DDDEFD"/>
    <w:rsid w:val="51DE0134"/>
    <w:rsid w:val="51DFF0D5"/>
    <w:rsid w:val="51E686FB"/>
    <w:rsid w:val="51EC6273"/>
    <w:rsid w:val="51F7041E"/>
    <w:rsid w:val="51F7DF5A"/>
    <w:rsid w:val="52120F5D"/>
    <w:rsid w:val="5218198F"/>
    <w:rsid w:val="521A0615"/>
    <w:rsid w:val="5227EDA3"/>
    <w:rsid w:val="522B52DE"/>
    <w:rsid w:val="52372839"/>
    <w:rsid w:val="523A4FBF"/>
    <w:rsid w:val="523AD172"/>
    <w:rsid w:val="52435691"/>
    <w:rsid w:val="5248FB73"/>
    <w:rsid w:val="525230A2"/>
    <w:rsid w:val="52533943"/>
    <w:rsid w:val="526D0DA2"/>
    <w:rsid w:val="5276A74F"/>
    <w:rsid w:val="5276B342"/>
    <w:rsid w:val="5276F45F"/>
    <w:rsid w:val="5276FF43"/>
    <w:rsid w:val="527A565F"/>
    <w:rsid w:val="527B27A3"/>
    <w:rsid w:val="527B83B1"/>
    <w:rsid w:val="5282B826"/>
    <w:rsid w:val="52882C04"/>
    <w:rsid w:val="529161CB"/>
    <w:rsid w:val="52918E6F"/>
    <w:rsid w:val="529C0A5C"/>
    <w:rsid w:val="529E0057"/>
    <w:rsid w:val="529F90F4"/>
    <w:rsid w:val="52A39F60"/>
    <w:rsid w:val="52AA0186"/>
    <w:rsid w:val="52B21A23"/>
    <w:rsid w:val="52B5239A"/>
    <w:rsid w:val="52B7674B"/>
    <w:rsid w:val="52B8B0A9"/>
    <w:rsid w:val="52C25969"/>
    <w:rsid w:val="52C5EEE3"/>
    <w:rsid w:val="52C6A371"/>
    <w:rsid w:val="52C7FF6A"/>
    <w:rsid w:val="52D3332A"/>
    <w:rsid w:val="52D644CF"/>
    <w:rsid w:val="52DDD792"/>
    <w:rsid w:val="52E382B7"/>
    <w:rsid w:val="52E72515"/>
    <w:rsid w:val="52ED0617"/>
    <w:rsid w:val="52EF478B"/>
    <w:rsid w:val="52F208D9"/>
    <w:rsid w:val="52F3A483"/>
    <w:rsid w:val="52F501F1"/>
    <w:rsid w:val="52FA6FAF"/>
    <w:rsid w:val="5305A713"/>
    <w:rsid w:val="53062862"/>
    <w:rsid w:val="5307F2E3"/>
    <w:rsid w:val="530C7D58"/>
    <w:rsid w:val="530F4A84"/>
    <w:rsid w:val="530F5BC0"/>
    <w:rsid w:val="5314E8F9"/>
    <w:rsid w:val="531AA806"/>
    <w:rsid w:val="53251A10"/>
    <w:rsid w:val="53281C0E"/>
    <w:rsid w:val="53296EBB"/>
    <w:rsid w:val="5329E6D5"/>
    <w:rsid w:val="532A1E6F"/>
    <w:rsid w:val="532CD1FC"/>
    <w:rsid w:val="532EE7F5"/>
    <w:rsid w:val="5335E9B3"/>
    <w:rsid w:val="5339FA09"/>
    <w:rsid w:val="533E5AB6"/>
    <w:rsid w:val="533F7ED3"/>
    <w:rsid w:val="534CC7A4"/>
    <w:rsid w:val="534E81C2"/>
    <w:rsid w:val="5353B6D2"/>
    <w:rsid w:val="5359B588"/>
    <w:rsid w:val="535E1780"/>
    <w:rsid w:val="53621135"/>
    <w:rsid w:val="536337D3"/>
    <w:rsid w:val="53680BEC"/>
    <w:rsid w:val="53713BAF"/>
    <w:rsid w:val="5371ABEB"/>
    <w:rsid w:val="53723C2E"/>
    <w:rsid w:val="5378701A"/>
    <w:rsid w:val="5378CBD0"/>
    <w:rsid w:val="53798912"/>
    <w:rsid w:val="537CC0B8"/>
    <w:rsid w:val="537E2F7A"/>
    <w:rsid w:val="53859C89"/>
    <w:rsid w:val="538D87BD"/>
    <w:rsid w:val="538F0478"/>
    <w:rsid w:val="5391E892"/>
    <w:rsid w:val="53951758"/>
    <w:rsid w:val="53999AD1"/>
    <w:rsid w:val="53A41F26"/>
    <w:rsid w:val="53A4A67B"/>
    <w:rsid w:val="53B6285D"/>
    <w:rsid w:val="53BA9255"/>
    <w:rsid w:val="53BC006A"/>
    <w:rsid w:val="53BD9736"/>
    <w:rsid w:val="53C10667"/>
    <w:rsid w:val="53C5CCE8"/>
    <w:rsid w:val="53C68858"/>
    <w:rsid w:val="53D121AD"/>
    <w:rsid w:val="53DB9E47"/>
    <w:rsid w:val="53DCCBC4"/>
    <w:rsid w:val="53DD834F"/>
    <w:rsid w:val="53DE0FED"/>
    <w:rsid w:val="53DEE998"/>
    <w:rsid w:val="53E0F90E"/>
    <w:rsid w:val="53E40A13"/>
    <w:rsid w:val="53E87DD9"/>
    <w:rsid w:val="53F33D80"/>
    <w:rsid w:val="53F3BC62"/>
    <w:rsid w:val="53FE7968"/>
    <w:rsid w:val="5405E717"/>
    <w:rsid w:val="540983A8"/>
    <w:rsid w:val="54100BD9"/>
    <w:rsid w:val="54107210"/>
    <w:rsid w:val="541766D5"/>
    <w:rsid w:val="54199794"/>
    <w:rsid w:val="54225724"/>
    <w:rsid w:val="54289286"/>
    <w:rsid w:val="5436CBD8"/>
    <w:rsid w:val="543A5BDF"/>
    <w:rsid w:val="543A9C24"/>
    <w:rsid w:val="543BACCA"/>
    <w:rsid w:val="54441C06"/>
    <w:rsid w:val="5448A16F"/>
    <w:rsid w:val="5448DD90"/>
    <w:rsid w:val="544CDB28"/>
    <w:rsid w:val="54502AA6"/>
    <w:rsid w:val="5452AE23"/>
    <w:rsid w:val="5456F18F"/>
    <w:rsid w:val="54589AA0"/>
    <w:rsid w:val="545D282C"/>
    <w:rsid w:val="54633676"/>
    <w:rsid w:val="546B1F43"/>
    <w:rsid w:val="546C1778"/>
    <w:rsid w:val="54795F6D"/>
    <w:rsid w:val="547C8072"/>
    <w:rsid w:val="547E9655"/>
    <w:rsid w:val="54848AD7"/>
    <w:rsid w:val="54853924"/>
    <w:rsid w:val="5485C421"/>
    <w:rsid w:val="5487B731"/>
    <w:rsid w:val="548A6F33"/>
    <w:rsid w:val="549496D3"/>
    <w:rsid w:val="549BB23D"/>
    <w:rsid w:val="54A2A12E"/>
    <w:rsid w:val="54A2CE9F"/>
    <w:rsid w:val="54A8C1FF"/>
    <w:rsid w:val="54B00D36"/>
    <w:rsid w:val="54B40CF9"/>
    <w:rsid w:val="54B9C94C"/>
    <w:rsid w:val="54BF50EE"/>
    <w:rsid w:val="54C1CF43"/>
    <w:rsid w:val="54D58D3E"/>
    <w:rsid w:val="54D69323"/>
    <w:rsid w:val="54D802FC"/>
    <w:rsid w:val="54D84AF1"/>
    <w:rsid w:val="54DEB52F"/>
    <w:rsid w:val="54E856AD"/>
    <w:rsid w:val="54EBC456"/>
    <w:rsid w:val="54F1060F"/>
    <w:rsid w:val="54F10D7A"/>
    <w:rsid w:val="54F382A9"/>
    <w:rsid w:val="54F4A865"/>
    <w:rsid w:val="54FE5EBA"/>
    <w:rsid w:val="55005B87"/>
    <w:rsid w:val="551476DC"/>
    <w:rsid w:val="55166478"/>
    <w:rsid w:val="551AF095"/>
    <w:rsid w:val="551D19E7"/>
    <w:rsid w:val="551FD65C"/>
    <w:rsid w:val="55207BFD"/>
    <w:rsid w:val="55211583"/>
    <w:rsid w:val="5522CD7A"/>
    <w:rsid w:val="552437C1"/>
    <w:rsid w:val="5524DE6D"/>
    <w:rsid w:val="5529E2FE"/>
    <w:rsid w:val="552BB8A8"/>
    <w:rsid w:val="552EBA8B"/>
    <w:rsid w:val="553321AF"/>
    <w:rsid w:val="553916A7"/>
    <w:rsid w:val="553E2359"/>
    <w:rsid w:val="5544F4EE"/>
    <w:rsid w:val="5545A586"/>
    <w:rsid w:val="5550ECB1"/>
    <w:rsid w:val="5574A788"/>
    <w:rsid w:val="557653CE"/>
    <w:rsid w:val="557D3E2E"/>
    <w:rsid w:val="557FC628"/>
    <w:rsid w:val="5583E5E5"/>
    <w:rsid w:val="5594608F"/>
    <w:rsid w:val="55A3D14A"/>
    <w:rsid w:val="55A761D4"/>
    <w:rsid w:val="55B2C084"/>
    <w:rsid w:val="55B7E69A"/>
    <w:rsid w:val="55BBBF4D"/>
    <w:rsid w:val="55BFC3F0"/>
    <w:rsid w:val="55C355D0"/>
    <w:rsid w:val="55C8381C"/>
    <w:rsid w:val="55C9F1CB"/>
    <w:rsid w:val="55CA0289"/>
    <w:rsid w:val="55D8B947"/>
    <w:rsid w:val="55E579A0"/>
    <w:rsid w:val="55E5F4E7"/>
    <w:rsid w:val="55E90EF5"/>
    <w:rsid w:val="55EB3B66"/>
    <w:rsid w:val="55F15FA9"/>
    <w:rsid w:val="55F670B7"/>
    <w:rsid w:val="560001B8"/>
    <w:rsid w:val="56033AA3"/>
    <w:rsid w:val="560725CD"/>
    <w:rsid w:val="560D4C67"/>
    <w:rsid w:val="56104581"/>
    <w:rsid w:val="56157E23"/>
    <w:rsid w:val="5618D1FA"/>
    <w:rsid w:val="561B2644"/>
    <w:rsid w:val="561DC080"/>
    <w:rsid w:val="561E852B"/>
    <w:rsid w:val="56271146"/>
    <w:rsid w:val="562B9E60"/>
    <w:rsid w:val="562C3B5E"/>
    <w:rsid w:val="562F39CB"/>
    <w:rsid w:val="563A7A2D"/>
    <w:rsid w:val="564642CE"/>
    <w:rsid w:val="56489A24"/>
    <w:rsid w:val="565B2281"/>
    <w:rsid w:val="565F38C2"/>
    <w:rsid w:val="5661E2C6"/>
    <w:rsid w:val="5667D4FE"/>
    <w:rsid w:val="56690474"/>
    <w:rsid w:val="567C1054"/>
    <w:rsid w:val="567CB691"/>
    <w:rsid w:val="56819C49"/>
    <w:rsid w:val="568986F6"/>
    <w:rsid w:val="5697F509"/>
    <w:rsid w:val="569E7D43"/>
    <w:rsid w:val="56A26479"/>
    <w:rsid w:val="56A2BBFB"/>
    <w:rsid w:val="56B40559"/>
    <w:rsid w:val="56BDBC3D"/>
    <w:rsid w:val="56C044F8"/>
    <w:rsid w:val="56C121FD"/>
    <w:rsid w:val="56C2084C"/>
    <w:rsid w:val="56C34519"/>
    <w:rsid w:val="56C9BC60"/>
    <w:rsid w:val="56CA69CA"/>
    <w:rsid w:val="56CD82A4"/>
    <w:rsid w:val="56D56B46"/>
    <w:rsid w:val="56D5A5FE"/>
    <w:rsid w:val="56DF29A7"/>
    <w:rsid w:val="56DF76D2"/>
    <w:rsid w:val="56EA699C"/>
    <w:rsid w:val="56EABC91"/>
    <w:rsid w:val="56EF8861"/>
    <w:rsid w:val="56F58DC9"/>
    <w:rsid w:val="56F6FF37"/>
    <w:rsid w:val="56FF527D"/>
    <w:rsid w:val="570399EE"/>
    <w:rsid w:val="5704D8D5"/>
    <w:rsid w:val="5704FB05"/>
    <w:rsid w:val="570551D9"/>
    <w:rsid w:val="570C2FC9"/>
    <w:rsid w:val="5713CD71"/>
    <w:rsid w:val="57148EE2"/>
    <w:rsid w:val="57159A3C"/>
    <w:rsid w:val="5727108B"/>
    <w:rsid w:val="57273FE5"/>
    <w:rsid w:val="57278E95"/>
    <w:rsid w:val="572CED1D"/>
    <w:rsid w:val="572E7388"/>
    <w:rsid w:val="572E90D6"/>
    <w:rsid w:val="572EF6BE"/>
    <w:rsid w:val="573DB193"/>
    <w:rsid w:val="5740A4D5"/>
    <w:rsid w:val="574845CF"/>
    <w:rsid w:val="574DC1FD"/>
    <w:rsid w:val="575391AA"/>
    <w:rsid w:val="576A4A27"/>
    <w:rsid w:val="57709D6F"/>
    <w:rsid w:val="5775DB52"/>
    <w:rsid w:val="5783723B"/>
    <w:rsid w:val="57882DBD"/>
    <w:rsid w:val="578C6344"/>
    <w:rsid w:val="578E5B83"/>
    <w:rsid w:val="579B3B8C"/>
    <w:rsid w:val="579CAB5D"/>
    <w:rsid w:val="57A6A6ED"/>
    <w:rsid w:val="57B02986"/>
    <w:rsid w:val="57B40C71"/>
    <w:rsid w:val="57C0A768"/>
    <w:rsid w:val="57C23B10"/>
    <w:rsid w:val="57C7068D"/>
    <w:rsid w:val="57CCF642"/>
    <w:rsid w:val="57CE4618"/>
    <w:rsid w:val="57E9EE01"/>
    <w:rsid w:val="57F3F2E5"/>
    <w:rsid w:val="57F74B4E"/>
    <w:rsid w:val="57FCEB7D"/>
    <w:rsid w:val="57FDAB10"/>
    <w:rsid w:val="57FEA2A0"/>
    <w:rsid w:val="580AD8B6"/>
    <w:rsid w:val="580E4347"/>
    <w:rsid w:val="5810DE4F"/>
    <w:rsid w:val="581244F7"/>
    <w:rsid w:val="581359FE"/>
    <w:rsid w:val="581549D4"/>
    <w:rsid w:val="58203295"/>
    <w:rsid w:val="5823CE55"/>
    <w:rsid w:val="5828554E"/>
    <w:rsid w:val="582CD59E"/>
    <w:rsid w:val="583195A3"/>
    <w:rsid w:val="5848F136"/>
    <w:rsid w:val="584DAC46"/>
    <w:rsid w:val="584E9439"/>
    <w:rsid w:val="5852C773"/>
    <w:rsid w:val="5859353E"/>
    <w:rsid w:val="585EDDD6"/>
    <w:rsid w:val="586300A6"/>
    <w:rsid w:val="5864B79F"/>
    <w:rsid w:val="586F76CD"/>
    <w:rsid w:val="58768C15"/>
    <w:rsid w:val="5877F6D0"/>
    <w:rsid w:val="588163AD"/>
    <w:rsid w:val="588BF2D1"/>
    <w:rsid w:val="588CBD96"/>
    <w:rsid w:val="58905B1C"/>
    <w:rsid w:val="5892F8D4"/>
    <w:rsid w:val="589CE292"/>
    <w:rsid w:val="58AA07F4"/>
    <w:rsid w:val="58B06FA1"/>
    <w:rsid w:val="58B85527"/>
    <w:rsid w:val="58BB1C4C"/>
    <w:rsid w:val="58BC85F3"/>
    <w:rsid w:val="58C7A07C"/>
    <w:rsid w:val="58CA4903"/>
    <w:rsid w:val="58CCA865"/>
    <w:rsid w:val="58CD7B27"/>
    <w:rsid w:val="58CE90F7"/>
    <w:rsid w:val="58D0BCA3"/>
    <w:rsid w:val="58D5A766"/>
    <w:rsid w:val="58DB9EEC"/>
    <w:rsid w:val="58E7DE7C"/>
    <w:rsid w:val="58EA11A5"/>
    <w:rsid w:val="58F0210C"/>
    <w:rsid w:val="58F3C3A5"/>
    <w:rsid w:val="58F4ADF1"/>
    <w:rsid w:val="58F6BBAB"/>
    <w:rsid w:val="58F9FD73"/>
    <w:rsid w:val="58FAA928"/>
    <w:rsid w:val="58FADF04"/>
    <w:rsid w:val="590BD0E0"/>
    <w:rsid w:val="590FE695"/>
    <w:rsid w:val="5917D028"/>
    <w:rsid w:val="591C7FB4"/>
    <w:rsid w:val="5920AE5A"/>
    <w:rsid w:val="5923AEE6"/>
    <w:rsid w:val="59299CF8"/>
    <w:rsid w:val="592BCEE7"/>
    <w:rsid w:val="592D79C8"/>
    <w:rsid w:val="592D862C"/>
    <w:rsid w:val="5932D838"/>
    <w:rsid w:val="5933991D"/>
    <w:rsid w:val="593B04F3"/>
    <w:rsid w:val="593D5595"/>
    <w:rsid w:val="593E5526"/>
    <w:rsid w:val="59405093"/>
    <w:rsid w:val="5941DAAE"/>
    <w:rsid w:val="5942D9FF"/>
    <w:rsid w:val="5942F0A5"/>
    <w:rsid w:val="5944EAD2"/>
    <w:rsid w:val="594A0AA7"/>
    <w:rsid w:val="594B4485"/>
    <w:rsid w:val="594E4F00"/>
    <w:rsid w:val="5951B7CF"/>
    <w:rsid w:val="59584DAE"/>
    <w:rsid w:val="595B1431"/>
    <w:rsid w:val="595B8598"/>
    <w:rsid w:val="5962534E"/>
    <w:rsid w:val="59648A6F"/>
    <w:rsid w:val="5966E391"/>
    <w:rsid w:val="596A984D"/>
    <w:rsid w:val="59757D35"/>
    <w:rsid w:val="59871FA4"/>
    <w:rsid w:val="5987BBFD"/>
    <w:rsid w:val="59A48C77"/>
    <w:rsid w:val="59ACF317"/>
    <w:rsid w:val="59B5B8CD"/>
    <w:rsid w:val="59B79228"/>
    <w:rsid w:val="59B88EC0"/>
    <w:rsid w:val="59BA6F95"/>
    <w:rsid w:val="59BBEE41"/>
    <w:rsid w:val="59BF2FC2"/>
    <w:rsid w:val="59C8270B"/>
    <w:rsid w:val="59C876B3"/>
    <w:rsid w:val="59CAD313"/>
    <w:rsid w:val="59CD5C47"/>
    <w:rsid w:val="59D8E0E6"/>
    <w:rsid w:val="59DBB0AC"/>
    <w:rsid w:val="59E753DD"/>
    <w:rsid w:val="59E9695A"/>
    <w:rsid w:val="59EFA46D"/>
    <w:rsid w:val="59F52755"/>
    <w:rsid w:val="59F5F38E"/>
    <w:rsid w:val="59FA5C72"/>
    <w:rsid w:val="59FF1571"/>
    <w:rsid w:val="5A01B6D5"/>
    <w:rsid w:val="5A061468"/>
    <w:rsid w:val="5A09F7EC"/>
    <w:rsid w:val="5A1525AB"/>
    <w:rsid w:val="5A1BD8F3"/>
    <w:rsid w:val="5A1C6B87"/>
    <w:rsid w:val="5A2193AE"/>
    <w:rsid w:val="5A3E8E62"/>
    <w:rsid w:val="5A41E506"/>
    <w:rsid w:val="5A47A04D"/>
    <w:rsid w:val="5A49B3B6"/>
    <w:rsid w:val="5A4D5F07"/>
    <w:rsid w:val="5A551BE3"/>
    <w:rsid w:val="5A56CCF0"/>
    <w:rsid w:val="5A5B66A4"/>
    <w:rsid w:val="5A61B981"/>
    <w:rsid w:val="5A652016"/>
    <w:rsid w:val="5A658E16"/>
    <w:rsid w:val="5A68EC2C"/>
    <w:rsid w:val="5A74AA29"/>
    <w:rsid w:val="5A75601A"/>
    <w:rsid w:val="5A76928B"/>
    <w:rsid w:val="5A81C83E"/>
    <w:rsid w:val="5A828A00"/>
    <w:rsid w:val="5A852B88"/>
    <w:rsid w:val="5A8FF421"/>
    <w:rsid w:val="5A90518A"/>
    <w:rsid w:val="5A91555C"/>
    <w:rsid w:val="5A919054"/>
    <w:rsid w:val="5A9D09B7"/>
    <w:rsid w:val="5A9E00B0"/>
    <w:rsid w:val="5A9E668D"/>
    <w:rsid w:val="5AA2645B"/>
    <w:rsid w:val="5ABB6C5A"/>
    <w:rsid w:val="5ABE3671"/>
    <w:rsid w:val="5AC30208"/>
    <w:rsid w:val="5AC33E31"/>
    <w:rsid w:val="5AC36945"/>
    <w:rsid w:val="5ACE46D9"/>
    <w:rsid w:val="5AD2B03F"/>
    <w:rsid w:val="5AE612B5"/>
    <w:rsid w:val="5AEA1494"/>
    <w:rsid w:val="5AEDD113"/>
    <w:rsid w:val="5AF1364E"/>
    <w:rsid w:val="5AF2E771"/>
    <w:rsid w:val="5AF413CE"/>
    <w:rsid w:val="5AF5BE7F"/>
    <w:rsid w:val="5AF64149"/>
    <w:rsid w:val="5AFC5F2A"/>
    <w:rsid w:val="5AFDAE46"/>
    <w:rsid w:val="5B03623C"/>
    <w:rsid w:val="5B0926A8"/>
    <w:rsid w:val="5B0AFE66"/>
    <w:rsid w:val="5B0DCD55"/>
    <w:rsid w:val="5B0E2EEB"/>
    <w:rsid w:val="5B156FAB"/>
    <w:rsid w:val="5B162CF1"/>
    <w:rsid w:val="5B169423"/>
    <w:rsid w:val="5B1E6A25"/>
    <w:rsid w:val="5B246195"/>
    <w:rsid w:val="5B2A1111"/>
    <w:rsid w:val="5B3178F0"/>
    <w:rsid w:val="5B3444F5"/>
    <w:rsid w:val="5B36A0B2"/>
    <w:rsid w:val="5B4EAE5B"/>
    <w:rsid w:val="5B5837A5"/>
    <w:rsid w:val="5B583CD1"/>
    <w:rsid w:val="5B5AEA05"/>
    <w:rsid w:val="5B5BD516"/>
    <w:rsid w:val="5B6122EC"/>
    <w:rsid w:val="5B66DDB8"/>
    <w:rsid w:val="5B6F716B"/>
    <w:rsid w:val="5B7116AD"/>
    <w:rsid w:val="5B7214ED"/>
    <w:rsid w:val="5B7EE872"/>
    <w:rsid w:val="5B806DFE"/>
    <w:rsid w:val="5B858909"/>
    <w:rsid w:val="5B8D8B02"/>
    <w:rsid w:val="5B9017AC"/>
    <w:rsid w:val="5B903B00"/>
    <w:rsid w:val="5B98FEB6"/>
    <w:rsid w:val="5B99FCE0"/>
    <w:rsid w:val="5BA3FDFE"/>
    <w:rsid w:val="5BAF04FD"/>
    <w:rsid w:val="5BAFACF5"/>
    <w:rsid w:val="5BB298C7"/>
    <w:rsid w:val="5BB752BA"/>
    <w:rsid w:val="5BC2489A"/>
    <w:rsid w:val="5BC4BA31"/>
    <w:rsid w:val="5BC4F8A5"/>
    <w:rsid w:val="5BE62208"/>
    <w:rsid w:val="5BE6C84D"/>
    <w:rsid w:val="5BEE613F"/>
    <w:rsid w:val="5BF21E52"/>
    <w:rsid w:val="5BF73EFD"/>
    <w:rsid w:val="5BF759AF"/>
    <w:rsid w:val="5BFCD085"/>
    <w:rsid w:val="5C0B0B6B"/>
    <w:rsid w:val="5C15BC6D"/>
    <w:rsid w:val="5C1D0EA1"/>
    <w:rsid w:val="5C1F5061"/>
    <w:rsid w:val="5C231E78"/>
    <w:rsid w:val="5C2378F1"/>
    <w:rsid w:val="5C33E770"/>
    <w:rsid w:val="5C351F79"/>
    <w:rsid w:val="5C42B8CF"/>
    <w:rsid w:val="5C4778FC"/>
    <w:rsid w:val="5C49CBAF"/>
    <w:rsid w:val="5C49D8A8"/>
    <w:rsid w:val="5C4E680E"/>
    <w:rsid w:val="5C5342BE"/>
    <w:rsid w:val="5C5575EF"/>
    <w:rsid w:val="5C5774A0"/>
    <w:rsid w:val="5C578DE6"/>
    <w:rsid w:val="5C58AD2B"/>
    <w:rsid w:val="5C5AC6C3"/>
    <w:rsid w:val="5C5FB676"/>
    <w:rsid w:val="5C6369D1"/>
    <w:rsid w:val="5C6674F0"/>
    <w:rsid w:val="5C6987CD"/>
    <w:rsid w:val="5C6AE149"/>
    <w:rsid w:val="5C6D5A8F"/>
    <w:rsid w:val="5C70D1D0"/>
    <w:rsid w:val="5C71E198"/>
    <w:rsid w:val="5C729298"/>
    <w:rsid w:val="5C7847F1"/>
    <w:rsid w:val="5C795A50"/>
    <w:rsid w:val="5C7B3BB9"/>
    <w:rsid w:val="5C7C9056"/>
    <w:rsid w:val="5C826506"/>
    <w:rsid w:val="5C873171"/>
    <w:rsid w:val="5C8A385F"/>
    <w:rsid w:val="5C8A6AA7"/>
    <w:rsid w:val="5C9D9982"/>
    <w:rsid w:val="5C9E9C99"/>
    <w:rsid w:val="5C9ED49D"/>
    <w:rsid w:val="5CA0FA82"/>
    <w:rsid w:val="5CAAD178"/>
    <w:rsid w:val="5CAC9864"/>
    <w:rsid w:val="5CBAD530"/>
    <w:rsid w:val="5CBF5AE5"/>
    <w:rsid w:val="5CC18205"/>
    <w:rsid w:val="5CC3B67B"/>
    <w:rsid w:val="5CC3CB20"/>
    <w:rsid w:val="5CC67E60"/>
    <w:rsid w:val="5CC69D8C"/>
    <w:rsid w:val="5CC7B534"/>
    <w:rsid w:val="5CC96909"/>
    <w:rsid w:val="5CC9FAC2"/>
    <w:rsid w:val="5CCA141D"/>
    <w:rsid w:val="5CD2B776"/>
    <w:rsid w:val="5CD3DC74"/>
    <w:rsid w:val="5CD53ABE"/>
    <w:rsid w:val="5CD8C4E3"/>
    <w:rsid w:val="5CE418DE"/>
    <w:rsid w:val="5CE713F9"/>
    <w:rsid w:val="5CFBDFD1"/>
    <w:rsid w:val="5D0736B2"/>
    <w:rsid w:val="5D09C477"/>
    <w:rsid w:val="5D0C408A"/>
    <w:rsid w:val="5D187A35"/>
    <w:rsid w:val="5D1B1D0D"/>
    <w:rsid w:val="5D1E21D8"/>
    <w:rsid w:val="5D2EA8DE"/>
    <w:rsid w:val="5D311402"/>
    <w:rsid w:val="5D3D5C34"/>
    <w:rsid w:val="5D465E06"/>
    <w:rsid w:val="5D48A046"/>
    <w:rsid w:val="5D490918"/>
    <w:rsid w:val="5D4EA45E"/>
    <w:rsid w:val="5D5C614F"/>
    <w:rsid w:val="5D6511A1"/>
    <w:rsid w:val="5D6E43A4"/>
    <w:rsid w:val="5D77896E"/>
    <w:rsid w:val="5D7DFD14"/>
    <w:rsid w:val="5D84E54E"/>
    <w:rsid w:val="5D872A5E"/>
    <w:rsid w:val="5D8E7925"/>
    <w:rsid w:val="5D90B78C"/>
    <w:rsid w:val="5D92504B"/>
    <w:rsid w:val="5DB3C985"/>
    <w:rsid w:val="5DBAA756"/>
    <w:rsid w:val="5DC4DD7E"/>
    <w:rsid w:val="5DCD1D25"/>
    <w:rsid w:val="5DD002BA"/>
    <w:rsid w:val="5DD2CBC4"/>
    <w:rsid w:val="5DD89233"/>
    <w:rsid w:val="5DD8EF83"/>
    <w:rsid w:val="5DDA12DA"/>
    <w:rsid w:val="5DDBFB9A"/>
    <w:rsid w:val="5DDF3810"/>
    <w:rsid w:val="5DE35463"/>
    <w:rsid w:val="5DE3699E"/>
    <w:rsid w:val="5DF89808"/>
    <w:rsid w:val="5E047036"/>
    <w:rsid w:val="5E073A02"/>
    <w:rsid w:val="5E08A6B9"/>
    <w:rsid w:val="5E163454"/>
    <w:rsid w:val="5E1ACC9D"/>
    <w:rsid w:val="5E1F27C7"/>
    <w:rsid w:val="5E29620C"/>
    <w:rsid w:val="5E2AC15B"/>
    <w:rsid w:val="5E395470"/>
    <w:rsid w:val="5E41D69D"/>
    <w:rsid w:val="5E45E221"/>
    <w:rsid w:val="5E4A268E"/>
    <w:rsid w:val="5E4E0537"/>
    <w:rsid w:val="5E4F60F9"/>
    <w:rsid w:val="5E56703D"/>
    <w:rsid w:val="5E5905A6"/>
    <w:rsid w:val="5E5A867E"/>
    <w:rsid w:val="5E5D3111"/>
    <w:rsid w:val="5E613039"/>
    <w:rsid w:val="5E64F0ED"/>
    <w:rsid w:val="5E74B1D9"/>
    <w:rsid w:val="5E80DC0E"/>
    <w:rsid w:val="5E826EB2"/>
    <w:rsid w:val="5E8375B7"/>
    <w:rsid w:val="5E866351"/>
    <w:rsid w:val="5E880AB7"/>
    <w:rsid w:val="5E8EDEAC"/>
    <w:rsid w:val="5E900D14"/>
    <w:rsid w:val="5EA41A8F"/>
    <w:rsid w:val="5EA612C7"/>
    <w:rsid w:val="5EA949CA"/>
    <w:rsid w:val="5EB7C398"/>
    <w:rsid w:val="5EBD5ACB"/>
    <w:rsid w:val="5EBEA79A"/>
    <w:rsid w:val="5EC36700"/>
    <w:rsid w:val="5EC6472E"/>
    <w:rsid w:val="5EC6721F"/>
    <w:rsid w:val="5EC6BADA"/>
    <w:rsid w:val="5EC827B9"/>
    <w:rsid w:val="5ECA92BB"/>
    <w:rsid w:val="5ECD221A"/>
    <w:rsid w:val="5ED60759"/>
    <w:rsid w:val="5ED7C6DA"/>
    <w:rsid w:val="5EDBBB39"/>
    <w:rsid w:val="5EE88873"/>
    <w:rsid w:val="5EE93FF0"/>
    <w:rsid w:val="5EEFB98E"/>
    <w:rsid w:val="5EF46626"/>
    <w:rsid w:val="5EF6B2E7"/>
    <w:rsid w:val="5EFAC071"/>
    <w:rsid w:val="5EFB3AD9"/>
    <w:rsid w:val="5EFCC493"/>
    <w:rsid w:val="5F081B72"/>
    <w:rsid w:val="5F09242C"/>
    <w:rsid w:val="5F0EFC90"/>
    <w:rsid w:val="5F12A7F5"/>
    <w:rsid w:val="5F16AA12"/>
    <w:rsid w:val="5F17F532"/>
    <w:rsid w:val="5F1F25B7"/>
    <w:rsid w:val="5F2014AE"/>
    <w:rsid w:val="5F21890F"/>
    <w:rsid w:val="5F238F16"/>
    <w:rsid w:val="5F2EB0B9"/>
    <w:rsid w:val="5F312918"/>
    <w:rsid w:val="5F31A303"/>
    <w:rsid w:val="5F374B00"/>
    <w:rsid w:val="5F38AD86"/>
    <w:rsid w:val="5F3C53BE"/>
    <w:rsid w:val="5F3F68D6"/>
    <w:rsid w:val="5F4787AF"/>
    <w:rsid w:val="5F4B58EF"/>
    <w:rsid w:val="5F4E5EE1"/>
    <w:rsid w:val="5F4FD9A1"/>
    <w:rsid w:val="5F52C1A2"/>
    <w:rsid w:val="5F55438B"/>
    <w:rsid w:val="5F57D9ED"/>
    <w:rsid w:val="5F5C59B1"/>
    <w:rsid w:val="5F5D4C23"/>
    <w:rsid w:val="5F6A220E"/>
    <w:rsid w:val="5F7F8558"/>
    <w:rsid w:val="5F8F7030"/>
    <w:rsid w:val="5F910409"/>
    <w:rsid w:val="5F967418"/>
    <w:rsid w:val="5FA116F2"/>
    <w:rsid w:val="5FA35D1D"/>
    <w:rsid w:val="5FA55DA2"/>
    <w:rsid w:val="5FA572F5"/>
    <w:rsid w:val="5FA8C4BE"/>
    <w:rsid w:val="5FAE2168"/>
    <w:rsid w:val="5FAFF80A"/>
    <w:rsid w:val="5FB00791"/>
    <w:rsid w:val="5FB08F11"/>
    <w:rsid w:val="5FB4CF7A"/>
    <w:rsid w:val="5FBBC2EF"/>
    <w:rsid w:val="5FBFCA7A"/>
    <w:rsid w:val="5FC2E4A6"/>
    <w:rsid w:val="5FD6984D"/>
    <w:rsid w:val="5FDE8235"/>
    <w:rsid w:val="5FE70FCC"/>
    <w:rsid w:val="5FE963D3"/>
    <w:rsid w:val="5FEB975E"/>
    <w:rsid w:val="5FEF790D"/>
    <w:rsid w:val="5FF67DF2"/>
    <w:rsid w:val="5FF8E0BE"/>
    <w:rsid w:val="5FFD7E63"/>
    <w:rsid w:val="6006CD6B"/>
    <w:rsid w:val="600723F6"/>
    <w:rsid w:val="601BFB91"/>
    <w:rsid w:val="6020FA00"/>
    <w:rsid w:val="602C3C5F"/>
    <w:rsid w:val="6032F696"/>
    <w:rsid w:val="6036E2D4"/>
    <w:rsid w:val="6037B7CE"/>
    <w:rsid w:val="603BD414"/>
    <w:rsid w:val="603CD145"/>
    <w:rsid w:val="60470B6E"/>
    <w:rsid w:val="605064A6"/>
    <w:rsid w:val="6051260D"/>
    <w:rsid w:val="60518A32"/>
    <w:rsid w:val="60551C14"/>
    <w:rsid w:val="6055C362"/>
    <w:rsid w:val="60576D7F"/>
    <w:rsid w:val="605CA870"/>
    <w:rsid w:val="605D9E35"/>
    <w:rsid w:val="605E22D0"/>
    <w:rsid w:val="605F7B40"/>
    <w:rsid w:val="6062BC03"/>
    <w:rsid w:val="6063902E"/>
    <w:rsid w:val="60643B18"/>
    <w:rsid w:val="6066ACCA"/>
    <w:rsid w:val="606C3B94"/>
    <w:rsid w:val="606D8E81"/>
    <w:rsid w:val="60735895"/>
    <w:rsid w:val="607715E9"/>
    <w:rsid w:val="607AF592"/>
    <w:rsid w:val="607F1D1D"/>
    <w:rsid w:val="6088E353"/>
    <w:rsid w:val="608A756C"/>
    <w:rsid w:val="608B1E35"/>
    <w:rsid w:val="608C2E0E"/>
    <w:rsid w:val="6090475F"/>
    <w:rsid w:val="60931CBF"/>
    <w:rsid w:val="609447FD"/>
    <w:rsid w:val="609DBBDA"/>
    <w:rsid w:val="609F38B9"/>
    <w:rsid w:val="60A17D8C"/>
    <w:rsid w:val="60A612F5"/>
    <w:rsid w:val="60A7E4F9"/>
    <w:rsid w:val="60B2DE70"/>
    <w:rsid w:val="60B77455"/>
    <w:rsid w:val="60BCE15B"/>
    <w:rsid w:val="60BDF8DB"/>
    <w:rsid w:val="60C0E333"/>
    <w:rsid w:val="60C86AA3"/>
    <w:rsid w:val="60CD4C6B"/>
    <w:rsid w:val="60CE0DA8"/>
    <w:rsid w:val="60D50958"/>
    <w:rsid w:val="60D6C188"/>
    <w:rsid w:val="60DC7856"/>
    <w:rsid w:val="60E8EC7D"/>
    <w:rsid w:val="60EA5EEF"/>
    <w:rsid w:val="60EBB012"/>
    <w:rsid w:val="60F031C1"/>
    <w:rsid w:val="60F3598D"/>
    <w:rsid w:val="60F459E1"/>
    <w:rsid w:val="60F90C08"/>
    <w:rsid w:val="60FC6D66"/>
    <w:rsid w:val="6107FEF4"/>
    <w:rsid w:val="610DA8F1"/>
    <w:rsid w:val="610E3E14"/>
    <w:rsid w:val="61173531"/>
    <w:rsid w:val="6125D4ED"/>
    <w:rsid w:val="61309B51"/>
    <w:rsid w:val="61352F29"/>
    <w:rsid w:val="6136788F"/>
    <w:rsid w:val="6136B987"/>
    <w:rsid w:val="613EFFB8"/>
    <w:rsid w:val="613F8354"/>
    <w:rsid w:val="614B97BF"/>
    <w:rsid w:val="614C817C"/>
    <w:rsid w:val="614DE1E0"/>
    <w:rsid w:val="614E1F2D"/>
    <w:rsid w:val="614E97D3"/>
    <w:rsid w:val="615389B1"/>
    <w:rsid w:val="615908AD"/>
    <w:rsid w:val="615A5251"/>
    <w:rsid w:val="615C891F"/>
    <w:rsid w:val="616BEA48"/>
    <w:rsid w:val="616D646D"/>
    <w:rsid w:val="616FB721"/>
    <w:rsid w:val="6175A23D"/>
    <w:rsid w:val="617952B0"/>
    <w:rsid w:val="617D2110"/>
    <w:rsid w:val="617D40D7"/>
    <w:rsid w:val="6186F80B"/>
    <w:rsid w:val="6188A096"/>
    <w:rsid w:val="6190D559"/>
    <w:rsid w:val="6193DB6A"/>
    <w:rsid w:val="619B8B81"/>
    <w:rsid w:val="619D2B7C"/>
    <w:rsid w:val="619E1EAE"/>
    <w:rsid w:val="619EB6D7"/>
    <w:rsid w:val="61A1F5CE"/>
    <w:rsid w:val="61A7A20D"/>
    <w:rsid w:val="61B1AAEF"/>
    <w:rsid w:val="61B1D28B"/>
    <w:rsid w:val="61B5FE9F"/>
    <w:rsid w:val="61B95424"/>
    <w:rsid w:val="61BE0126"/>
    <w:rsid w:val="61BEAEB2"/>
    <w:rsid w:val="61BF7A60"/>
    <w:rsid w:val="61C5B53C"/>
    <w:rsid w:val="61CF34D4"/>
    <w:rsid w:val="61E14E30"/>
    <w:rsid w:val="61E74063"/>
    <w:rsid w:val="61E91567"/>
    <w:rsid w:val="61ED0438"/>
    <w:rsid w:val="61EE48B1"/>
    <w:rsid w:val="61F201E7"/>
    <w:rsid w:val="61F3C4D7"/>
    <w:rsid w:val="61F4BA59"/>
    <w:rsid w:val="61FC12DA"/>
    <w:rsid w:val="61FCB4DD"/>
    <w:rsid w:val="61FDA2CD"/>
    <w:rsid w:val="6201BFD2"/>
    <w:rsid w:val="620C777B"/>
    <w:rsid w:val="620CDC0D"/>
    <w:rsid w:val="620E10ED"/>
    <w:rsid w:val="620E5B4C"/>
    <w:rsid w:val="62104FBD"/>
    <w:rsid w:val="621740D4"/>
    <w:rsid w:val="622113FA"/>
    <w:rsid w:val="62272C11"/>
    <w:rsid w:val="62334915"/>
    <w:rsid w:val="623C85F8"/>
    <w:rsid w:val="6247A3E9"/>
    <w:rsid w:val="6250682C"/>
    <w:rsid w:val="6259C918"/>
    <w:rsid w:val="626D303C"/>
    <w:rsid w:val="627029A8"/>
    <w:rsid w:val="62750E09"/>
    <w:rsid w:val="62778134"/>
    <w:rsid w:val="6281B36F"/>
    <w:rsid w:val="628605D5"/>
    <w:rsid w:val="6291F841"/>
    <w:rsid w:val="629222DF"/>
    <w:rsid w:val="629404A1"/>
    <w:rsid w:val="62955FAB"/>
    <w:rsid w:val="629698CC"/>
    <w:rsid w:val="629EC483"/>
    <w:rsid w:val="62A0CD1E"/>
    <w:rsid w:val="62AD7867"/>
    <w:rsid w:val="62B1BBE9"/>
    <w:rsid w:val="62B202C3"/>
    <w:rsid w:val="62C13AD5"/>
    <w:rsid w:val="62C1BAD8"/>
    <w:rsid w:val="62C2BCC8"/>
    <w:rsid w:val="62C3125D"/>
    <w:rsid w:val="62CCECAA"/>
    <w:rsid w:val="62CD2598"/>
    <w:rsid w:val="62D82B9C"/>
    <w:rsid w:val="62D87F46"/>
    <w:rsid w:val="62DB6AF3"/>
    <w:rsid w:val="62E025C9"/>
    <w:rsid w:val="62E10A4D"/>
    <w:rsid w:val="62E6319B"/>
    <w:rsid w:val="62E66D79"/>
    <w:rsid w:val="62E7A5B7"/>
    <w:rsid w:val="62EADF19"/>
    <w:rsid w:val="62F472E9"/>
    <w:rsid w:val="62F521F3"/>
    <w:rsid w:val="62F7F355"/>
    <w:rsid w:val="63003D4E"/>
    <w:rsid w:val="6300603E"/>
    <w:rsid w:val="630C730E"/>
    <w:rsid w:val="6313C421"/>
    <w:rsid w:val="63153D8E"/>
    <w:rsid w:val="63184C02"/>
    <w:rsid w:val="631C1567"/>
    <w:rsid w:val="6320CA03"/>
    <w:rsid w:val="6322DF14"/>
    <w:rsid w:val="63252B17"/>
    <w:rsid w:val="63265BE6"/>
    <w:rsid w:val="63281A4A"/>
    <w:rsid w:val="632A326D"/>
    <w:rsid w:val="632D26BB"/>
    <w:rsid w:val="632EB828"/>
    <w:rsid w:val="6337E86E"/>
    <w:rsid w:val="633941E3"/>
    <w:rsid w:val="63448B24"/>
    <w:rsid w:val="6347F20A"/>
    <w:rsid w:val="635112EC"/>
    <w:rsid w:val="6351CC26"/>
    <w:rsid w:val="635E12DC"/>
    <w:rsid w:val="635F1199"/>
    <w:rsid w:val="636A95C8"/>
    <w:rsid w:val="63709F7B"/>
    <w:rsid w:val="637958F5"/>
    <w:rsid w:val="637A3464"/>
    <w:rsid w:val="63861A41"/>
    <w:rsid w:val="6393E660"/>
    <w:rsid w:val="6398EC5D"/>
    <w:rsid w:val="63A3AFBA"/>
    <w:rsid w:val="63AD5D05"/>
    <w:rsid w:val="63BA1C3F"/>
    <w:rsid w:val="63BA6330"/>
    <w:rsid w:val="63BD05B6"/>
    <w:rsid w:val="63C01595"/>
    <w:rsid w:val="63D5E960"/>
    <w:rsid w:val="63DC1D62"/>
    <w:rsid w:val="63E36A65"/>
    <w:rsid w:val="63E4CE1B"/>
    <w:rsid w:val="63EA16E3"/>
    <w:rsid w:val="63EEB6E9"/>
    <w:rsid w:val="63F4B05F"/>
    <w:rsid w:val="63FCD78D"/>
    <w:rsid w:val="64031153"/>
    <w:rsid w:val="64151A87"/>
    <w:rsid w:val="641642B5"/>
    <w:rsid w:val="641E420B"/>
    <w:rsid w:val="641FC96C"/>
    <w:rsid w:val="64210B42"/>
    <w:rsid w:val="64257BEC"/>
    <w:rsid w:val="642CFA05"/>
    <w:rsid w:val="64370039"/>
    <w:rsid w:val="6438491E"/>
    <w:rsid w:val="643F14A6"/>
    <w:rsid w:val="6440A2E1"/>
    <w:rsid w:val="644F76D5"/>
    <w:rsid w:val="6457295A"/>
    <w:rsid w:val="645E8DF9"/>
    <w:rsid w:val="6461F8FA"/>
    <w:rsid w:val="646C9EE7"/>
    <w:rsid w:val="646CD68B"/>
    <w:rsid w:val="6488E0C9"/>
    <w:rsid w:val="648C7BF3"/>
    <w:rsid w:val="6495E9AF"/>
    <w:rsid w:val="649B1847"/>
    <w:rsid w:val="649E538F"/>
    <w:rsid w:val="649F332E"/>
    <w:rsid w:val="64B24426"/>
    <w:rsid w:val="64B3FFC6"/>
    <w:rsid w:val="64BC248B"/>
    <w:rsid w:val="64BF0655"/>
    <w:rsid w:val="64BF40B9"/>
    <w:rsid w:val="64BF9FD4"/>
    <w:rsid w:val="64C42174"/>
    <w:rsid w:val="64CC3756"/>
    <w:rsid w:val="64CD03EF"/>
    <w:rsid w:val="64D2E15B"/>
    <w:rsid w:val="64E08D55"/>
    <w:rsid w:val="64EB7394"/>
    <w:rsid w:val="64F5D1D0"/>
    <w:rsid w:val="64FAD8EC"/>
    <w:rsid w:val="64FB5A91"/>
    <w:rsid w:val="65042002"/>
    <w:rsid w:val="65090A3C"/>
    <w:rsid w:val="650CB7D9"/>
    <w:rsid w:val="650F4402"/>
    <w:rsid w:val="65142393"/>
    <w:rsid w:val="651806FE"/>
    <w:rsid w:val="65218411"/>
    <w:rsid w:val="65247FE5"/>
    <w:rsid w:val="6524E175"/>
    <w:rsid w:val="652F3554"/>
    <w:rsid w:val="6536D03E"/>
    <w:rsid w:val="653BEB94"/>
    <w:rsid w:val="6547D2C3"/>
    <w:rsid w:val="654AE603"/>
    <w:rsid w:val="654BEA65"/>
    <w:rsid w:val="654C1717"/>
    <w:rsid w:val="654C4269"/>
    <w:rsid w:val="65513AA8"/>
    <w:rsid w:val="655541F5"/>
    <w:rsid w:val="655852F4"/>
    <w:rsid w:val="655BC6B1"/>
    <w:rsid w:val="656CF4A8"/>
    <w:rsid w:val="65776334"/>
    <w:rsid w:val="657AF001"/>
    <w:rsid w:val="6581F059"/>
    <w:rsid w:val="65851B0C"/>
    <w:rsid w:val="658961D2"/>
    <w:rsid w:val="658B41D1"/>
    <w:rsid w:val="659F5B66"/>
    <w:rsid w:val="65A02F0F"/>
    <w:rsid w:val="65A8BCCC"/>
    <w:rsid w:val="65AFE1AF"/>
    <w:rsid w:val="65B0503E"/>
    <w:rsid w:val="65B6CB16"/>
    <w:rsid w:val="65B7D2B9"/>
    <w:rsid w:val="65B7FB53"/>
    <w:rsid w:val="65C1ED69"/>
    <w:rsid w:val="65C5420B"/>
    <w:rsid w:val="65C6FD83"/>
    <w:rsid w:val="65CB9CEA"/>
    <w:rsid w:val="65D953CD"/>
    <w:rsid w:val="65DC1A30"/>
    <w:rsid w:val="65DC81A0"/>
    <w:rsid w:val="65E68E9A"/>
    <w:rsid w:val="65E7A590"/>
    <w:rsid w:val="65FD8CA2"/>
    <w:rsid w:val="66054127"/>
    <w:rsid w:val="66113406"/>
    <w:rsid w:val="661841AA"/>
    <w:rsid w:val="661C76E9"/>
    <w:rsid w:val="661D1449"/>
    <w:rsid w:val="66256D95"/>
    <w:rsid w:val="662B0A56"/>
    <w:rsid w:val="662E652E"/>
    <w:rsid w:val="6634648A"/>
    <w:rsid w:val="66357360"/>
    <w:rsid w:val="663DA9E2"/>
    <w:rsid w:val="663E71B0"/>
    <w:rsid w:val="6643C253"/>
    <w:rsid w:val="66447D45"/>
    <w:rsid w:val="664B82FE"/>
    <w:rsid w:val="665097DA"/>
    <w:rsid w:val="6652DC5A"/>
    <w:rsid w:val="665469B2"/>
    <w:rsid w:val="6656C2CB"/>
    <w:rsid w:val="6657335A"/>
    <w:rsid w:val="665D4827"/>
    <w:rsid w:val="665ECBA6"/>
    <w:rsid w:val="665F536F"/>
    <w:rsid w:val="66618878"/>
    <w:rsid w:val="66687854"/>
    <w:rsid w:val="66729A69"/>
    <w:rsid w:val="667E7A9B"/>
    <w:rsid w:val="6686A569"/>
    <w:rsid w:val="66918E80"/>
    <w:rsid w:val="669466C8"/>
    <w:rsid w:val="669BA16B"/>
    <w:rsid w:val="669EECB0"/>
    <w:rsid w:val="66A026C9"/>
    <w:rsid w:val="66B8BA30"/>
    <w:rsid w:val="66BE4CC9"/>
    <w:rsid w:val="66C03318"/>
    <w:rsid w:val="66C585CF"/>
    <w:rsid w:val="66CA6D65"/>
    <w:rsid w:val="66CF1DE2"/>
    <w:rsid w:val="66DBDC81"/>
    <w:rsid w:val="66DE6D0A"/>
    <w:rsid w:val="66E177F6"/>
    <w:rsid w:val="66E9FAC6"/>
    <w:rsid w:val="66EFF7E6"/>
    <w:rsid w:val="66F6A5C2"/>
    <w:rsid w:val="670F7301"/>
    <w:rsid w:val="67110188"/>
    <w:rsid w:val="6726C1AF"/>
    <w:rsid w:val="67270BBE"/>
    <w:rsid w:val="672F4D4C"/>
    <w:rsid w:val="67365EFF"/>
    <w:rsid w:val="6739026A"/>
    <w:rsid w:val="673C462E"/>
    <w:rsid w:val="673F4A0F"/>
    <w:rsid w:val="674BBFC2"/>
    <w:rsid w:val="675EABDE"/>
    <w:rsid w:val="6761DFAA"/>
    <w:rsid w:val="6764BB45"/>
    <w:rsid w:val="6766F853"/>
    <w:rsid w:val="676891E3"/>
    <w:rsid w:val="676D0E11"/>
    <w:rsid w:val="67719633"/>
    <w:rsid w:val="6772E406"/>
    <w:rsid w:val="6779C87C"/>
    <w:rsid w:val="677E1D82"/>
    <w:rsid w:val="67834497"/>
    <w:rsid w:val="67889933"/>
    <w:rsid w:val="678A50F1"/>
    <w:rsid w:val="67961EB6"/>
    <w:rsid w:val="6796D7EA"/>
    <w:rsid w:val="67A1D509"/>
    <w:rsid w:val="67A8BFBB"/>
    <w:rsid w:val="67AB6879"/>
    <w:rsid w:val="67AB6C95"/>
    <w:rsid w:val="67B1DFF1"/>
    <w:rsid w:val="67B64B60"/>
    <w:rsid w:val="67B8177E"/>
    <w:rsid w:val="67C51B5A"/>
    <w:rsid w:val="67C71DA6"/>
    <w:rsid w:val="67CA5221"/>
    <w:rsid w:val="67CED286"/>
    <w:rsid w:val="67D7E977"/>
    <w:rsid w:val="67D83D7E"/>
    <w:rsid w:val="67D8B28D"/>
    <w:rsid w:val="67DB4C17"/>
    <w:rsid w:val="67E21C91"/>
    <w:rsid w:val="67EC1265"/>
    <w:rsid w:val="67EF7D02"/>
    <w:rsid w:val="67EFD684"/>
    <w:rsid w:val="67F25F07"/>
    <w:rsid w:val="67F2888D"/>
    <w:rsid w:val="67F53CBC"/>
    <w:rsid w:val="67F79EE0"/>
    <w:rsid w:val="67FF4052"/>
    <w:rsid w:val="68062614"/>
    <w:rsid w:val="680BEC91"/>
    <w:rsid w:val="68134676"/>
    <w:rsid w:val="6813F77D"/>
    <w:rsid w:val="681E8688"/>
    <w:rsid w:val="6822215B"/>
    <w:rsid w:val="68234354"/>
    <w:rsid w:val="6826D1F6"/>
    <w:rsid w:val="6836B84E"/>
    <w:rsid w:val="683C9AB8"/>
    <w:rsid w:val="683DD748"/>
    <w:rsid w:val="684099FD"/>
    <w:rsid w:val="6842AF1E"/>
    <w:rsid w:val="6843209E"/>
    <w:rsid w:val="68470B5D"/>
    <w:rsid w:val="6848DB23"/>
    <w:rsid w:val="685ED8E3"/>
    <w:rsid w:val="6867BB58"/>
    <w:rsid w:val="686A4B3F"/>
    <w:rsid w:val="687564EE"/>
    <w:rsid w:val="6881A66A"/>
    <w:rsid w:val="688534CF"/>
    <w:rsid w:val="6885F5AF"/>
    <w:rsid w:val="68878EB6"/>
    <w:rsid w:val="6890FBA8"/>
    <w:rsid w:val="68953410"/>
    <w:rsid w:val="6898080F"/>
    <w:rsid w:val="689BE9A8"/>
    <w:rsid w:val="689E01D9"/>
    <w:rsid w:val="68A1F19E"/>
    <w:rsid w:val="68A9C095"/>
    <w:rsid w:val="68AB1C77"/>
    <w:rsid w:val="68B9D7B0"/>
    <w:rsid w:val="68C04CF7"/>
    <w:rsid w:val="68C9EC4B"/>
    <w:rsid w:val="68CB6031"/>
    <w:rsid w:val="68D1D2AA"/>
    <w:rsid w:val="68D305C5"/>
    <w:rsid w:val="68D3E9FB"/>
    <w:rsid w:val="68DF5CB8"/>
    <w:rsid w:val="68EC91EF"/>
    <w:rsid w:val="68EEF51F"/>
    <w:rsid w:val="68F057A7"/>
    <w:rsid w:val="68F75286"/>
    <w:rsid w:val="68F95649"/>
    <w:rsid w:val="68FE2C89"/>
    <w:rsid w:val="69052532"/>
    <w:rsid w:val="69257717"/>
    <w:rsid w:val="693006DE"/>
    <w:rsid w:val="693D0930"/>
    <w:rsid w:val="693D981B"/>
    <w:rsid w:val="6949727E"/>
    <w:rsid w:val="694CABF5"/>
    <w:rsid w:val="694CED17"/>
    <w:rsid w:val="694DF90F"/>
    <w:rsid w:val="694FBD22"/>
    <w:rsid w:val="6950A5E6"/>
    <w:rsid w:val="6951665C"/>
    <w:rsid w:val="69553FBF"/>
    <w:rsid w:val="695599FD"/>
    <w:rsid w:val="6956F3CE"/>
    <w:rsid w:val="695B5D7E"/>
    <w:rsid w:val="695C863F"/>
    <w:rsid w:val="6961979C"/>
    <w:rsid w:val="696849A9"/>
    <w:rsid w:val="696EE378"/>
    <w:rsid w:val="6973DF82"/>
    <w:rsid w:val="6977F9DF"/>
    <w:rsid w:val="697BDBC0"/>
    <w:rsid w:val="697FEE6A"/>
    <w:rsid w:val="698023D4"/>
    <w:rsid w:val="69815499"/>
    <w:rsid w:val="698D897D"/>
    <w:rsid w:val="69949EC2"/>
    <w:rsid w:val="6995074A"/>
    <w:rsid w:val="69951BC1"/>
    <w:rsid w:val="6996FD02"/>
    <w:rsid w:val="699AE7B7"/>
    <w:rsid w:val="699AF1DE"/>
    <w:rsid w:val="69A5BE9E"/>
    <w:rsid w:val="69A8C69F"/>
    <w:rsid w:val="69AE792F"/>
    <w:rsid w:val="69B62F8E"/>
    <w:rsid w:val="69BD1052"/>
    <w:rsid w:val="69C03FCF"/>
    <w:rsid w:val="69C08C85"/>
    <w:rsid w:val="69C5DC44"/>
    <w:rsid w:val="69CDFFA9"/>
    <w:rsid w:val="69CE2F60"/>
    <w:rsid w:val="69D5BE18"/>
    <w:rsid w:val="69E997BA"/>
    <w:rsid w:val="69F629CD"/>
    <w:rsid w:val="69FA8AE5"/>
    <w:rsid w:val="69FD70F1"/>
    <w:rsid w:val="6A003617"/>
    <w:rsid w:val="6A0164FF"/>
    <w:rsid w:val="6A016A80"/>
    <w:rsid w:val="6A04ED33"/>
    <w:rsid w:val="6A058CE3"/>
    <w:rsid w:val="6A0DEA68"/>
    <w:rsid w:val="6A12353E"/>
    <w:rsid w:val="6A1D0A51"/>
    <w:rsid w:val="6A1D688F"/>
    <w:rsid w:val="6A214BC5"/>
    <w:rsid w:val="6A23E470"/>
    <w:rsid w:val="6A283344"/>
    <w:rsid w:val="6A291CDB"/>
    <w:rsid w:val="6A30DDEC"/>
    <w:rsid w:val="6A3E8CA9"/>
    <w:rsid w:val="6A40E05D"/>
    <w:rsid w:val="6A43AB8D"/>
    <w:rsid w:val="6A45DF2F"/>
    <w:rsid w:val="6A473615"/>
    <w:rsid w:val="6A475D2E"/>
    <w:rsid w:val="6A4898FC"/>
    <w:rsid w:val="6A502BC2"/>
    <w:rsid w:val="6A526AA4"/>
    <w:rsid w:val="6A54DB0A"/>
    <w:rsid w:val="6A54E3FD"/>
    <w:rsid w:val="6A558CC4"/>
    <w:rsid w:val="6A5F686D"/>
    <w:rsid w:val="6A60B264"/>
    <w:rsid w:val="6A61F8D4"/>
    <w:rsid w:val="6A6345E3"/>
    <w:rsid w:val="6A64F408"/>
    <w:rsid w:val="6A671023"/>
    <w:rsid w:val="6A68B440"/>
    <w:rsid w:val="6A715BE0"/>
    <w:rsid w:val="6A73CD79"/>
    <w:rsid w:val="6A7D565F"/>
    <w:rsid w:val="6A83F291"/>
    <w:rsid w:val="6A874156"/>
    <w:rsid w:val="6A88FCB3"/>
    <w:rsid w:val="6A9198D5"/>
    <w:rsid w:val="6AA2987A"/>
    <w:rsid w:val="6AA3717D"/>
    <w:rsid w:val="6AA50F9D"/>
    <w:rsid w:val="6AAAAAC9"/>
    <w:rsid w:val="6AAC9682"/>
    <w:rsid w:val="6ABBDD75"/>
    <w:rsid w:val="6ABE302F"/>
    <w:rsid w:val="6AC52AAA"/>
    <w:rsid w:val="6AC96A7B"/>
    <w:rsid w:val="6ACA62BD"/>
    <w:rsid w:val="6ACB70BE"/>
    <w:rsid w:val="6ACB963A"/>
    <w:rsid w:val="6ACC90FD"/>
    <w:rsid w:val="6ACC93C7"/>
    <w:rsid w:val="6ACED7D2"/>
    <w:rsid w:val="6AE1F62C"/>
    <w:rsid w:val="6AE2B148"/>
    <w:rsid w:val="6AE4D48A"/>
    <w:rsid w:val="6AEC381E"/>
    <w:rsid w:val="6AEFC7E0"/>
    <w:rsid w:val="6AF59517"/>
    <w:rsid w:val="6AFC79FD"/>
    <w:rsid w:val="6B0247C7"/>
    <w:rsid w:val="6B073FB4"/>
    <w:rsid w:val="6B0B3CAE"/>
    <w:rsid w:val="6B124C47"/>
    <w:rsid w:val="6B18A50D"/>
    <w:rsid w:val="6B1DB7D6"/>
    <w:rsid w:val="6B27190E"/>
    <w:rsid w:val="6B3369C0"/>
    <w:rsid w:val="6B35BA67"/>
    <w:rsid w:val="6B3AD88A"/>
    <w:rsid w:val="6B3FAF19"/>
    <w:rsid w:val="6B4027E6"/>
    <w:rsid w:val="6B40A797"/>
    <w:rsid w:val="6B465087"/>
    <w:rsid w:val="6B4EA916"/>
    <w:rsid w:val="6B53A212"/>
    <w:rsid w:val="6B5915E9"/>
    <w:rsid w:val="6B5DCAB6"/>
    <w:rsid w:val="6B5F74E3"/>
    <w:rsid w:val="6B60B1DE"/>
    <w:rsid w:val="6B60B85A"/>
    <w:rsid w:val="6B6BDF16"/>
    <w:rsid w:val="6B6E2E6B"/>
    <w:rsid w:val="6B7A0BAE"/>
    <w:rsid w:val="6B7C190C"/>
    <w:rsid w:val="6B7DDBDA"/>
    <w:rsid w:val="6B7ED446"/>
    <w:rsid w:val="6B8AE24B"/>
    <w:rsid w:val="6B9192B0"/>
    <w:rsid w:val="6B919FD7"/>
    <w:rsid w:val="6B987A8E"/>
    <w:rsid w:val="6B9B37FE"/>
    <w:rsid w:val="6B9BB256"/>
    <w:rsid w:val="6BA83C6E"/>
    <w:rsid w:val="6BB219C1"/>
    <w:rsid w:val="6BB618D1"/>
    <w:rsid w:val="6BB92209"/>
    <w:rsid w:val="6BC5AE17"/>
    <w:rsid w:val="6BC6C486"/>
    <w:rsid w:val="6BC8B29F"/>
    <w:rsid w:val="6BC98BD4"/>
    <w:rsid w:val="6BCDCC06"/>
    <w:rsid w:val="6BD371CC"/>
    <w:rsid w:val="6BD6231A"/>
    <w:rsid w:val="6BDBC09A"/>
    <w:rsid w:val="6BDCE820"/>
    <w:rsid w:val="6BE02F31"/>
    <w:rsid w:val="6BE4676C"/>
    <w:rsid w:val="6BF8DE70"/>
    <w:rsid w:val="6C02092F"/>
    <w:rsid w:val="6C026577"/>
    <w:rsid w:val="6C092618"/>
    <w:rsid w:val="6C097A6C"/>
    <w:rsid w:val="6C0AC9A0"/>
    <w:rsid w:val="6C0D13A4"/>
    <w:rsid w:val="6C0D80FF"/>
    <w:rsid w:val="6C13F0B1"/>
    <w:rsid w:val="6C1BB3B8"/>
    <w:rsid w:val="6C1F4989"/>
    <w:rsid w:val="6C1FB756"/>
    <w:rsid w:val="6C21404E"/>
    <w:rsid w:val="6C22861D"/>
    <w:rsid w:val="6C29D4FB"/>
    <w:rsid w:val="6C2C0463"/>
    <w:rsid w:val="6C3F93B0"/>
    <w:rsid w:val="6C406CF9"/>
    <w:rsid w:val="6C410FFF"/>
    <w:rsid w:val="6C445227"/>
    <w:rsid w:val="6C479F3E"/>
    <w:rsid w:val="6C4C472F"/>
    <w:rsid w:val="6C4D890F"/>
    <w:rsid w:val="6C58D37D"/>
    <w:rsid w:val="6C59BF1F"/>
    <w:rsid w:val="6C67CAD0"/>
    <w:rsid w:val="6C6EF366"/>
    <w:rsid w:val="6C7423E8"/>
    <w:rsid w:val="6C7CBC0E"/>
    <w:rsid w:val="6C8561A9"/>
    <w:rsid w:val="6C8719D9"/>
    <w:rsid w:val="6C87C3D6"/>
    <w:rsid w:val="6C89AF6F"/>
    <w:rsid w:val="6C92DB59"/>
    <w:rsid w:val="6C936E04"/>
    <w:rsid w:val="6C95F203"/>
    <w:rsid w:val="6C9DB247"/>
    <w:rsid w:val="6CA1B05A"/>
    <w:rsid w:val="6CA7D394"/>
    <w:rsid w:val="6CA7D71B"/>
    <w:rsid w:val="6CA8FE3D"/>
    <w:rsid w:val="6CAF36A5"/>
    <w:rsid w:val="6CB24B0D"/>
    <w:rsid w:val="6CB4B12F"/>
    <w:rsid w:val="6CBB962D"/>
    <w:rsid w:val="6CBC27D2"/>
    <w:rsid w:val="6CBEF5B4"/>
    <w:rsid w:val="6CCF37AD"/>
    <w:rsid w:val="6CD4649F"/>
    <w:rsid w:val="6CD96DCF"/>
    <w:rsid w:val="6CDBB514"/>
    <w:rsid w:val="6CE7446E"/>
    <w:rsid w:val="6CF0ECB6"/>
    <w:rsid w:val="6CF261B5"/>
    <w:rsid w:val="6CF6BF52"/>
    <w:rsid w:val="6CF95B5E"/>
    <w:rsid w:val="6D0175D4"/>
    <w:rsid w:val="6D06DA56"/>
    <w:rsid w:val="6D09FBC7"/>
    <w:rsid w:val="6D0B6DE3"/>
    <w:rsid w:val="6D0D21D5"/>
    <w:rsid w:val="6D1D9143"/>
    <w:rsid w:val="6D21414F"/>
    <w:rsid w:val="6D2206CE"/>
    <w:rsid w:val="6D22159B"/>
    <w:rsid w:val="6D237A87"/>
    <w:rsid w:val="6D23907E"/>
    <w:rsid w:val="6D2ACE06"/>
    <w:rsid w:val="6D2ADB9A"/>
    <w:rsid w:val="6D38EDC4"/>
    <w:rsid w:val="6D3CD056"/>
    <w:rsid w:val="6D3F595E"/>
    <w:rsid w:val="6D4A9E3F"/>
    <w:rsid w:val="6D544A1A"/>
    <w:rsid w:val="6D58D3B1"/>
    <w:rsid w:val="6D61898B"/>
    <w:rsid w:val="6D6370D4"/>
    <w:rsid w:val="6D63C301"/>
    <w:rsid w:val="6D6DFFB7"/>
    <w:rsid w:val="6D722E26"/>
    <w:rsid w:val="6D73496C"/>
    <w:rsid w:val="6D7726B5"/>
    <w:rsid w:val="6D7A0872"/>
    <w:rsid w:val="6D7F921C"/>
    <w:rsid w:val="6D836E0A"/>
    <w:rsid w:val="6D89FFE7"/>
    <w:rsid w:val="6D8EDF14"/>
    <w:rsid w:val="6D8FC689"/>
    <w:rsid w:val="6D91BB1E"/>
    <w:rsid w:val="6D9CEFD0"/>
    <w:rsid w:val="6DAB18C9"/>
    <w:rsid w:val="6DAE12EE"/>
    <w:rsid w:val="6DC1119C"/>
    <w:rsid w:val="6DD2A266"/>
    <w:rsid w:val="6DD9D7E9"/>
    <w:rsid w:val="6DDED169"/>
    <w:rsid w:val="6DE8A2D5"/>
    <w:rsid w:val="6DE8F2F9"/>
    <w:rsid w:val="6DE8F6CC"/>
    <w:rsid w:val="6DE9927F"/>
    <w:rsid w:val="6DEA4ACD"/>
    <w:rsid w:val="6DF1577E"/>
    <w:rsid w:val="6DF29956"/>
    <w:rsid w:val="6DFA1E3F"/>
    <w:rsid w:val="6E01F25C"/>
    <w:rsid w:val="6E087CE1"/>
    <w:rsid w:val="6E1091A3"/>
    <w:rsid w:val="6E165F71"/>
    <w:rsid w:val="6E18D4E7"/>
    <w:rsid w:val="6E203A17"/>
    <w:rsid w:val="6E2CB0CE"/>
    <w:rsid w:val="6E2D55BD"/>
    <w:rsid w:val="6E3FD3D9"/>
    <w:rsid w:val="6E425FCA"/>
    <w:rsid w:val="6E49AFE8"/>
    <w:rsid w:val="6E4FF968"/>
    <w:rsid w:val="6E57E696"/>
    <w:rsid w:val="6E5FCD52"/>
    <w:rsid w:val="6E642A40"/>
    <w:rsid w:val="6E6BEE0B"/>
    <w:rsid w:val="6E70CF6E"/>
    <w:rsid w:val="6E744543"/>
    <w:rsid w:val="6E8D9BB8"/>
    <w:rsid w:val="6E90D085"/>
    <w:rsid w:val="6E92D557"/>
    <w:rsid w:val="6E9A7E8B"/>
    <w:rsid w:val="6E9ECFA3"/>
    <w:rsid w:val="6EA7B18F"/>
    <w:rsid w:val="6EB59F4E"/>
    <w:rsid w:val="6EB6A3F1"/>
    <w:rsid w:val="6EC02C50"/>
    <w:rsid w:val="6EC3EA14"/>
    <w:rsid w:val="6EC49687"/>
    <w:rsid w:val="6EC6D77C"/>
    <w:rsid w:val="6ECB1097"/>
    <w:rsid w:val="6ECD8EAD"/>
    <w:rsid w:val="6ED5E1EC"/>
    <w:rsid w:val="6EE95FDD"/>
    <w:rsid w:val="6EEF6335"/>
    <w:rsid w:val="6F05CDC7"/>
    <w:rsid w:val="6F06706C"/>
    <w:rsid w:val="6F070011"/>
    <w:rsid w:val="6F079141"/>
    <w:rsid w:val="6F0F4BED"/>
    <w:rsid w:val="6F0FF75D"/>
    <w:rsid w:val="6F10A844"/>
    <w:rsid w:val="6F1B1023"/>
    <w:rsid w:val="6F1F2F02"/>
    <w:rsid w:val="6F2216AB"/>
    <w:rsid w:val="6F25A90A"/>
    <w:rsid w:val="6F2B4DD0"/>
    <w:rsid w:val="6F373192"/>
    <w:rsid w:val="6F42C42E"/>
    <w:rsid w:val="6F494543"/>
    <w:rsid w:val="6F53C367"/>
    <w:rsid w:val="6F5FD6E6"/>
    <w:rsid w:val="6F6736EF"/>
    <w:rsid w:val="6F6CB37D"/>
    <w:rsid w:val="6F78C9C8"/>
    <w:rsid w:val="6F7BFA63"/>
    <w:rsid w:val="6F7D3E5E"/>
    <w:rsid w:val="6F832571"/>
    <w:rsid w:val="6F8C0DAF"/>
    <w:rsid w:val="6F94D32D"/>
    <w:rsid w:val="6FA2B4F8"/>
    <w:rsid w:val="6FA5F04E"/>
    <w:rsid w:val="6FA9FA50"/>
    <w:rsid w:val="6FB64656"/>
    <w:rsid w:val="6FB72E95"/>
    <w:rsid w:val="6FBBB2D4"/>
    <w:rsid w:val="6FBCCD9C"/>
    <w:rsid w:val="6FC1CB56"/>
    <w:rsid w:val="6FC1D4A1"/>
    <w:rsid w:val="6FC622BD"/>
    <w:rsid w:val="6FC65E04"/>
    <w:rsid w:val="6FCAEFE3"/>
    <w:rsid w:val="6FCB0595"/>
    <w:rsid w:val="6FCD2678"/>
    <w:rsid w:val="6FD6DE74"/>
    <w:rsid w:val="6FDAFA7A"/>
    <w:rsid w:val="6FDFE010"/>
    <w:rsid w:val="6FE42111"/>
    <w:rsid w:val="6FE8AB8D"/>
    <w:rsid w:val="6FEA4BB6"/>
    <w:rsid w:val="6FED7A07"/>
    <w:rsid w:val="6FF75A69"/>
    <w:rsid w:val="6FFC8E44"/>
    <w:rsid w:val="6FFFB8C4"/>
    <w:rsid w:val="7006C028"/>
    <w:rsid w:val="70075347"/>
    <w:rsid w:val="700B7E72"/>
    <w:rsid w:val="700C43D8"/>
    <w:rsid w:val="700FAFB6"/>
    <w:rsid w:val="7012236D"/>
    <w:rsid w:val="70157E8B"/>
    <w:rsid w:val="70190CEF"/>
    <w:rsid w:val="701C1577"/>
    <w:rsid w:val="7022D5BE"/>
    <w:rsid w:val="70235D7F"/>
    <w:rsid w:val="7023E8B6"/>
    <w:rsid w:val="7023EA7A"/>
    <w:rsid w:val="702887EC"/>
    <w:rsid w:val="702BE523"/>
    <w:rsid w:val="7031D91F"/>
    <w:rsid w:val="7032A321"/>
    <w:rsid w:val="703449F1"/>
    <w:rsid w:val="703C7955"/>
    <w:rsid w:val="704568E9"/>
    <w:rsid w:val="704ACBC7"/>
    <w:rsid w:val="70507F03"/>
    <w:rsid w:val="7051B396"/>
    <w:rsid w:val="705AC357"/>
    <w:rsid w:val="705F31CC"/>
    <w:rsid w:val="70601533"/>
    <w:rsid w:val="70638FD0"/>
    <w:rsid w:val="7065C0CB"/>
    <w:rsid w:val="7068BA02"/>
    <w:rsid w:val="7069DB2E"/>
    <w:rsid w:val="7076CABA"/>
    <w:rsid w:val="7081BC65"/>
    <w:rsid w:val="708D06F7"/>
    <w:rsid w:val="708DA9CE"/>
    <w:rsid w:val="70917EEA"/>
    <w:rsid w:val="7098182D"/>
    <w:rsid w:val="709D5E50"/>
    <w:rsid w:val="70A5281E"/>
    <w:rsid w:val="70ABED34"/>
    <w:rsid w:val="70B6FDE0"/>
    <w:rsid w:val="70B77764"/>
    <w:rsid w:val="70B92724"/>
    <w:rsid w:val="70C1DF45"/>
    <w:rsid w:val="70C569AF"/>
    <w:rsid w:val="70CB9ABF"/>
    <w:rsid w:val="70CDCEBE"/>
    <w:rsid w:val="70D9B2CC"/>
    <w:rsid w:val="70E67FA2"/>
    <w:rsid w:val="70E6871A"/>
    <w:rsid w:val="70ED63DE"/>
    <w:rsid w:val="70F3E14D"/>
    <w:rsid w:val="70F943DA"/>
    <w:rsid w:val="70FB0215"/>
    <w:rsid w:val="70FD9D75"/>
    <w:rsid w:val="7107196A"/>
    <w:rsid w:val="7109AFDD"/>
    <w:rsid w:val="710FED8F"/>
    <w:rsid w:val="711B49F0"/>
    <w:rsid w:val="711DAFCC"/>
    <w:rsid w:val="712862DD"/>
    <w:rsid w:val="7128E032"/>
    <w:rsid w:val="712A2B21"/>
    <w:rsid w:val="712B9A64"/>
    <w:rsid w:val="712D9340"/>
    <w:rsid w:val="7133B155"/>
    <w:rsid w:val="71385B83"/>
    <w:rsid w:val="713BA336"/>
    <w:rsid w:val="7141C57D"/>
    <w:rsid w:val="7143762A"/>
    <w:rsid w:val="71445790"/>
    <w:rsid w:val="7165D6E8"/>
    <w:rsid w:val="7167324C"/>
    <w:rsid w:val="7167D941"/>
    <w:rsid w:val="7168D3D1"/>
    <w:rsid w:val="7169426F"/>
    <w:rsid w:val="716F50B8"/>
    <w:rsid w:val="71710FAC"/>
    <w:rsid w:val="717528A7"/>
    <w:rsid w:val="717CE57A"/>
    <w:rsid w:val="71825072"/>
    <w:rsid w:val="71827DC6"/>
    <w:rsid w:val="719079DE"/>
    <w:rsid w:val="7190829E"/>
    <w:rsid w:val="719418CE"/>
    <w:rsid w:val="719FA846"/>
    <w:rsid w:val="71A9DC76"/>
    <w:rsid w:val="71ABA4CF"/>
    <w:rsid w:val="71AD7CF3"/>
    <w:rsid w:val="71C10D15"/>
    <w:rsid w:val="71C84E93"/>
    <w:rsid w:val="71D1BBE7"/>
    <w:rsid w:val="71D34FD2"/>
    <w:rsid w:val="71DD7214"/>
    <w:rsid w:val="71E2D827"/>
    <w:rsid w:val="71EFE97C"/>
    <w:rsid w:val="71F10217"/>
    <w:rsid w:val="71F62F14"/>
    <w:rsid w:val="71FE3E7D"/>
    <w:rsid w:val="71FF9642"/>
    <w:rsid w:val="7206294D"/>
    <w:rsid w:val="72147992"/>
    <w:rsid w:val="721D7C3A"/>
    <w:rsid w:val="72231FAB"/>
    <w:rsid w:val="7224FC46"/>
    <w:rsid w:val="72257CB5"/>
    <w:rsid w:val="7226F32F"/>
    <w:rsid w:val="7229BE01"/>
    <w:rsid w:val="722C322D"/>
    <w:rsid w:val="722EEF7C"/>
    <w:rsid w:val="723E133F"/>
    <w:rsid w:val="72471705"/>
    <w:rsid w:val="724DB3C6"/>
    <w:rsid w:val="7266B270"/>
    <w:rsid w:val="726E7FC0"/>
    <w:rsid w:val="727A218F"/>
    <w:rsid w:val="7284D6F7"/>
    <w:rsid w:val="7285737D"/>
    <w:rsid w:val="728C278E"/>
    <w:rsid w:val="728EA726"/>
    <w:rsid w:val="72933F7D"/>
    <w:rsid w:val="72935F67"/>
    <w:rsid w:val="72941D35"/>
    <w:rsid w:val="729BD1DA"/>
    <w:rsid w:val="729E95D8"/>
    <w:rsid w:val="72A52C02"/>
    <w:rsid w:val="72AC1820"/>
    <w:rsid w:val="72ADEA56"/>
    <w:rsid w:val="72B748CA"/>
    <w:rsid w:val="72B9D286"/>
    <w:rsid w:val="72BA3E79"/>
    <w:rsid w:val="72BB3E35"/>
    <w:rsid w:val="72BBCB6F"/>
    <w:rsid w:val="72BE54F9"/>
    <w:rsid w:val="72C1899D"/>
    <w:rsid w:val="72C5AD97"/>
    <w:rsid w:val="72D058ED"/>
    <w:rsid w:val="72D5CD6F"/>
    <w:rsid w:val="72DDFD95"/>
    <w:rsid w:val="72E2CE43"/>
    <w:rsid w:val="72E68423"/>
    <w:rsid w:val="72EB5D7D"/>
    <w:rsid w:val="72EC6E53"/>
    <w:rsid w:val="72F7F29A"/>
    <w:rsid w:val="72FF9F68"/>
    <w:rsid w:val="7301D9A4"/>
    <w:rsid w:val="7302825F"/>
    <w:rsid w:val="73058EE5"/>
    <w:rsid w:val="73067F8D"/>
    <w:rsid w:val="730C6D64"/>
    <w:rsid w:val="730E7A36"/>
    <w:rsid w:val="730FD33A"/>
    <w:rsid w:val="7312984F"/>
    <w:rsid w:val="73173E76"/>
    <w:rsid w:val="732596F5"/>
    <w:rsid w:val="7326672D"/>
    <w:rsid w:val="7330AB45"/>
    <w:rsid w:val="7332C3CA"/>
    <w:rsid w:val="7336D0DB"/>
    <w:rsid w:val="733CFE9C"/>
    <w:rsid w:val="733E4388"/>
    <w:rsid w:val="73428E3F"/>
    <w:rsid w:val="734A23B2"/>
    <w:rsid w:val="73508D33"/>
    <w:rsid w:val="73553040"/>
    <w:rsid w:val="7357A346"/>
    <w:rsid w:val="735817E1"/>
    <w:rsid w:val="736226C3"/>
    <w:rsid w:val="7366CC7F"/>
    <w:rsid w:val="73685FAA"/>
    <w:rsid w:val="73688725"/>
    <w:rsid w:val="736C2947"/>
    <w:rsid w:val="736DFEAB"/>
    <w:rsid w:val="737254D4"/>
    <w:rsid w:val="7373D686"/>
    <w:rsid w:val="73743B3A"/>
    <w:rsid w:val="73779C61"/>
    <w:rsid w:val="7378B815"/>
    <w:rsid w:val="737A327B"/>
    <w:rsid w:val="737CBB18"/>
    <w:rsid w:val="737E1F25"/>
    <w:rsid w:val="73871351"/>
    <w:rsid w:val="738C26C1"/>
    <w:rsid w:val="738CF6B1"/>
    <w:rsid w:val="738D78D8"/>
    <w:rsid w:val="73A47279"/>
    <w:rsid w:val="73A938EA"/>
    <w:rsid w:val="73BB2DE6"/>
    <w:rsid w:val="73C1203B"/>
    <w:rsid w:val="73CE4DFD"/>
    <w:rsid w:val="73CF58C4"/>
    <w:rsid w:val="73DC72BE"/>
    <w:rsid w:val="73DED950"/>
    <w:rsid w:val="73E1F001"/>
    <w:rsid w:val="73ED602A"/>
    <w:rsid w:val="73EFC366"/>
    <w:rsid w:val="73FD07D6"/>
    <w:rsid w:val="73FD4C1C"/>
    <w:rsid w:val="74002E83"/>
    <w:rsid w:val="7403ADBC"/>
    <w:rsid w:val="7404FE99"/>
    <w:rsid w:val="740CE8A4"/>
    <w:rsid w:val="7411ED9D"/>
    <w:rsid w:val="74172C0F"/>
    <w:rsid w:val="741C7F10"/>
    <w:rsid w:val="741C90F3"/>
    <w:rsid w:val="741D83F1"/>
    <w:rsid w:val="741DD405"/>
    <w:rsid w:val="741FEDE0"/>
    <w:rsid w:val="7422DCCD"/>
    <w:rsid w:val="7426A095"/>
    <w:rsid w:val="742E2F2A"/>
    <w:rsid w:val="7433028F"/>
    <w:rsid w:val="74360CE1"/>
    <w:rsid w:val="74361CC5"/>
    <w:rsid w:val="743AE61B"/>
    <w:rsid w:val="743C1523"/>
    <w:rsid w:val="743D2545"/>
    <w:rsid w:val="74448AE0"/>
    <w:rsid w:val="74457395"/>
    <w:rsid w:val="744848DF"/>
    <w:rsid w:val="7449FA57"/>
    <w:rsid w:val="744F939B"/>
    <w:rsid w:val="74547715"/>
    <w:rsid w:val="7455734D"/>
    <w:rsid w:val="74590036"/>
    <w:rsid w:val="74661032"/>
    <w:rsid w:val="746AB591"/>
    <w:rsid w:val="74715A89"/>
    <w:rsid w:val="7471BBB2"/>
    <w:rsid w:val="747CAB68"/>
    <w:rsid w:val="747EA65E"/>
    <w:rsid w:val="74820D7B"/>
    <w:rsid w:val="748767EB"/>
    <w:rsid w:val="7487E1FF"/>
    <w:rsid w:val="748B203F"/>
    <w:rsid w:val="7490507F"/>
    <w:rsid w:val="7496D605"/>
    <w:rsid w:val="7497E43A"/>
    <w:rsid w:val="749874E6"/>
    <w:rsid w:val="749A3772"/>
    <w:rsid w:val="749D079D"/>
    <w:rsid w:val="74AF1A56"/>
    <w:rsid w:val="74B27034"/>
    <w:rsid w:val="74BDCF12"/>
    <w:rsid w:val="74C3E3AE"/>
    <w:rsid w:val="74C9C107"/>
    <w:rsid w:val="74D6AEF6"/>
    <w:rsid w:val="74D704D9"/>
    <w:rsid w:val="74DEAFB2"/>
    <w:rsid w:val="74DF1940"/>
    <w:rsid w:val="74DF404C"/>
    <w:rsid w:val="74E5CEDF"/>
    <w:rsid w:val="74E6256E"/>
    <w:rsid w:val="74E7A724"/>
    <w:rsid w:val="74FC6227"/>
    <w:rsid w:val="7506E547"/>
    <w:rsid w:val="750A00D1"/>
    <w:rsid w:val="7513C729"/>
    <w:rsid w:val="7515C5B0"/>
    <w:rsid w:val="7527DDAE"/>
    <w:rsid w:val="752C87D7"/>
    <w:rsid w:val="752FBB93"/>
    <w:rsid w:val="7544842A"/>
    <w:rsid w:val="7547C7F3"/>
    <w:rsid w:val="754B9B18"/>
    <w:rsid w:val="754BC700"/>
    <w:rsid w:val="75573B94"/>
    <w:rsid w:val="755886D5"/>
    <w:rsid w:val="755947C9"/>
    <w:rsid w:val="755D996F"/>
    <w:rsid w:val="75657E41"/>
    <w:rsid w:val="756B640E"/>
    <w:rsid w:val="756DAD74"/>
    <w:rsid w:val="75728437"/>
    <w:rsid w:val="75744C11"/>
    <w:rsid w:val="7577CBCE"/>
    <w:rsid w:val="757A1036"/>
    <w:rsid w:val="757AEBEC"/>
    <w:rsid w:val="757F7203"/>
    <w:rsid w:val="75843041"/>
    <w:rsid w:val="7588D851"/>
    <w:rsid w:val="75895309"/>
    <w:rsid w:val="758AAD29"/>
    <w:rsid w:val="758ED51A"/>
    <w:rsid w:val="7592E223"/>
    <w:rsid w:val="75981E74"/>
    <w:rsid w:val="759E4DDA"/>
    <w:rsid w:val="75A0E379"/>
    <w:rsid w:val="75A20D88"/>
    <w:rsid w:val="75A2B696"/>
    <w:rsid w:val="75A5CDB6"/>
    <w:rsid w:val="75AE0FF2"/>
    <w:rsid w:val="75B00F8D"/>
    <w:rsid w:val="75B389AE"/>
    <w:rsid w:val="75BF48A3"/>
    <w:rsid w:val="75C0C7DE"/>
    <w:rsid w:val="75C65E44"/>
    <w:rsid w:val="75C89D31"/>
    <w:rsid w:val="75C89F44"/>
    <w:rsid w:val="75D8F24E"/>
    <w:rsid w:val="75DB2EF0"/>
    <w:rsid w:val="75DE42F9"/>
    <w:rsid w:val="75E266F9"/>
    <w:rsid w:val="75E70054"/>
    <w:rsid w:val="75ECAA27"/>
    <w:rsid w:val="75F41F69"/>
    <w:rsid w:val="75F65BE0"/>
    <w:rsid w:val="75F6FD88"/>
    <w:rsid w:val="75F869A6"/>
    <w:rsid w:val="75FC2DD0"/>
    <w:rsid w:val="76030435"/>
    <w:rsid w:val="76060061"/>
    <w:rsid w:val="76094248"/>
    <w:rsid w:val="76203074"/>
    <w:rsid w:val="7624B05F"/>
    <w:rsid w:val="76275364"/>
    <w:rsid w:val="76283B73"/>
    <w:rsid w:val="7629154E"/>
    <w:rsid w:val="762C04E8"/>
    <w:rsid w:val="762CD89D"/>
    <w:rsid w:val="763099EB"/>
    <w:rsid w:val="7633124F"/>
    <w:rsid w:val="76337F0A"/>
    <w:rsid w:val="76341257"/>
    <w:rsid w:val="76360845"/>
    <w:rsid w:val="763F2CB7"/>
    <w:rsid w:val="76478DD5"/>
    <w:rsid w:val="764B3A4B"/>
    <w:rsid w:val="764CA674"/>
    <w:rsid w:val="7651A81D"/>
    <w:rsid w:val="76550BD2"/>
    <w:rsid w:val="765674E4"/>
    <w:rsid w:val="76598EE2"/>
    <w:rsid w:val="765C9EAE"/>
    <w:rsid w:val="76690CF1"/>
    <w:rsid w:val="766D48A5"/>
    <w:rsid w:val="76714B6F"/>
    <w:rsid w:val="76716EC5"/>
    <w:rsid w:val="7671FB14"/>
    <w:rsid w:val="76792569"/>
    <w:rsid w:val="767AFE00"/>
    <w:rsid w:val="768B064F"/>
    <w:rsid w:val="768FAA9F"/>
    <w:rsid w:val="76916139"/>
    <w:rsid w:val="769C2AC9"/>
    <w:rsid w:val="769CBE1A"/>
    <w:rsid w:val="76A35AB1"/>
    <w:rsid w:val="76A9119D"/>
    <w:rsid w:val="76AC0521"/>
    <w:rsid w:val="76B9A820"/>
    <w:rsid w:val="76BF93B2"/>
    <w:rsid w:val="76C5ED57"/>
    <w:rsid w:val="76D3BEA5"/>
    <w:rsid w:val="76D3C9CE"/>
    <w:rsid w:val="76E8368B"/>
    <w:rsid w:val="76EE50D3"/>
    <w:rsid w:val="76F3F18C"/>
    <w:rsid w:val="76F8FE55"/>
    <w:rsid w:val="76FEA41A"/>
    <w:rsid w:val="770B2005"/>
    <w:rsid w:val="7710965C"/>
    <w:rsid w:val="7712E459"/>
    <w:rsid w:val="771D2E78"/>
    <w:rsid w:val="772086F5"/>
    <w:rsid w:val="772E9B00"/>
    <w:rsid w:val="773BF3B1"/>
    <w:rsid w:val="774367A5"/>
    <w:rsid w:val="77560DB8"/>
    <w:rsid w:val="775ADD67"/>
    <w:rsid w:val="776281B5"/>
    <w:rsid w:val="77665C50"/>
    <w:rsid w:val="7767964E"/>
    <w:rsid w:val="776A79F7"/>
    <w:rsid w:val="776B98A6"/>
    <w:rsid w:val="776CCC24"/>
    <w:rsid w:val="7771AD94"/>
    <w:rsid w:val="7772F317"/>
    <w:rsid w:val="7779F981"/>
    <w:rsid w:val="778BD685"/>
    <w:rsid w:val="779218BE"/>
    <w:rsid w:val="7792A89F"/>
    <w:rsid w:val="77947C7F"/>
    <w:rsid w:val="7797EAE4"/>
    <w:rsid w:val="77999A85"/>
    <w:rsid w:val="77A14979"/>
    <w:rsid w:val="77B09E94"/>
    <w:rsid w:val="77B279F6"/>
    <w:rsid w:val="77B34C8E"/>
    <w:rsid w:val="77C3561E"/>
    <w:rsid w:val="77C38C54"/>
    <w:rsid w:val="77C91DC9"/>
    <w:rsid w:val="77CA1116"/>
    <w:rsid w:val="77CA484E"/>
    <w:rsid w:val="77CC8EF7"/>
    <w:rsid w:val="77CCF868"/>
    <w:rsid w:val="77D56FF2"/>
    <w:rsid w:val="77D70E0F"/>
    <w:rsid w:val="77F0268E"/>
    <w:rsid w:val="77F6EDCB"/>
    <w:rsid w:val="77F7829D"/>
    <w:rsid w:val="77F8C65F"/>
    <w:rsid w:val="77F9AD3B"/>
    <w:rsid w:val="77F9D16A"/>
    <w:rsid w:val="78066654"/>
    <w:rsid w:val="7808673A"/>
    <w:rsid w:val="78125FAC"/>
    <w:rsid w:val="7818165F"/>
    <w:rsid w:val="781ADC98"/>
    <w:rsid w:val="782C7285"/>
    <w:rsid w:val="782F5F23"/>
    <w:rsid w:val="78350A5E"/>
    <w:rsid w:val="7835E235"/>
    <w:rsid w:val="78394B5A"/>
    <w:rsid w:val="783C30C8"/>
    <w:rsid w:val="783F894E"/>
    <w:rsid w:val="784296A6"/>
    <w:rsid w:val="784D9785"/>
    <w:rsid w:val="784E31E1"/>
    <w:rsid w:val="785BF5AF"/>
    <w:rsid w:val="7862D17F"/>
    <w:rsid w:val="7865A20A"/>
    <w:rsid w:val="78660BDC"/>
    <w:rsid w:val="7866E4E2"/>
    <w:rsid w:val="786BB85D"/>
    <w:rsid w:val="787105CF"/>
    <w:rsid w:val="7872C2ED"/>
    <w:rsid w:val="78743F8C"/>
    <w:rsid w:val="7887FE7F"/>
    <w:rsid w:val="78893C36"/>
    <w:rsid w:val="78920487"/>
    <w:rsid w:val="78996A56"/>
    <w:rsid w:val="7899BA13"/>
    <w:rsid w:val="789A0D2F"/>
    <w:rsid w:val="789B63BB"/>
    <w:rsid w:val="78A0E2F5"/>
    <w:rsid w:val="78A3B5F1"/>
    <w:rsid w:val="78A56C04"/>
    <w:rsid w:val="78AB5EE5"/>
    <w:rsid w:val="78B17BE5"/>
    <w:rsid w:val="78B8A6BC"/>
    <w:rsid w:val="78BD6A70"/>
    <w:rsid w:val="78C1C942"/>
    <w:rsid w:val="78CA84F6"/>
    <w:rsid w:val="78CC592D"/>
    <w:rsid w:val="78CCD219"/>
    <w:rsid w:val="78CE5BFF"/>
    <w:rsid w:val="78CE789A"/>
    <w:rsid w:val="78D3761A"/>
    <w:rsid w:val="78DF6D6C"/>
    <w:rsid w:val="78E550AA"/>
    <w:rsid w:val="78E59D6F"/>
    <w:rsid w:val="78E7ACC4"/>
    <w:rsid w:val="78F1144A"/>
    <w:rsid w:val="78F670E3"/>
    <w:rsid w:val="78F7197A"/>
    <w:rsid w:val="78F926A8"/>
    <w:rsid w:val="78FAC8DF"/>
    <w:rsid w:val="79013A71"/>
    <w:rsid w:val="790AF1A0"/>
    <w:rsid w:val="790C8353"/>
    <w:rsid w:val="790E5BFD"/>
    <w:rsid w:val="7911D7E1"/>
    <w:rsid w:val="79295052"/>
    <w:rsid w:val="792F03C5"/>
    <w:rsid w:val="7931B39A"/>
    <w:rsid w:val="7935338F"/>
    <w:rsid w:val="7942B8F7"/>
    <w:rsid w:val="79460DB4"/>
    <w:rsid w:val="794CB1A3"/>
    <w:rsid w:val="794DDBA9"/>
    <w:rsid w:val="7951832B"/>
    <w:rsid w:val="79523D6C"/>
    <w:rsid w:val="7952D091"/>
    <w:rsid w:val="79570CFC"/>
    <w:rsid w:val="79605A5D"/>
    <w:rsid w:val="7982F395"/>
    <w:rsid w:val="79847531"/>
    <w:rsid w:val="7988D454"/>
    <w:rsid w:val="798ADBED"/>
    <w:rsid w:val="7990C6DA"/>
    <w:rsid w:val="79994B6F"/>
    <w:rsid w:val="79AA1A34"/>
    <w:rsid w:val="79B7213B"/>
    <w:rsid w:val="79B83726"/>
    <w:rsid w:val="79BDC2FB"/>
    <w:rsid w:val="79C239D2"/>
    <w:rsid w:val="79C2F9D2"/>
    <w:rsid w:val="79CA3117"/>
    <w:rsid w:val="79CFEE60"/>
    <w:rsid w:val="79D57927"/>
    <w:rsid w:val="79D8B1CE"/>
    <w:rsid w:val="79E26EC7"/>
    <w:rsid w:val="79E4972D"/>
    <w:rsid w:val="79E6F3C7"/>
    <w:rsid w:val="79E77E6B"/>
    <w:rsid w:val="79EB18F5"/>
    <w:rsid w:val="79EB545B"/>
    <w:rsid w:val="79EC0735"/>
    <w:rsid w:val="79F8E97C"/>
    <w:rsid w:val="79FF4D4B"/>
    <w:rsid w:val="7A035D46"/>
    <w:rsid w:val="7A0373F4"/>
    <w:rsid w:val="7A04CFB0"/>
    <w:rsid w:val="7A08F3A2"/>
    <w:rsid w:val="7A0D28BC"/>
    <w:rsid w:val="7A140003"/>
    <w:rsid w:val="7A1F0B3F"/>
    <w:rsid w:val="7A380735"/>
    <w:rsid w:val="7A44EE00"/>
    <w:rsid w:val="7A4E653D"/>
    <w:rsid w:val="7A5305A2"/>
    <w:rsid w:val="7A57025A"/>
    <w:rsid w:val="7A5AAECF"/>
    <w:rsid w:val="7A5BE12A"/>
    <w:rsid w:val="7A5C5E1F"/>
    <w:rsid w:val="7A60394C"/>
    <w:rsid w:val="7A663AD6"/>
    <w:rsid w:val="7A693DF6"/>
    <w:rsid w:val="7A71933D"/>
    <w:rsid w:val="7A7703F2"/>
    <w:rsid w:val="7A78342A"/>
    <w:rsid w:val="7A7D218B"/>
    <w:rsid w:val="7A7DB9A9"/>
    <w:rsid w:val="7A7FC9D4"/>
    <w:rsid w:val="7A8211C4"/>
    <w:rsid w:val="7A830463"/>
    <w:rsid w:val="7A849117"/>
    <w:rsid w:val="7A8E38AA"/>
    <w:rsid w:val="7A9A52CA"/>
    <w:rsid w:val="7A9E0FF9"/>
    <w:rsid w:val="7AA042C5"/>
    <w:rsid w:val="7AA72AAA"/>
    <w:rsid w:val="7AA80AA2"/>
    <w:rsid w:val="7AAB4B2E"/>
    <w:rsid w:val="7AABB28A"/>
    <w:rsid w:val="7AAD9299"/>
    <w:rsid w:val="7AB2A12D"/>
    <w:rsid w:val="7AB726D5"/>
    <w:rsid w:val="7ABEBAF5"/>
    <w:rsid w:val="7AC2F6D4"/>
    <w:rsid w:val="7AD010E0"/>
    <w:rsid w:val="7AD4772F"/>
    <w:rsid w:val="7AD5E6A3"/>
    <w:rsid w:val="7AD990AF"/>
    <w:rsid w:val="7ADBDBBE"/>
    <w:rsid w:val="7ADC3AC1"/>
    <w:rsid w:val="7ADD944F"/>
    <w:rsid w:val="7AE48154"/>
    <w:rsid w:val="7AE49A2D"/>
    <w:rsid w:val="7AEA1019"/>
    <w:rsid w:val="7AEBAC65"/>
    <w:rsid w:val="7AF0F15A"/>
    <w:rsid w:val="7AF1899A"/>
    <w:rsid w:val="7AF57CCB"/>
    <w:rsid w:val="7AFD4CD9"/>
    <w:rsid w:val="7B02636C"/>
    <w:rsid w:val="7B02C107"/>
    <w:rsid w:val="7B03A398"/>
    <w:rsid w:val="7B06F2C0"/>
    <w:rsid w:val="7B08CB1F"/>
    <w:rsid w:val="7B0AA01F"/>
    <w:rsid w:val="7B0C456B"/>
    <w:rsid w:val="7B12D41C"/>
    <w:rsid w:val="7B12D751"/>
    <w:rsid w:val="7B1DF22F"/>
    <w:rsid w:val="7B1F4944"/>
    <w:rsid w:val="7B214D59"/>
    <w:rsid w:val="7B2D624F"/>
    <w:rsid w:val="7B2FDC69"/>
    <w:rsid w:val="7B376D1F"/>
    <w:rsid w:val="7B378500"/>
    <w:rsid w:val="7B37BF0E"/>
    <w:rsid w:val="7B3B0620"/>
    <w:rsid w:val="7B449D85"/>
    <w:rsid w:val="7B4D56DE"/>
    <w:rsid w:val="7B4E08FC"/>
    <w:rsid w:val="7B52F680"/>
    <w:rsid w:val="7B5C5B8A"/>
    <w:rsid w:val="7B60247D"/>
    <w:rsid w:val="7B60F56C"/>
    <w:rsid w:val="7B6795D5"/>
    <w:rsid w:val="7B6A641D"/>
    <w:rsid w:val="7B6F370D"/>
    <w:rsid w:val="7B71BB46"/>
    <w:rsid w:val="7B71D5D7"/>
    <w:rsid w:val="7B726F44"/>
    <w:rsid w:val="7B7C447A"/>
    <w:rsid w:val="7B8B4724"/>
    <w:rsid w:val="7B926923"/>
    <w:rsid w:val="7B972D3E"/>
    <w:rsid w:val="7BA2E80D"/>
    <w:rsid w:val="7BAD9ADF"/>
    <w:rsid w:val="7BB2AD59"/>
    <w:rsid w:val="7BB46CDB"/>
    <w:rsid w:val="7BB479F9"/>
    <w:rsid w:val="7BB6D700"/>
    <w:rsid w:val="7BC4BB67"/>
    <w:rsid w:val="7BC64F57"/>
    <w:rsid w:val="7BC8321E"/>
    <w:rsid w:val="7BC95BD6"/>
    <w:rsid w:val="7BCA5276"/>
    <w:rsid w:val="7BCB42E7"/>
    <w:rsid w:val="7BD343FC"/>
    <w:rsid w:val="7BD5E2BB"/>
    <w:rsid w:val="7BD96323"/>
    <w:rsid w:val="7BD9FABD"/>
    <w:rsid w:val="7BE77CA2"/>
    <w:rsid w:val="7BEE513D"/>
    <w:rsid w:val="7BF36D3B"/>
    <w:rsid w:val="7BFCBDA2"/>
    <w:rsid w:val="7C06937C"/>
    <w:rsid w:val="7C06DE1E"/>
    <w:rsid w:val="7C10A938"/>
    <w:rsid w:val="7C171812"/>
    <w:rsid w:val="7C17298A"/>
    <w:rsid w:val="7C1CF0E9"/>
    <w:rsid w:val="7C1F0DB9"/>
    <w:rsid w:val="7C252C84"/>
    <w:rsid w:val="7C2A1E6C"/>
    <w:rsid w:val="7C31D866"/>
    <w:rsid w:val="7C3616AA"/>
    <w:rsid w:val="7C37E1C8"/>
    <w:rsid w:val="7C3A7745"/>
    <w:rsid w:val="7C3B9007"/>
    <w:rsid w:val="7C3F40F6"/>
    <w:rsid w:val="7C4DF3A7"/>
    <w:rsid w:val="7C597801"/>
    <w:rsid w:val="7C5B735E"/>
    <w:rsid w:val="7C5E1413"/>
    <w:rsid w:val="7C6249E0"/>
    <w:rsid w:val="7C6442CD"/>
    <w:rsid w:val="7C6551FD"/>
    <w:rsid w:val="7C68CBF2"/>
    <w:rsid w:val="7C7A10FB"/>
    <w:rsid w:val="7C7AAAE4"/>
    <w:rsid w:val="7C7B1039"/>
    <w:rsid w:val="7C7CD962"/>
    <w:rsid w:val="7C831AD7"/>
    <w:rsid w:val="7C860A90"/>
    <w:rsid w:val="7C88B95E"/>
    <w:rsid w:val="7CA865CB"/>
    <w:rsid w:val="7CAABB57"/>
    <w:rsid w:val="7CBC51EC"/>
    <w:rsid w:val="7CBEEB16"/>
    <w:rsid w:val="7CC8F68E"/>
    <w:rsid w:val="7CCC4B6C"/>
    <w:rsid w:val="7CCC5F8C"/>
    <w:rsid w:val="7CCE2659"/>
    <w:rsid w:val="7CD022A2"/>
    <w:rsid w:val="7CD89C20"/>
    <w:rsid w:val="7CDDA5F7"/>
    <w:rsid w:val="7CDDD4D1"/>
    <w:rsid w:val="7CDE8846"/>
    <w:rsid w:val="7CE0D837"/>
    <w:rsid w:val="7CE77C4C"/>
    <w:rsid w:val="7CEF3AF0"/>
    <w:rsid w:val="7CEFFDE9"/>
    <w:rsid w:val="7CF1D82B"/>
    <w:rsid w:val="7CF620A3"/>
    <w:rsid w:val="7CFA033F"/>
    <w:rsid w:val="7CFEC8C8"/>
    <w:rsid w:val="7CFEDA47"/>
    <w:rsid w:val="7D0D50DF"/>
    <w:rsid w:val="7D1438D4"/>
    <w:rsid w:val="7D19E40B"/>
    <w:rsid w:val="7D1B40BE"/>
    <w:rsid w:val="7D25B68B"/>
    <w:rsid w:val="7D282473"/>
    <w:rsid w:val="7D2AC122"/>
    <w:rsid w:val="7D30BC7E"/>
    <w:rsid w:val="7D319813"/>
    <w:rsid w:val="7D352636"/>
    <w:rsid w:val="7D36D454"/>
    <w:rsid w:val="7D3E1BBB"/>
    <w:rsid w:val="7D443923"/>
    <w:rsid w:val="7D44FB2E"/>
    <w:rsid w:val="7D57D20B"/>
    <w:rsid w:val="7D58A9D4"/>
    <w:rsid w:val="7D5A8B61"/>
    <w:rsid w:val="7D5C9DF0"/>
    <w:rsid w:val="7D5CD2D4"/>
    <w:rsid w:val="7D5EFBBA"/>
    <w:rsid w:val="7D6EBB2E"/>
    <w:rsid w:val="7D7D5213"/>
    <w:rsid w:val="7D87CCC0"/>
    <w:rsid w:val="7D880A69"/>
    <w:rsid w:val="7D8DFBCC"/>
    <w:rsid w:val="7D90B964"/>
    <w:rsid w:val="7D912891"/>
    <w:rsid w:val="7D924134"/>
    <w:rsid w:val="7D994760"/>
    <w:rsid w:val="7D9A9431"/>
    <w:rsid w:val="7D9E2579"/>
    <w:rsid w:val="7DA62CA6"/>
    <w:rsid w:val="7DA7003D"/>
    <w:rsid w:val="7DACD16A"/>
    <w:rsid w:val="7DADA62E"/>
    <w:rsid w:val="7DB11401"/>
    <w:rsid w:val="7DBDAAED"/>
    <w:rsid w:val="7DC0EC7E"/>
    <w:rsid w:val="7DCC7602"/>
    <w:rsid w:val="7DCCE660"/>
    <w:rsid w:val="7DDFD2B0"/>
    <w:rsid w:val="7DE59630"/>
    <w:rsid w:val="7DE99915"/>
    <w:rsid w:val="7DEC505A"/>
    <w:rsid w:val="7DF37AE9"/>
    <w:rsid w:val="7DF7C1E0"/>
    <w:rsid w:val="7DF89C4E"/>
    <w:rsid w:val="7E01D185"/>
    <w:rsid w:val="7E03A7DF"/>
    <w:rsid w:val="7E070B79"/>
    <w:rsid w:val="7E0E3CA2"/>
    <w:rsid w:val="7E154FEC"/>
    <w:rsid w:val="7E1D15CB"/>
    <w:rsid w:val="7E238C42"/>
    <w:rsid w:val="7E2AD84C"/>
    <w:rsid w:val="7E2BF915"/>
    <w:rsid w:val="7E3C9594"/>
    <w:rsid w:val="7E3F1F62"/>
    <w:rsid w:val="7E490F67"/>
    <w:rsid w:val="7E491203"/>
    <w:rsid w:val="7E4ED2FA"/>
    <w:rsid w:val="7E58C535"/>
    <w:rsid w:val="7E5CF202"/>
    <w:rsid w:val="7E5DDB2D"/>
    <w:rsid w:val="7E657357"/>
    <w:rsid w:val="7E67C664"/>
    <w:rsid w:val="7E6CDE40"/>
    <w:rsid w:val="7E6F2763"/>
    <w:rsid w:val="7E7399E7"/>
    <w:rsid w:val="7E7755F8"/>
    <w:rsid w:val="7E7ACC6F"/>
    <w:rsid w:val="7E7B492A"/>
    <w:rsid w:val="7E8F8E92"/>
    <w:rsid w:val="7E908793"/>
    <w:rsid w:val="7E93F8D1"/>
    <w:rsid w:val="7E9B7AE7"/>
    <w:rsid w:val="7E9EF604"/>
    <w:rsid w:val="7EA127DE"/>
    <w:rsid w:val="7EA5A5D5"/>
    <w:rsid w:val="7EAAAAAB"/>
    <w:rsid w:val="7EB36312"/>
    <w:rsid w:val="7EB78D1B"/>
    <w:rsid w:val="7EBD47A9"/>
    <w:rsid w:val="7EC128C7"/>
    <w:rsid w:val="7EC3AD66"/>
    <w:rsid w:val="7EC6CD2C"/>
    <w:rsid w:val="7EC7041A"/>
    <w:rsid w:val="7EC88803"/>
    <w:rsid w:val="7ECE9871"/>
    <w:rsid w:val="7ED00749"/>
    <w:rsid w:val="7ED89B2D"/>
    <w:rsid w:val="7EDCD3D6"/>
    <w:rsid w:val="7EDD536C"/>
    <w:rsid w:val="7EED7382"/>
    <w:rsid w:val="7EEECD23"/>
    <w:rsid w:val="7EF0E7E1"/>
    <w:rsid w:val="7EF1F53E"/>
    <w:rsid w:val="7EFC00AF"/>
    <w:rsid w:val="7F0482EC"/>
    <w:rsid w:val="7F06192A"/>
    <w:rsid w:val="7F0D9450"/>
    <w:rsid w:val="7F10F412"/>
    <w:rsid w:val="7F21CA62"/>
    <w:rsid w:val="7F27A0B7"/>
    <w:rsid w:val="7F295CE1"/>
    <w:rsid w:val="7F339802"/>
    <w:rsid w:val="7F3B324C"/>
    <w:rsid w:val="7F44A3F5"/>
    <w:rsid w:val="7F451E16"/>
    <w:rsid w:val="7F4D7CE4"/>
    <w:rsid w:val="7F4D8AA6"/>
    <w:rsid w:val="7F4E002D"/>
    <w:rsid w:val="7F4F6188"/>
    <w:rsid w:val="7F510F60"/>
    <w:rsid w:val="7F52FF2D"/>
    <w:rsid w:val="7F5302AB"/>
    <w:rsid w:val="7F5702D9"/>
    <w:rsid w:val="7F619185"/>
    <w:rsid w:val="7F646939"/>
    <w:rsid w:val="7F65825A"/>
    <w:rsid w:val="7F696DB3"/>
    <w:rsid w:val="7F77A2F8"/>
    <w:rsid w:val="7F7A5D1E"/>
    <w:rsid w:val="7F7C7C21"/>
    <w:rsid w:val="7F861E02"/>
    <w:rsid w:val="7F8ADB04"/>
    <w:rsid w:val="7FA424F9"/>
    <w:rsid w:val="7FADA372"/>
    <w:rsid w:val="7FB65C56"/>
    <w:rsid w:val="7FC84E1B"/>
    <w:rsid w:val="7FD1F61F"/>
    <w:rsid w:val="7FD587A5"/>
    <w:rsid w:val="7FD6444E"/>
    <w:rsid w:val="7FDCA95B"/>
    <w:rsid w:val="7FE03B28"/>
    <w:rsid w:val="7FEB3D0D"/>
    <w:rsid w:val="7FEEC17F"/>
    <w:rsid w:val="7FF2EC39"/>
    <w:rsid w:val="7FFD94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E4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B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8CB"/>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AC694B"/>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2">
    <w:name w:val="Eurolook Classic Blue 2"/>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3">
    <w:name w:val="Eurolook Classic Blue 3"/>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4">
    <w:name w:val="Eurolook Classic Blue 4"/>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2">
    <w:name w:val="Eurolook Classic Grey 2"/>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Ind w:w="0" w:type="nil"/>
      <w:tblCellMar>
        <w:left w:w="0" w:type="dxa"/>
        <w:right w:w="0" w:type="dxa"/>
      </w:tblCellMa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Ind w:w="0" w:type="nil"/>
      <w:tblCellMar>
        <w:left w:w="0" w:type="dxa"/>
        <w:right w:w="0" w:type="dxa"/>
      </w:tblCellMa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2">
    <w:name w:val="Eurolook Light Olive 2"/>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3">
    <w:name w:val="Eurolook Light Olive 3"/>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4">
    <w:name w:val="Eurolook Light Olive 4"/>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Petrol">
    <w:name w:val="Eurolook Light Petrol"/>
    <w:basedOn w:val="TableNormal"/>
    <w:uiPriority w:val="80"/>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2">
    <w:name w:val="Eurolook Light Petrol 2"/>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3">
    <w:name w:val="Eurolook Light Petrol 3"/>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4">
    <w:name w:val="Eurolook Light Petrol 4"/>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urple">
    <w:name w:val="Eurolook Light Purple"/>
    <w:basedOn w:val="TableNormal"/>
    <w:uiPriority w:val="80"/>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2">
    <w:name w:val="Eurolook Light Purple 2"/>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3">
    <w:name w:val="Eurolook Light Purple 3"/>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4">
    <w:name w:val="Eurolook Light Purple 4"/>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Rust">
    <w:name w:val="Eurolook Light Rust"/>
    <w:basedOn w:val="TableNormal"/>
    <w:uiPriority w:val="80"/>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2">
    <w:name w:val="Eurolook Light Rust 2"/>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3">
    <w:name w:val="Eurolook Light Rust 3"/>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4">
    <w:name w:val="Eurolook Light Rust 4"/>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Table">
    <w:name w:val="Eurolook Table"/>
    <w:semiHidden/>
    <w:tblPr>
      <w:tblCellMar>
        <w:top w:w="0" w:type="dxa"/>
        <w:left w:w="0" w:type="dxa"/>
        <w:bottom w:w="0" w:type="dxa"/>
        <w:right w:w="0" w:type="dxa"/>
      </w:tblCellMar>
    </w:tblPr>
    <w:tblStylePr w:type="firstRow">
      <w:rPr>
        <w:b/>
      </w:rPr>
      <w:tblPr/>
      <w:trPr>
        <w:cantSplit/>
        <w:tblHeader/>
      </w:trPr>
    </w:tblStylePr>
  </w:style>
  <w:style w:type="table" w:customStyle="1" w:styleId="EurolookTable1">
    <w:name w:val="Eurolook Table 1"/>
    <w:basedOn w:val="EurolookTable"/>
    <w:semiHidden/>
    <w:tblPr/>
    <w:trPr>
      <w:cantSplit/>
      <w:tblHeader/>
    </w:trPr>
    <w:tblStylePr w:type="firstRow">
      <w:rPr>
        <w:b/>
      </w:rPr>
      <w:tblPr/>
      <w:trPr>
        <w:cantSplit/>
        <w:tblHeader/>
      </w:trPr>
    </w:tblStylePr>
  </w:style>
  <w:style w:type="table" w:customStyle="1" w:styleId="EurolookTable2">
    <w:name w:val="Eurolook Table 2"/>
    <w:basedOn w:val="EurolookTable"/>
    <w:semiHidden/>
    <w:tblPr/>
    <w:trPr>
      <w:cantSplit/>
      <w:tblHeader/>
    </w:trPr>
    <w:tblStylePr w:type="firstRow">
      <w:rPr>
        <w:b/>
      </w:rPr>
      <w:tblPr/>
      <w:trPr>
        <w:cantSplit/>
        <w:tblHeader/>
      </w:trPr>
    </w:tblStylePr>
  </w:style>
  <w:style w:type="table" w:customStyle="1" w:styleId="EurolookTable3">
    <w:name w:val="Eurolook Table 3"/>
    <w:basedOn w:val="EurolookTable"/>
    <w:semiHidden/>
    <w:tblPr/>
    <w:trPr>
      <w:cantSplit/>
      <w:tblHeader/>
    </w:trPr>
    <w:tblStylePr w:type="firstRow">
      <w:rPr>
        <w:b/>
      </w:rPr>
      <w:tblPr/>
      <w:trPr>
        <w:cantSplit/>
        <w:tblHeader/>
      </w:trPr>
    </w:tblStylePr>
  </w:style>
  <w:style w:type="table" w:customStyle="1" w:styleId="EurolookTable4">
    <w:name w:val="Eurolook Table 4"/>
    <w:basedOn w:val="EurolookTable"/>
    <w:semiHidden/>
    <w:tblPr/>
    <w:trPr>
      <w:cantSplit/>
      <w:tblHeader/>
    </w:tr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Ind w:w="0" w:type="nil"/>
      <w:tblCellMar>
        <w:left w:w="0" w:type="dxa"/>
        <w:right w:w="0" w:type="dxa"/>
      </w:tblCellMar>
    </w:tblPr>
  </w:style>
  <w:style w:type="paragraph" w:styleId="ListParagraph">
    <w:name w:val="List Paragraph"/>
    <w:basedOn w:val="Normal"/>
    <w:uiPriority w:val="34"/>
    <w:qFormat/>
    <w:rsid w:val="00B14D35"/>
    <w:pPr>
      <w:ind w:left="720"/>
      <w:contextualSpacing/>
    </w:pPr>
    <w:rPr>
      <w:lang w:eastAsia="en-IE"/>
    </w:rPr>
  </w:style>
  <w:style w:type="paragraph" w:styleId="Revision">
    <w:name w:val="Revision"/>
    <w:hidden/>
    <w:uiPriority w:val="99"/>
    <w:semiHidden/>
    <w:rsid w:val="007C1C4C"/>
  </w:style>
  <w:style w:type="table" w:styleId="TableGridLight">
    <w:name w:val="Grid Table Light"/>
    <w:basedOn w:val="TableNormal"/>
    <w:uiPriority w:val="40"/>
    <w:rsid w:val="007C1C4C"/>
    <w:tblPr>
      <w:tblInd w:w="0" w:type="nil"/>
      <w:tblCellMar>
        <w:left w:w="0" w:type="dxa"/>
        <w:right w:w="0" w:type="dxa"/>
      </w:tblCellMar>
    </w:tblPr>
  </w:style>
  <w:style w:type="character" w:styleId="CommentReference">
    <w:name w:val="annotation reference"/>
    <w:basedOn w:val="DefaultParagraphFont"/>
    <w:uiPriority w:val="99"/>
    <w:semiHidden/>
    <w:rsid w:val="008C55C8"/>
    <w:rPr>
      <w:sz w:val="16"/>
      <w:szCs w:val="16"/>
    </w:rPr>
  </w:style>
  <w:style w:type="paragraph" w:styleId="CommentText">
    <w:name w:val="annotation text"/>
    <w:basedOn w:val="Normal"/>
    <w:link w:val="CommentTextChar"/>
    <w:uiPriority w:val="99"/>
    <w:semiHidden/>
    <w:rsid w:val="008C55C8"/>
    <w:rPr>
      <w:sz w:val="20"/>
    </w:rPr>
  </w:style>
  <w:style w:type="character" w:customStyle="1" w:styleId="CommentTextChar">
    <w:name w:val="Comment Text Char"/>
    <w:basedOn w:val="DefaultParagraphFont"/>
    <w:link w:val="CommentText"/>
    <w:uiPriority w:val="99"/>
    <w:semiHidden/>
    <w:rsid w:val="008C55C8"/>
    <w:rPr>
      <w:sz w:val="20"/>
    </w:rPr>
  </w:style>
  <w:style w:type="paragraph" w:styleId="CommentSubject">
    <w:name w:val="annotation subject"/>
    <w:basedOn w:val="CommentText"/>
    <w:next w:val="CommentText"/>
    <w:link w:val="CommentSubjectChar"/>
    <w:uiPriority w:val="99"/>
    <w:semiHidden/>
    <w:rsid w:val="008C55C8"/>
    <w:rPr>
      <w:b/>
      <w:bCs/>
    </w:rPr>
  </w:style>
  <w:style w:type="character" w:customStyle="1" w:styleId="CommentSubjectChar">
    <w:name w:val="Comment Subject Char"/>
    <w:basedOn w:val="CommentTextChar"/>
    <w:link w:val="CommentSubject"/>
    <w:uiPriority w:val="99"/>
    <w:semiHidden/>
    <w:rsid w:val="008C55C8"/>
    <w:rPr>
      <w:b/>
      <w:bCs/>
      <w:sz w:val="20"/>
    </w:rPr>
  </w:style>
  <w:style w:type="character" w:customStyle="1" w:styleId="Marker">
    <w:name w:val="Marker"/>
    <w:basedOn w:val="DefaultParagraphFont"/>
    <w:rsid w:val="00EC4729"/>
    <w:rPr>
      <w:color w:val="0000FF"/>
      <w:shd w:val="clear" w:color="auto" w:fill="auto"/>
    </w:rPr>
  </w:style>
  <w:style w:type="paragraph" w:customStyle="1" w:styleId="Pagedecouverture">
    <w:name w:val="Page de couverture"/>
    <w:basedOn w:val="Normal"/>
    <w:next w:val="Normal"/>
    <w:rsid w:val="00F36DD8"/>
    <w:pPr>
      <w:spacing w:after="0"/>
    </w:pPr>
    <w:rPr>
      <w:rFonts w:eastAsiaTheme="minorHAnsi"/>
      <w:szCs w:val="22"/>
      <w:lang w:eastAsia="en-US"/>
    </w:rPr>
  </w:style>
  <w:style w:type="paragraph" w:customStyle="1" w:styleId="FooterCoverPage">
    <w:name w:val="Footer Cover Page"/>
    <w:basedOn w:val="Normal"/>
    <w:link w:val="FooterCoverPageChar"/>
    <w:rsid w:val="00E809F0"/>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E809F0"/>
  </w:style>
  <w:style w:type="paragraph" w:customStyle="1" w:styleId="FooterSensitivity">
    <w:name w:val="Footer Sensitivity"/>
    <w:basedOn w:val="Normal"/>
    <w:link w:val="FooterSensitivityChar"/>
    <w:rsid w:val="00E809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E809F0"/>
    <w:rPr>
      <w:b/>
      <w:sz w:val="32"/>
    </w:rPr>
  </w:style>
  <w:style w:type="paragraph" w:customStyle="1" w:styleId="HeaderCoverPage">
    <w:name w:val="Header Cover Page"/>
    <w:basedOn w:val="Normal"/>
    <w:link w:val="HeaderCoverPageChar"/>
    <w:rsid w:val="00E809F0"/>
    <w:pPr>
      <w:tabs>
        <w:tab w:val="center" w:pos="4535"/>
        <w:tab w:val="right" w:pos="9071"/>
      </w:tabs>
      <w:spacing w:after="120"/>
    </w:pPr>
  </w:style>
  <w:style w:type="character" w:customStyle="1" w:styleId="HeaderCoverPageChar">
    <w:name w:val="Header Cover Page Char"/>
    <w:basedOn w:val="DefaultParagraphFont"/>
    <w:link w:val="HeaderCoverPage"/>
    <w:rsid w:val="00E809F0"/>
  </w:style>
  <w:style w:type="paragraph" w:customStyle="1" w:styleId="HeaderSensitivity">
    <w:name w:val="Header Sensitivity"/>
    <w:basedOn w:val="Normal"/>
    <w:link w:val="HeaderSensitivityChar"/>
    <w:rsid w:val="00E809F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E809F0"/>
    <w:rPr>
      <w:b/>
      <w:sz w:val="32"/>
    </w:rPr>
  </w:style>
  <w:style w:type="paragraph" w:customStyle="1" w:styleId="HeaderSensitivityRight">
    <w:name w:val="Header Sensitivity Right"/>
    <w:basedOn w:val="Normal"/>
    <w:link w:val="HeaderSensitivityRightChar"/>
    <w:rsid w:val="00B54CE2"/>
    <w:pPr>
      <w:spacing w:after="120"/>
      <w:jc w:val="right"/>
    </w:pPr>
    <w:rPr>
      <w:sz w:val="28"/>
    </w:rPr>
  </w:style>
  <w:style w:type="character" w:customStyle="1" w:styleId="HeaderSensitivityRightChar">
    <w:name w:val="Header Sensitivity Right Char"/>
    <w:basedOn w:val="DefaultParagraphFont"/>
    <w:link w:val="HeaderSensitivityRight"/>
    <w:rsid w:val="00E809F0"/>
    <w:rPr>
      <w:sz w:val="28"/>
    </w:rPr>
  </w:style>
  <w:style w:type="paragraph" w:customStyle="1" w:styleId="Typedudocument">
    <w:name w:val="Type du document"/>
    <w:basedOn w:val="Normal"/>
    <w:next w:val="Normal"/>
    <w:rsid w:val="00B875B6"/>
    <w:pPr>
      <w:spacing w:before="360" w:after="0"/>
      <w:jc w:val="center"/>
    </w:pPr>
    <w:rPr>
      <w:rFonts w:eastAsiaTheme="minorHAnsi"/>
      <w:b/>
      <w:szCs w:val="22"/>
      <w:lang w:eastAsia="en-US"/>
    </w:rPr>
  </w:style>
  <w:style w:type="character" w:styleId="Hyperlink">
    <w:name w:val="Hyperlink"/>
    <w:basedOn w:val="DefaultParagraphFont"/>
    <w:uiPriority w:val="99"/>
    <w:unhideWhenUsed/>
    <w:rsid w:val="00AF54B8"/>
    <w:rPr>
      <w:color w:val="0563C1" w:themeColor="hyperlink"/>
      <w:u w:val="single"/>
    </w:rPr>
  </w:style>
  <w:style w:type="character" w:customStyle="1" w:styleId="UnresolvedMention1">
    <w:name w:val="Unresolved Mention1"/>
    <w:basedOn w:val="DefaultParagraphFont"/>
    <w:uiPriority w:val="99"/>
    <w:semiHidden/>
    <w:unhideWhenUsed/>
    <w:rsid w:val="00443799"/>
    <w:rPr>
      <w:color w:val="605E5C"/>
      <w:shd w:val="clear" w:color="auto" w:fill="E1DFDD"/>
    </w:rPr>
  </w:style>
  <w:style w:type="character" w:customStyle="1" w:styleId="normaltextrun">
    <w:name w:val="normaltextrun"/>
    <w:basedOn w:val="DefaultParagraphFont"/>
    <w:rsid w:val="00810276"/>
  </w:style>
  <w:style w:type="character" w:customStyle="1" w:styleId="FootnoteTextChar">
    <w:name w:val="Footnote Text Char"/>
    <w:basedOn w:val="DefaultParagraphFont"/>
    <w:link w:val="FootnoteText"/>
    <w:uiPriority w:val="99"/>
    <w:semiHidden/>
    <w:rsid w:val="008E4DC7"/>
    <w:rPr>
      <w:sz w:val="20"/>
    </w:rPr>
  </w:style>
  <w:style w:type="character" w:customStyle="1" w:styleId="Mention1">
    <w:name w:val="Mention1"/>
    <w:basedOn w:val="DefaultParagraphFont"/>
    <w:uiPriority w:val="99"/>
    <w:unhideWhenUsed/>
    <w:rsid w:val="006E49BD"/>
    <w:rPr>
      <w:color w:val="2B579A"/>
      <w:shd w:val="clear" w:color="auto" w:fill="E1DFDD"/>
    </w:rPr>
  </w:style>
  <w:style w:type="paragraph" w:customStyle="1" w:styleId="Titreobjet">
    <w:name w:val="Titre objet"/>
    <w:basedOn w:val="Normal"/>
    <w:next w:val="Normal"/>
    <w:rsid w:val="00882086"/>
    <w:pPr>
      <w:spacing w:before="360" w:after="360"/>
      <w:jc w:val="center"/>
    </w:pPr>
    <w:rPr>
      <w:rFonts w:eastAsiaTheme="minorHAnsi"/>
      <w:b/>
      <w:szCs w:val="22"/>
      <w:lang w:eastAsia="en-US"/>
    </w:rPr>
  </w:style>
  <w:style w:type="paragraph" w:styleId="NormalWeb">
    <w:name w:val="Normal (Web)"/>
    <w:basedOn w:val="Normal"/>
    <w:uiPriority w:val="99"/>
    <w:semiHidden/>
    <w:rsid w:val="00EB5A35"/>
  </w:style>
  <w:style w:type="character" w:styleId="FollowedHyperlink">
    <w:name w:val="FollowedHyperlink"/>
    <w:basedOn w:val="DefaultParagraphFont"/>
    <w:uiPriority w:val="99"/>
    <w:semiHidden/>
    <w:rsid w:val="00991FD8"/>
    <w:rPr>
      <w:color w:val="954F72" w:themeColor="followedHyperlink"/>
      <w:u w:val="single"/>
    </w:rPr>
  </w:style>
  <w:style w:type="character" w:styleId="EndnoteReference">
    <w:name w:val="endnote reference"/>
    <w:basedOn w:val="DefaultParagraphFont"/>
    <w:uiPriority w:val="99"/>
    <w:semiHidden/>
    <w:rsid w:val="0064061B"/>
    <w:rPr>
      <w:vertAlign w:val="superscript"/>
    </w:rPr>
  </w:style>
  <w:style w:type="paragraph" w:customStyle="1" w:styleId="Disclaimer">
    <w:name w:val="Disclaimer"/>
    <w:basedOn w:val="Normal"/>
    <w:rsid w:val="007463D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B54CE2"/>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B54CE2"/>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B54CE2"/>
    <w:pPr>
      <w:spacing w:after="0" w:line="276" w:lineRule="auto"/>
      <w:ind w:left="5103"/>
      <w:jc w:val="left"/>
    </w:pPr>
    <w:rPr>
      <w:rFonts w:eastAsiaTheme="minorHAnsi"/>
      <w:i/>
      <w:sz w:val="28"/>
      <w:szCs w:val="22"/>
      <w:lang w:eastAsia="en-US"/>
    </w:rPr>
  </w:style>
  <w:style w:type="numbering" w:styleId="111111">
    <w:name w:val="Outline List 2"/>
    <w:basedOn w:val="NoList"/>
    <w:uiPriority w:val="99"/>
    <w:semiHidden/>
    <w:rsid w:val="00D4595D"/>
    <w:pPr>
      <w:numPr>
        <w:numId w:val="26"/>
      </w:numPr>
    </w:pPr>
  </w:style>
  <w:style w:type="paragraph" w:customStyle="1" w:styleId="Bullet">
    <w:name w:val="Bullet"/>
    <w:basedOn w:val="ListParagraph"/>
    <w:rsid w:val="00F92766"/>
    <w:pPr>
      <w:numPr>
        <w:numId w:val="23"/>
      </w:numPr>
      <w:spacing w:after="120"/>
      <w:contextualSpacing w:val="0"/>
    </w:pPr>
  </w:style>
  <w:style w:type="paragraph" w:customStyle="1" w:styleId="Languesfaisantfoi">
    <w:name w:val="Langues faisant foi"/>
    <w:basedOn w:val="Normal"/>
    <w:next w:val="Normal"/>
    <w:rsid w:val="001A7FFE"/>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1A7FFE"/>
    <w:pPr>
      <w:spacing w:before="360"/>
      <w:jc w:val="center"/>
    </w:pPr>
    <w:rPr>
      <w:rFonts w:eastAsiaTheme="minorHAnsi"/>
      <w:szCs w:val="22"/>
      <w:lang w:eastAsia="en-US"/>
    </w:rPr>
  </w:style>
  <w:style w:type="paragraph" w:customStyle="1" w:styleId="IntrtEEE">
    <w:name w:val="Intérêt EEE"/>
    <w:basedOn w:val="Languesfaisantfoi"/>
    <w:next w:val="Normal"/>
    <w:rsid w:val="001A7FFE"/>
    <w:pPr>
      <w:spacing w:after="0"/>
    </w:pPr>
  </w:style>
  <w:style w:type="paragraph" w:customStyle="1" w:styleId="IntrtEEEPagedecouverture">
    <w:name w:val="Intérêt EEE (Page de couverture)"/>
    <w:basedOn w:val="IntrtEEE"/>
    <w:next w:val="Normal"/>
    <w:rsid w:val="001A7FFE"/>
  </w:style>
  <w:style w:type="paragraph" w:styleId="BalloonText">
    <w:name w:val="Balloon Text"/>
    <w:basedOn w:val="Normal"/>
    <w:link w:val="BalloonTextChar"/>
    <w:uiPriority w:val="99"/>
    <w:semiHidden/>
    <w:rsid w:val="0015283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8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438">
      <w:bodyDiv w:val="1"/>
      <w:marLeft w:val="0"/>
      <w:marRight w:val="0"/>
      <w:marTop w:val="0"/>
      <w:marBottom w:val="0"/>
      <w:divBdr>
        <w:top w:val="none" w:sz="0" w:space="0" w:color="auto"/>
        <w:left w:val="none" w:sz="0" w:space="0" w:color="auto"/>
        <w:bottom w:val="none" w:sz="0" w:space="0" w:color="auto"/>
        <w:right w:val="none" w:sz="0" w:space="0" w:color="auto"/>
      </w:divBdr>
    </w:div>
    <w:div w:id="9845095">
      <w:bodyDiv w:val="1"/>
      <w:marLeft w:val="0"/>
      <w:marRight w:val="0"/>
      <w:marTop w:val="0"/>
      <w:marBottom w:val="0"/>
      <w:divBdr>
        <w:top w:val="none" w:sz="0" w:space="0" w:color="auto"/>
        <w:left w:val="none" w:sz="0" w:space="0" w:color="auto"/>
        <w:bottom w:val="none" w:sz="0" w:space="0" w:color="auto"/>
        <w:right w:val="none" w:sz="0" w:space="0" w:color="auto"/>
      </w:divBdr>
    </w:div>
    <w:div w:id="42875950">
      <w:bodyDiv w:val="1"/>
      <w:marLeft w:val="0"/>
      <w:marRight w:val="0"/>
      <w:marTop w:val="0"/>
      <w:marBottom w:val="0"/>
      <w:divBdr>
        <w:top w:val="none" w:sz="0" w:space="0" w:color="auto"/>
        <w:left w:val="none" w:sz="0" w:space="0" w:color="auto"/>
        <w:bottom w:val="none" w:sz="0" w:space="0" w:color="auto"/>
        <w:right w:val="none" w:sz="0" w:space="0" w:color="auto"/>
      </w:divBdr>
    </w:div>
    <w:div w:id="56318718">
      <w:bodyDiv w:val="1"/>
      <w:marLeft w:val="0"/>
      <w:marRight w:val="0"/>
      <w:marTop w:val="0"/>
      <w:marBottom w:val="0"/>
      <w:divBdr>
        <w:top w:val="none" w:sz="0" w:space="0" w:color="auto"/>
        <w:left w:val="none" w:sz="0" w:space="0" w:color="auto"/>
        <w:bottom w:val="none" w:sz="0" w:space="0" w:color="auto"/>
        <w:right w:val="none" w:sz="0" w:space="0" w:color="auto"/>
      </w:divBdr>
    </w:div>
    <w:div w:id="90443028">
      <w:bodyDiv w:val="1"/>
      <w:marLeft w:val="0"/>
      <w:marRight w:val="0"/>
      <w:marTop w:val="0"/>
      <w:marBottom w:val="0"/>
      <w:divBdr>
        <w:top w:val="none" w:sz="0" w:space="0" w:color="auto"/>
        <w:left w:val="none" w:sz="0" w:space="0" w:color="auto"/>
        <w:bottom w:val="none" w:sz="0" w:space="0" w:color="auto"/>
        <w:right w:val="none" w:sz="0" w:space="0" w:color="auto"/>
      </w:divBdr>
    </w:div>
    <w:div w:id="93138852">
      <w:bodyDiv w:val="1"/>
      <w:marLeft w:val="0"/>
      <w:marRight w:val="0"/>
      <w:marTop w:val="0"/>
      <w:marBottom w:val="0"/>
      <w:divBdr>
        <w:top w:val="none" w:sz="0" w:space="0" w:color="auto"/>
        <w:left w:val="none" w:sz="0" w:space="0" w:color="auto"/>
        <w:bottom w:val="none" w:sz="0" w:space="0" w:color="auto"/>
        <w:right w:val="none" w:sz="0" w:space="0" w:color="auto"/>
      </w:divBdr>
    </w:div>
    <w:div w:id="95713185">
      <w:bodyDiv w:val="1"/>
      <w:marLeft w:val="0"/>
      <w:marRight w:val="0"/>
      <w:marTop w:val="0"/>
      <w:marBottom w:val="0"/>
      <w:divBdr>
        <w:top w:val="none" w:sz="0" w:space="0" w:color="auto"/>
        <w:left w:val="none" w:sz="0" w:space="0" w:color="auto"/>
        <w:bottom w:val="none" w:sz="0" w:space="0" w:color="auto"/>
        <w:right w:val="none" w:sz="0" w:space="0" w:color="auto"/>
      </w:divBdr>
    </w:div>
    <w:div w:id="113722254">
      <w:bodyDiv w:val="1"/>
      <w:marLeft w:val="0"/>
      <w:marRight w:val="0"/>
      <w:marTop w:val="0"/>
      <w:marBottom w:val="0"/>
      <w:divBdr>
        <w:top w:val="none" w:sz="0" w:space="0" w:color="auto"/>
        <w:left w:val="none" w:sz="0" w:space="0" w:color="auto"/>
        <w:bottom w:val="none" w:sz="0" w:space="0" w:color="auto"/>
        <w:right w:val="none" w:sz="0" w:space="0" w:color="auto"/>
      </w:divBdr>
    </w:div>
    <w:div w:id="132333934">
      <w:bodyDiv w:val="1"/>
      <w:marLeft w:val="0"/>
      <w:marRight w:val="0"/>
      <w:marTop w:val="0"/>
      <w:marBottom w:val="0"/>
      <w:divBdr>
        <w:top w:val="none" w:sz="0" w:space="0" w:color="auto"/>
        <w:left w:val="none" w:sz="0" w:space="0" w:color="auto"/>
        <w:bottom w:val="none" w:sz="0" w:space="0" w:color="auto"/>
        <w:right w:val="none" w:sz="0" w:space="0" w:color="auto"/>
      </w:divBdr>
    </w:div>
    <w:div w:id="139883438">
      <w:bodyDiv w:val="1"/>
      <w:marLeft w:val="0"/>
      <w:marRight w:val="0"/>
      <w:marTop w:val="0"/>
      <w:marBottom w:val="0"/>
      <w:divBdr>
        <w:top w:val="none" w:sz="0" w:space="0" w:color="auto"/>
        <w:left w:val="none" w:sz="0" w:space="0" w:color="auto"/>
        <w:bottom w:val="none" w:sz="0" w:space="0" w:color="auto"/>
        <w:right w:val="none" w:sz="0" w:space="0" w:color="auto"/>
      </w:divBdr>
    </w:div>
    <w:div w:id="142819524">
      <w:bodyDiv w:val="1"/>
      <w:marLeft w:val="0"/>
      <w:marRight w:val="0"/>
      <w:marTop w:val="0"/>
      <w:marBottom w:val="0"/>
      <w:divBdr>
        <w:top w:val="none" w:sz="0" w:space="0" w:color="auto"/>
        <w:left w:val="none" w:sz="0" w:space="0" w:color="auto"/>
        <w:bottom w:val="none" w:sz="0" w:space="0" w:color="auto"/>
        <w:right w:val="none" w:sz="0" w:space="0" w:color="auto"/>
      </w:divBdr>
    </w:div>
    <w:div w:id="235823287">
      <w:bodyDiv w:val="1"/>
      <w:marLeft w:val="0"/>
      <w:marRight w:val="0"/>
      <w:marTop w:val="0"/>
      <w:marBottom w:val="0"/>
      <w:divBdr>
        <w:top w:val="none" w:sz="0" w:space="0" w:color="auto"/>
        <w:left w:val="none" w:sz="0" w:space="0" w:color="auto"/>
        <w:bottom w:val="none" w:sz="0" w:space="0" w:color="auto"/>
        <w:right w:val="none" w:sz="0" w:space="0" w:color="auto"/>
      </w:divBdr>
    </w:div>
    <w:div w:id="240454730">
      <w:bodyDiv w:val="1"/>
      <w:marLeft w:val="0"/>
      <w:marRight w:val="0"/>
      <w:marTop w:val="0"/>
      <w:marBottom w:val="0"/>
      <w:divBdr>
        <w:top w:val="none" w:sz="0" w:space="0" w:color="auto"/>
        <w:left w:val="none" w:sz="0" w:space="0" w:color="auto"/>
        <w:bottom w:val="none" w:sz="0" w:space="0" w:color="auto"/>
        <w:right w:val="none" w:sz="0" w:space="0" w:color="auto"/>
      </w:divBdr>
    </w:div>
    <w:div w:id="296909421">
      <w:bodyDiv w:val="1"/>
      <w:marLeft w:val="0"/>
      <w:marRight w:val="0"/>
      <w:marTop w:val="0"/>
      <w:marBottom w:val="0"/>
      <w:divBdr>
        <w:top w:val="none" w:sz="0" w:space="0" w:color="auto"/>
        <w:left w:val="none" w:sz="0" w:space="0" w:color="auto"/>
        <w:bottom w:val="none" w:sz="0" w:space="0" w:color="auto"/>
        <w:right w:val="none" w:sz="0" w:space="0" w:color="auto"/>
      </w:divBdr>
    </w:div>
    <w:div w:id="298270455">
      <w:bodyDiv w:val="1"/>
      <w:marLeft w:val="0"/>
      <w:marRight w:val="0"/>
      <w:marTop w:val="0"/>
      <w:marBottom w:val="0"/>
      <w:divBdr>
        <w:top w:val="none" w:sz="0" w:space="0" w:color="auto"/>
        <w:left w:val="none" w:sz="0" w:space="0" w:color="auto"/>
        <w:bottom w:val="none" w:sz="0" w:space="0" w:color="auto"/>
        <w:right w:val="none" w:sz="0" w:space="0" w:color="auto"/>
      </w:divBdr>
      <w:divsChild>
        <w:div w:id="1128814312">
          <w:marLeft w:val="0"/>
          <w:marRight w:val="0"/>
          <w:marTop w:val="0"/>
          <w:marBottom w:val="0"/>
          <w:divBdr>
            <w:top w:val="none" w:sz="0" w:space="0" w:color="auto"/>
            <w:left w:val="none" w:sz="0" w:space="0" w:color="auto"/>
            <w:bottom w:val="none" w:sz="0" w:space="0" w:color="auto"/>
            <w:right w:val="none" w:sz="0" w:space="0" w:color="auto"/>
          </w:divBdr>
          <w:divsChild>
            <w:div w:id="265816123">
              <w:marLeft w:val="0"/>
              <w:marRight w:val="0"/>
              <w:marTop w:val="0"/>
              <w:marBottom w:val="0"/>
              <w:divBdr>
                <w:top w:val="none" w:sz="0" w:space="0" w:color="auto"/>
                <w:left w:val="none" w:sz="0" w:space="0" w:color="auto"/>
                <w:bottom w:val="none" w:sz="0" w:space="0" w:color="auto"/>
                <w:right w:val="none" w:sz="0" w:space="0" w:color="auto"/>
              </w:divBdr>
              <w:divsChild>
                <w:div w:id="8348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4887">
      <w:bodyDiv w:val="1"/>
      <w:marLeft w:val="0"/>
      <w:marRight w:val="0"/>
      <w:marTop w:val="0"/>
      <w:marBottom w:val="0"/>
      <w:divBdr>
        <w:top w:val="none" w:sz="0" w:space="0" w:color="auto"/>
        <w:left w:val="none" w:sz="0" w:space="0" w:color="auto"/>
        <w:bottom w:val="none" w:sz="0" w:space="0" w:color="auto"/>
        <w:right w:val="none" w:sz="0" w:space="0" w:color="auto"/>
      </w:divBdr>
    </w:div>
    <w:div w:id="363874015">
      <w:bodyDiv w:val="1"/>
      <w:marLeft w:val="0"/>
      <w:marRight w:val="0"/>
      <w:marTop w:val="0"/>
      <w:marBottom w:val="0"/>
      <w:divBdr>
        <w:top w:val="none" w:sz="0" w:space="0" w:color="auto"/>
        <w:left w:val="none" w:sz="0" w:space="0" w:color="auto"/>
        <w:bottom w:val="none" w:sz="0" w:space="0" w:color="auto"/>
        <w:right w:val="none" w:sz="0" w:space="0" w:color="auto"/>
      </w:divBdr>
    </w:div>
    <w:div w:id="364257127">
      <w:bodyDiv w:val="1"/>
      <w:marLeft w:val="0"/>
      <w:marRight w:val="0"/>
      <w:marTop w:val="0"/>
      <w:marBottom w:val="0"/>
      <w:divBdr>
        <w:top w:val="none" w:sz="0" w:space="0" w:color="auto"/>
        <w:left w:val="none" w:sz="0" w:space="0" w:color="auto"/>
        <w:bottom w:val="none" w:sz="0" w:space="0" w:color="auto"/>
        <w:right w:val="none" w:sz="0" w:space="0" w:color="auto"/>
      </w:divBdr>
    </w:div>
    <w:div w:id="365259073">
      <w:bodyDiv w:val="1"/>
      <w:marLeft w:val="0"/>
      <w:marRight w:val="0"/>
      <w:marTop w:val="0"/>
      <w:marBottom w:val="0"/>
      <w:divBdr>
        <w:top w:val="none" w:sz="0" w:space="0" w:color="auto"/>
        <w:left w:val="none" w:sz="0" w:space="0" w:color="auto"/>
        <w:bottom w:val="none" w:sz="0" w:space="0" w:color="auto"/>
        <w:right w:val="none" w:sz="0" w:space="0" w:color="auto"/>
      </w:divBdr>
    </w:div>
    <w:div w:id="380788923">
      <w:bodyDiv w:val="1"/>
      <w:marLeft w:val="0"/>
      <w:marRight w:val="0"/>
      <w:marTop w:val="0"/>
      <w:marBottom w:val="0"/>
      <w:divBdr>
        <w:top w:val="none" w:sz="0" w:space="0" w:color="auto"/>
        <w:left w:val="none" w:sz="0" w:space="0" w:color="auto"/>
        <w:bottom w:val="none" w:sz="0" w:space="0" w:color="auto"/>
        <w:right w:val="none" w:sz="0" w:space="0" w:color="auto"/>
      </w:divBdr>
    </w:div>
    <w:div w:id="397284091">
      <w:bodyDiv w:val="1"/>
      <w:marLeft w:val="0"/>
      <w:marRight w:val="0"/>
      <w:marTop w:val="0"/>
      <w:marBottom w:val="0"/>
      <w:divBdr>
        <w:top w:val="none" w:sz="0" w:space="0" w:color="auto"/>
        <w:left w:val="none" w:sz="0" w:space="0" w:color="auto"/>
        <w:bottom w:val="none" w:sz="0" w:space="0" w:color="auto"/>
        <w:right w:val="none" w:sz="0" w:space="0" w:color="auto"/>
      </w:divBdr>
      <w:divsChild>
        <w:div w:id="2056149499">
          <w:marLeft w:val="0"/>
          <w:marRight w:val="0"/>
          <w:marTop w:val="0"/>
          <w:marBottom w:val="0"/>
          <w:divBdr>
            <w:top w:val="none" w:sz="0" w:space="0" w:color="auto"/>
            <w:left w:val="none" w:sz="0" w:space="0" w:color="auto"/>
            <w:bottom w:val="none" w:sz="0" w:space="0" w:color="auto"/>
            <w:right w:val="none" w:sz="0" w:space="0" w:color="auto"/>
          </w:divBdr>
          <w:divsChild>
            <w:div w:id="890113632">
              <w:marLeft w:val="0"/>
              <w:marRight w:val="0"/>
              <w:marTop w:val="0"/>
              <w:marBottom w:val="0"/>
              <w:divBdr>
                <w:top w:val="none" w:sz="0" w:space="0" w:color="auto"/>
                <w:left w:val="none" w:sz="0" w:space="0" w:color="auto"/>
                <w:bottom w:val="none" w:sz="0" w:space="0" w:color="auto"/>
                <w:right w:val="none" w:sz="0" w:space="0" w:color="auto"/>
              </w:divBdr>
            </w:div>
            <w:div w:id="157562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60284">
      <w:bodyDiv w:val="1"/>
      <w:marLeft w:val="0"/>
      <w:marRight w:val="0"/>
      <w:marTop w:val="0"/>
      <w:marBottom w:val="0"/>
      <w:divBdr>
        <w:top w:val="none" w:sz="0" w:space="0" w:color="auto"/>
        <w:left w:val="none" w:sz="0" w:space="0" w:color="auto"/>
        <w:bottom w:val="none" w:sz="0" w:space="0" w:color="auto"/>
        <w:right w:val="none" w:sz="0" w:space="0" w:color="auto"/>
      </w:divBdr>
    </w:div>
    <w:div w:id="414402402">
      <w:bodyDiv w:val="1"/>
      <w:marLeft w:val="0"/>
      <w:marRight w:val="0"/>
      <w:marTop w:val="0"/>
      <w:marBottom w:val="0"/>
      <w:divBdr>
        <w:top w:val="none" w:sz="0" w:space="0" w:color="auto"/>
        <w:left w:val="none" w:sz="0" w:space="0" w:color="auto"/>
        <w:bottom w:val="none" w:sz="0" w:space="0" w:color="auto"/>
        <w:right w:val="none" w:sz="0" w:space="0" w:color="auto"/>
      </w:divBdr>
    </w:div>
    <w:div w:id="445926002">
      <w:bodyDiv w:val="1"/>
      <w:marLeft w:val="0"/>
      <w:marRight w:val="0"/>
      <w:marTop w:val="0"/>
      <w:marBottom w:val="0"/>
      <w:divBdr>
        <w:top w:val="none" w:sz="0" w:space="0" w:color="auto"/>
        <w:left w:val="none" w:sz="0" w:space="0" w:color="auto"/>
        <w:bottom w:val="none" w:sz="0" w:space="0" w:color="auto"/>
        <w:right w:val="none" w:sz="0" w:space="0" w:color="auto"/>
      </w:divBdr>
    </w:div>
    <w:div w:id="464468643">
      <w:bodyDiv w:val="1"/>
      <w:marLeft w:val="0"/>
      <w:marRight w:val="0"/>
      <w:marTop w:val="0"/>
      <w:marBottom w:val="0"/>
      <w:divBdr>
        <w:top w:val="none" w:sz="0" w:space="0" w:color="auto"/>
        <w:left w:val="none" w:sz="0" w:space="0" w:color="auto"/>
        <w:bottom w:val="none" w:sz="0" w:space="0" w:color="auto"/>
        <w:right w:val="none" w:sz="0" w:space="0" w:color="auto"/>
      </w:divBdr>
    </w:div>
    <w:div w:id="470680125">
      <w:bodyDiv w:val="1"/>
      <w:marLeft w:val="0"/>
      <w:marRight w:val="0"/>
      <w:marTop w:val="0"/>
      <w:marBottom w:val="0"/>
      <w:divBdr>
        <w:top w:val="none" w:sz="0" w:space="0" w:color="auto"/>
        <w:left w:val="none" w:sz="0" w:space="0" w:color="auto"/>
        <w:bottom w:val="none" w:sz="0" w:space="0" w:color="auto"/>
        <w:right w:val="none" w:sz="0" w:space="0" w:color="auto"/>
      </w:divBdr>
    </w:div>
    <w:div w:id="474490198">
      <w:bodyDiv w:val="1"/>
      <w:marLeft w:val="0"/>
      <w:marRight w:val="0"/>
      <w:marTop w:val="0"/>
      <w:marBottom w:val="0"/>
      <w:divBdr>
        <w:top w:val="none" w:sz="0" w:space="0" w:color="auto"/>
        <w:left w:val="none" w:sz="0" w:space="0" w:color="auto"/>
        <w:bottom w:val="none" w:sz="0" w:space="0" w:color="auto"/>
        <w:right w:val="none" w:sz="0" w:space="0" w:color="auto"/>
      </w:divBdr>
    </w:div>
    <w:div w:id="526018803">
      <w:bodyDiv w:val="1"/>
      <w:marLeft w:val="0"/>
      <w:marRight w:val="0"/>
      <w:marTop w:val="0"/>
      <w:marBottom w:val="0"/>
      <w:divBdr>
        <w:top w:val="none" w:sz="0" w:space="0" w:color="auto"/>
        <w:left w:val="none" w:sz="0" w:space="0" w:color="auto"/>
        <w:bottom w:val="none" w:sz="0" w:space="0" w:color="auto"/>
        <w:right w:val="none" w:sz="0" w:space="0" w:color="auto"/>
      </w:divBdr>
      <w:divsChild>
        <w:div w:id="1395356237">
          <w:marLeft w:val="0"/>
          <w:marRight w:val="0"/>
          <w:marTop w:val="0"/>
          <w:marBottom w:val="0"/>
          <w:divBdr>
            <w:top w:val="none" w:sz="0" w:space="0" w:color="auto"/>
            <w:left w:val="none" w:sz="0" w:space="0" w:color="auto"/>
            <w:bottom w:val="none" w:sz="0" w:space="0" w:color="auto"/>
            <w:right w:val="none" w:sz="0" w:space="0" w:color="auto"/>
          </w:divBdr>
          <w:divsChild>
            <w:div w:id="2137215654">
              <w:marLeft w:val="0"/>
              <w:marRight w:val="0"/>
              <w:marTop w:val="0"/>
              <w:marBottom w:val="0"/>
              <w:divBdr>
                <w:top w:val="none" w:sz="0" w:space="0" w:color="auto"/>
                <w:left w:val="none" w:sz="0" w:space="0" w:color="auto"/>
                <w:bottom w:val="none" w:sz="0" w:space="0" w:color="auto"/>
                <w:right w:val="none" w:sz="0" w:space="0" w:color="auto"/>
              </w:divBdr>
              <w:divsChild>
                <w:div w:id="152181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062796">
      <w:bodyDiv w:val="1"/>
      <w:marLeft w:val="0"/>
      <w:marRight w:val="0"/>
      <w:marTop w:val="0"/>
      <w:marBottom w:val="0"/>
      <w:divBdr>
        <w:top w:val="none" w:sz="0" w:space="0" w:color="auto"/>
        <w:left w:val="none" w:sz="0" w:space="0" w:color="auto"/>
        <w:bottom w:val="none" w:sz="0" w:space="0" w:color="auto"/>
        <w:right w:val="none" w:sz="0" w:space="0" w:color="auto"/>
      </w:divBdr>
    </w:div>
    <w:div w:id="557280911">
      <w:bodyDiv w:val="1"/>
      <w:marLeft w:val="0"/>
      <w:marRight w:val="0"/>
      <w:marTop w:val="0"/>
      <w:marBottom w:val="0"/>
      <w:divBdr>
        <w:top w:val="none" w:sz="0" w:space="0" w:color="auto"/>
        <w:left w:val="none" w:sz="0" w:space="0" w:color="auto"/>
        <w:bottom w:val="none" w:sz="0" w:space="0" w:color="auto"/>
        <w:right w:val="none" w:sz="0" w:space="0" w:color="auto"/>
      </w:divBdr>
      <w:divsChild>
        <w:div w:id="1544900831">
          <w:marLeft w:val="0"/>
          <w:marRight w:val="0"/>
          <w:marTop w:val="0"/>
          <w:marBottom w:val="0"/>
          <w:divBdr>
            <w:top w:val="none" w:sz="0" w:space="0" w:color="auto"/>
            <w:left w:val="none" w:sz="0" w:space="0" w:color="auto"/>
            <w:bottom w:val="none" w:sz="0" w:space="0" w:color="auto"/>
            <w:right w:val="none" w:sz="0" w:space="0" w:color="auto"/>
          </w:divBdr>
          <w:divsChild>
            <w:div w:id="1578902913">
              <w:marLeft w:val="0"/>
              <w:marRight w:val="0"/>
              <w:marTop w:val="0"/>
              <w:marBottom w:val="0"/>
              <w:divBdr>
                <w:top w:val="none" w:sz="0" w:space="0" w:color="auto"/>
                <w:left w:val="none" w:sz="0" w:space="0" w:color="auto"/>
                <w:bottom w:val="none" w:sz="0" w:space="0" w:color="auto"/>
                <w:right w:val="none" w:sz="0" w:space="0" w:color="auto"/>
              </w:divBdr>
              <w:divsChild>
                <w:div w:id="100867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83373">
      <w:bodyDiv w:val="1"/>
      <w:marLeft w:val="0"/>
      <w:marRight w:val="0"/>
      <w:marTop w:val="0"/>
      <w:marBottom w:val="0"/>
      <w:divBdr>
        <w:top w:val="none" w:sz="0" w:space="0" w:color="auto"/>
        <w:left w:val="none" w:sz="0" w:space="0" w:color="auto"/>
        <w:bottom w:val="none" w:sz="0" w:space="0" w:color="auto"/>
        <w:right w:val="none" w:sz="0" w:space="0" w:color="auto"/>
      </w:divBdr>
    </w:div>
    <w:div w:id="581259094">
      <w:bodyDiv w:val="1"/>
      <w:marLeft w:val="0"/>
      <w:marRight w:val="0"/>
      <w:marTop w:val="0"/>
      <w:marBottom w:val="0"/>
      <w:divBdr>
        <w:top w:val="none" w:sz="0" w:space="0" w:color="auto"/>
        <w:left w:val="none" w:sz="0" w:space="0" w:color="auto"/>
        <w:bottom w:val="none" w:sz="0" w:space="0" w:color="auto"/>
        <w:right w:val="none" w:sz="0" w:space="0" w:color="auto"/>
      </w:divBdr>
    </w:div>
    <w:div w:id="639116538">
      <w:bodyDiv w:val="1"/>
      <w:marLeft w:val="0"/>
      <w:marRight w:val="0"/>
      <w:marTop w:val="0"/>
      <w:marBottom w:val="0"/>
      <w:divBdr>
        <w:top w:val="none" w:sz="0" w:space="0" w:color="auto"/>
        <w:left w:val="none" w:sz="0" w:space="0" w:color="auto"/>
        <w:bottom w:val="none" w:sz="0" w:space="0" w:color="auto"/>
        <w:right w:val="none" w:sz="0" w:space="0" w:color="auto"/>
      </w:divBdr>
    </w:div>
    <w:div w:id="653609119">
      <w:bodyDiv w:val="1"/>
      <w:marLeft w:val="0"/>
      <w:marRight w:val="0"/>
      <w:marTop w:val="0"/>
      <w:marBottom w:val="0"/>
      <w:divBdr>
        <w:top w:val="none" w:sz="0" w:space="0" w:color="auto"/>
        <w:left w:val="none" w:sz="0" w:space="0" w:color="auto"/>
        <w:bottom w:val="none" w:sz="0" w:space="0" w:color="auto"/>
        <w:right w:val="none" w:sz="0" w:space="0" w:color="auto"/>
      </w:divBdr>
      <w:divsChild>
        <w:div w:id="1187140508">
          <w:marLeft w:val="0"/>
          <w:marRight w:val="0"/>
          <w:marTop w:val="0"/>
          <w:marBottom w:val="0"/>
          <w:divBdr>
            <w:top w:val="none" w:sz="0" w:space="0" w:color="auto"/>
            <w:left w:val="none" w:sz="0" w:space="0" w:color="auto"/>
            <w:bottom w:val="none" w:sz="0" w:space="0" w:color="auto"/>
            <w:right w:val="none" w:sz="0" w:space="0" w:color="auto"/>
          </w:divBdr>
          <w:divsChild>
            <w:div w:id="544101851">
              <w:marLeft w:val="0"/>
              <w:marRight w:val="0"/>
              <w:marTop w:val="0"/>
              <w:marBottom w:val="0"/>
              <w:divBdr>
                <w:top w:val="none" w:sz="0" w:space="0" w:color="auto"/>
                <w:left w:val="none" w:sz="0" w:space="0" w:color="auto"/>
                <w:bottom w:val="none" w:sz="0" w:space="0" w:color="auto"/>
                <w:right w:val="none" w:sz="0" w:space="0" w:color="auto"/>
              </w:divBdr>
              <w:divsChild>
                <w:div w:id="38529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3511">
      <w:bodyDiv w:val="1"/>
      <w:marLeft w:val="0"/>
      <w:marRight w:val="0"/>
      <w:marTop w:val="0"/>
      <w:marBottom w:val="0"/>
      <w:divBdr>
        <w:top w:val="none" w:sz="0" w:space="0" w:color="auto"/>
        <w:left w:val="none" w:sz="0" w:space="0" w:color="auto"/>
        <w:bottom w:val="none" w:sz="0" w:space="0" w:color="auto"/>
        <w:right w:val="none" w:sz="0" w:space="0" w:color="auto"/>
      </w:divBdr>
    </w:div>
    <w:div w:id="675495829">
      <w:bodyDiv w:val="1"/>
      <w:marLeft w:val="0"/>
      <w:marRight w:val="0"/>
      <w:marTop w:val="0"/>
      <w:marBottom w:val="0"/>
      <w:divBdr>
        <w:top w:val="none" w:sz="0" w:space="0" w:color="auto"/>
        <w:left w:val="none" w:sz="0" w:space="0" w:color="auto"/>
        <w:bottom w:val="none" w:sz="0" w:space="0" w:color="auto"/>
        <w:right w:val="none" w:sz="0" w:space="0" w:color="auto"/>
      </w:divBdr>
      <w:divsChild>
        <w:div w:id="1064642157">
          <w:marLeft w:val="0"/>
          <w:marRight w:val="0"/>
          <w:marTop w:val="0"/>
          <w:marBottom w:val="0"/>
          <w:divBdr>
            <w:top w:val="none" w:sz="0" w:space="0" w:color="auto"/>
            <w:left w:val="none" w:sz="0" w:space="0" w:color="auto"/>
            <w:bottom w:val="none" w:sz="0" w:space="0" w:color="auto"/>
            <w:right w:val="none" w:sz="0" w:space="0" w:color="auto"/>
          </w:divBdr>
        </w:div>
      </w:divsChild>
    </w:div>
    <w:div w:id="692875692">
      <w:bodyDiv w:val="1"/>
      <w:marLeft w:val="0"/>
      <w:marRight w:val="0"/>
      <w:marTop w:val="0"/>
      <w:marBottom w:val="0"/>
      <w:divBdr>
        <w:top w:val="none" w:sz="0" w:space="0" w:color="auto"/>
        <w:left w:val="none" w:sz="0" w:space="0" w:color="auto"/>
        <w:bottom w:val="none" w:sz="0" w:space="0" w:color="auto"/>
        <w:right w:val="none" w:sz="0" w:space="0" w:color="auto"/>
      </w:divBdr>
    </w:div>
    <w:div w:id="719939763">
      <w:bodyDiv w:val="1"/>
      <w:marLeft w:val="0"/>
      <w:marRight w:val="0"/>
      <w:marTop w:val="0"/>
      <w:marBottom w:val="0"/>
      <w:divBdr>
        <w:top w:val="none" w:sz="0" w:space="0" w:color="auto"/>
        <w:left w:val="none" w:sz="0" w:space="0" w:color="auto"/>
        <w:bottom w:val="none" w:sz="0" w:space="0" w:color="auto"/>
        <w:right w:val="none" w:sz="0" w:space="0" w:color="auto"/>
      </w:divBdr>
    </w:div>
    <w:div w:id="721756769">
      <w:bodyDiv w:val="1"/>
      <w:marLeft w:val="0"/>
      <w:marRight w:val="0"/>
      <w:marTop w:val="0"/>
      <w:marBottom w:val="0"/>
      <w:divBdr>
        <w:top w:val="none" w:sz="0" w:space="0" w:color="auto"/>
        <w:left w:val="none" w:sz="0" w:space="0" w:color="auto"/>
        <w:bottom w:val="none" w:sz="0" w:space="0" w:color="auto"/>
        <w:right w:val="none" w:sz="0" w:space="0" w:color="auto"/>
      </w:divBdr>
    </w:div>
    <w:div w:id="753815665">
      <w:bodyDiv w:val="1"/>
      <w:marLeft w:val="0"/>
      <w:marRight w:val="0"/>
      <w:marTop w:val="0"/>
      <w:marBottom w:val="0"/>
      <w:divBdr>
        <w:top w:val="none" w:sz="0" w:space="0" w:color="auto"/>
        <w:left w:val="none" w:sz="0" w:space="0" w:color="auto"/>
        <w:bottom w:val="none" w:sz="0" w:space="0" w:color="auto"/>
        <w:right w:val="none" w:sz="0" w:space="0" w:color="auto"/>
      </w:divBdr>
    </w:div>
    <w:div w:id="756832198">
      <w:bodyDiv w:val="1"/>
      <w:marLeft w:val="0"/>
      <w:marRight w:val="0"/>
      <w:marTop w:val="0"/>
      <w:marBottom w:val="0"/>
      <w:divBdr>
        <w:top w:val="none" w:sz="0" w:space="0" w:color="auto"/>
        <w:left w:val="none" w:sz="0" w:space="0" w:color="auto"/>
        <w:bottom w:val="none" w:sz="0" w:space="0" w:color="auto"/>
        <w:right w:val="none" w:sz="0" w:space="0" w:color="auto"/>
      </w:divBdr>
    </w:div>
    <w:div w:id="792362252">
      <w:bodyDiv w:val="1"/>
      <w:marLeft w:val="0"/>
      <w:marRight w:val="0"/>
      <w:marTop w:val="0"/>
      <w:marBottom w:val="0"/>
      <w:divBdr>
        <w:top w:val="none" w:sz="0" w:space="0" w:color="auto"/>
        <w:left w:val="none" w:sz="0" w:space="0" w:color="auto"/>
        <w:bottom w:val="none" w:sz="0" w:space="0" w:color="auto"/>
        <w:right w:val="none" w:sz="0" w:space="0" w:color="auto"/>
      </w:divBdr>
    </w:div>
    <w:div w:id="826674101">
      <w:bodyDiv w:val="1"/>
      <w:marLeft w:val="0"/>
      <w:marRight w:val="0"/>
      <w:marTop w:val="0"/>
      <w:marBottom w:val="0"/>
      <w:divBdr>
        <w:top w:val="none" w:sz="0" w:space="0" w:color="auto"/>
        <w:left w:val="none" w:sz="0" w:space="0" w:color="auto"/>
        <w:bottom w:val="none" w:sz="0" w:space="0" w:color="auto"/>
        <w:right w:val="none" w:sz="0" w:space="0" w:color="auto"/>
      </w:divBdr>
    </w:div>
    <w:div w:id="827983807">
      <w:bodyDiv w:val="1"/>
      <w:marLeft w:val="0"/>
      <w:marRight w:val="0"/>
      <w:marTop w:val="0"/>
      <w:marBottom w:val="0"/>
      <w:divBdr>
        <w:top w:val="none" w:sz="0" w:space="0" w:color="auto"/>
        <w:left w:val="none" w:sz="0" w:space="0" w:color="auto"/>
        <w:bottom w:val="none" w:sz="0" w:space="0" w:color="auto"/>
        <w:right w:val="none" w:sz="0" w:space="0" w:color="auto"/>
      </w:divBdr>
    </w:div>
    <w:div w:id="844242876">
      <w:bodyDiv w:val="1"/>
      <w:marLeft w:val="0"/>
      <w:marRight w:val="0"/>
      <w:marTop w:val="0"/>
      <w:marBottom w:val="0"/>
      <w:divBdr>
        <w:top w:val="none" w:sz="0" w:space="0" w:color="auto"/>
        <w:left w:val="none" w:sz="0" w:space="0" w:color="auto"/>
        <w:bottom w:val="none" w:sz="0" w:space="0" w:color="auto"/>
        <w:right w:val="none" w:sz="0" w:space="0" w:color="auto"/>
      </w:divBdr>
    </w:div>
    <w:div w:id="853567908">
      <w:bodyDiv w:val="1"/>
      <w:marLeft w:val="0"/>
      <w:marRight w:val="0"/>
      <w:marTop w:val="0"/>
      <w:marBottom w:val="0"/>
      <w:divBdr>
        <w:top w:val="none" w:sz="0" w:space="0" w:color="auto"/>
        <w:left w:val="none" w:sz="0" w:space="0" w:color="auto"/>
        <w:bottom w:val="none" w:sz="0" w:space="0" w:color="auto"/>
        <w:right w:val="none" w:sz="0" w:space="0" w:color="auto"/>
      </w:divBdr>
    </w:div>
    <w:div w:id="860624700">
      <w:bodyDiv w:val="1"/>
      <w:marLeft w:val="0"/>
      <w:marRight w:val="0"/>
      <w:marTop w:val="0"/>
      <w:marBottom w:val="0"/>
      <w:divBdr>
        <w:top w:val="none" w:sz="0" w:space="0" w:color="auto"/>
        <w:left w:val="none" w:sz="0" w:space="0" w:color="auto"/>
        <w:bottom w:val="none" w:sz="0" w:space="0" w:color="auto"/>
        <w:right w:val="none" w:sz="0" w:space="0" w:color="auto"/>
      </w:divBdr>
    </w:div>
    <w:div w:id="863784048">
      <w:bodyDiv w:val="1"/>
      <w:marLeft w:val="0"/>
      <w:marRight w:val="0"/>
      <w:marTop w:val="0"/>
      <w:marBottom w:val="0"/>
      <w:divBdr>
        <w:top w:val="none" w:sz="0" w:space="0" w:color="auto"/>
        <w:left w:val="none" w:sz="0" w:space="0" w:color="auto"/>
        <w:bottom w:val="none" w:sz="0" w:space="0" w:color="auto"/>
        <w:right w:val="none" w:sz="0" w:space="0" w:color="auto"/>
      </w:divBdr>
    </w:div>
    <w:div w:id="879589609">
      <w:bodyDiv w:val="1"/>
      <w:marLeft w:val="0"/>
      <w:marRight w:val="0"/>
      <w:marTop w:val="0"/>
      <w:marBottom w:val="0"/>
      <w:divBdr>
        <w:top w:val="none" w:sz="0" w:space="0" w:color="auto"/>
        <w:left w:val="none" w:sz="0" w:space="0" w:color="auto"/>
        <w:bottom w:val="none" w:sz="0" w:space="0" w:color="auto"/>
        <w:right w:val="none" w:sz="0" w:space="0" w:color="auto"/>
      </w:divBdr>
    </w:div>
    <w:div w:id="885484454">
      <w:bodyDiv w:val="1"/>
      <w:marLeft w:val="0"/>
      <w:marRight w:val="0"/>
      <w:marTop w:val="0"/>
      <w:marBottom w:val="0"/>
      <w:divBdr>
        <w:top w:val="none" w:sz="0" w:space="0" w:color="auto"/>
        <w:left w:val="none" w:sz="0" w:space="0" w:color="auto"/>
        <w:bottom w:val="none" w:sz="0" w:space="0" w:color="auto"/>
        <w:right w:val="none" w:sz="0" w:space="0" w:color="auto"/>
      </w:divBdr>
    </w:div>
    <w:div w:id="888303764">
      <w:bodyDiv w:val="1"/>
      <w:marLeft w:val="0"/>
      <w:marRight w:val="0"/>
      <w:marTop w:val="0"/>
      <w:marBottom w:val="0"/>
      <w:divBdr>
        <w:top w:val="none" w:sz="0" w:space="0" w:color="auto"/>
        <w:left w:val="none" w:sz="0" w:space="0" w:color="auto"/>
        <w:bottom w:val="none" w:sz="0" w:space="0" w:color="auto"/>
        <w:right w:val="none" w:sz="0" w:space="0" w:color="auto"/>
      </w:divBdr>
    </w:div>
    <w:div w:id="893547606">
      <w:bodyDiv w:val="1"/>
      <w:marLeft w:val="0"/>
      <w:marRight w:val="0"/>
      <w:marTop w:val="0"/>
      <w:marBottom w:val="0"/>
      <w:divBdr>
        <w:top w:val="none" w:sz="0" w:space="0" w:color="auto"/>
        <w:left w:val="none" w:sz="0" w:space="0" w:color="auto"/>
        <w:bottom w:val="none" w:sz="0" w:space="0" w:color="auto"/>
        <w:right w:val="none" w:sz="0" w:space="0" w:color="auto"/>
      </w:divBdr>
    </w:div>
    <w:div w:id="908149007">
      <w:bodyDiv w:val="1"/>
      <w:marLeft w:val="0"/>
      <w:marRight w:val="0"/>
      <w:marTop w:val="0"/>
      <w:marBottom w:val="0"/>
      <w:divBdr>
        <w:top w:val="none" w:sz="0" w:space="0" w:color="auto"/>
        <w:left w:val="none" w:sz="0" w:space="0" w:color="auto"/>
        <w:bottom w:val="none" w:sz="0" w:space="0" w:color="auto"/>
        <w:right w:val="none" w:sz="0" w:space="0" w:color="auto"/>
      </w:divBdr>
    </w:div>
    <w:div w:id="910895479">
      <w:bodyDiv w:val="1"/>
      <w:marLeft w:val="0"/>
      <w:marRight w:val="0"/>
      <w:marTop w:val="0"/>
      <w:marBottom w:val="0"/>
      <w:divBdr>
        <w:top w:val="none" w:sz="0" w:space="0" w:color="auto"/>
        <w:left w:val="none" w:sz="0" w:space="0" w:color="auto"/>
        <w:bottom w:val="none" w:sz="0" w:space="0" w:color="auto"/>
        <w:right w:val="none" w:sz="0" w:space="0" w:color="auto"/>
      </w:divBdr>
    </w:div>
    <w:div w:id="915742365">
      <w:bodyDiv w:val="1"/>
      <w:marLeft w:val="0"/>
      <w:marRight w:val="0"/>
      <w:marTop w:val="0"/>
      <w:marBottom w:val="0"/>
      <w:divBdr>
        <w:top w:val="none" w:sz="0" w:space="0" w:color="auto"/>
        <w:left w:val="none" w:sz="0" w:space="0" w:color="auto"/>
        <w:bottom w:val="none" w:sz="0" w:space="0" w:color="auto"/>
        <w:right w:val="none" w:sz="0" w:space="0" w:color="auto"/>
      </w:divBdr>
      <w:divsChild>
        <w:div w:id="622079624">
          <w:marLeft w:val="0"/>
          <w:marRight w:val="0"/>
          <w:marTop w:val="0"/>
          <w:marBottom w:val="0"/>
          <w:divBdr>
            <w:top w:val="none" w:sz="0" w:space="0" w:color="auto"/>
            <w:left w:val="none" w:sz="0" w:space="0" w:color="auto"/>
            <w:bottom w:val="none" w:sz="0" w:space="0" w:color="auto"/>
            <w:right w:val="none" w:sz="0" w:space="0" w:color="auto"/>
          </w:divBdr>
        </w:div>
      </w:divsChild>
    </w:div>
    <w:div w:id="927270053">
      <w:bodyDiv w:val="1"/>
      <w:marLeft w:val="0"/>
      <w:marRight w:val="0"/>
      <w:marTop w:val="0"/>
      <w:marBottom w:val="0"/>
      <w:divBdr>
        <w:top w:val="none" w:sz="0" w:space="0" w:color="auto"/>
        <w:left w:val="none" w:sz="0" w:space="0" w:color="auto"/>
        <w:bottom w:val="none" w:sz="0" w:space="0" w:color="auto"/>
        <w:right w:val="none" w:sz="0" w:space="0" w:color="auto"/>
      </w:divBdr>
    </w:div>
    <w:div w:id="1037504841">
      <w:bodyDiv w:val="1"/>
      <w:marLeft w:val="0"/>
      <w:marRight w:val="0"/>
      <w:marTop w:val="0"/>
      <w:marBottom w:val="0"/>
      <w:divBdr>
        <w:top w:val="none" w:sz="0" w:space="0" w:color="auto"/>
        <w:left w:val="none" w:sz="0" w:space="0" w:color="auto"/>
        <w:bottom w:val="none" w:sz="0" w:space="0" w:color="auto"/>
        <w:right w:val="none" w:sz="0" w:space="0" w:color="auto"/>
      </w:divBdr>
      <w:divsChild>
        <w:div w:id="1695106518">
          <w:marLeft w:val="0"/>
          <w:marRight w:val="0"/>
          <w:marTop w:val="0"/>
          <w:marBottom w:val="0"/>
          <w:divBdr>
            <w:top w:val="none" w:sz="0" w:space="0" w:color="auto"/>
            <w:left w:val="none" w:sz="0" w:space="0" w:color="auto"/>
            <w:bottom w:val="none" w:sz="0" w:space="0" w:color="auto"/>
            <w:right w:val="none" w:sz="0" w:space="0" w:color="auto"/>
          </w:divBdr>
          <w:divsChild>
            <w:div w:id="1345476026">
              <w:marLeft w:val="0"/>
              <w:marRight w:val="0"/>
              <w:marTop w:val="0"/>
              <w:marBottom w:val="0"/>
              <w:divBdr>
                <w:top w:val="none" w:sz="0" w:space="0" w:color="auto"/>
                <w:left w:val="none" w:sz="0" w:space="0" w:color="auto"/>
                <w:bottom w:val="none" w:sz="0" w:space="0" w:color="auto"/>
                <w:right w:val="none" w:sz="0" w:space="0" w:color="auto"/>
              </w:divBdr>
              <w:divsChild>
                <w:div w:id="132816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4505">
      <w:bodyDiv w:val="1"/>
      <w:marLeft w:val="0"/>
      <w:marRight w:val="0"/>
      <w:marTop w:val="0"/>
      <w:marBottom w:val="0"/>
      <w:divBdr>
        <w:top w:val="none" w:sz="0" w:space="0" w:color="auto"/>
        <w:left w:val="none" w:sz="0" w:space="0" w:color="auto"/>
        <w:bottom w:val="none" w:sz="0" w:space="0" w:color="auto"/>
        <w:right w:val="none" w:sz="0" w:space="0" w:color="auto"/>
      </w:divBdr>
    </w:div>
    <w:div w:id="1051616447">
      <w:bodyDiv w:val="1"/>
      <w:marLeft w:val="0"/>
      <w:marRight w:val="0"/>
      <w:marTop w:val="0"/>
      <w:marBottom w:val="0"/>
      <w:divBdr>
        <w:top w:val="none" w:sz="0" w:space="0" w:color="auto"/>
        <w:left w:val="none" w:sz="0" w:space="0" w:color="auto"/>
        <w:bottom w:val="none" w:sz="0" w:space="0" w:color="auto"/>
        <w:right w:val="none" w:sz="0" w:space="0" w:color="auto"/>
      </w:divBdr>
    </w:div>
    <w:div w:id="1062213098">
      <w:bodyDiv w:val="1"/>
      <w:marLeft w:val="0"/>
      <w:marRight w:val="0"/>
      <w:marTop w:val="0"/>
      <w:marBottom w:val="0"/>
      <w:divBdr>
        <w:top w:val="none" w:sz="0" w:space="0" w:color="auto"/>
        <w:left w:val="none" w:sz="0" w:space="0" w:color="auto"/>
        <w:bottom w:val="none" w:sz="0" w:space="0" w:color="auto"/>
        <w:right w:val="none" w:sz="0" w:space="0" w:color="auto"/>
      </w:divBdr>
    </w:div>
    <w:div w:id="1062829092">
      <w:bodyDiv w:val="1"/>
      <w:marLeft w:val="0"/>
      <w:marRight w:val="0"/>
      <w:marTop w:val="0"/>
      <w:marBottom w:val="0"/>
      <w:divBdr>
        <w:top w:val="none" w:sz="0" w:space="0" w:color="auto"/>
        <w:left w:val="none" w:sz="0" w:space="0" w:color="auto"/>
        <w:bottom w:val="none" w:sz="0" w:space="0" w:color="auto"/>
        <w:right w:val="none" w:sz="0" w:space="0" w:color="auto"/>
      </w:divBdr>
      <w:divsChild>
        <w:div w:id="1836262287">
          <w:marLeft w:val="0"/>
          <w:marRight w:val="0"/>
          <w:marTop w:val="0"/>
          <w:marBottom w:val="0"/>
          <w:divBdr>
            <w:top w:val="none" w:sz="0" w:space="0" w:color="auto"/>
            <w:left w:val="none" w:sz="0" w:space="0" w:color="auto"/>
            <w:bottom w:val="none" w:sz="0" w:space="0" w:color="auto"/>
            <w:right w:val="none" w:sz="0" w:space="0" w:color="auto"/>
          </w:divBdr>
          <w:divsChild>
            <w:div w:id="1171216603">
              <w:marLeft w:val="0"/>
              <w:marRight w:val="0"/>
              <w:marTop w:val="0"/>
              <w:marBottom w:val="0"/>
              <w:divBdr>
                <w:top w:val="none" w:sz="0" w:space="0" w:color="auto"/>
                <w:left w:val="none" w:sz="0" w:space="0" w:color="auto"/>
                <w:bottom w:val="none" w:sz="0" w:space="0" w:color="auto"/>
                <w:right w:val="none" w:sz="0" w:space="0" w:color="auto"/>
              </w:divBdr>
              <w:divsChild>
                <w:div w:id="114264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061081">
      <w:bodyDiv w:val="1"/>
      <w:marLeft w:val="0"/>
      <w:marRight w:val="0"/>
      <w:marTop w:val="0"/>
      <w:marBottom w:val="0"/>
      <w:divBdr>
        <w:top w:val="none" w:sz="0" w:space="0" w:color="auto"/>
        <w:left w:val="none" w:sz="0" w:space="0" w:color="auto"/>
        <w:bottom w:val="none" w:sz="0" w:space="0" w:color="auto"/>
        <w:right w:val="none" w:sz="0" w:space="0" w:color="auto"/>
      </w:divBdr>
    </w:div>
    <w:div w:id="1099833753">
      <w:bodyDiv w:val="1"/>
      <w:marLeft w:val="0"/>
      <w:marRight w:val="0"/>
      <w:marTop w:val="0"/>
      <w:marBottom w:val="0"/>
      <w:divBdr>
        <w:top w:val="none" w:sz="0" w:space="0" w:color="auto"/>
        <w:left w:val="none" w:sz="0" w:space="0" w:color="auto"/>
        <w:bottom w:val="none" w:sz="0" w:space="0" w:color="auto"/>
        <w:right w:val="none" w:sz="0" w:space="0" w:color="auto"/>
      </w:divBdr>
    </w:div>
    <w:div w:id="1124738557">
      <w:bodyDiv w:val="1"/>
      <w:marLeft w:val="0"/>
      <w:marRight w:val="0"/>
      <w:marTop w:val="0"/>
      <w:marBottom w:val="0"/>
      <w:divBdr>
        <w:top w:val="none" w:sz="0" w:space="0" w:color="auto"/>
        <w:left w:val="none" w:sz="0" w:space="0" w:color="auto"/>
        <w:bottom w:val="none" w:sz="0" w:space="0" w:color="auto"/>
        <w:right w:val="none" w:sz="0" w:space="0" w:color="auto"/>
      </w:divBdr>
    </w:div>
    <w:div w:id="1129978787">
      <w:bodyDiv w:val="1"/>
      <w:marLeft w:val="0"/>
      <w:marRight w:val="0"/>
      <w:marTop w:val="0"/>
      <w:marBottom w:val="0"/>
      <w:divBdr>
        <w:top w:val="none" w:sz="0" w:space="0" w:color="auto"/>
        <w:left w:val="none" w:sz="0" w:space="0" w:color="auto"/>
        <w:bottom w:val="none" w:sz="0" w:space="0" w:color="auto"/>
        <w:right w:val="none" w:sz="0" w:space="0" w:color="auto"/>
      </w:divBdr>
    </w:div>
    <w:div w:id="1175537795">
      <w:bodyDiv w:val="1"/>
      <w:marLeft w:val="0"/>
      <w:marRight w:val="0"/>
      <w:marTop w:val="0"/>
      <w:marBottom w:val="0"/>
      <w:divBdr>
        <w:top w:val="none" w:sz="0" w:space="0" w:color="auto"/>
        <w:left w:val="none" w:sz="0" w:space="0" w:color="auto"/>
        <w:bottom w:val="none" w:sz="0" w:space="0" w:color="auto"/>
        <w:right w:val="none" w:sz="0" w:space="0" w:color="auto"/>
      </w:divBdr>
    </w:div>
    <w:div w:id="1211303738">
      <w:bodyDiv w:val="1"/>
      <w:marLeft w:val="0"/>
      <w:marRight w:val="0"/>
      <w:marTop w:val="0"/>
      <w:marBottom w:val="0"/>
      <w:divBdr>
        <w:top w:val="none" w:sz="0" w:space="0" w:color="auto"/>
        <w:left w:val="none" w:sz="0" w:space="0" w:color="auto"/>
        <w:bottom w:val="none" w:sz="0" w:space="0" w:color="auto"/>
        <w:right w:val="none" w:sz="0" w:space="0" w:color="auto"/>
      </w:divBdr>
    </w:div>
    <w:div w:id="1251350453">
      <w:bodyDiv w:val="1"/>
      <w:marLeft w:val="0"/>
      <w:marRight w:val="0"/>
      <w:marTop w:val="0"/>
      <w:marBottom w:val="0"/>
      <w:divBdr>
        <w:top w:val="none" w:sz="0" w:space="0" w:color="auto"/>
        <w:left w:val="none" w:sz="0" w:space="0" w:color="auto"/>
        <w:bottom w:val="none" w:sz="0" w:space="0" w:color="auto"/>
        <w:right w:val="none" w:sz="0" w:space="0" w:color="auto"/>
      </w:divBdr>
    </w:div>
    <w:div w:id="1287277772">
      <w:bodyDiv w:val="1"/>
      <w:marLeft w:val="0"/>
      <w:marRight w:val="0"/>
      <w:marTop w:val="0"/>
      <w:marBottom w:val="0"/>
      <w:divBdr>
        <w:top w:val="none" w:sz="0" w:space="0" w:color="auto"/>
        <w:left w:val="none" w:sz="0" w:space="0" w:color="auto"/>
        <w:bottom w:val="none" w:sz="0" w:space="0" w:color="auto"/>
        <w:right w:val="none" w:sz="0" w:space="0" w:color="auto"/>
      </w:divBdr>
    </w:div>
    <w:div w:id="1287389645">
      <w:bodyDiv w:val="1"/>
      <w:marLeft w:val="0"/>
      <w:marRight w:val="0"/>
      <w:marTop w:val="0"/>
      <w:marBottom w:val="0"/>
      <w:divBdr>
        <w:top w:val="none" w:sz="0" w:space="0" w:color="auto"/>
        <w:left w:val="none" w:sz="0" w:space="0" w:color="auto"/>
        <w:bottom w:val="none" w:sz="0" w:space="0" w:color="auto"/>
        <w:right w:val="none" w:sz="0" w:space="0" w:color="auto"/>
      </w:divBdr>
    </w:div>
    <w:div w:id="1353412686">
      <w:bodyDiv w:val="1"/>
      <w:marLeft w:val="0"/>
      <w:marRight w:val="0"/>
      <w:marTop w:val="0"/>
      <w:marBottom w:val="0"/>
      <w:divBdr>
        <w:top w:val="none" w:sz="0" w:space="0" w:color="auto"/>
        <w:left w:val="none" w:sz="0" w:space="0" w:color="auto"/>
        <w:bottom w:val="none" w:sz="0" w:space="0" w:color="auto"/>
        <w:right w:val="none" w:sz="0" w:space="0" w:color="auto"/>
      </w:divBdr>
    </w:div>
    <w:div w:id="1374697725">
      <w:bodyDiv w:val="1"/>
      <w:marLeft w:val="0"/>
      <w:marRight w:val="0"/>
      <w:marTop w:val="0"/>
      <w:marBottom w:val="0"/>
      <w:divBdr>
        <w:top w:val="none" w:sz="0" w:space="0" w:color="auto"/>
        <w:left w:val="none" w:sz="0" w:space="0" w:color="auto"/>
        <w:bottom w:val="none" w:sz="0" w:space="0" w:color="auto"/>
        <w:right w:val="none" w:sz="0" w:space="0" w:color="auto"/>
      </w:divBdr>
    </w:div>
    <w:div w:id="1386685707">
      <w:bodyDiv w:val="1"/>
      <w:marLeft w:val="0"/>
      <w:marRight w:val="0"/>
      <w:marTop w:val="0"/>
      <w:marBottom w:val="0"/>
      <w:divBdr>
        <w:top w:val="none" w:sz="0" w:space="0" w:color="auto"/>
        <w:left w:val="none" w:sz="0" w:space="0" w:color="auto"/>
        <w:bottom w:val="none" w:sz="0" w:space="0" w:color="auto"/>
        <w:right w:val="none" w:sz="0" w:space="0" w:color="auto"/>
      </w:divBdr>
      <w:divsChild>
        <w:div w:id="1262028512">
          <w:marLeft w:val="0"/>
          <w:marRight w:val="0"/>
          <w:marTop w:val="0"/>
          <w:marBottom w:val="0"/>
          <w:divBdr>
            <w:top w:val="none" w:sz="0" w:space="0" w:color="auto"/>
            <w:left w:val="none" w:sz="0" w:space="0" w:color="auto"/>
            <w:bottom w:val="none" w:sz="0" w:space="0" w:color="auto"/>
            <w:right w:val="none" w:sz="0" w:space="0" w:color="auto"/>
          </w:divBdr>
          <w:divsChild>
            <w:div w:id="64840533">
              <w:marLeft w:val="0"/>
              <w:marRight w:val="0"/>
              <w:marTop w:val="0"/>
              <w:marBottom w:val="0"/>
              <w:divBdr>
                <w:top w:val="none" w:sz="0" w:space="0" w:color="auto"/>
                <w:left w:val="none" w:sz="0" w:space="0" w:color="auto"/>
                <w:bottom w:val="none" w:sz="0" w:space="0" w:color="auto"/>
                <w:right w:val="none" w:sz="0" w:space="0" w:color="auto"/>
              </w:divBdr>
              <w:divsChild>
                <w:div w:id="160013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82251">
      <w:bodyDiv w:val="1"/>
      <w:marLeft w:val="0"/>
      <w:marRight w:val="0"/>
      <w:marTop w:val="0"/>
      <w:marBottom w:val="0"/>
      <w:divBdr>
        <w:top w:val="none" w:sz="0" w:space="0" w:color="auto"/>
        <w:left w:val="none" w:sz="0" w:space="0" w:color="auto"/>
        <w:bottom w:val="none" w:sz="0" w:space="0" w:color="auto"/>
        <w:right w:val="none" w:sz="0" w:space="0" w:color="auto"/>
      </w:divBdr>
    </w:div>
    <w:div w:id="1396272946">
      <w:bodyDiv w:val="1"/>
      <w:marLeft w:val="0"/>
      <w:marRight w:val="0"/>
      <w:marTop w:val="0"/>
      <w:marBottom w:val="0"/>
      <w:divBdr>
        <w:top w:val="none" w:sz="0" w:space="0" w:color="auto"/>
        <w:left w:val="none" w:sz="0" w:space="0" w:color="auto"/>
        <w:bottom w:val="none" w:sz="0" w:space="0" w:color="auto"/>
        <w:right w:val="none" w:sz="0" w:space="0" w:color="auto"/>
      </w:divBdr>
    </w:div>
    <w:div w:id="1432698388">
      <w:bodyDiv w:val="1"/>
      <w:marLeft w:val="0"/>
      <w:marRight w:val="0"/>
      <w:marTop w:val="0"/>
      <w:marBottom w:val="0"/>
      <w:divBdr>
        <w:top w:val="none" w:sz="0" w:space="0" w:color="auto"/>
        <w:left w:val="none" w:sz="0" w:space="0" w:color="auto"/>
        <w:bottom w:val="none" w:sz="0" w:space="0" w:color="auto"/>
        <w:right w:val="none" w:sz="0" w:space="0" w:color="auto"/>
      </w:divBdr>
    </w:div>
    <w:div w:id="1454327428">
      <w:bodyDiv w:val="1"/>
      <w:marLeft w:val="0"/>
      <w:marRight w:val="0"/>
      <w:marTop w:val="0"/>
      <w:marBottom w:val="0"/>
      <w:divBdr>
        <w:top w:val="none" w:sz="0" w:space="0" w:color="auto"/>
        <w:left w:val="none" w:sz="0" w:space="0" w:color="auto"/>
        <w:bottom w:val="none" w:sz="0" w:space="0" w:color="auto"/>
        <w:right w:val="none" w:sz="0" w:space="0" w:color="auto"/>
      </w:divBdr>
      <w:divsChild>
        <w:div w:id="553541991">
          <w:marLeft w:val="0"/>
          <w:marRight w:val="0"/>
          <w:marTop w:val="0"/>
          <w:marBottom w:val="0"/>
          <w:divBdr>
            <w:top w:val="none" w:sz="0" w:space="0" w:color="auto"/>
            <w:left w:val="none" w:sz="0" w:space="0" w:color="auto"/>
            <w:bottom w:val="none" w:sz="0" w:space="0" w:color="auto"/>
            <w:right w:val="none" w:sz="0" w:space="0" w:color="auto"/>
          </w:divBdr>
          <w:divsChild>
            <w:div w:id="1936160250">
              <w:marLeft w:val="0"/>
              <w:marRight w:val="0"/>
              <w:marTop w:val="0"/>
              <w:marBottom w:val="0"/>
              <w:divBdr>
                <w:top w:val="none" w:sz="0" w:space="0" w:color="auto"/>
                <w:left w:val="none" w:sz="0" w:space="0" w:color="auto"/>
                <w:bottom w:val="none" w:sz="0" w:space="0" w:color="auto"/>
                <w:right w:val="none" w:sz="0" w:space="0" w:color="auto"/>
              </w:divBdr>
              <w:divsChild>
                <w:div w:id="1583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04813">
      <w:bodyDiv w:val="1"/>
      <w:marLeft w:val="0"/>
      <w:marRight w:val="0"/>
      <w:marTop w:val="0"/>
      <w:marBottom w:val="0"/>
      <w:divBdr>
        <w:top w:val="none" w:sz="0" w:space="0" w:color="auto"/>
        <w:left w:val="none" w:sz="0" w:space="0" w:color="auto"/>
        <w:bottom w:val="none" w:sz="0" w:space="0" w:color="auto"/>
        <w:right w:val="none" w:sz="0" w:space="0" w:color="auto"/>
      </w:divBdr>
    </w:div>
    <w:div w:id="1494757437">
      <w:bodyDiv w:val="1"/>
      <w:marLeft w:val="0"/>
      <w:marRight w:val="0"/>
      <w:marTop w:val="0"/>
      <w:marBottom w:val="0"/>
      <w:divBdr>
        <w:top w:val="none" w:sz="0" w:space="0" w:color="auto"/>
        <w:left w:val="none" w:sz="0" w:space="0" w:color="auto"/>
        <w:bottom w:val="none" w:sz="0" w:space="0" w:color="auto"/>
        <w:right w:val="none" w:sz="0" w:space="0" w:color="auto"/>
      </w:divBdr>
    </w:div>
    <w:div w:id="1540512278">
      <w:bodyDiv w:val="1"/>
      <w:marLeft w:val="0"/>
      <w:marRight w:val="0"/>
      <w:marTop w:val="0"/>
      <w:marBottom w:val="0"/>
      <w:divBdr>
        <w:top w:val="none" w:sz="0" w:space="0" w:color="auto"/>
        <w:left w:val="none" w:sz="0" w:space="0" w:color="auto"/>
        <w:bottom w:val="none" w:sz="0" w:space="0" w:color="auto"/>
        <w:right w:val="none" w:sz="0" w:space="0" w:color="auto"/>
      </w:divBdr>
    </w:div>
    <w:div w:id="1557623601">
      <w:bodyDiv w:val="1"/>
      <w:marLeft w:val="0"/>
      <w:marRight w:val="0"/>
      <w:marTop w:val="0"/>
      <w:marBottom w:val="0"/>
      <w:divBdr>
        <w:top w:val="none" w:sz="0" w:space="0" w:color="auto"/>
        <w:left w:val="none" w:sz="0" w:space="0" w:color="auto"/>
        <w:bottom w:val="none" w:sz="0" w:space="0" w:color="auto"/>
        <w:right w:val="none" w:sz="0" w:space="0" w:color="auto"/>
      </w:divBdr>
    </w:div>
    <w:div w:id="1583639094">
      <w:bodyDiv w:val="1"/>
      <w:marLeft w:val="0"/>
      <w:marRight w:val="0"/>
      <w:marTop w:val="0"/>
      <w:marBottom w:val="0"/>
      <w:divBdr>
        <w:top w:val="none" w:sz="0" w:space="0" w:color="auto"/>
        <w:left w:val="none" w:sz="0" w:space="0" w:color="auto"/>
        <w:bottom w:val="none" w:sz="0" w:space="0" w:color="auto"/>
        <w:right w:val="none" w:sz="0" w:space="0" w:color="auto"/>
      </w:divBdr>
    </w:div>
    <w:div w:id="1605922096">
      <w:bodyDiv w:val="1"/>
      <w:marLeft w:val="0"/>
      <w:marRight w:val="0"/>
      <w:marTop w:val="0"/>
      <w:marBottom w:val="0"/>
      <w:divBdr>
        <w:top w:val="none" w:sz="0" w:space="0" w:color="auto"/>
        <w:left w:val="none" w:sz="0" w:space="0" w:color="auto"/>
        <w:bottom w:val="none" w:sz="0" w:space="0" w:color="auto"/>
        <w:right w:val="none" w:sz="0" w:space="0" w:color="auto"/>
      </w:divBdr>
    </w:div>
    <w:div w:id="1617977896">
      <w:bodyDiv w:val="1"/>
      <w:marLeft w:val="0"/>
      <w:marRight w:val="0"/>
      <w:marTop w:val="0"/>
      <w:marBottom w:val="0"/>
      <w:divBdr>
        <w:top w:val="none" w:sz="0" w:space="0" w:color="auto"/>
        <w:left w:val="none" w:sz="0" w:space="0" w:color="auto"/>
        <w:bottom w:val="none" w:sz="0" w:space="0" w:color="auto"/>
        <w:right w:val="none" w:sz="0" w:space="0" w:color="auto"/>
      </w:divBdr>
    </w:div>
    <w:div w:id="1693459732">
      <w:bodyDiv w:val="1"/>
      <w:marLeft w:val="0"/>
      <w:marRight w:val="0"/>
      <w:marTop w:val="0"/>
      <w:marBottom w:val="0"/>
      <w:divBdr>
        <w:top w:val="none" w:sz="0" w:space="0" w:color="auto"/>
        <w:left w:val="none" w:sz="0" w:space="0" w:color="auto"/>
        <w:bottom w:val="none" w:sz="0" w:space="0" w:color="auto"/>
        <w:right w:val="none" w:sz="0" w:space="0" w:color="auto"/>
      </w:divBdr>
    </w:div>
    <w:div w:id="1696954950">
      <w:bodyDiv w:val="1"/>
      <w:marLeft w:val="0"/>
      <w:marRight w:val="0"/>
      <w:marTop w:val="0"/>
      <w:marBottom w:val="0"/>
      <w:divBdr>
        <w:top w:val="none" w:sz="0" w:space="0" w:color="auto"/>
        <w:left w:val="none" w:sz="0" w:space="0" w:color="auto"/>
        <w:bottom w:val="none" w:sz="0" w:space="0" w:color="auto"/>
        <w:right w:val="none" w:sz="0" w:space="0" w:color="auto"/>
      </w:divBdr>
    </w:div>
    <w:div w:id="1707562912">
      <w:bodyDiv w:val="1"/>
      <w:marLeft w:val="0"/>
      <w:marRight w:val="0"/>
      <w:marTop w:val="0"/>
      <w:marBottom w:val="0"/>
      <w:divBdr>
        <w:top w:val="none" w:sz="0" w:space="0" w:color="auto"/>
        <w:left w:val="none" w:sz="0" w:space="0" w:color="auto"/>
        <w:bottom w:val="none" w:sz="0" w:space="0" w:color="auto"/>
        <w:right w:val="none" w:sz="0" w:space="0" w:color="auto"/>
      </w:divBdr>
    </w:div>
    <w:div w:id="1708143184">
      <w:bodyDiv w:val="1"/>
      <w:marLeft w:val="0"/>
      <w:marRight w:val="0"/>
      <w:marTop w:val="0"/>
      <w:marBottom w:val="0"/>
      <w:divBdr>
        <w:top w:val="none" w:sz="0" w:space="0" w:color="auto"/>
        <w:left w:val="none" w:sz="0" w:space="0" w:color="auto"/>
        <w:bottom w:val="none" w:sz="0" w:space="0" w:color="auto"/>
        <w:right w:val="none" w:sz="0" w:space="0" w:color="auto"/>
      </w:divBdr>
    </w:div>
    <w:div w:id="1729838761">
      <w:bodyDiv w:val="1"/>
      <w:marLeft w:val="0"/>
      <w:marRight w:val="0"/>
      <w:marTop w:val="0"/>
      <w:marBottom w:val="0"/>
      <w:divBdr>
        <w:top w:val="none" w:sz="0" w:space="0" w:color="auto"/>
        <w:left w:val="none" w:sz="0" w:space="0" w:color="auto"/>
        <w:bottom w:val="none" w:sz="0" w:space="0" w:color="auto"/>
        <w:right w:val="none" w:sz="0" w:space="0" w:color="auto"/>
      </w:divBdr>
      <w:divsChild>
        <w:div w:id="546142015">
          <w:marLeft w:val="0"/>
          <w:marRight w:val="0"/>
          <w:marTop w:val="0"/>
          <w:marBottom w:val="0"/>
          <w:divBdr>
            <w:top w:val="none" w:sz="0" w:space="0" w:color="auto"/>
            <w:left w:val="none" w:sz="0" w:space="0" w:color="auto"/>
            <w:bottom w:val="none" w:sz="0" w:space="0" w:color="auto"/>
            <w:right w:val="none" w:sz="0" w:space="0" w:color="auto"/>
          </w:divBdr>
          <w:divsChild>
            <w:div w:id="1201893998">
              <w:marLeft w:val="0"/>
              <w:marRight w:val="0"/>
              <w:marTop w:val="0"/>
              <w:marBottom w:val="0"/>
              <w:divBdr>
                <w:top w:val="none" w:sz="0" w:space="0" w:color="auto"/>
                <w:left w:val="none" w:sz="0" w:space="0" w:color="auto"/>
                <w:bottom w:val="none" w:sz="0" w:space="0" w:color="auto"/>
                <w:right w:val="none" w:sz="0" w:space="0" w:color="auto"/>
              </w:divBdr>
              <w:divsChild>
                <w:div w:id="162458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066130">
      <w:bodyDiv w:val="1"/>
      <w:marLeft w:val="0"/>
      <w:marRight w:val="0"/>
      <w:marTop w:val="0"/>
      <w:marBottom w:val="0"/>
      <w:divBdr>
        <w:top w:val="none" w:sz="0" w:space="0" w:color="auto"/>
        <w:left w:val="none" w:sz="0" w:space="0" w:color="auto"/>
        <w:bottom w:val="none" w:sz="0" w:space="0" w:color="auto"/>
        <w:right w:val="none" w:sz="0" w:space="0" w:color="auto"/>
      </w:divBdr>
      <w:divsChild>
        <w:div w:id="1628782706">
          <w:marLeft w:val="0"/>
          <w:marRight w:val="0"/>
          <w:marTop w:val="0"/>
          <w:marBottom w:val="0"/>
          <w:divBdr>
            <w:top w:val="none" w:sz="0" w:space="0" w:color="auto"/>
            <w:left w:val="none" w:sz="0" w:space="0" w:color="auto"/>
            <w:bottom w:val="none" w:sz="0" w:space="0" w:color="auto"/>
            <w:right w:val="none" w:sz="0" w:space="0" w:color="auto"/>
          </w:divBdr>
          <w:divsChild>
            <w:div w:id="1174102796">
              <w:marLeft w:val="0"/>
              <w:marRight w:val="0"/>
              <w:marTop w:val="0"/>
              <w:marBottom w:val="0"/>
              <w:divBdr>
                <w:top w:val="none" w:sz="0" w:space="0" w:color="auto"/>
                <w:left w:val="none" w:sz="0" w:space="0" w:color="auto"/>
                <w:bottom w:val="none" w:sz="0" w:space="0" w:color="auto"/>
                <w:right w:val="none" w:sz="0" w:space="0" w:color="auto"/>
              </w:divBdr>
              <w:divsChild>
                <w:div w:id="185179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13049">
      <w:bodyDiv w:val="1"/>
      <w:marLeft w:val="0"/>
      <w:marRight w:val="0"/>
      <w:marTop w:val="0"/>
      <w:marBottom w:val="0"/>
      <w:divBdr>
        <w:top w:val="none" w:sz="0" w:space="0" w:color="auto"/>
        <w:left w:val="none" w:sz="0" w:space="0" w:color="auto"/>
        <w:bottom w:val="none" w:sz="0" w:space="0" w:color="auto"/>
        <w:right w:val="none" w:sz="0" w:space="0" w:color="auto"/>
      </w:divBdr>
    </w:div>
    <w:div w:id="1778912131">
      <w:bodyDiv w:val="1"/>
      <w:marLeft w:val="0"/>
      <w:marRight w:val="0"/>
      <w:marTop w:val="0"/>
      <w:marBottom w:val="0"/>
      <w:divBdr>
        <w:top w:val="none" w:sz="0" w:space="0" w:color="auto"/>
        <w:left w:val="none" w:sz="0" w:space="0" w:color="auto"/>
        <w:bottom w:val="none" w:sz="0" w:space="0" w:color="auto"/>
        <w:right w:val="none" w:sz="0" w:space="0" w:color="auto"/>
      </w:divBdr>
    </w:div>
    <w:div w:id="1797023617">
      <w:bodyDiv w:val="1"/>
      <w:marLeft w:val="0"/>
      <w:marRight w:val="0"/>
      <w:marTop w:val="0"/>
      <w:marBottom w:val="0"/>
      <w:divBdr>
        <w:top w:val="none" w:sz="0" w:space="0" w:color="auto"/>
        <w:left w:val="none" w:sz="0" w:space="0" w:color="auto"/>
        <w:bottom w:val="none" w:sz="0" w:space="0" w:color="auto"/>
        <w:right w:val="none" w:sz="0" w:space="0" w:color="auto"/>
      </w:divBdr>
    </w:div>
    <w:div w:id="1819301420">
      <w:bodyDiv w:val="1"/>
      <w:marLeft w:val="0"/>
      <w:marRight w:val="0"/>
      <w:marTop w:val="0"/>
      <w:marBottom w:val="0"/>
      <w:divBdr>
        <w:top w:val="none" w:sz="0" w:space="0" w:color="auto"/>
        <w:left w:val="none" w:sz="0" w:space="0" w:color="auto"/>
        <w:bottom w:val="none" w:sz="0" w:space="0" w:color="auto"/>
        <w:right w:val="none" w:sz="0" w:space="0" w:color="auto"/>
      </w:divBdr>
    </w:div>
    <w:div w:id="1840390491">
      <w:bodyDiv w:val="1"/>
      <w:marLeft w:val="0"/>
      <w:marRight w:val="0"/>
      <w:marTop w:val="0"/>
      <w:marBottom w:val="0"/>
      <w:divBdr>
        <w:top w:val="none" w:sz="0" w:space="0" w:color="auto"/>
        <w:left w:val="none" w:sz="0" w:space="0" w:color="auto"/>
        <w:bottom w:val="none" w:sz="0" w:space="0" w:color="auto"/>
        <w:right w:val="none" w:sz="0" w:space="0" w:color="auto"/>
      </w:divBdr>
      <w:divsChild>
        <w:div w:id="1321543082">
          <w:marLeft w:val="0"/>
          <w:marRight w:val="0"/>
          <w:marTop w:val="0"/>
          <w:marBottom w:val="0"/>
          <w:divBdr>
            <w:top w:val="none" w:sz="0" w:space="0" w:color="auto"/>
            <w:left w:val="none" w:sz="0" w:space="0" w:color="auto"/>
            <w:bottom w:val="none" w:sz="0" w:space="0" w:color="auto"/>
            <w:right w:val="none" w:sz="0" w:space="0" w:color="auto"/>
          </w:divBdr>
        </w:div>
      </w:divsChild>
    </w:div>
    <w:div w:id="1880193238">
      <w:bodyDiv w:val="1"/>
      <w:marLeft w:val="0"/>
      <w:marRight w:val="0"/>
      <w:marTop w:val="0"/>
      <w:marBottom w:val="0"/>
      <w:divBdr>
        <w:top w:val="none" w:sz="0" w:space="0" w:color="auto"/>
        <w:left w:val="none" w:sz="0" w:space="0" w:color="auto"/>
        <w:bottom w:val="none" w:sz="0" w:space="0" w:color="auto"/>
        <w:right w:val="none" w:sz="0" w:space="0" w:color="auto"/>
      </w:divBdr>
    </w:div>
    <w:div w:id="1891452555">
      <w:bodyDiv w:val="1"/>
      <w:marLeft w:val="0"/>
      <w:marRight w:val="0"/>
      <w:marTop w:val="0"/>
      <w:marBottom w:val="0"/>
      <w:divBdr>
        <w:top w:val="none" w:sz="0" w:space="0" w:color="auto"/>
        <w:left w:val="none" w:sz="0" w:space="0" w:color="auto"/>
        <w:bottom w:val="none" w:sz="0" w:space="0" w:color="auto"/>
        <w:right w:val="none" w:sz="0" w:space="0" w:color="auto"/>
      </w:divBdr>
    </w:div>
    <w:div w:id="1892888690">
      <w:bodyDiv w:val="1"/>
      <w:marLeft w:val="0"/>
      <w:marRight w:val="0"/>
      <w:marTop w:val="0"/>
      <w:marBottom w:val="0"/>
      <w:divBdr>
        <w:top w:val="none" w:sz="0" w:space="0" w:color="auto"/>
        <w:left w:val="none" w:sz="0" w:space="0" w:color="auto"/>
        <w:bottom w:val="none" w:sz="0" w:space="0" w:color="auto"/>
        <w:right w:val="none" w:sz="0" w:space="0" w:color="auto"/>
      </w:divBdr>
    </w:div>
    <w:div w:id="1935893378">
      <w:bodyDiv w:val="1"/>
      <w:marLeft w:val="0"/>
      <w:marRight w:val="0"/>
      <w:marTop w:val="0"/>
      <w:marBottom w:val="0"/>
      <w:divBdr>
        <w:top w:val="none" w:sz="0" w:space="0" w:color="auto"/>
        <w:left w:val="none" w:sz="0" w:space="0" w:color="auto"/>
        <w:bottom w:val="none" w:sz="0" w:space="0" w:color="auto"/>
        <w:right w:val="none" w:sz="0" w:space="0" w:color="auto"/>
      </w:divBdr>
      <w:divsChild>
        <w:div w:id="135295741">
          <w:marLeft w:val="0"/>
          <w:marRight w:val="0"/>
          <w:marTop w:val="0"/>
          <w:marBottom w:val="0"/>
          <w:divBdr>
            <w:top w:val="none" w:sz="0" w:space="0" w:color="auto"/>
            <w:left w:val="none" w:sz="0" w:space="0" w:color="auto"/>
            <w:bottom w:val="none" w:sz="0" w:space="0" w:color="auto"/>
            <w:right w:val="none" w:sz="0" w:space="0" w:color="auto"/>
          </w:divBdr>
          <w:divsChild>
            <w:div w:id="1470708560">
              <w:marLeft w:val="0"/>
              <w:marRight w:val="0"/>
              <w:marTop w:val="0"/>
              <w:marBottom w:val="0"/>
              <w:divBdr>
                <w:top w:val="none" w:sz="0" w:space="0" w:color="auto"/>
                <w:left w:val="none" w:sz="0" w:space="0" w:color="auto"/>
                <w:bottom w:val="none" w:sz="0" w:space="0" w:color="auto"/>
                <w:right w:val="none" w:sz="0" w:space="0" w:color="auto"/>
              </w:divBdr>
              <w:divsChild>
                <w:div w:id="40665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74531">
      <w:bodyDiv w:val="1"/>
      <w:marLeft w:val="0"/>
      <w:marRight w:val="0"/>
      <w:marTop w:val="0"/>
      <w:marBottom w:val="0"/>
      <w:divBdr>
        <w:top w:val="none" w:sz="0" w:space="0" w:color="auto"/>
        <w:left w:val="none" w:sz="0" w:space="0" w:color="auto"/>
        <w:bottom w:val="none" w:sz="0" w:space="0" w:color="auto"/>
        <w:right w:val="none" w:sz="0" w:space="0" w:color="auto"/>
      </w:divBdr>
    </w:div>
    <w:div w:id="1957637493">
      <w:bodyDiv w:val="1"/>
      <w:marLeft w:val="0"/>
      <w:marRight w:val="0"/>
      <w:marTop w:val="0"/>
      <w:marBottom w:val="0"/>
      <w:divBdr>
        <w:top w:val="none" w:sz="0" w:space="0" w:color="auto"/>
        <w:left w:val="none" w:sz="0" w:space="0" w:color="auto"/>
        <w:bottom w:val="none" w:sz="0" w:space="0" w:color="auto"/>
        <w:right w:val="none" w:sz="0" w:space="0" w:color="auto"/>
      </w:divBdr>
      <w:divsChild>
        <w:div w:id="1724477814">
          <w:marLeft w:val="0"/>
          <w:marRight w:val="0"/>
          <w:marTop w:val="0"/>
          <w:marBottom w:val="0"/>
          <w:divBdr>
            <w:top w:val="none" w:sz="0" w:space="0" w:color="auto"/>
            <w:left w:val="none" w:sz="0" w:space="0" w:color="auto"/>
            <w:bottom w:val="none" w:sz="0" w:space="0" w:color="auto"/>
            <w:right w:val="none" w:sz="0" w:space="0" w:color="auto"/>
          </w:divBdr>
          <w:divsChild>
            <w:div w:id="1534533210">
              <w:marLeft w:val="0"/>
              <w:marRight w:val="0"/>
              <w:marTop w:val="0"/>
              <w:marBottom w:val="0"/>
              <w:divBdr>
                <w:top w:val="none" w:sz="0" w:space="0" w:color="auto"/>
                <w:left w:val="none" w:sz="0" w:space="0" w:color="auto"/>
                <w:bottom w:val="none" w:sz="0" w:space="0" w:color="auto"/>
                <w:right w:val="none" w:sz="0" w:space="0" w:color="auto"/>
              </w:divBdr>
              <w:divsChild>
                <w:div w:id="81359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11225">
      <w:bodyDiv w:val="1"/>
      <w:marLeft w:val="0"/>
      <w:marRight w:val="0"/>
      <w:marTop w:val="0"/>
      <w:marBottom w:val="0"/>
      <w:divBdr>
        <w:top w:val="none" w:sz="0" w:space="0" w:color="auto"/>
        <w:left w:val="none" w:sz="0" w:space="0" w:color="auto"/>
        <w:bottom w:val="none" w:sz="0" w:space="0" w:color="auto"/>
        <w:right w:val="none" w:sz="0" w:space="0" w:color="auto"/>
      </w:divBdr>
    </w:div>
    <w:div w:id="1966616303">
      <w:bodyDiv w:val="1"/>
      <w:marLeft w:val="0"/>
      <w:marRight w:val="0"/>
      <w:marTop w:val="0"/>
      <w:marBottom w:val="0"/>
      <w:divBdr>
        <w:top w:val="none" w:sz="0" w:space="0" w:color="auto"/>
        <w:left w:val="none" w:sz="0" w:space="0" w:color="auto"/>
        <w:bottom w:val="none" w:sz="0" w:space="0" w:color="auto"/>
        <w:right w:val="none" w:sz="0" w:space="0" w:color="auto"/>
      </w:divBdr>
    </w:div>
    <w:div w:id="1978100199">
      <w:bodyDiv w:val="1"/>
      <w:marLeft w:val="0"/>
      <w:marRight w:val="0"/>
      <w:marTop w:val="0"/>
      <w:marBottom w:val="0"/>
      <w:divBdr>
        <w:top w:val="none" w:sz="0" w:space="0" w:color="auto"/>
        <w:left w:val="none" w:sz="0" w:space="0" w:color="auto"/>
        <w:bottom w:val="none" w:sz="0" w:space="0" w:color="auto"/>
        <w:right w:val="none" w:sz="0" w:space="0" w:color="auto"/>
      </w:divBdr>
    </w:div>
    <w:div w:id="2017268349">
      <w:bodyDiv w:val="1"/>
      <w:marLeft w:val="0"/>
      <w:marRight w:val="0"/>
      <w:marTop w:val="0"/>
      <w:marBottom w:val="0"/>
      <w:divBdr>
        <w:top w:val="none" w:sz="0" w:space="0" w:color="auto"/>
        <w:left w:val="none" w:sz="0" w:space="0" w:color="auto"/>
        <w:bottom w:val="none" w:sz="0" w:space="0" w:color="auto"/>
        <w:right w:val="none" w:sz="0" w:space="0" w:color="auto"/>
      </w:divBdr>
    </w:div>
    <w:div w:id="2018463784">
      <w:bodyDiv w:val="1"/>
      <w:marLeft w:val="0"/>
      <w:marRight w:val="0"/>
      <w:marTop w:val="0"/>
      <w:marBottom w:val="0"/>
      <w:divBdr>
        <w:top w:val="none" w:sz="0" w:space="0" w:color="auto"/>
        <w:left w:val="none" w:sz="0" w:space="0" w:color="auto"/>
        <w:bottom w:val="none" w:sz="0" w:space="0" w:color="auto"/>
        <w:right w:val="none" w:sz="0" w:space="0" w:color="auto"/>
      </w:divBdr>
    </w:div>
    <w:div w:id="2033141146">
      <w:bodyDiv w:val="1"/>
      <w:marLeft w:val="0"/>
      <w:marRight w:val="0"/>
      <w:marTop w:val="0"/>
      <w:marBottom w:val="0"/>
      <w:divBdr>
        <w:top w:val="none" w:sz="0" w:space="0" w:color="auto"/>
        <w:left w:val="none" w:sz="0" w:space="0" w:color="auto"/>
        <w:bottom w:val="none" w:sz="0" w:space="0" w:color="auto"/>
        <w:right w:val="none" w:sz="0" w:space="0" w:color="auto"/>
      </w:divBdr>
    </w:div>
    <w:div w:id="2038310441">
      <w:bodyDiv w:val="1"/>
      <w:marLeft w:val="0"/>
      <w:marRight w:val="0"/>
      <w:marTop w:val="0"/>
      <w:marBottom w:val="0"/>
      <w:divBdr>
        <w:top w:val="none" w:sz="0" w:space="0" w:color="auto"/>
        <w:left w:val="none" w:sz="0" w:space="0" w:color="auto"/>
        <w:bottom w:val="none" w:sz="0" w:space="0" w:color="auto"/>
        <w:right w:val="none" w:sz="0" w:space="0" w:color="auto"/>
      </w:divBdr>
    </w:div>
    <w:div w:id="2045444519">
      <w:bodyDiv w:val="1"/>
      <w:marLeft w:val="0"/>
      <w:marRight w:val="0"/>
      <w:marTop w:val="0"/>
      <w:marBottom w:val="0"/>
      <w:divBdr>
        <w:top w:val="none" w:sz="0" w:space="0" w:color="auto"/>
        <w:left w:val="none" w:sz="0" w:space="0" w:color="auto"/>
        <w:bottom w:val="none" w:sz="0" w:space="0" w:color="auto"/>
        <w:right w:val="none" w:sz="0" w:space="0" w:color="auto"/>
      </w:divBdr>
    </w:div>
    <w:div w:id="2064450589">
      <w:bodyDiv w:val="1"/>
      <w:marLeft w:val="0"/>
      <w:marRight w:val="0"/>
      <w:marTop w:val="0"/>
      <w:marBottom w:val="0"/>
      <w:divBdr>
        <w:top w:val="none" w:sz="0" w:space="0" w:color="auto"/>
        <w:left w:val="none" w:sz="0" w:space="0" w:color="auto"/>
        <w:bottom w:val="none" w:sz="0" w:space="0" w:color="auto"/>
        <w:right w:val="none" w:sz="0" w:space="0" w:color="auto"/>
      </w:divBdr>
    </w:div>
    <w:div w:id="2142111591">
      <w:bodyDiv w:val="1"/>
      <w:marLeft w:val="0"/>
      <w:marRight w:val="0"/>
      <w:marTop w:val="0"/>
      <w:marBottom w:val="0"/>
      <w:divBdr>
        <w:top w:val="none" w:sz="0" w:space="0" w:color="auto"/>
        <w:left w:val="none" w:sz="0" w:space="0" w:color="auto"/>
        <w:bottom w:val="none" w:sz="0" w:space="0" w:color="auto"/>
        <w:right w:val="none" w:sz="0" w:space="0" w:color="auto"/>
      </w:divBdr>
    </w:div>
    <w:div w:id="214534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eur-lex.europa.eu/legal-content/FR/TXT/?uri=CELEX%3A32014L0092&amp;qid=1763042321711" TargetMode="External"/><Relationship Id="rId39" Type="http://schemas.openxmlformats.org/officeDocument/2006/relationships/hyperlink" Target="https://eur-lex.europa.eu/legal-content/FR/TXT/?uri=CELEX%3A32022R2065&amp;qid=1763042565316" TargetMode="External"/><Relationship Id="rId21" Type="http://schemas.openxmlformats.org/officeDocument/2006/relationships/hyperlink" Target="https://eur-lex.europa.eu/legal-content/FR/TXT/?uri=CELEX%3A52025DC0030&amp;qid=1763042018883" TargetMode="External"/><Relationship Id="rId34" Type="http://schemas.openxmlformats.org/officeDocument/2006/relationships/hyperlink" Target="https://eur-lex.europa.eu/legal-content/FR/TXT/?uri=CELEX%3A32008R1008&amp;qid=1763042474238" TargetMode="External"/><Relationship Id="rId42" Type="http://schemas.openxmlformats.org/officeDocument/2006/relationships/hyperlink" Target="https://commission.europa.eu/law/law-topic/consumer-protection-law/review-eu-consumer-law_en" TargetMode="External"/><Relationship Id="rId47" Type="http://schemas.openxmlformats.org/officeDocument/2006/relationships/hyperlink" Target="https://data.europa.eu/en/news-events/news/eus-digital-product-passport-advancing-transparency-and-sustainability" TargetMode="External"/><Relationship Id="rId50" Type="http://schemas.openxmlformats.org/officeDocument/2006/relationships/hyperlink" Target="https://eur-lex.europa.eu/legal-content/FR/TXT/?uri=CELEX%3A32024L0825&amp;qid=1763043113539" TargetMode="External"/><Relationship Id="rId55" Type="http://schemas.openxmlformats.org/officeDocument/2006/relationships/hyperlink" Target="https://eur-lex.europa.eu/legal-content/FR/TXT/?uri=CELEX%3A52025DC0037&amp;qid=1763043263726" TargetMode="External"/><Relationship Id="rId63" Type="http://schemas.openxmlformats.org/officeDocument/2006/relationships/hyperlink" Target="https://eur-lex.europa.eu/legal-content/FR/TXT/?uri=celex:32019R1020" TargetMode="External"/><Relationship Id="rId68" Type="http://schemas.openxmlformats.org/officeDocument/2006/relationships/hyperlink" Target="https://ec.europa.eu/safety-gate/" TargetMode="External"/><Relationship Id="rId76" Type="http://schemas.openxmlformats.org/officeDocument/2006/relationships/header" Target="header5.xml"/><Relationship Id="rId7" Type="http://schemas.openxmlformats.org/officeDocument/2006/relationships/styles" Target="styles.xml"/><Relationship Id="rId71" Type="http://schemas.openxmlformats.org/officeDocument/2006/relationships/hyperlink" Target="https://eur-lex.europa.eu/legal-content/FR/TXT/?uri=CELEX%3A32024L2853&amp;qid=1763044104549"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eur-lex.europa.eu/legal-content/FR/TXT/?uri=CELEX%3A52025DC0681&amp;qid=1763042418744" TargetMode="External"/><Relationship Id="rId11" Type="http://schemas.openxmlformats.org/officeDocument/2006/relationships/endnotes" Target="endnotes.xml"/><Relationship Id="rId24" Type="http://schemas.openxmlformats.org/officeDocument/2006/relationships/hyperlink" Target="https://finance.ec.europa.eu/regulation-and-supervision/savings-and-investments-union_en" TargetMode="External"/><Relationship Id="rId32" Type="http://schemas.openxmlformats.org/officeDocument/2006/relationships/hyperlink" Target="https://transport.ec.europa.eu/news-events/news/passenger-mobility-package-2023-11-29_en" TargetMode="External"/><Relationship Id="rId37" Type="http://schemas.openxmlformats.org/officeDocument/2006/relationships/hyperlink" Target="https://eur-lex.europa.eu/legal-content/FR/TXT/?uri=CELEX%3A31999L0094&amp;qid=1763043373394" TargetMode="External"/><Relationship Id="rId40" Type="http://schemas.openxmlformats.org/officeDocument/2006/relationships/hyperlink" Target="https://eur-lex.europa.eu/legal-content/FR/TXT/?uri=CELEX%3A32022R1925&amp;qid=1763042594738" TargetMode="External"/><Relationship Id="rId45" Type="http://schemas.openxmlformats.org/officeDocument/2006/relationships/hyperlink" Target="https://eur-lex.europa.eu/legal-content/FR/TXT/?uri=CELEX%3A32023L2225&amp;qid=1763042902888" TargetMode="External"/><Relationship Id="rId53" Type="http://schemas.openxmlformats.org/officeDocument/2006/relationships/hyperlink" Target="https://eur-lex.europa.eu/legal-content/FR/TXT/?uri=CELEX%3A52025DC0530&amp;qid=1763043212179" TargetMode="External"/><Relationship Id="rId58" Type="http://schemas.openxmlformats.org/officeDocument/2006/relationships/hyperlink" Target="https://new-european-bauhaus.europa.eu/index_en" TargetMode="External"/><Relationship Id="rId66" Type="http://schemas.openxmlformats.org/officeDocument/2006/relationships/hyperlink" Target="https://www.consumerlawready.eu/" TargetMode="External"/><Relationship Id="rId74" Type="http://schemas.openxmlformats.org/officeDocument/2006/relationships/hyperlink" Target="https://eur-lex.europa.eu/legal-content/EN/TXT/?uri=celex:52025DC0790" TargetMode="External"/><Relationship Id="rId79" Type="http://schemas.openxmlformats.org/officeDocument/2006/relationships/header" Target="header6.xml"/><Relationship Id="rId5" Type="http://schemas.openxmlformats.org/officeDocument/2006/relationships/customXml" Target="../customXml/item5.xml"/><Relationship Id="rId61" Type="http://schemas.openxmlformats.org/officeDocument/2006/relationships/hyperlink" Target="https://eur-lex.europa.eu/legal-content/FR/TXT/?uri=CELEX%3A52025DC0280&amp;qid=1763043548447" TargetMode="External"/><Relationship Id="rId82"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onsilium.europa.eu/media/ny3j24sm/much-more-than-a-market-report-by-enrico-letta.pdf" TargetMode="External"/><Relationship Id="rId31" Type="http://schemas.openxmlformats.org/officeDocument/2006/relationships/hyperlink" Target="https://eur-lex.europa.eu/legal-content/FR/TXT/?uri=CELEX%3A32021R0782" TargetMode="External"/><Relationship Id="rId44" Type="http://schemas.openxmlformats.org/officeDocument/2006/relationships/hyperlink" Target="https://finance.ec.europa.eu/publications/financial-data-access-and-payments-package_en" TargetMode="External"/><Relationship Id="rId52" Type="http://schemas.openxmlformats.org/officeDocument/2006/relationships/hyperlink" Target="https://eur-lex.europa.eu/legal-content/FR/TXT/?uri=CELEX%3A32023R0988&amp;qid=1763043186901" TargetMode="External"/><Relationship Id="rId60" Type="http://schemas.openxmlformats.org/officeDocument/2006/relationships/hyperlink" Target="https://eur-lex.europa.eu/legal-content/FR/TXT/?uri=CELEX%3A52025DC0281&amp;qid=1763043521878" TargetMode="External"/><Relationship Id="rId65" Type="http://schemas.openxmlformats.org/officeDocument/2006/relationships/hyperlink" Target="https://education.ec.europa.eu/focus-topics/green-education/learning-for-the-green-transition" TargetMode="External"/><Relationship Id="rId73" Type="http://schemas.openxmlformats.org/officeDocument/2006/relationships/hyperlink" Target="https://www.eccnet.eu/" TargetMode="External"/><Relationship Id="rId78" Type="http://schemas.openxmlformats.org/officeDocument/2006/relationships/footer" Target="footer5.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eur-lex.europa.eu/legal-content/FR/TXT/?uri=CELEX%3A52020DC0696&amp;qid=1763042049582" TargetMode="External"/><Relationship Id="rId27" Type="http://schemas.openxmlformats.org/officeDocument/2006/relationships/hyperlink" Target="https://eur-lex.europa.eu/legal-content/FR/TXT/?uri=CELEX%3A32012R0260&amp;qid=1763042356380" TargetMode="External"/><Relationship Id="rId30" Type="http://schemas.openxmlformats.org/officeDocument/2006/relationships/hyperlink" Target="https://digital-strategy.ec.europa.eu/en/policies/roaming" TargetMode="External"/><Relationship Id="rId35" Type="http://schemas.openxmlformats.org/officeDocument/2006/relationships/hyperlink" Target="https://eur-lex.europa.eu/legal-content/FR/TXT/?uri=CELEX%3A32023R1804&amp;qid=1763042507810" TargetMode="External"/><Relationship Id="rId43" Type="http://schemas.openxmlformats.org/officeDocument/2006/relationships/hyperlink" Target="https://eur-lex.europa.eu/legal-content/FR/TXT/?uri=CELEX%3A32018L1808&amp;qid=1763042674782" TargetMode="External"/><Relationship Id="rId48" Type="http://schemas.openxmlformats.org/officeDocument/2006/relationships/hyperlink" Target="https://eur-lex.europa.eu/legal-content/FR/TXT/?uri=CELEX%3A32024R1781&amp;qid=1763043059341" TargetMode="External"/><Relationship Id="rId56" Type="http://schemas.openxmlformats.org/officeDocument/2006/relationships/hyperlink" Target="https://eur-lex.europa.eu/legal-content/FR/TXT/?uri=CELEX%3A32025H1021&amp;qid=1763043337548" TargetMode="External"/><Relationship Id="rId64" Type="http://schemas.openxmlformats.org/officeDocument/2006/relationships/hyperlink" Target="https://consumer-education.eu/" TargetMode="External"/><Relationship Id="rId69" Type="http://schemas.openxmlformats.org/officeDocument/2006/relationships/hyperlink" Target="https://commission.europa.eu/live-work-travel-eu/consumer-rights-and-complaints/resolve-your-consumer-complaint/alternative-dispute-resolution-consumers_fr" TargetMode="External"/><Relationship Id="rId77"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environment.ec.europa.eu/topics/circular-economy/eu-ecolabel_en" TargetMode="External"/><Relationship Id="rId72" Type="http://schemas.openxmlformats.org/officeDocument/2006/relationships/hyperlink" Target="https://representative-actions-collaboration.ec.europa.eu/" TargetMode="External"/><Relationship Id="rId80"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s://eur-lex.europa.eu/legal-content/FR/TXT/?uri=CELEX%3A32025H2029&amp;qid=1763042285755" TargetMode="External"/><Relationship Id="rId33" Type="http://schemas.openxmlformats.org/officeDocument/2006/relationships/hyperlink" Target="https://eur-lex.europa.eu/legal-content/FR/TXT/?uri=CELEX%3A32015L2302&amp;qid=1763042447654" TargetMode="External"/><Relationship Id="rId38" Type="http://schemas.openxmlformats.org/officeDocument/2006/relationships/hyperlink" Target="https://commission.europa.eu/strategy-and-policy/policies/consumers/consumer-protection-policy/key-consumer-data_en" TargetMode="External"/><Relationship Id="rId46" Type="http://schemas.openxmlformats.org/officeDocument/2006/relationships/hyperlink" Target="https://single-market-economy.ec.europa.eu/publications/omnibus-iv_en" TargetMode="External"/><Relationship Id="rId59" Type="http://schemas.openxmlformats.org/officeDocument/2006/relationships/hyperlink" Target="https://eur-lex.europa.eu/legal-content/FR/TXT/?uri=CELEX%3A52025DC0075&amp;qid=1763043495448" TargetMode="External"/><Relationship Id="rId67" Type="http://schemas.openxmlformats.org/officeDocument/2006/relationships/hyperlink" Target="https://commission.europa.eu/strategy-and-policy/policies/consumers/consumer-protection-policy/consumer-protection-pledge_en" TargetMode="External"/><Relationship Id="rId20" Type="http://schemas.openxmlformats.org/officeDocument/2006/relationships/hyperlink" Target="https://eur-lex.europa.eu/legal-content/FR/TXT/?uri=CELEX%3A52025DC0500&amp;qid=1763041981374" TargetMode="External"/><Relationship Id="rId41" Type="http://schemas.openxmlformats.org/officeDocument/2006/relationships/hyperlink" Target="https://eur-lex.europa.eu/legal-content/FR/TXT/?uri=CELEX%3A32024R1689&amp;qid=1763042621138" TargetMode="External"/><Relationship Id="rId54" Type="http://schemas.openxmlformats.org/officeDocument/2006/relationships/hyperlink" Target="https://eur-lex.europa.eu/legal-content/FR/TXT/?uri=CELEX%3A32025R0040&amp;qid=1763043236546" TargetMode="External"/><Relationship Id="rId62" Type="http://schemas.openxmlformats.org/officeDocument/2006/relationships/hyperlink" Target="https://eur-lex.europa.eu/legal-content/FR/TXT/?uri=CELEX%3A32025L1892&amp;qid=1763043571344" TargetMode="External"/><Relationship Id="rId70" Type="http://schemas.openxmlformats.org/officeDocument/2006/relationships/hyperlink" Target="https://eur-lex.europa.eu/legal-content/FR/TXT/?uri=CELEX%3A32020L1828&amp;qid=1763044081666"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ur-lex.europa.eu/legal-content/FR/TXT/?uri=CELEX%3A32018R0302&amp;qid=1763042106993" TargetMode="External"/><Relationship Id="rId28" Type="http://schemas.openxmlformats.org/officeDocument/2006/relationships/hyperlink" Target="https://eur-lex.europa.eu/legal-content/FR/TXT/?uri=CELEX:32017R2394" TargetMode="External"/><Relationship Id="rId36" Type="http://schemas.openxmlformats.org/officeDocument/2006/relationships/hyperlink" Target="https://transport.ec.europa.eu/news-events/news/updated-rules-safer-roads-less-air-pollution-and-digital-vehicle-documents-2025-04-24_en" TargetMode="External"/><Relationship Id="rId49" Type="http://schemas.openxmlformats.org/officeDocument/2006/relationships/hyperlink" Target="https://eur-lex.europa.eu/legal-content/FR/TXT/?uri=CELEX%3A32024L1799&amp;qid=1763043086460" TargetMode="External"/><Relationship Id="rId57" Type="http://schemas.openxmlformats.org/officeDocument/2006/relationships/hyperlink" Target="https://commission.europa.eu/topics/business-and-industry/boosting-european-car-sector_fr"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73/59256" TargetMode="External"/><Relationship Id="rId13" Type="http://schemas.openxmlformats.org/officeDocument/2006/relationships/hyperlink" Target="https://ec.europa.eu/commission/presscorner/detail/fr/ip_25_706" TargetMode="External"/><Relationship Id="rId3" Type="http://schemas.openxmlformats.org/officeDocument/2006/relationships/hyperlink" Target="https://ec.europa.eu/eurostat/databrowser/view/NAMA_10_GDP/default/table?lang=fr" TargetMode="External"/><Relationship Id="rId7" Type="http://schemas.openxmlformats.org/officeDocument/2006/relationships/hyperlink" Target="https://www.eccnet.eu/publication/geo-blocking-still-area-concern-ecc-net" TargetMode="External"/><Relationship Id="rId12" Type="http://schemas.openxmlformats.org/officeDocument/2006/relationships/hyperlink" Target="https://commission.europa.eu/strategy-and-policy/policies/consumers/consumer-protection-policy/key-consumer-data_en" TargetMode="External"/><Relationship Id="rId17" Type="http://schemas.openxmlformats.org/officeDocument/2006/relationships/hyperlink" Target="https://eur-lex.europa.eu/legal-content/FR/TXT/?uri=CELEX%3A52024DC0311&amp;qid=1763043615868" TargetMode="External"/><Relationship Id="rId2" Type="http://schemas.openxmlformats.org/officeDocument/2006/relationships/hyperlink" Target="https://eur-lex.europa.eu/legal-content/FR/TXT/?uri=CELEX%3A52025DC0037&amp;qid=1763041933014" TargetMode="External"/><Relationship Id="rId16" Type="http://schemas.openxmlformats.org/officeDocument/2006/relationships/hyperlink" Target="https://op.europa.eu/en/publication-detail/-/publication/3a2ea0f0-f97c-11ef-b7db-01aa75ed71a1/language-en" TargetMode="External"/><Relationship Id="rId1" Type="http://schemas.openxmlformats.org/officeDocument/2006/relationships/hyperlink" Target="https://commission.europa.eu/priorities-2024-2029_fr" TargetMode="External"/><Relationship Id="rId6" Type="http://schemas.openxmlformats.org/officeDocument/2006/relationships/hyperlink" Target="https://www.eca.europa.eu/fr/publications/sr-2025-03" TargetMode="External"/><Relationship Id="rId11" Type="http://schemas.openxmlformats.org/officeDocument/2006/relationships/hyperlink" Target="https://europa.eu/eurobarometer/surveys/detail/2672" TargetMode="External"/><Relationship Id="rId5" Type="http://schemas.openxmlformats.org/officeDocument/2006/relationships/hyperlink" Target="https://www.eca.europa.eu/fr/publications/sr-2025-03" TargetMode="External"/><Relationship Id="rId15" Type="http://schemas.openxmlformats.org/officeDocument/2006/relationships/hyperlink" Target="https://ec.europa.eu/eurostat/web/products-eurostat-news/w/ddn-20230104-1" TargetMode="External"/><Relationship Id="rId10" Type="http://schemas.openxmlformats.org/officeDocument/2006/relationships/hyperlink" Target="https://commission.europa.eu/strategy-and-policy/policies/consumers/consumer-protection-policy/key-consumer-data_en" TargetMode="External"/><Relationship Id="rId4" Type="http://schemas.openxmlformats.org/officeDocument/2006/relationships/hyperlink" Target="https://ec.europa.eu/newsroom/dae/redirection/document/107679" TargetMode="External"/><Relationship Id="rId9" Type="http://schemas.openxmlformats.org/officeDocument/2006/relationships/hyperlink" Target="https://publications.jrc.ec.europa.eu/repository/handle/JRC140203" TargetMode="External"/><Relationship Id="rId14" Type="http://schemas.openxmlformats.org/officeDocument/2006/relationships/hyperlink" Target="https://environment.ec.europa.eu/document/download/5f7ff5e2-ebe9-4bd4-a139-db881bd6398f_en?filename=FAQ-UPDATE-4th-Iteration_clean.pdf%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Signatory" AuthorRoleId="dd422d74-d41f-4095-8cb8-8304a90a6b0c">
  <Id>4ee7bb97-47ac-44cc-8102-d04e1e77c9f2</Id>
  <Names>
    <Latin>
      <FirstName>Ana</FirstName>
      <LastName>GALLEGO</LastName>
    </Latin>
    <Greek>
      <FirstName/>
      <LastName/>
    </Greek>
    <Cyrillic>
      <FirstName/>
      <LastName/>
    </Cyrillic>
    <DocumentScript>
      <FirstName>Ana</FirstName>
      <LastName>GALLEGO</LastName>
      <FullName>Ana GALLEGO</FullName>
    </DocumentScript>
  </Names>
  <Initials>AG</Initials>
  <Gender>f</Gender>
  <Email>Ana.GALLEGO@ec.europa.eu</Email>
  <Service>JUST</Service>
  <Function ADCode="25" ShowInSignature="false" ShowInHeader="true" HeaderText="The Director-General">Director-General</Function>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+32 229-81118</Phone>
    <Office>LX40 05/074</Office>
  </MainWorkplace>
  <Workplaces>
    <Workplace IsMain="true">
      <AddressId>f03b5801-04c9-4931-aa17-c6d6c70bc579</AddressId>
      <Fax/>
      <Phone>+32 229-81118</Phone>
      <Office>LX40 05/074</Office>
    </Workplace>
  </Workplaces>
</Author>
</file>

<file path=customXml/item2.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3.xml><?xml version="1.0" encoding="utf-8"?>
<EurolookProperties>
  <ProductCustomizationId>EC</ProductCustomizationId>
  <Created>
    <Version>10.0.46216.0</Version>
    <Date>2024-11-26T16:49:03</Date>
    <Language>EN</Language>
    <Note/>
  </Created>
  <Edited>
    <Version/>
    <Date/>
  </Edited>
  <DocumentModel>
    <Id>0b054141-88b1-4efb-8c91-2905cb0bed6c</Id>
    <Name>Note</Name>
  </DocumentModel>
  <CustomTemplate>
    <Id/>
    <Name/>
  </CustomTemplate>
  <DocumentDate>2024-11-26T16:49:03</DocumentDate>
  <DocumentVersion>0.1</DocumentVersion>
  <CompatibilityMode>Eurolook10</CompatibilityMode>
  <DocumentMetadata>
    <EC_SecurityMarking MetadataSerializationType="SimpleValue"/>
    <EC_SecurityDateMarking MetadataSerializationType="SimpleValue"/>
    <EC_SecurityDistributionSpecialHandl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Author AuthorRoleName="Writer" AuthorRoleId="a4fbaff4-b07c-48b4-a21e-e7b9eedf3796">
  <Id>8bf722df-bbd5-444a-8f90-be97dda5f820</Id>
  <Names>
    <Latin>
      <FirstName>Jana</FirstName>
      <LastName>Hoskova</LastName>
    </Latin>
    <Greek>
      <FirstName/>
      <LastName/>
    </Greek>
    <Cyrillic>
      <FirstName/>
      <LastName/>
    </Cyrillic>
    <DocumentScript>
      <FirstName>Jana</FirstName>
      <LastName>Hoskova</LastName>
      <FullName>Jana Hoskova</FullName>
    </DocumentScript>
  </Names>
  <Initials/>
  <Gender>f</Gender>
  <Email>Jana.HOSKOVA@ec.europa.eu</Email>
  <Service>JUST.B.1</Service>
  <Function ADCode="40" ShowInSignature="true" ShowInHeader="false" HeaderText="">Deputy Head of Unit</Function>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6cb24ae4-7571-4963-bb98-ff8bed5ec385</Id>
    <LogicalLevel>2</LogicalLevel>
    <Name>JUST.B</Name>
    <HeadLine1>Directorate B – Consumers</HeadLine1>
    <HeadLine2/>
    <PrimaryAddressId>f03b5801-04c9-4931-aa17-c6d6c70bc579</PrimaryAddressId>
    <SecondaryAddressId/>
    <WebAddress/>
    <InheritedWebAddress>WebAddress</InheritedWebAddress>
    <ShowInHeader>true</ShowInHeader>
  </OrgaEntity2>
  <OrgaEntity3>
    <Id>966183ee-c40d-4ed1-a318-88ccf1dbfaa6</Id>
    <LogicalLevel>3</LogicalLevel>
    <Name>JUST.B.1</Name>
    <HeadLine1>Unit B.1 – Consumer Policy and Sustainability</HeadLine1>
    <HeadLine2/>
    <PrimaryAddressId>f03b5801-04c9-4931-aa17-c6d6c70bc579</PrimaryAddressId>
    <SecondaryAddressId/>
    <WebAddress/>
    <InheritedWebAddress>WebAddress</InheritedWebAddress>
    <ShowInHeader>true</ShowInHeader>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6cb24ae4-7571-4963-bb98-ff8bed5ec385</Id>
      <LogicalLevel>2</LogicalLevel>
      <Name>JUST.B</Name>
      <HeadLine1>Directorate B – Consumers</HeadLine1>
      <HeadLine2/>
      <PrimaryAddressId>f03b5801-04c9-4931-aa17-c6d6c70bc579</PrimaryAddressId>
      <SecondaryAddressId/>
      <WebAddress/>
      <InheritedWebAddress>WebAddress</InheritedWebAddress>
      <ShowInHeader>true</ShowInHeader>
    </OrgaEntity>
    <OrgaEntity>
      <Id>966183ee-c40d-4ed1-a318-88ccf1dbfaa6</Id>
      <LogicalLevel>3</LogicalLevel>
      <Name>JUST.B.1</Name>
      <HeadLine1>Unit B.1 – Consumer Policy and Sustainability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 1049 Bruxelles, BELGIQUE – Tél. + 32 22991111</Footer>
    </Address>
  </Addresses>
  <JobAssignmentId/>
  <MainWorkplace IsMain="true">
    <AddressId>f03b5801-04c9-4931-aa17-c6d6c70bc579</AddressId>
    <Fax/>
    <Phone>+32 229-94487</Phone>
    <Office>LX40 04/024</Office>
  </MainWorkplace>
  <Workplaces>
    <Workplace IsMain="true">
      <AddressId>f03b5801-04c9-4931-aa17-c6d6c70bc579</AddressId>
      <Fax/>
      <Phone>+32 229-94487</Phone>
      <Office>LX40 04/024</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C03FB-D251-4533-B9F9-3887D79C5F92}">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886C2893-51B0-4164-876A-61A0540664F9}">
  <ds:schemaRefs/>
</ds:datastoreItem>
</file>

<file path=customXml/itemProps5.xml><?xml version="1.0" encoding="utf-8"?>
<ds:datastoreItem xmlns:ds="http://schemas.openxmlformats.org/officeDocument/2006/customXml" ds:itemID="{8FB1EFE4-9C4D-4DD9-9DD9-00DB329FD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12192</Words>
  <Characters>69499</Characters>
  <Application>Microsoft Office Word</Application>
  <DocSecurity>0</DocSecurity>
  <PresentationFormat>Microsoft Word 14.0</PresentationFormat>
  <Lines>579</Lines>
  <Paragraphs>163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81528</CharactersWithSpaces>
  <SharedDoc>false</SharedDoc>
  <HLinks>
    <vt:vector size="480" baseType="variant">
      <vt:variant>
        <vt:i4>8061048</vt:i4>
      </vt:variant>
      <vt:variant>
        <vt:i4>18</vt:i4>
      </vt:variant>
      <vt:variant>
        <vt:i4>0</vt:i4>
      </vt:variant>
      <vt:variant>
        <vt:i4>5</vt:i4>
      </vt:variant>
      <vt:variant>
        <vt:lpwstr>https://www.eccnet.eu/</vt:lpwstr>
      </vt:variant>
      <vt:variant>
        <vt:lpwstr/>
      </vt:variant>
      <vt:variant>
        <vt:i4>6291535</vt:i4>
      </vt:variant>
      <vt:variant>
        <vt:i4>15</vt:i4>
      </vt:variant>
      <vt:variant>
        <vt:i4>0</vt:i4>
      </vt:variant>
      <vt:variant>
        <vt:i4>5</vt:i4>
      </vt:variant>
      <vt:variant>
        <vt:lpwstr>https://commission.europa.eu/strategy-and-policy/policies/consumers/consumer-protection-policy/consumer-protection-pledge_en</vt:lpwstr>
      </vt:variant>
      <vt:variant>
        <vt:lpwstr/>
      </vt:variant>
      <vt:variant>
        <vt:i4>655388</vt:i4>
      </vt:variant>
      <vt:variant>
        <vt:i4>12</vt:i4>
      </vt:variant>
      <vt:variant>
        <vt:i4>0</vt:i4>
      </vt:variant>
      <vt:variant>
        <vt:i4>5</vt:i4>
      </vt:variant>
      <vt:variant>
        <vt:lpwstr>https://www.consumerlawready.eu/</vt:lpwstr>
      </vt:variant>
      <vt:variant>
        <vt:lpwstr/>
      </vt:variant>
      <vt:variant>
        <vt:i4>4587541</vt:i4>
      </vt:variant>
      <vt:variant>
        <vt:i4>9</vt:i4>
      </vt:variant>
      <vt:variant>
        <vt:i4>0</vt:i4>
      </vt:variant>
      <vt:variant>
        <vt:i4>5</vt:i4>
      </vt:variant>
      <vt:variant>
        <vt:lpwstr>https://education.ec.europa.eu/focus-topics/green-education/learning-for-the-green-transition</vt:lpwstr>
      </vt:variant>
      <vt:variant>
        <vt:lpwstr/>
      </vt:variant>
      <vt:variant>
        <vt:i4>3014711</vt:i4>
      </vt:variant>
      <vt:variant>
        <vt:i4>6</vt:i4>
      </vt:variant>
      <vt:variant>
        <vt:i4>0</vt:i4>
      </vt:variant>
      <vt:variant>
        <vt:i4>5</vt:i4>
      </vt:variant>
      <vt:variant>
        <vt:lpwstr>https://consumer-education.eu/</vt:lpwstr>
      </vt:variant>
      <vt:variant>
        <vt:lpwstr/>
      </vt:variant>
      <vt:variant>
        <vt:i4>6750226</vt:i4>
      </vt:variant>
      <vt:variant>
        <vt:i4>3</vt:i4>
      </vt:variant>
      <vt:variant>
        <vt:i4>0</vt:i4>
      </vt:variant>
      <vt:variant>
        <vt:i4>5</vt:i4>
      </vt:variant>
      <vt:variant>
        <vt:lpwstr>https://environment.ec.europa.eu/topics/circular-economy/eu-ecolabel_en</vt:lpwstr>
      </vt:variant>
      <vt:variant>
        <vt:lpwstr/>
      </vt:variant>
      <vt:variant>
        <vt:i4>6225948</vt:i4>
      </vt:variant>
      <vt:variant>
        <vt:i4>0</vt:i4>
      </vt:variant>
      <vt:variant>
        <vt:i4>0</vt:i4>
      </vt:variant>
      <vt:variant>
        <vt:i4>5</vt:i4>
      </vt:variant>
      <vt:variant>
        <vt:lpwstr>https://data.europa.eu/en/news-events/news/eus-digital-product-passport-advancing-transparency-and-sustainability</vt:lpwstr>
      </vt:variant>
      <vt:variant>
        <vt:lpwstr/>
      </vt:variant>
      <vt:variant>
        <vt:i4>5701634</vt:i4>
      </vt:variant>
      <vt:variant>
        <vt:i4>216</vt:i4>
      </vt:variant>
      <vt:variant>
        <vt:i4>0</vt:i4>
      </vt:variant>
      <vt:variant>
        <vt:i4>5</vt:i4>
      </vt:variant>
      <vt:variant>
        <vt:lpwstr>https://eur-lex.europa.eu/legal-content/EN/TXT/?uri=CELEX%3A32024L2853&amp;qid=1763044104549</vt:lpwstr>
      </vt:variant>
      <vt:variant>
        <vt:lpwstr/>
      </vt:variant>
      <vt:variant>
        <vt:i4>5767172</vt:i4>
      </vt:variant>
      <vt:variant>
        <vt:i4>213</vt:i4>
      </vt:variant>
      <vt:variant>
        <vt:i4>0</vt:i4>
      </vt:variant>
      <vt:variant>
        <vt:i4>5</vt:i4>
      </vt:variant>
      <vt:variant>
        <vt:lpwstr>https://eur-lex.europa.eu/legal-content/EN/TXT/?uri=CELEX%3A32020L1828&amp;qid=1763044081666</vt:lpwstr>
      </vt:variant>
      <vt:variant>
        <vt:lpwstr/>
      </vt:variant>
      <vt:variant>
        <vt:i4>393230</vt:i4>
      </vt:variant>
      <vt:variant>
        <vt:i4>210</vt:i4>
      </vt:variant>
      <vt:variant>
        <vt:i4>0</vt:i4>
      </vt:variant>
      <vt:variant>
        <vt:i4>5</vt:i4>
      </vt:variant>
      <vt:variant>
        <vt:lpwstr>https://eur-lex.europa.eu/legal-content/EN/TXT/?uri=CELEX%3A52025DC0097&amp;qid=1763044047948</vt:lpwstr>
      </vt:variant>
      <vt:variant>
        <vt:lpwstr/>
      </vt:variant>
      <vt:variant>
        <vt:i4>4653069</vt:i4>
      </vt:variant>
      <vt:variant>
        <vt:i4>207</vt:i4>
      </vt:variant>
      <vt:variant>
        <vt:i4>0</vt:i4>
      </vt:variant>
      <vt:variant>
        <vt:i4>5</vt:i4>
      </vt:variant>
      <vt:variant>
        <vt:lpwstr>https://eur-lex.europa.eu/legal-content/EN/TXT/?uri=CELEX%3A32023R0988&amp;qid=1763043898264</vt:lpwstr>
      </vt:variant>
      <vt:variant>
        <vt:lpwstr/>
      </vt:variant>
      <vt:variant>
        <vt:i4>6094851</vt:i4>
      </vt:variant>
      <vt:variant>
        <vt:i4>204</vt:i4>
      </vt:variant>
      <vt:variant>
        <vt:i4>0</vt:i4>
      </vt:variant>
      <vt:variant>
        <vt:i4>5</vt:i4>
      </vt:variant>
      <vt:variant>
        <vt:lpwstr>https://webgate.ec.europa.eu/safety/consumers/consumers_safety_gate/safetyProductsOnline/documents/sweep_summary_report.pdf</vt:lpwstr>
      </vt:variant>
      <vt:variant>
        <vt:lpwstr/>
      </vt:variant>
      <vt:variant>
        <vt:i4>524297</vt:i4>
      </vt:variant>
      <vt:variant>
        <vt:i4>201</vt:i4>
      </vt:variant>
      <vt:variant>
        <vt:i4>0</vt:i4>
      </vt:variant>
      <vt:variant>
        <vt:i4>5</vt:i4>
      </vt:variant>
      <vt:variant>
        <vt:lpwstr>https://eur-lex.europa.eu/legal-content/EN/TXT/?uri=CELEX%3A52024DC0311&amp;qid=1763043615868</vt:lpwstr>
      </vt:variant>
      <vt:variant>
        <vt:lpwstr/>
      </vt:variant>
      <vt:variant>
        <vt:i4>4718607</vt:i4>
      </vt:variant>
      <vt:variant>
        <vt:i4>198</vt:i4>
      </vt:variant>
      <vt:variant>
        <vt:i4>0</vt:i4>
      </vt:variant>
      <vt:variant>
        <vt:i4>5</vt:i4>
      </vt:variant>
      <vt:variant>
        <vt:lpwstr>https://eur-lex.europa.eu/legal-content/EN/TXT/?uri=CELEX%3A32017R2394&amp;qid=1763043645302</vt:lpwstr>
      </vt:variant>
      <vt:variant>
        <vt:lpwstr/>
      </vt:variant>
      <vt:variant>
        <vt:i4>5373987</vt:i4>
      </vt:variant>
      <vt:variant>
        <vt:i4>195</vt:i4>
      </vt:variant>
      <vt:variant>
        <vt:i4>0</vt:i4>
      </vt:variant>
      <vt:variant>
        <vt:i4>5</vt:i4>
      </vt:variant>
      <vt:variant>
        <vt:lpwstr>https://commission.europa.eu/live-work-travel-eu/consumer-rights-and-complaints/enforcement-consumer-protection/sweeps_en</vt:lpwstr>
      </vt:variant>
      <vt:variant>
        <vt:lpwstr/>
      </vt:variant>
      <vt:variant>
        <vt:i4>6094861</vt:i4>
      </vt:variant>
      <vt:variant>
        <vt:i4>192</vt:i4>
      </vt:variant>
      <vt:variant>
        <vt:i4>0</vt:i4>
      </vt:variant>
      <vt:variant>
        <vt:i4>5</vt:i4>
      </vt:variant>
      <vt:variant>
        <vt:lpwstr>https://eur-lex.europa.eu/legal-content/EN/TXT/?uri=CELEX%3A32025L1892&amp;qid=1763043571344</vt:lpwstr>
      </vt:variant>
      <vt:variant>
        <vt:lpwstr/>
      </vt:variant>
      <vt:variant>
        <vt:i4>851969</vt:i4>
      </vt:variant>
      <vt:variant>
        <vt:i4>189</vt:i4>
      </vt:variant>
      <vt:variant>
        <vt:i4>0</vt:i4>
      </vt:variant>
      <vt:variant>
        <vt:i4>5</vt:i4>
      </vt:variant>
      <vt:variant>
        <vt:lpwstr>https://eur-lex.europa.eu/legal-content/EN/TXT/?uri=CELEX%3A52025DC0280&amp;qid=1763043548447</vt:lpwstr>
      </vt:variant>
      <vt:variant>
        <vt:lpwstr/>
      </vt:variant>
      <vt:variant>
        <vt:i4>458762</vt:i4>
      </vt:variant>
      <vt:variant>
        <vt:i4>186</vt:i4>
      </vt:variant>
      <vt:variant>
        <vt:i4>0</vt:i4>
      </vt:variant>
      <vt:variant>
        <vt:i4>5</vt:i4>
      </vt:variant>
      <vt:variant>
        <vt:lpwstr>https://eur-lex.europa.eu/legal-content/EN/TXT/?uri=CELEX%3A52025DC0281&amp;qid=1763043521878</vt:lpwstr>
      </vt:variant>
      <vt:variant>
        <vt:lpwstr/>
      </vt:variant>
      <vt:variant>
        <vt:i4>917515</vt:i4>
      </vt:variant>
      <vt:variant>
        <vt:i4>183</vt:i4>
      </vt:variant>
      <vt:variant>
        <vt:i4>0</vt:i4>
      </vt:variant>
      <vt:variant>
        <vt:i4>5</vt:i4>
      </vt:variant>
      <vt:variant>
        <vt:lpwstr>https://eur-lex.europa.eu/legal-content/EN/TXT/?uri=CELEX%3A52025DC0075&amp;qid=1763043495448</vt:lpwstr>
      </vt:variant>
      <vt:variant>
        <vt:lpwstr/>
      </vt:variant>
      <vt:variant>
        <vt:i4>5898253</vt:i4>
      </vt:variant>
      <vt:variant>
        <vt:i4>180</vt:i4>
      </vt:variant>
      <vt:variant>
        <vt:i4>0</vt:i4>
      </vt:variant>
      <vt:variant>
        <vt:i4>5</vt:i4>
      </vt:variant>
      <vt:variant>
        <vt:lpwstr>https://eur-lex.europa.eu/legal-content/EN/TXT/?uri=CELEX%3A32003L0033&amp;qid=1763043470893</vt:lpwstr>
      </vt:variant>
      <vt:variant>
        <vt:lpwstr/>
      </vt:variant>
      <vt:variant>
        <vt:i4>5701632</vt:i4>
      </vt:variant>
      <vt:variant>
        <vt:i4>177</vt:i4>
      </vt:variant>
      <vt:variant>
        <vt:i4>0</vt:i4>
      </vt:variant>
      <vt:variant>
        <vt:i4>5</vt:i4>
      </vt:variant>
      <vt:variant>
        <vt:lpwstr>https://eur-lex.europa.eu/legal-content/EN/TXT/?uri=CELEX%3A32014L0040&amp;qid=1763043447334</vt:lpwstr>
      </vt:variant>
      <vt:variant>
        <vt:lpwstr/>
      </vt:variant>
      <vt:variant>
        <vt:i4>5374004</vt:i4>
      </vt:variant>
      <vt:variant>
        <vt:i4>174</vt:i4>
      </vt:variant>
      <vt:variant>
        <vt:i4>0</vt:i4>
      </vt:variant>
      <vt:variant>
        <vt:i4>5</vt:i4>
      </vt:variant>
      <vt:variant>
        <vt:lpwstr>https://ec.europa.eu/eurostat/databrowser/view/ILC_MDES01/default/map?lang=en</vt:lpwstr>
      </vt:variant>
      <vt:variant>
        <vt:lpwstr/>
      </vt:variant>
      <vt:variant>
        <vt:i4>3211376</vt:i4>
      </vt:variant>
      <vt:variant>
        <vt:i4>171</vt:i4>
      </vt:variant>
      <vt:variant>
        <vt:i4>0</vt:i4>
      </vt:variant>
      <vt:variant>
        <vt:i4>5</vt:i4>
      </vt:variant>
      <vt:variant>
        <vt:lpwstr>https://www.iea.org/reports/electricity-2025/prices</vt:lpwstr>
      </vt:variant>
      <vt:variant>
        <vt:lpwstr/>
      </vt:variant>
      <vt:variant>
        <vt:i4>5963776</vt:i4>
      </vt:variant>
      <vt:variant>
        <vt:i4>168</vt:i4>
      </vt:variant>
      <vt:variant>
        <vt:i4>0</vt:i4>
      </vt:variant>
      <vt:variant>
        <vt:i4>5</vt:i4>
      </vt:variant>
      <vt:variant>
        <vt:lpwstr>https://eur-lex.europa.eu/legal-content/EN/TXT/?uri=CELEX%3A31999L0094&amp;qid=1763043373394</vt:lpwstr>
      </vt:variant>
      <vt:variant>
        <vt:lpwstr/>
      </vt:variant>
      <vt:variant>
        <vt:i4>4980799</vt:i4>
      </vt:variant>
      <vt:variant>
        <vt:i4>165</vt:i4>
      </vt:variant>
      <vt:variant>
        <vt:i4>0</vt:i4>
      </vt:variant>
      <vt:variant>
        <vt:i4>5</vt:i4>
      </vt:variant>
      <vt:variant>
        <vt:lpwstr>https://commission.europa.eu/topics/business-and-industry/boosting-european-car-sector_en</vt:lpwstr>
      </vt:variant>
      <vt:variant>
        <vt:lpwstr/>
      </vt:variant>
      <vt:variant>
        <vt:i4>6029318</vt:i4>
      </vt:variant>
      <vt:variant>
        <vt:i4>162</vt:i4>
      </vt:variant>
      <vt:variant>
        <vt:i4>0</vt:i4>
      </vt:variant>
      <vt:variant>
        <vt:i4>5</vt:i4>
      </vt:variant>
      <vt:variant>
        <vt:lpwstr>https://eur-lex.europa.eu/legal-content/EN/TXT/?uri=CELEX%3A32025H1021&amp;qid=1763043337548</vt:lpwstr>
      </vt:variant>
      <vt:variant>
        <vt:lpwstr/>
      </vt:variant>
      <vt:variant>
        <vt:i4>3276843</vt:i4>
      </vt:variant>
      <vt:variant>
        <vt:i4>159</vt:i4>
      </vt:variant>
      <vt:variant>
        <vt:i4>0</vt:i4>
      </vt:variant>
      <vt:variant>
        <vt:i4>5</vt:i4>
      </vt:variant>
      <vt:variant>
        <vt:lpwstr>https://data.europa.eu/doi/10.2760/6552881</vt:lpwstr>
      </vt:variant>
      <vt:variant>
        <vt:lpwstr/>
      </vt:variant>
      <vt:variant>
        <vt:i4>4587594</vt:i4>
      </vt:variant>
      <vt:variant>
        <vt:i4>156</vt:i4>
      </vt:variant>
      <vt:variant>
        <vt:i4>0</vt:i4>
      </vt:variant>
      <vt:variant>
        <vt:i4>5</vt:i4>
      </vt:variant>
      <vt:variant>
        <vt:lpwstr>https://ec.europa.eu/eurostat/web/products-eurostat-news/w/ddn-20230104-1</vt:lpwstr>
      </vt:variant>
      <vt:variant>
        <vt:lpwstr/>
      </vt:variant>
      <vt:variant>
        <vt:i4>786437</vt:i4>
      </vt:variant>
      <vt:variant>
        <vt:i4>153</vt:i4>
      </vt:variant>
      <vt:variant>
        <vt:i4>0</vt:i4>
      </vt:variant>
      <vt:variant>
        <vt:i4>5</vt:i4>
      </vt:variant>
      <vt:variant>
        <vt:lpwstr>https://eur-lex.europa.eu/legal-content/EN/TXT/?uri=CELEX%3A52025DC0037&amp;qid=1763043263726</vt:lpwstr>
      </vt:variant>
      <vt:variant>
        <vt:lpwstr/>
      </vt:variant>
      <vt:variant>
        <vt:i4>4784129</vt:i4>
      </vt:variant>
      <vt:variant>
        <vt:i4>150</vt:i4>
      </vt:variant>
      <vt:variant>
        <vt:i4>0</vt:i4>
      </vt:variant>
      <vt:variant>
        <vt:i4>5</vt:i4>
      </vt:variant>
      <vt:variant>
        <vt:lpwstr>https://eur-lex.europa.eu/legal-content/EN/TXT/?uri=CELEX%3A32025R0040&amp;qid=1763043236546</vt:lpwstr>
      </vt:variant>
      <vt:variant>
        <vt:lpwstr/>
      </vt:variant>
      <vt:variant>
        <vt:i4>524294</vt:i4>
      </vt:variant>
      <vt:variant>
        <vt:i4>147</vt:i4>
      </vt:variant>
      <vt:variant>
        <vt:i4>0</vt:i4>
      </vt:variant>
      <vt:variant>
        <vt:i4>5</vt:i4>
      </vt:variant>
      <vt:variant>
        <vt:lpwstr>https://eur-lex.europa.eu/legal-content/EN/TXT/?uri=CELEX%3A52025DC0530&amp;qid=1763043212179</vt:lpwstr>
      </vt:variant>
      <vt:variant>
        <vt:lpwstr/>
      </vt:variant>
      <vt:variant>
        <vt:i4>4718604</vt:i4>
      </vt:variant>
      <vt:variant>
        <vt:i4>144</vt:i4>
      </vt:variant>
      <vt:variant>
        <vt:i4>0</vt:i4>
      </vt:variant>
      <vt:variant>
        <vt:i4>5</vt:i4>
      </vt:variant>
      <vt:variant>
        <vt:lpwstr>https://eur-lex.europa.eu/legal-content/EN/TXT/?uri=CELEX%3A32023R0988&amp;qid=1763043186901</vt:lpwstr>
      </vt:variant>
      <vt:variant>
        <vt:lpwstr/>
      </vt:variant>
      <vt:variant>
        <vt:i4>6225927</vt:i4>
      </vt:variant>
      <vt:variant>
        <vt:i4>141</vt:i4>
      </vt:variant>
      <vt:variant>
        <vt:i4>0</vt:i4>
      </vt:variant>
      <vt:variant>
        <vt:i4>5</vt:i4>
      </vt:variant>
      <vt:variant>
        <vt:lpwstr>https://eur-lex.europa.eu/legal-content/EN/TXT/?uri=CELEX%3A32019L0882&amp;qid=1763043157105</vt:lpwstr>
      </vt:variant>
      <vt:variant>
        <vt:lpwstr/>
      </vt:variant>
      <vt:variant>
        <vt:i4>5701639</vt:i4>
      </vt:variant>
      <vt:variant>
        <vt:i4>138</vt:i4>
      </vt:variant>
      <vt:variant>
        <vt:i4>0</vt:i4>
      </vt:variant>
      <vt:variant>
        <vt:i4>5</vt:i4>
      </vt:variant>
      <vt:variant>
        <vt:lpwstr>https://eur-lex.europa.eu/legal-content/EN/TXT/?uri=CELEX%3A32024L0825&amp;qid=1763043113539</vt:lpwstr>
      </vt:variant>
      <vt:variant>
        <vt:lpwstr/>
      </vt:variant>
      <vt:variant>
        <vt:i4>5570572</vt:i4>
      </vt:variant>
      <vt:variant>
        <vt:i4>135</vt:i4>
      </vt:variant>
      <vt:variant>
        <vt:i4>0</vt:i4>
      </vt:variant>
      <vt:variant>
        <vt:i4>5</vt:i4>
      </vt:variant>
      <vt:variant>
        <vt:lpwstr>https://eur-lex.europa.eu/legal-content/EN/TXT/?uri=CELEX%3A32024L1799&amp;qid=1763043086460</vt:lpwstr>
      </vt:variant>
      <vt:variant>
        <vt:lpwstr/>
      </vt:variant>
      <vt:variant>
        <vt:i4>4390920</vt:i4>
      </vt:variant>
      <vt:variant>
        <vt:i4>132</vt:i4>
      </vt:variant>
      <vt:variant>
        <vt:i4>0</vt:i4>
      </vt:variant>
      <vt:variant>
        <vt:i4>5</vt:i4>
      </vt:variant>
      <vt:variant>
        <vt:lpwstr>https://environment.ec.europa.eu/document/download/5f7ff5e2-ebe9-4bd4-a139-db881bd6398f_en?filename=FAQ-UPDATE-4th-Iteration_clean.pdf%20.</vt:lpwstr>
      </vt:variant>
      <vt:variant>
        <vt:lpwstr/>
      </vt:variant>
      <vt:variant>
        <vt:i4>4718592</vt:i4>
      </vt:variant>
      <vt:variant>
        <vt:i4>129</vt:i4>
      </vt:variant>
      <vt:variant>
        <vt:i4>0</vt:i4>
      </vt:variant>
      <vt:variant>
        <vt:i4>5</vt:i4>
      </vt:variant>
      <vt:variant>
        <vt:lpwstr>https://eur-lex.europa.eu/legal-content/EN/TXT/?uri=CELEX%3A32024R1781&amp;qid=1763043059341</vt:lpwstr>
      </vt:variant>
      <vt:variant>
        <vt:lpwstr/>
      </vt:variant>
      <vt:variant>
        <vt:i4>5177429</vt:i4>
      </vt:variant>
      <vt:variant>
        <vt:i4>126</vt:i4>
      </vt:variant>
      <vt:variant>
        <vt:i4>0</vt:i4>
      </vt:variant>
      <vt:variant>
        <vt:i4>5</vt:i4>
      </vt:variant>
      <vt:variant>
        <vt:lpwstr>https://ec.europa.eu/commission/presscorner/detail/en/ip_25_706</vt:lpwstr>
      </vt:variant>
      <vt:variant>
        <vt:lpwstr/>
      </vt:variant>
      <vt:variant>
        <vt:i4>2293863</vt:i4>
      </vt:variant>
      <vt:variant>
        <vt:i4>123</vt:i4>
      </vt:variant>
      <vt:variant>
        <vt:i4>0</vt:i4>
      </vt:variant>
      <vt:variant>
        <vt:i4>5</vt:i4>
      </vt:variant>
      <vt:variant>
        <vt:lpwstr>https://europa.eu/eurobarometer/surveys/detail/2672</vt:lpwstr>
      </vt:variant>
      <vt:variant>
        <vt:lpwstr/>
      </vt:variant>
      <vt:variant>
        <vt:i4>3276834</vt:i4>
      </vt:variant>
      <vt:variant>
        <vt:i4>120</vt:i4>
      </vt:variant>
      <vt:variant>
        <vt:i4>0</vt:i4>
      </vt:variant>
      <vt:variant>
        <vt:i4>5</vt:i4>
      </vt:variant>
      <vt:variant>
        <vt:lpwstr>https://data.europa.eu/doi/10.2760/4133548</vt:lpwstr>
      </vt:variant>
      <vt:variant>
        <vt:lpwstr/>
      </vt:variant>
      <vt:variant>
        <vt:i4>7274590</vt:i4>
      </vt:variant>
      <vt:variant>
        <vt:i4>117</vt:i4>
      </vt:variant>
      <vt:variant>
        <vt:i4>0</vt:i4>
      </vt:variant>
      <vt:variant>
        <vt:i4>5</vt:i4>
      </vt:variant>
      <vt:variant>
        <vt:lpwstr>https://single-market-economy.ec.europa.eu/publications/omnibus-iv_en.</vt:lpwstr>
      </vt:variant>
      <vt:variant>
        <vt:lpwstr/>
      </vt:variant>
      <vt:variant>
        <vt:i4>5308416</vt:i4>
      </vt:variant>
      <vt:variant>
        <vt:i4>114</vt:i4>
      </vt:variant>
      <vt:variant>
        <vt:i4>0</vt:i4>
      </vt:variant>
      <vt:variant>
        <vt:i4>5</vt:i4>
      </vt:variant>
      <vt:variant>
        <vt:lpwstr>https://eur-lex.europa.eu/legal-content/EN/TXT/?uri=CELEX%3A32023L2225&amp;qid=1763042902888</vt:lpwstr>
      </vt:variant>
      <vt:variant>
        <vt:lpwstr/>
      </vt:variant>
      <vt:variant>
        <vt:i4>4456448</vt:i4>
      </vt:variant>
      <vt:variant>
        <vt:i4>111</vt:i4>
      </vt:variant>
      <vt:variant>
        <vt:i4>0</vt:i4>
      </vt:variant>
      <vt:variant>
        <vt:i4>5</vt:i4>
      </vt:variant>
      <vt:variant>
        <vt:lpwstr>https://eur-lex.europa.eu/legal-content/EN/TXT/?uri=CELEX%3A32010R1093&amp;qid=1763042869298</vt:lpwstr>
      </vt:variant>
      <vt:variant>
        <vt:lpwstr/>
      </vt:variant>
      <vt:variant>
        <vt:i4>5898241</vt:i4>
      </vt:variant>
      <vt:variant>
        <vt:i4>108</vt:i4>
      </vt:variant>
      <vt:variant>
        <vt:i4>0</vt:i4>
      </vt:variant>
      <vt:variant>
        <vt:i4>5</vt:i4>
      </vt:variant>
      <vt:variant>
        <vt:lpwstr>https://eur-lex.europa.eu/legal-content/EN/TXT/?uri=CELEX%3A32002L0058&amp;qid=1763042839376</vt:lpwstr>
      </vt:variant>
      <vt:variant>
        <vt:lpwstr/>
      </vt:variant>
      <vt:variant>
        <vt:i4>786436</vt:i4>
      </vt:variant>
      <vt:variant>
        <vt:i4>105</vt:i4>
      </vt:variant>
      <vt:variant>
        <vt:i4>0</vt:i4>
      </vt:variant>
      <vt:variant>
        <vt:i4>5</vt:i4>
      </vt:variant>
      <vt:variant>
        <vt:lpwstr>https://eur-lex.europa.eu/legal-content/EN/TXT/?uri=CELEX%3A52025DC0148&amp;qid=1763042793607</vt:lpwstr>
      </vt:variant>
      <vt:variant>
        <vt:lpwstr/>
      </vt:variant>
      <vt:variant>
        <vt:i4>458857</vt:i4>
      </vt:variant>
      <vt:variant>
        <vt:i4>102</vt:i4>
      </vt:variant>
      <vt:variant>
        <vt:i4>0</vt:i4>
      </vt:variant>
      <vt:variant>
        <vt:i4>5</vt:i4>
      </vt:variant>
      <vt:variant>
        <vt:lpwstr>https://commission.europa.eu/publications/2024-consumer-conditions-survey-full-data-set_en</vt:lpwstr>
      </vt:variant>
      <vt:variant>
        <vt:lpwstr/>
      </vt:variant>
      <vt:variant>
        <vt:i4>5701635</vt:i4>
      </vt:variant>
      <vt:variant>
        <vt:i4>99</vt:i4>
      </vt:variant>
      <vt:variant>
        <vt:i4>0</vt:i4>
      </vt:variant>
      <vt:variant>
        <vt:i4>5</vt:i4>
      </vt:variant>
      <vt:variant>
        <vt:lpwstr>https://eur-lex.europa.eu/legal-content/EN/TXT/?uri=CELEX%3A32018L1808&amp;qid=1763042674782</vt:lpwstr>
      </vt:variant>
      <vt:variant>
        <vt:lpwstr/>
      </vt:variant>
      <vt:variant>
        <vt:i4>7405689</vt:i4>
      </vt:variant>
      <vt:variant>
        <vt:i4>96</vt:i4>
      </vt:variant>
      <vt:variant>
        <vt:i4>0</vt:i4>
      </vt:variant>
      <vt:variant>
        <vt:i4>5</vt:i4>
      </vt:variant>
      <vt:variant>
        <vt:lpwstr>https://ec.europa.eu/commission/presscorner/detail/en/speech_25_2053.</vt:lpwstr>
      </vt:variant>
      <vt:variant>
        <vt:lpwstr/>
      </vt:variant>
      <vt:variant>
        <vt:i4>2883648</vt:i4>
      </vt:variant>
      <vt:variant>
        <vt:i4>93</vt:i4>
      </vt:variant>
      <vt:variant>
        <vt:i4>0</vt:i4>
      </vt:variant>
      <vt:variant>
        <vt:i4>5</vt:i4>
      </vt:variant>
      <vt:variant>
        <vt:lpwstr>https://commission.europa.eu/law/law-topic/consumer-protection-law/review-eu-consumer-law_en.</vt:lpwstr>
      </vt:variant>
      <vt:variant>
        <vt:lpwstr/>
      </vt:variant>
      <vt:variant>
        <vt:i4>4980745</vt:i4>
      </vt:variant>
      <vt:variant>
        <vt:i4>90</vt:i4>
      </vt:variant>
      <vt:variant>
        <vt:i4>0</vt:i4>
      </vt:variant>
      <vt:variant>
        <vt:i4>5</vt:i4>
      </vt:variant>
      <vt:variant>
        <vt:lpwstr>https://eur-lex.europa.eu/legal-content/EN/TXT/?uri=CELEX%3A32024R1689&amp;qid=1763042621138</vt:lpwstr>
      </vt:variant>
      <vt:variant>
        <vt:lpwstr/>
      </vt:variant>
      <vt:variant>
        <vt:i4>4325379</vt:i4>
      </vt:variant>
      <vt:variant>
        <vt:i4>87</vt:i4>
      </vt:variant>
      <vt:variant>
        <vt:i4>0</vt:i4>
      </vt:variant>
      <vt:variant>
        <vt:i4>5</vt:i4>
      </vt:variant>
      <vt:variant>
        <vt:lpwstr>https://eur-lex.europa.eu/legal-content/EN/TXT/?uri=CELEX%3A32022R1925&amp;qid=1763042594738</vt:lpwstr>
      </vt:variant>
      <vt:variant>
        <vt:lpwstr/>
      </vt:variant>
      <vt:variant>
        <vt:i4>5111815</vt:i4>
      </vt:variant>
      <vt:variant>
        <vt:i4>84</vt:i4>
      </vt:variant>
      <vt:variant>
        <vt:i4>0</vt:i4>
      </vt:variant>
      <vt:variant>
        <vt:i4>5</vt:i4>
      </vt:variant>
      <vt:variant>
        <vt:lpwstr>https://eur-lex.europa.eu/legal-content/EN/TXT/?uri=CELEX%3A32022R2065&amp;qid=1763042565316</vt:lpwstr>
      </vt:variant>
      <vt:variant>
        <vt:lpwstr/>
      </vt:variant>
      <vt:variant>
        <vt:i4>8126489</vt:i4>
      </vt:variant>
      <vt:variant>
        <vt:i4>81</vt:i4>
      </vt:variant>
      <vt:variant>
        <vt:i4>0</vt:i4>
      </vt:variant>
      <vt:variant>
        <vt:i4>5</vt:i4>
      </vt:variant>
      <vt:variant>
        <vt:lpwstr>https://transport.ec.europa.eu/news-events/news/updated-rules-safer-roads-less-air-pollution-and-digital-vehicle-documents-2025-04-24_en</vt:lpwstr>
      </vt:variant>
      <vt:variant>
        <vt:lpwstr/>
      </vt:variant>
      <vt:variant>
        <vt:i4>196679</vt:i4>
      </vt:variant>
      <vt:variant>
        <vt:i4>78</vt:i4>
      </vt:variant>
      <vt:variant>
        <vt:i4>0</vt:i4>
      </vt:variant>
      <vt:variant>
        <vt:i4>5</vt:i4>
      </vt:variant>
      <vt:variant>
        <vt:lpwstr>https://publications.jrc.ec.europa.eu/repository/handle/JRC140203</vt:lpwstr>
      </vt:variant>
      <vt:variant>
        <vt:lpwstr/>
      </vt:variant>
      <vt:variant>
        <vt:i4>4980737</vt:i4>
      </vt:variant>
      <vt:variant>
        <vt:i4>75</vt:i4>
      </vt:variant>
      <vt:variant>
        <vt:i4>0</vt:i4>
      </vt:variant>
      <vt:variant>
        <vt:i4>5</vt:i4>
      </vt:variant>
      <vt:variant>
        <vt:lpwstr>https://eur-lex.europa.eu/legal-content/EN/TXT/?uri=CELEX%3A32023R1804&amp;qid=1763042507810</vt:lpwstr>
      </vt:variant>
      <vt:variant>
        <vt:lpwstr/>
      </vt:variant>
      <vt:variant>
        <vt:i4>5177354</vt:i4>
      </vt:variant>
      <vt:variant>
        <vt:i4>72</vt:i4>
      </vt:variant>
      <vt:variant>
        <vt:i4>0</vt:i4>
      </vt:variant>
      <vt:variant>
        <vt:i4>5</vt:i4>
      </vt:variant>
      <vt:variant>
        <vt:lpwstr>https://eur-lex.europa.eu/legal-content/EN/TXT/?uri=CELEX%3A32008R1008&amp;qid=1763042474238</vt:lpwstr>
      </vt:variant>
      <vt:variant>
        <vt:lpwstr/>
      </vt:variant>
      <vt:variant>
        <vt:i4>5373953</vt:i4>
      </vt:variant>
      <vt:variant>
        <vt:i4>69</vt:i4>
      </vt:variant>
      <vt:variant>
        <vt:i4>0</vt:i4>
      </vt:variant>
      <vt:variant>
        <vt:i4>5</vt:i4>
      </vt:variant>
      <vt:variant>
        <vt:lpwstr>https://eur-lex.europa.eu/legal-content/EN/TXT/?uri=CELEX%3A32015L2302&amp;qid=1763042447654</vt:lpwstr>
      </vt:variant>
      <vt:variant>
        <vt:lpwstr/>
      </vt:variant>
      <vt:variant>
        <vt:i4>3997782</vt:i4>
      </vt:variant>
      <vt:variant>
        <vt:i4>66</vt:i4>
      </vt:variant>
      <vt:variant>
        <vt:i4>0</vt:i4>
      </vt:variant>
      <vt:variant>
        <vt:i4>5</vt:i4>
      </vt:variant>
      <vt:variant>
        <vt:lpwstr>https://transport.ec.europa.eu/news-events/news/passenger-mobility-package-2023-11-29_en</vt:lpwstr>
      </vt:variant>
      <vt:variant>
        <vt:lpwstr/>
      </vt:variant>
      <vt:variant>
        <vt:i4>5046363</vt:i4>
      </vt:variant>
      <vt:variant>
        <vt:i4>63</vt:i4>
      </vt:variant>
      <vt:variant>
        <vt:i4>0</vt:i4>
      </vt:variant>
      <vt:variant>
        <vt:i4>5</vt:i4>
      </vt:variant>
      <vt:variant>
        <vt:lpwstr>https://ec.europa.eu/commission/presscorner/detail/en/ip_25_928</vt:lpwstr>
      </vt:variant>
      <vt:variant>
        <vt:lpwstr/>
      </vt:variant>
      <vt:variant>
        <vt:i4>1638420</vt:i4>
      </vt:variant>
      <vt:variant>
        <vt:i4>60</vt:i4>
      </vt:variant>
      <vt:variant>
        <vt:i4>0</vt:i4>
      </vt:variant>
      <vt:variant>
        <vt:i4>5</vt:i4>
      </vt:variant>
      <vt:variant>
        <vt:lpwstr>https://digital-strategy.ec.europa.eu/en/policies/roaming</vt:lpwstr>
      </vt:variant>
      <vt:variant>
        <vt:lpwstr/>
      </vt:variant>
      <vt:variant>
        <vt:i4>786435</vt:i4>
      </vt:variant>
      <vt:variant>
        <vt:i4>57</vt:i4>
      </vt:variant>
      <vt:variant>
        <vt:i4>0</vt:i4>
      </vt:variant>
      <vt:variant>
        <vt:i4>5</vt:i4>
      </vt:variant>
      <vt:variant>
        <vt:lpwstr>https://eur-lex.europa.eu/legal-content/EN/TXT/?uri=CELEX%3A52025DC0681&amp;qid=1763042418744</vt:lpwstr>
      </vt:variant>
      <vt:variant>
        <vt:lpwstr/>
      </vt:variant>
      <vt:variant>
        <vt:i4>4259849</vt:i4>
      </vt:variant>
      <vt:variant>
        <vt:i4>54</vt:i4>
      </vt:variant>
      <vt:variant>
        <vt:i4>0</vt:i4>
      </vt:variant>
      <vt:variant>
        <vt:i4>5</vt:i4>
      </vt:variant>
      <vt:variant>
        <vt:lpwstr>https://eur-lex.europa.eu/legal-content/EN/TXT/?uri=CELEX%3A32017R2394&amp;qid=1763042393753</vt:lpwstr>
      </vt:variant>
      <vt:variant>
        <vt:lpwstr/>
      </vt:variant>
      <vt:variant>
        <vt:i4>5177353</vt:i4>
      </vt:variant>
      <vt:variant>
        <vt:i4>51</vt:i4>
      </vt:variant>
      <vt:variant>
        <vt:i4>0</vt:i4>
      </vt:variant>
      <vt:variant>
        <vt:i4>5</vt:i4>
      </vt:variant>
      <vt:variant>
        <vt:lpwstr>https://eur-lex.europa.eu/legal-content/EN/TXT/?uri=CELEX%3A32012R0260&amp;qid=1763042356380</vt:lpwstr>
      </vt:variant>
      <vt:variant>
        <vt:lpwstr/>
      </vt:variant>
      <vt:variant>
        <vt:i4>5439502</vt:i4>
      </vt:variant>
      <vt:variant>
        <vt:i4>48</vt:i4>
      </vt:variant>
      <vt:variant>
        <vt:i4>0</vt:i4>
      </vt:variant>
      <vt:variant>
        <vt:i4>5</vt:i4>
      </vt:variant>
      <vt:variant>
        <vt:lpwstr>https://eur-lex.europa.eu/legal-content/EN/TXT/?uri=CELEX%3A32014L0092&amp;qid=1763042321711</vt:lpwstr>
      </vt:variant>
      <vt:variant>
        <vt:lpwstr/>
      </vt:variant>
      <vt:variant>
        <vt:i4>5308423</vt:i4>
      </vt:variant>
      <vt:variant>
        <vt:i4>45</vt:i4>
      </vt:variant>
      <vt:variant>
        <vt:i4>0</vt:i4>
      </vt:variant>
      <vt:variant>
        <vt:i4>5</vt:i4>
      </vt:variant>
      <vt:variant>
        <vt:lpwstr>https://eur-lex.europa.eu/legal-content/EN/TXT/?uri=CELEX%3A32025H2029&amp;qid=1763042285755</vt:lpwstr>
      </vt:variant>
      <vt:variant>
        <vt:lpwstr/>
      </vt:variant>
      <vt:variant>
        <vt:i4>2097219</vt:i4>
      </vt:variant>
      <vt:variant>
        <vt:i4>42</vt:i4>
      </vt:variant>
      <vt:variant>
        <vt:i4>0</vt:i4>
      </vt:variant>
      <vt:variant>
        <vt:i4>5</vt:i4>
      </vt:variant>
      <vt:variant>
        <vt:lpwstr>https://finance.ec.europa.eu/regulation-and-supervision/savings-and-investments-union_en</vt:lpwstr>
      </vt:variant>
      <vt:variant>
        <vt:lpwstr/>
      </vt:variant>
      <vt:variant>
        <vt:i4>393301</vt:i4>
      </vt:variant>
      <vt:variant>
        <vt:i4>39</vt:i4>
      </vt:variant>
      <vt:variant>
        <vt:i4>0</vt:i4>
      </vt:variant>
      <vt:variant>
        <vt:i4>5</vt:i4>
      </vt:variant>
      <vt:variant>
        <vt:lpwstr>https://www.ecb.europa.eu/press/fie/html/ecb.fie202406~c4ca413e65.en.html</vt:lpwstr>
      </vt:variant>
      <vt:variant>
        <vt:lpwstr/>
      </vt:variant>
      <vt:variant>
        <vt:i4>327705</vt:i4>
      </vt:variant>
      <vt:variant>
        <vt:i4>36</vt:i4>
      </vt:variant>
      <vt:variant>
        <vt:i4>0</vt:i4>
      </vt:variant>
      <vt:variant>
        <vt:i4>5</vt:i4>
      </vt:variant>
      <vt:variant>
        <vt:lpwstr>https://data.europa.eu/doi/10.2873/59256.</vt:lpwstr>
      </vt:variant>
      <vt:variant>
        <vt:lpwstr/>
      </vt:variant>
      <vt:variant>
        <vt:i4>7733341</vt:i4>
      </vt:variant>
      <vt:variant>
        <vt:i4>33</vt:i4>
      </vt:variant>
      <vt:variant>
        <vt:i4>0</vt:i4>
      </vt:variant>
      <vt:variant>
        <vt:i4>5</vt:i4>
      </vt:variant>
      <vt:variant>
        <vt:lpwstr>https://single-market-economy.ec.europa.eu/news/commission-launches-evaluation-geo-blocking-regulation-2025-02-11_en</vt:lpwstr>
      </vt:variant>
      <vt:variant>
        <vt:lpwstr/>
      </vt:variant>
      <vt:variant>
        <vt:i4>5963776</vt:i4>
      </vt:variant>
      <vt:variant>
        <vt:i4>30</vt:i4>
      </vt:variant>
      <vt:variant>
        <vt:i4>0</vt:i4>
      </vt:variant>
      <vt:variant>
        <vt:i4>5</vt:i4>
      </vt:variant>
      <vt:variant>
        <vt:lpwstr>https://www.eccnet.eu/publication/geo-blocking-still-area-concern-ecc-net</vt:lpwstr>
      </vt:variant>
      <vt:variant>
        <vt:lpwstr/>
      </vt:variant>
      <vt:variant>
        <vt:i4>65562</vt:i4>
      </vt:variant>
      <vt:variant>
        <vt:i4>27</vt:i4>
      </vt:variant>
      <vt:variant>
        <vt:i4>0</vt:i4>
      </vt:variant>
      <vt:variant>
        <vt:i4>5</vt:i4>
      </vt:variant>
      <vt:variant>
        <vt:lpwstr>https://eur-lex.europa.eu/legal-content/EN/TXT/?uri=CELEX%3A52025SA0003%2801%29&amp;qid=1763042237418</vt:lpwstr>
      </vt:variant>
      <vt:variant>
        <vt:lpwstr/>
      </vt:variant>
      <vt:variant>
        <vt:i4>852068</vt:i4>
      </vt:variant>
      <vt:variant>
        <vt:i4>24</vt:i4>
      </vt:variant>
      <vt:variant>
        <vt:i4>0</vt:i4>
      </vt:variant>
      <vt:variant>
        <vt:i4>5</vt:i4>
      </vt:variant>
      <vt:variant>
        <vt:lpwstr>https://eur-lex.europa.eu/legal-content/EN/TXT/?uri=PI_COM%3AAres%282025%291054581&amp;qid=1763042174917</vt:lpwstr>
      </vt:variant>
      <vt:variant>
        <vt:lpwstr/>
      </vt:variant>
      <vt:variant>
        <vt:i4>4194310</vt:i4>
      </vt:variant>
      <vt:variant>
        <vt:i4>21</vt:i4>
      </vt:variant>
      <vt:variant>
        <vt:i4>0</vt:i4>
      </vt:variant>
      <vt:variant>
        <vt:i4>5</vt:i4>
      </vt:variant>
      <vt:variant>
        <vt:lpwstr>https://eur-lex.europa.eu/legal-content/EN/TXT/?uri=CELEX%3A32018R0302&amp;qid=1763042106993</vt:lpwstr>
      </vt:variant>
      <vt:variant>
        <vt:lpwstr/>
      </vt:variant>
      <vt:variant>
        <vt:i4>4718709</vt:i4>
      </vt:variant>
      <vt:variant>
        <vt:i4>18</vt:i4>
      </vt:variant>
      <vt:variant>
        <vt:i4>0</vt:i4>
      </vt:variant>
      <vt:variant>
        <vt:i4>5</vt:i4>
      </vt:variant>
      <vt:variant>
        <vt:lpwstr>https://ec.europa.eu/info/law/better-regulation/have-your-say/initiatives/14514-Consumer-Agenda-2025-2030-and-action-plan-on-consumers-in-the-Single-Market_en</vt:lpwstr>
      </vt:variant>
      <vt:variant>
        <vt:lpwstr/>
      </vt:variant>
      <vt:variant>
        <vt:i4>262150</vt:i4>
      </vt:variant>
      <vt:variant>
        <vt:i4>15</vt:i4>
      </vt:variant>
      <vt:variant>
        <vt:i4>0</vt:i4>
      </vt:variant>
      <vt:variant>
        <vt:i4>5</vt:i4>
      </vt:variant>
      <vt:variant>
        <vt:lpwstr>https://eur-lex.europa.eu/legal-content/EN/TXT/?uri=CELEX%3A52020DC0696&amp;qid=1763042049582</vt:lpwstr>
      </vt:variant>
      <vt:variant>
        <vt:lpwstr/>
      </vt:variant>
      <vt:variant>
        <vt:i4>983051</vt:i4>
      </vt:variant>
      <vt:variant>
        <vt:i4>12</vt:i4>
      </vt:variant>
      <vt:variant>
        <vt:i4>0</vt:i4>
      </vt:variant>
      <vt:variant>
        <vt:i4>5</vt:i4>
      </vt:variant>
      <vt:variant>
        <vt:lpwstr>https://eur-lex.europa.eu/legal-content/EN/TXT/?uri=CELEX%3A52025DC0030&amp;qid=1763042018883</vt:lpwstr>
      </vt:variant>
      <vt:variant>
        <vt:lpwstr/>
      </vt:variant>
      <vt:variant>
        <vt:i4>196623</vt:i4>
      </vt:variant>
      <vt:variant>
        <vt:i4>9</vt:i4>
      </vt:variant>
      <vt:variant>
        <vt:i4>0</vt:i4>
      </vt:variant>
      <vt:variant>
        <vt:i4>5</vt:i4>
      </vt:variant>
      <vt:variant>
        <vt:lpwstr>https://eur-lex.europa.eu/legal-content/EN/TXT/?uri=CELEX%3A52025DC0500&amp;qid=1763041981374</vt:lpwstr>
      </vt:variant>
      <vt:variant>
        <vt:lpwstr/>
      </vt:variant>
      <vt:variant>
        <vt:i4>7274547</vt:i4>
      </vt:variant>
      <vt:variant>
        <vt:i4>6</vt:i4>
      </vt:variant>
      <vt:variant>
        <vt:i4>0</vt:i4>
      </vt:variant>
      <vt:variant>
        <vt:i4>5</vt:i4>
      </vt:variant>
      <vt:variant>
        <vt:lpwstr>https://ec.europa.eu/eurostat/databrowser/view/NAMA_10_GDP/default/table?lang=en</vt:lpwstr>
      </vt:variant>
      <vt:variant>
        <vt:lpwstr/>
      </vt:variant>
      <vt:variant>
        <vt:i4>262149</vt:i4>
      </vt:variant>
      <vt:variant>
        <vt:i4>3</vt:i4>
      </vt:variant>
      <vt:variant>
        <vt:i4>0</vt:i4>
      </vt:variant>
      <vt:variant>
        <vt:i4>5</vt:i4>
      </vt:variant>
      <vt:variant>
        <vt:lpwstr>https://eur-lex.europa.eu/legal-content/EN/TXT/?uri=CELEX%3A52025DC0037&amp;qid=1763041933014</vt:lpwstr>
      </vt:variant>
      <vt:variant>
        <vt:lpwstr/>
      </vt:variant>
      <vt:variant>
        <vt:i4>3670057</vt:i4>
      </vt:variant>
      <vt:variant>
        <vt:i4>0</vt:i4>
      </vt:variant>
      <vt:variant>
        <vt:i4>0</vt:i4>
      </vt:variant>
      <vt:variant>
        <vt:i4>5</vt:i4>
      </vt:variant>
      <vt:variant>
        <vt:lpwstr>https://ec.europa.eu/stories/2024-2029-commission/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2025-11-18T13:17:00Z</dcterms:created>
  <dcterms:modified xsi:type="dcterms:W3CDTF">2025-12-08T19:19:00Z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2025-11-15T10:51:59Z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f8aed236-a6b8-4070-83ed-e105a18ca2e5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