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68B9A9" w14:textId="2AEFA6C9" w:rsidR="00BC3A06" w:rsidRDefault="009810E3" w:rsidP="009810E3">
      <w:pPr>
        <w:pStyle w:val="Pagedecouverture"/>
        <w:rPr>
          <w:noProof/>
        </w:rPr>
      </w:pPr>
      <w:bookmarkStart w:id="0" w:name="LW_BM_COVERPAGE"/>
      <w:r>
        <w:rPr>
          <w:noProof/>
        </w:rPr>
        <w:pict w14:anchorId="32F16C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30BB70C-6341-410A-B390-DCB7397AAFF4" style="width:455.25pt;height:351.75pt">
            <v:imagedata r:id="rId11" o:title=""/>
          </v:shape>
        </w:pict>
      </w:r>
    </w:p>
    <w:bookmarkEnd w:id="0"/>
    <w:p w14:paraId="0039D6F3" w14:textId="77777777" w:rsidR="008A1B67" w:rsidRDefault="008A1B67" w:rsidP="00FA7563">
      <w:pPr>
        <w:spacing w:after="200" w:line="276" w:lineRule="auto"/>
        <w:rPr>
          <w:noProof/>
          <w:lang w:val="en-IE"/>
        </w:rPr>
        <w:sectPr w:rsidR="008A1B67" w:rsidSect="009810E3">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56BE291E" w14:textId="77777777" w:rsidR="00206EDA" w:rsidRDefault="00206EDA" w:rsidP="00206EDA">
      <w:pPr>
        <w:pStyle w:val="ListParagraph"/>
        <w:spacing w:after="200" w:line="276" w:lineRule="auto"/>
        <w:ind w:left="426"/>
        <w:jc w:val="both"/>
        <w:rPr>
          <w:rFonts w:ascii="Times New Roman" w:hAnsi="Times New Roman" w:cs="Times New Roman"/>
          <w:b/>
          <w:bCs/>
          <w:noProof/>
          <w:sz w:val="24"/>
          <w:szCs w:val="24"/>
          <w:u w:val="single"/>
          <w:lang w:val="en-IE"/>
        </w:rPr>
      </w:pPr>
      <w:bookmarkStart w:id="1" w:name="_GoBack"/>
      <w:bookmarkEnd w:id="1"/>
    </w:p>
    <w:p w14:paraId="6BD7BC38" w14:textId="46D44F3A" w:rsidR="00977A24" w:rsidRPr="00D455B6" w:rsidRDefault="00977A24" w:rsidP="00EE7EB2">
      <w:pPr>
        <w:pStyle w:val="ListParagraph"/>
        <w:numPr>
          <w:ilvl w:val="0"/>
          <w:numId w:val="3"/>
        </w:numPr>
        <w:spacing w:after="200" w:line="276" w:lineRule="auto"/>
        <w:ind w:left="426" w:hanging="426"/>
        <w:jc w:val="both"/>
        <w:rPr>
          <w:rFonts w:ascii="Times New Roman" w:hAnsi="Times New Roman" w:cs="Times New Roman"/>
          <w:b/>
          <w:bCs/>
          <w:noProof/>
          <w:sz w:val="24"/>
          <w:szCs w:val="24"/>
          <w:u w:val="single"/>
        </w:rPr>
      </w:pPr>
      <w:r>
        <w:rPr>
          <w:rFonts w:ascii="Times New Roman" w:hAnsi="Times New Roman"/>
          <w:b/>
          <w:noProof/>
          <w:sz w:val="24"/>
          <w:u w:val="single"/>
        </w:rPr>
        <w:t>Introduction</w:t>
      </w:r>
    </w:p>
    <w:p w14:paraId="3EFFEC07" w14:textId="18B2D4D4" w:rsidR="00B3696D" w:rsidRDefault="00EC6536" w:rsidP="00344F1B">
      <w:pPr>
        <w:spacing w:after="200" w:line="276" w:lineRule="auto"/>
        <w:ind w:hanging="11"/>
        <w:jc w:val="both"/>
        <w:rPr>
          <w:rFonts w:ascii="Times New Roman" w:hAnsi="Times New Roman" w:cs="Times New Roman"/>
          <w:noProof/>
          <w:sz w:val="24"/>
          <w:szCs w:val="24"/>
        </w:rPr>
      </w:pPr>
      <w:r>
        <w:rPr>
          <w:rFonts w:ascii="Times New Roman" w:hAnsi="Times New Roman"/>
          <w:noProof/>
          <w:sz w:val="24"/>
        </w:rPr>
        <w:t>Depuis le début du mandat de l’actuelle Commission, l’Europe est confrontée à un monde qui n’avait plus été aussi précaire depuis des décennies. Ces derniers mois, nous avons entre autres été témoin de menaces pour notre sécurité et notre démocratie, de risques pour notre économie et notre industrie, notamment sous la forme d'incursions inconsidérées dans notre espace aérien et de tentatives de coercition économique, et de la poursuite de la guerre d’agression menée par la Russie contre l’Ukraine. Ces défis apparaissent à un moment où l’ordre international, sur lequel reposent depuis longtemps la sécurité et la prospérité de l’Europe, s’effondre rapidement.</w:t>
      </w:r>
    </w:p>
    <w:p w14:paraId="6BD76021" w14:textId="43945717" w:rsidR="00EC6536" w:rsidRDefault="00EC6536" w:rsidP="00FA7563">
      <w:pPr>
        <w:spacing w:after="200" w:line="276" w:lineRule="auto"/>
        <w:jc w:val="both"/>
        <w:rPr>
          <w:rFonts w:ascii="Times New Roman" w:hAnsi="Times New Roman" w:cs="Times New Roman"/>
          <w:b/>
          <w:bCs/>
          <w:noProof/>
          <w:sz w:val="24"/>
          <w:szCs w:val="24"/>
        </w:rPr>
      </w:pPr>
      <w:r>
        <w:rPr>
          <w:rFonts w:ascii="Times New Roman" w:hAnsi="Times New Roman"/>
          <w:noProof/>
          <w:sz w:val="24"/>
        </w:rPr>
        <w:t xml:space="preserve">Dans ce contexte, </w:t>
      </w:r>
      <w:r>
        <w:rPr>
          <w:rFonts w:ascii="Times New Roman" w:hAnsi="Times New Roman"/>
          <w:b/>
          <w:noProof/>
          <w:sz w:val="24"/>
        </w:rPr>
        <w:t>l’Europe doit prendre son indépendance</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L’Europe doit redoubler d’efforts pour garantir et forger son propre avenir. Elle doit protéger ses citoyens contre les effets du changement climatique et réduire notre impact sur les écosystèmes. Elle doit prendre elle-même en charge sa défense et sa sécurité.</w:t>
      </w:r>
      <w:r>
        <w:rPr>
          <w:rFonts w:ascii="Times New Roman" w:hAnsi="Times New Roman"/>
          <w:b/>
          <w:noProof/>
          <w:sz w:val="24"/>
        </w:rPr>
        <w:t xml:space="preserve"> </w:t>
      </w:r>
      <w:r>
        <w:rPr>
          <w:rFonts w:ascii="Times New Roman" w:hAnsi="Times New Roman"/>
          <w:noProof/>
          <w:sz w:val="24"/>
        </w:rPr>
        <w:t>Elle doit maîtriser les technologies et les sources d’énergie qui nourriront nos économies.</w:t>
      </w:r>
      <w:r>
        <w:rPr>
          <w:rFonts w:ascii="Times New Roman" w:hAnsi="Times New Roman"/>
          <w:b/>
          <w:noProof/>
          <w:sz w:val="24"/>
        </w:rPr>
        <w:t xml:space="preserve"> </w:t>
      </w:r>
      <w:r>
        <w:rPr>
          <w:rFonts w:ascii="Times New Roman" w:hAnsi="Times New Roman"/>
          <w:noProof/>
          <w:sz w:val="24"/>
        </w:rPr>
        <w:t>Elle doit décider dans quelle société et dans quelle démocratie nous voulons vivre.</w:t>
      </w:r>
      <w:r>
        <w:rPr>
          <w:rFonts w:ascii="Times New Roman" w:hAnsi="Times New Roman"/>
          <w:b/>
          <w:noProof/>
          <w:sz w:val="24"/>
        </w:rPr>
        <w:t xml:space="preserve"> </w:t>
      </w:r>
      <w:r>
        <w:rPr>
          <w:rFonts w:ascii="Times New Roman" w:hAnsi="Times New Roman"/>
          <w:noProof/>
          <w:sz w:val="24"/>
        </w:rPr>
        <w:t>Elle doit créer des emplois de qualité dans une économie moderne et renforcer son modèle social dans des conditions démographiques changeantes. Elle doit développer l’avenir de notre industrie européenne et aider les start-up, les scale-up et les petites entreprises à prospérer dans notre marché unique. Elle doit préserver nos normes sociales, numériques et environnementales. Elle doit garantir à nos agriculteurs un prix équitable pour produire des denrées alimentaires de haute qualité et fournir une protection face aux pratiques commerciales déloyales. Elle a pour mission de s’ouvrir sur le monde et de choisir quels partenariats elle souhaite nouer avec ses alliés, anciens et nouveaux. Enfin, elle doit disposer de la liberté nécessaire et du pouvoir de choisir son propre destin.</w:t>
      </w:r>
      <w:r>
        <w:rPr>
          <w:rFonts w:ascii="Times New Roman" w:hAnsi="Times New Roman"/>
          <w:b/>
          <w:noProof/>
          <w:sz w:val="24"/>
        </w:rPr>
        <w:t xml:space="preserve"> </w:t>
      </w:r>
    </w:p>
    <w:p w14:paraId="26EBED38" w14:textId="54E56BE9" w:rsidR="003F5E79" w:rsidRDefault="006D4527" w:rsidP="00FA7563">
      <w:pPr>
        <w:spacing w:after="200" w:line="276" w:lineRule="auto"/>
        <w:jc w:val="both"/>
        <w:rPr>
          <w:rFonts w:ascii="Times New Roman" w:hAnsi="Times New Roman" w:cs="Times New Roman"/>
          <w:noProof/>
          <w:sz w:val="24"/>
          <w:szCs w:val="24"/>
        </w:rPr>
      </w:pPr>
      <w:r>
        <w:rPr>
          <w:rFonts w:ascii="Times New Roman" w:hAnsi="Times New Roman"/>
          <w:noProof/>
          <w:sz w:val="24"/>
        </w:rPr>
        <w:t>Pour y parvenir, l’Europe doit faire preuve d'unité. Elle doit s'appuyer sur sa force collective et se rassembler autour de ce que nous avons en commun. Elle doit agir rapidement et dans un souci d’urgence face aux besoins aigus et uniques actuels. Elle doit faire preuve de courage et d'ambition pour être à la hauteur des défis auxquels elle est confrontée. Elle doit se concentrer sur ce qui importe le plus aux Européens – du coût de la vie à la lutte contre la migration irrégulière, en passant par la protection de l’environnement – et simplifier la manière dont nos lois s'appliquent aux personnes, aux communautés et aux entreprises. Elle doit se concentrer sur la garantie de notre souveraineté, dans les domaines du numérique, de l’économie ou de la sécurité.</w:t>
      </w:r>
    </w:p>
    <w:p w14:paraId="2167B9FB" w14:textId="43AC6CB7" w:rsidR="00977A24" w:rsidRDefault="00977A24" w:rsidP="3DECA4AA">
      <w:pPr>
        <w:spacing w:after="200" w:line="276" w:lineRule="auto"/>
        <w:jc w:val="both"/>
        <w:rPr>
          <w:rFonts w:ascii="Times New Roman" w:hAnsi="Times New Roman" w:cs="Times New Roman"/>
          <w:b/>
          <w:bCs/>
          <w:noProof/>
          <w:sz w:val="24"/>
          <w:szCs w:val="24"/>
        </w:rPr>
      </w:pPr>
      <w:r>
        <w:rPr>
          <w:rFonts w:ascii="Times New Roman" w:hAnsi="Times New Roman"/>
          <w:noProof/>
          <w:sz w:val="24"/>
        </w:rPr>
        <w:t>Tels sont les principes directeurs du présent programme de travail de la Commission. Ce dernier se base sur les orientations politiques de la présidente von der Leyen, sur les lettres de mission et sur les idées exposées dans le discours sur l’état de l’Union de 2025. Il s'inspire également des consultations avec le Parlement européen et les États membres. Il garantit que nous maintenons le cap sur tous les objectifs que nous avons fixés collectivement et que nous nous attelons aux nouvelles priorités les plus urgentes. Dans cet esprit, la Commission est prête à travailler avec l’ensemble des institutions et des parties prenantes de l’UE pour réaliser nos priorités.</w:t>
      </w:r>
    </w:p>
    <w:p w14:paraId="39C42380" w14:textId="65770241" w:rsidR="003537AC" w:rsidRPr="00FE3413" w:rsidRDefault="003F4E15" w:rsidP="00126710">
      <w:pPr>
        <w:pStyle w:val="ListParagraph"/>
        <w:numPr>
          <w:ilvl w:val="0"/>
          <w:numId w:val="3"/>
        </w:numPr>
        <w:spacing w:after="200" w:line="276" w:lineRule="auto"/>
        <w:ind w:left="426" w:hanging="426"/>
        <w:rPr>
          <w:rFonts w:ascii="Times New Roman" w:hAnsi="Times New Roman" w:cs="Times New Roman"/>
          <w:b/>
          <w:noProof/>
          <w:sz w:val="24"/>
          <w:szCs w:val="24"/>
        </w:rPr>
      </w:pPr>
      <w:r>
        <w:rPr>
          <w:rFonts w:ascii="Times New Roman" w:hAnsi="Times New Roman"/>
          <w:b/>
          <w:noProof/>
          <w:sz w:val="24"/>
          <w:u w:val="single"/>
        </w:rPr>
        <w:t>Un programme pour une Europe unie et indépendante</w:t>
      </w:r>
      <w:r>
        <w:rPr>
          <w:rStyle w:val="FootnoteReference"/>
          <w:rFonts w:ascii="Times New Roman" w:hAnsi="Times New Roman" w:cs="Times New Roman"/>
          <w:b/>
          <w:bCs/>
          <w:noProof/>
          <w:sz w:val="24"/>
          <w:szCs w:val="24"/>
          <w:u w:val="single"/>
          <w:lang w:val="en-IE"/>
        </w:rPr>
        <w:footnoteReference w:id="2"/>
      </w:r>
    </w:p>
    <w:p w14:paraId="30896B32" w14:textId="5DEA473A" w:rsidR="000054C1" w:rsidRPr="00125DA9" w:rsidRDefault="003F4E15" w:rsidP="00A418B6">
      <w:pPr>
        <w:spacing w:after="200" w:line="276" w:lineRule="auto"/>
        <w:jc w:val="both"/>
        <w:rPr>
          <w:rFonts w:ascii="Times New Roman" w:hAnsi="Times New Roman" w:cs="Times New Roman"/>
          <w:noProof/>
          <w:sz w:val="24"/>
          <w:szCs w:val="24"/>
        </w:rPr>
      </w:pPr>
      <w:r>
        <w:rPr>
          <w:rFonts w:ascii="Times New Roman" w:hAnsi="Times New Roman"/>
          <w:noProof/>
          <w:sz w:val="24"/>
        </w:rPr>
        <w:t xml:space="preserve">Le présent programme de travail de la Commission est un plaidoyer pour l’unité, un programme qui permettra d’atteindre les objectifs poursuivis et un plan pour une Europe solidaire et indépendante. Il s’articule autour des principaux titres des orientations politiques votées par le Parlement européen en juillet 2024, mis à jour pour tenir compte des nouvelles réalités d’aujourd'hui. </w:t>
      </w:r>
    </w:p>
    <w:p w14:paraId="3B333DEC" w14:textId="78DD6182" w:rsidR="0080532C" w:rsidRPr="009008E9" w:rsidRDefault="0080532C" w:rsidP="008510D2">
      <w:pPr>
        <w:keepNext/>
        <w:spacing w:after="200" w:line="276" w:lineRule="auto"/>
        <w:jc w:val="both"/>
        <w:rPr>
          <w:rFonts w:ascii="Times New Roman" w:hAnsi="Times New Roman" w:cs="Times New Roman"/>
          <w:i/>
          <w:iCs/>
          <w:noProof/>
          <w:sz w:val="24"/>
          <w:szCs w:val="24"/>
        </w:rPr>
      </w:pPr>
      <w:r>
        <w:rPr>
          <w:rFonts w:ascii="Times New Roman" w:hAnsi="Times New Roman"/>
          <w:i/>
          <w:noProof/>
          <w:sz w:val="24"/>
        </w:rPr>
        <w:t>Prospérité et compétitivité durables</w:t>
      </w:r>
    </w:p>
    <w:p w14:paraId="388759BB" w14:textId="65B89AB8" w:rsidR="003537AC" w:rsidRDefault="327E614D" w:rsidP="008510D2">
      <w:pPr>
        <w:keepNext/>
        <w:spacing w:after="200" w:line="276" w:lineRule="auto"/>
        <w:jc w:val="both"/>
        <w:rPr>
          <w:rFonts w:ascii="Times New Roman" w:hAnsi="Times New Roman" w:cs="Times New Roman"/>
          <w:noProof/>
          <w:sz w:val="24"/>
          <w:szCs w:val="24"/>
        </w:rPr>
      </w:pPr>
      <w:r>
        <w:rPr>
          <w:rFonts w:ascii="Times New Roman" w:hAnsi="Times New Roman"/>
          <w:noProof/>
          <w:sz w:val="24"/>
        </w:rPr>
        <w:t xml:space="preserve">L’Europe a toujours été un continent favorable à l’industrie, à l’esprit d’entreprise et à l’innovation, qui s’est réinventé à travers les révolutions industrielle et technologique, la concurrence mondiale et l’évolution des sociétés. Cette force est en grande partie due à notre économie sociale de marché unique en son genre, qui donne à l’Europe de nombreux avantages par rapport à ses concurrents. Toutefois, les freins structurels à notre compétitivité demeurent trop nombreux et nous devrons continuer à nous y attaquer d’urgence au cours de l’année à venir, ainsi qu’accélérer la mise en œuvre intégrale du rapport Draghi. Dans cet esprit, nous formulerons de nouvelles propositions pour </w:t>
      </w:r>
      <w:r>
        <w:rPr>
          <w:rFonts w:ascii="Times New Roman" w:hAnsi="Times New Roman"/>
          <w:b/>
          <w:noProof/>
          <w:sz w:val="24"/>
        </w:rPr>
        <w:t>soutenir nos secteurs industriels</w:t>
      </w:r>
      <w:r>
        <w:rPr>
          <w:rFonts w:ascii="Times New Roman" w:hAnsi="Times New Roman"/>
          <w:noProof/>
          <w:sz w:val="24"/>
        </w:rPr>
        <w:t xml:space="preserve"> en nous appuyant sur le travail accompli dans le cadre des dialogues stratégiques menés avec l’industrie au cours de la première année du mandat. Nous continuerons à aider le </w:t>
      </w:r>
      <w:r>
        <w:rPr>
          <w:rFonts w:ascii="Times New Roman" w:hAnsi="Times New Roman"/>
          <w:b/>
          <w:noProof/>
          <w:sz w:val="24"/>
        </w:rPr>
        <w:t>secteur automobile</w:t>
      </w:r>
      <w:r>
        <w:rPr>
          <w:rFonts w:ascii="Times New Roman" w:hAnsi="Times New Roman"/>
          <w:noProof/>
          <w:sz w:val="24"/>
        </w:rPr>
        <w:t xml:space="preserve"> à relever les défis auxquels il est confronté. Nous présenterons également des propositions pour promouvoir les </w:t>
      </w:r>
      <w:r>
        <w:rPr>
          <w:rFonts w:ascii="Times New Roman" w:hAnsi="Times New Roman"/>
          <w:b/>
          <w:noProof/>
          <w:sz w:val="24"/>
        </w:rPr>
        <w:t>petites voitures abordables</w:t>
      </w:r>
      <w:r>
        <w:rPr>
          <w:rFonts w:ascii="Times New Roman" w:hAnsi="Times New Roman"/>
          <w:noProof/>
          <w:sz w:val="24"/>
        </w:rPr>
        <w:t xml:space="preserve"> et apporter un soutien supplémentaire à la </w:t>
      </w:r>
      <w:r>
        <w:rPr>
          <w:rFonts w:ascii="Times New Roman" w:hAnsi="Times New Roman"/>
          <w:b/>
          <w:noProof/>
          <w:sz w:val="24"/>
        </w:rPr>
        <w:t>fabrication de batteries</w:t>
      </w:r>
      <w:r>
        <w:rPr>
          <w:rFonts w:ascii="Times New Roman" w:hAnsi="Times New Roman"/>
          <w:noProof/>
          <w:sz w:val="24"/>
        </w:rPr>
        <w:t xml:space="preserve">. En outre, nous travaillerons au </w:t>
      </w:r>
      <w:r>
        <w:rPr>
          <w:rFonts w:ascii="Times New Roman" w:hAnsi="Times New Roman"/>
          <w:b/>
          <w:noProof/>
          <w:sz w:val="24"/>
        </w:rPr>
        <w:t>leasing social</w:t>
      </w:r>
      <w:r>
        <w:rPr>
          <w:rFonts w:ascii="Times New Roman" w:hAnsi="Times New Roman"/>
          <w:noProof/>
          <w:sz w:val="24"/>
        </w:rPr>
        <w:t>, afin de rendre les véhicules à émissions nulles plus abordables pour tous.</w:t>
      </w:r>
    </w:p>
    <w:p w14:paraId="1CC2DC70" w14:textId="1CB10342" w:rsidR="00D66AF6" w:rsidRPr="0080532C" w:rsidRDefault="00D66AF6" w:rsidP="3DECA4AA">
      <w:pPr>
        <w:spacing w:after="200" w:line="276" w:lineRule="auto"/>
        <w:jc w:val="both"/>
        <w:rPr>
          <w:rFonts w:ascii="Times New Roman" w:hAnsi="Times New Roman" w:cs="Times New Roman"/>
          <w:noProof/>
          <w:sz w:val="24"/>
          <w:szCs w:val="24"/>
        </w:rPr>
      </w:pPr>
      <w:r>
        <w:rPr>
          <w:rFonts w:ascii="Times New Roman" w:hAnsi="Times New Roman"/>
          <w:noProof/>
          <w:sz w:val="24"/>
        </w:rPr>
        <w:t xml:space="preserve">Nous nous attellerons également à </w:t>
      </w:r>
      <w:r>
        <w:rPr>
          <w:rFonts w:ascii="Times New Roman" w:hAnsi="Times New Roman"/>
          <w:b/>
          <w:noProof/>
          <w:sz w:val="24"/>
        </w:rPr>
        <w:t>libérer tout le potentiel du marché unique d'ici à 2028</w:t>
      </w:r>
      <w:r>
        <w:rPr>
          <w:rFonts w:ascii="Times New Roman" w:hAnsi="Times New Roman"/>
          <w:noProof/>
          <w:sz w:val="24"/>
        </w:rPr>
        <w:t>, en supprimant les obstacles dans les domaines des capitaux, de l’énergie, des services et des télécommunications et en établissant une «</w:t>
      </w:r>
      <w:r>
        <w:rPr>
          <w:rFonts w:ascii="Times New Roman" w:hAnsi="Times New Roman"/>
          <w:b/>
          <w:noProof/>
          <w:sz w:val="24"/>
        </w:rPr>
        <w:t>cinquième liberté</w:t>
      </w:r>
      <w:r>
        <w:rPr>
          <w:rFonts w:ascii="Times New Roman" w:hAnsi="Times New Roman"/>
          <w:noProof/>
          <w:sz w:val="24"/>
        </w:rPr>
        <w:t xml:space="preserve">» en matière de connaissance et d’innovation dans l’ensemble de l’espace européen de la recherche. Nous faciliterons l'exercice d'activités commerciales et l’accès au financement en Europe pour toutes les entreprises, notamment les entreprises innovantes, les start-up et les PME. Nous établirons un </w:t>
      </w:r>
      <w:r>
        <w:rPr>
          <w:rFonts w:ascii="Times New Roman" w:hAnsi="Times New Roman"/>
          <w:b/>
          <w:noProof/>
          <w:sz w:val="24"/>
        </w:rPr>
        <w:t>acte législatif européen sur l’innovation</w:t>
      </w:r>
      <w:r>
        <w:rPr>
          <w:rFonts w:ascii="Times New Roman" w:hAnsi="Times New Roman"/>
          <w:noProof/>
          <w:sz w:val="24"/>
        </w:rPr>
        <w:t xml:space="preserve"> et le </w:t>
      </w:r>
      <w:r>
        <w:rPr>
          <w:rFonts w:ascii="Times New Roman" w:hAnsi="Times New Roman"/>
          <w:b/>
          <w:noProof/>
          <w:sz w:val="24"/>
        </w:rPr>
        <w:t>28</w:t>
      </w:r>
      <w:r>
        <w:rPr>
          <w:rFonts w:ascii="Times New Roman" w:hAnsi="Times New Roman"/>
          <w:b/>
          <w:noProof/>
          <w:sz w:val="24"/>
          <w:vertAlign w:val="superscript"/>
        </w:rPr>
        <w:t>e</w:t>
      </w:r>
      <w:r>
        <w:rPr>
          <w:rFonts w:ascii="Times New Roman" w:hAnsi="Times New Roman"/>
          <w:b/>
          <w:noProof/>
          <w:sz w:val="24"/>
        </w:rPr>
        <w:t xml:space="preserve"> régime</w:t>
      </w:r>
      <w:r>
        <w:rPr>
          <w:rFonts w:ascii="Times New Roman" w:hAnsi="Times New Roman"/>
          <w:noProof/>
          <w:sz w:val="24"/>
        </w:rPr>
        <w:t xml:space="preserve"> pour toutes les entreprises exerçant des activités dans l’ensemble du marché unique, et nous présenterons le reste des propositions visant à achever l’</w:t>
      </w:r>
      <w:r>
        <w:rPr>
          <w:rFonts w:ascii="Times New Roman" w:hAnsi="Times New Roman"/>
          <w:b/>
          <w:noProof/>
          <w:sz w:val="24"/>
        </w:rPr>
        <w:t>union de l’épargne et des investissements</w:t>
      </w:r>
      <w:r>
        <w:rPr>
          <w:rFonts w:ascii="Times New Roman" w:hAnsi="Times New Roman"/>
          <w:noProof/>
          <w:sz w:val="24"/>
        </w:rPr>
        <w:t xml:space="preserve">. Cela inclura le </w:t>
      </w:r>
      <w:r>
        <w:rPr>
          <w:rFonts w:ascii="Times New Roman" w:hAnsi="Times New Roman"/>
          <w:b/>
          <w:noProof/>
          <w:sz w:val="24"/>
        </w:rPr>
        <w:t>renforcement des droits des actionnaires</w:t>
      </w:r>
      <w:r>
        <w:rPr>
          <w:rFonts w:ascii="Times New Roman" w:hAnsi="Times New Roman"/>
          <w:noProof/>
          <w:sz w:val="24"/>
        </w:rPr>
        <w:t xml:space="preserve"> et une analyse exhaustive de la compétitivité de notre secteur bancaire. De plus, l’</w:t>
      </w:r>
      <w:r>
        <w:rPr>
          <w:rFonts w:ascii="Times New Roman" w:hAnsi="Times New Roman"/>
          <w:b/>
          <w:noProof/>
          <w:sz w:val="24"/>
        </w:rPr>
        <w:t>acte législatif sur le développement de l’informatique en nuage et de l’IA</w:t>
      </w:r>
      <w:r>
        <w:rPr>
          <w:rFonts w:ascii="Times New Roman" w:hAnsi="Times New Roman"/>
          <w:noProof/>
          <w:sz w:val="24"/>
        </w:rPr>
        <w:t xml:space="preserve"> et l’</w:t>
      </w:r>
      <w:r>
        <w:rPr>
          <w:rFonts w:ascii="Times New Roman" w:hAnsi="Times New Roman"/>
          <w:b/>
          <w:noProof/>
          <w:sz w:val="24"/>
        </w:rPr>
        <w:t>acte législatif sur les technologies quantiques</w:t>
      </w:r>
      <w:r>
        <w:rPr>
          <w:rFonts w:ascii="Times New Roman" w:hAnsi="Times New Roman"/>
          <w:noProof/>
          <w:sz w:val="24"/>
        </w:rPr>
        <w:t xml:space="preserve"> nous permettront de renforcer notre souveraineté numérique. Avec l’</w:t>
      </w:r>
      <w:r>
        <w:rPr>
          <w:rFonts w:ascii="Times New Roman" w:hAnsi="Times New Roman"/>
          <w:b/>
          <w:noProof/>
          <w:sz w:val="24"/>
        </w:rPr>
        <w:t>acte législatif sur les matériaux avancés</w:t>
      </w:r>
      <w:r>
        <w:rPr>
          <w:rFonts w:ascii="Times New Roman" w:hAnsi="Times New Roman"/>
          <w:noProof/>
          <w:sz w:val="24"/>
        </w:rPr>
        <w:t>, nous soutiendrons la primauté technologique de notre industrie et l’autonomie stratégique européenne.</w:t>
      </w:r>
    </w:p>
    <w:p w14:paraId="4AFFFE28" w14:textId="77777777" w:rsidR="00981A0A" w:rsidRDefault="00981A0A" w:rsidP="00981A0A">
      <w:pPr>
        <w:spacing w:after="200" w:line="276" w:lineRule="auto"/>
        <w:jc w:val="both"/>
        <w:rPr>
          <w:rFonts w:ascii="Times New Roman" w:hAnsi="Times New Roman" w:cs="Times New Roman"/>
          <w:noProof/>
          <w:sz w:val="24"/>
          <w:szCs w:val="24"/>
        </w:rPr>
      </w:pPr>
      <w:r>
        <w:rPr>
          <w:rFonts w:ascii="Times New Roman" w:hAnsi="Times New Roman"/>
          <w:noProof/>
          <w:sz w:val="24"/>
        </w:rPr>
        <w:t xml:space="preserve">De plus, nous mettrons la dernière main à nos </w:t>
      </w:r>
      <w:r>
        <w:rPr>
          <w:rFonts w:ascii="Times New Roman" w:hAnsi="Times New Roman"/>
          <w:b/>
          <w:noProof/>
          <w:sz w:val="24"/>
        </w:rPr>
        <w:t>lignes directrices révisées pour l’évaluation des concentrations</w:t>
      </w:r>
      <w:r>
        <w:rPr>
          <w:rFonts w:ascii="Times New Roman" w:hAnsi="Times New Roman"/>
          <w:noProof/>
          <w:sz w:val="24"/>
        </w:rPr>
        <w:t xml:space="preserve"> afin de donner aux entreprises des orientations claires, actualisées et positives sur le moment où il est attendu que les opérations stimulent l’innovation, la résilience ou l’investissement, tout en restant fidèles aux objectifs fondamentaux de nos règles en matière de concentrations en vue de protéger les marchés et les consommateurs européens.</w:t>
      </w:r>
    </w:p>
    <w:p w14:paraId="6B1F30D0" w14:textId="0A456A51" w:rsidR="00227040" w:rsidRDefault="00227040" w:rsidP="00981A0A">
      <w:pPr>
        <w:spacing w:after="200" w:line="276" w:lineRule="auto"/>
        <w:jc w:val="both"/>
        <w:rPr>
          <w:rFonts w:ascii="Times New Roman" w:hAnsi="Times New Roman" w:cs="Times New Roman"/>
          <w:noProof/>
          <w:sz w:val="24"/>
          <w:szCs w:val="24"/>
        </w:rPr>
      </w:pPr>
      <w:r>
        <w:rPr>
          <w:rFonts w:ascii="Times New Roman" w:hAnsi="Times New Roman"/>
          <w:noProof/>
          <w:sz w:val="24"/>
        </w:rPr>
        <w:t xml:space="preserve">Pour faire en sorte que nos secteurs industriels, comme les secteurs des technologies propres, du numérique, de l’automobile, de l’espace et de la défense, puissent se fournir en suffisance et en temps utile en matières premières critiques, nous proposerons de mettre en place un </w:t>
      </w:r>
      <w:r>
        <w:rPr>
          <w:rFonts w:ascii="Times New Roman" w:hAnsi="Times New Roman"/>
          <w:b/>
          <w:noProof/>
          <w:sz w:val="24"/>
        </w:rPr>
        <w:t>centre dédié aux matières premières critiques</w:t>
      </w:r>
      <w:r>
        <w:rPr>
          <w:rFonts w:ascii="Times New Roman" w:hAnsi="Times New Roman"/>
          <w:noProof/>
          <w:sz w:val="24"/>
        </w:rPr>
        <w:t xml:space="preserve"> qui sera chargé de suivre, d'acheter conjointement et de stocker ces minerais essentiels pour notre souveraineté industrielle.</w:t>
      </w:r>
    </w:p>
    <w:p w14:paraId="3BAB0C9F" w14:textId="168F8765" w:rsidR="0080401C" w:rsidRPr="0080532C" w:rsidRDefault="1557DC37" w:rsidP="72E57195">
      <w:pPr>
        <w:spacing w:after="200" w:line="276" w:lineRule="auto"/>
        <w:jc w:val="both"/>
        <w:rPr>
          <w:rFonts w:ascii="Times New Roman" w:hAnsi="Times New Roman" w:cs="Times New Roman"/>
          <w:noProof/>
          <w:sz w:val="24"/>
          <w:szCs w:val="24"/>
        </w:rPr>
      </w:pPr>
      <w:r>
        <w:rPr>
          <w:rFonts w:ascii="Times New Roman" w:hAnsi="Times New Roman"/>
          <w:noProof/>
          <w:sz w:val="24"/>
        </w:rPr>
        <w:t xml:space="preserve">La diminution des prix de l’énergie pour les ménages et les entreprises demeure une priorité essentielle pour renforcer notre compétitivité et notre indépendance et réduire les dépendances. Nous veillerons à l’établissement d’une véritable </w:t>
      </w:r>
      <w:r>
        <w:rPr>
          <w:rFonts w:ascii="Times New Roman" w:hAnsi="Times New Roman"/>
          <w:b/>
          <w:noProof/>
          <w:sz w:val="24"/>
        </w:rPr>
        <w:t>union de l’énergie</w:t>
      </w:r>
      <w:r>
        <w:rPr>
          <w:rFonts w:ascii="Times New Roman" w:hAnsi="Times New Roman"/>
          <w:noProof/>
          <w:sz w:val="24"/>
        </w:rPr>
        <w:t xml:space="preserve"> en améliorant sa gouvernance, en modernisant les réseaux, en supprimant les goulets d’étranglement existants, en réduisant les formalités administratives pour les projets énergétiques transfrontières et en stimulant l’électrification et la résilience du réseau électrique. Toutes ces actions s’inscriront dans le cadre de nos efforts en vue de maintenir l’Europe sur la bonne voie pour atteindre ses objectifs climatiques et de mettre en place un </w:t>
      </w:r>
      <w:r>
        <w:rPr>
          <w:rFonts w:ascii="Times New Roman" w:hAnsi="Times New Roman"/>
          <w:b/>
          <w:noProof/>
          <w:sz w:val="24"/>
        </w:rPr>
        <w:t>cadre favorable</w:t>
      </w:r>
      <w:r>
        <w:rPr>
          <w:rFonts w:ascii="Times New Roman" w:hAnsi="Times New Roman"/>
          <w:noProof/>
          <w:sz w:val="24"/>
        </w:rPr>
        <w:t xml:space="preserve"> à la compétitivité et à la durabilité de l’Europe pour la décennie à venir. Dans cet esprit, nous chercherons également à améliorer encore le déploiement d’infrastructures de recharge électrique ainsi que la fourniture de carburants alternatifs durables pour les navires et les aéronefs.</w:t>
      </w:r>
      <w:r>
        <w:rPr>
          <w:rFonts w:asciiTheme="majorBidi" w:hAnsiTheme="majorBidi"/>
          <w:noProof/>
          <w:sz w:val="24"/>
        </w:rPr>
        <w:t xml:space="preserve"> En outre, nous présenterons une stratégie visant à mettre en place les premières centrales électriques à fusion en Europe, lesquelles contribueront à notre indépendance énergétique.</w:t>
      </w:r>
    </w:p>
    <w:p w14:paraId="0BB60240" w14:textId="437F3334" w:rsidR="003F4E15" w:rsidRDefault="1557DC37" w:rsidP="00FA7563">
      <w:pPr>
        <w:spacing w:after="200" w:line="276" w:lineRule="auto"/>
        <w:jc w:val="both"/>
        <w:rPr>
          <w:rFonts w:ascii="Times New Roman" w:hAnsi="Times New Roman" w:cs="Times New Roman"/>
          <w:noProof/>
          <w:sz w:val="24"/>
          <w:szCs w:val="24"/>
        </w:rPr>
      </w:pPr>
      <w:r>
        <w:rPr>
          <w:rFonts w:ascii="Times New Roman" w:hAnsi="Times New Roman"/>
          <w:noProof/>
          <w:sz w:val="24"/>
        </w:rPr>
        <w:t xml:space="preserve">L’avenir des technologies propres doit se jouer en Europe. C’est la raison pour laquelle nous devons accélérer les travaux visant à mettre en place des </w:t>
      </w:r>
      <w:r>
        <w:rPr>
          <w:rFonts w:ascii="Times New Roman" w:hAnsi="Times New Roman"/>
          <w:b/>
          <w:noProof/>
          <w:sz w:val="24"/>
        </w:rPr>
        <w:t>marchés pilotes européens</w:t>
      </w:r>
      <w:r>
        <w:rPr>
          <w:rFonts w:ascii="Times New Roman" w:hAnsi="Times New Roman"/>
          <w:noProof/>
          <w:sz w:val="24"/>
        </w:rPr>
        <w:t xml:space="preserve">. Dans ce domaine, il est, à l’évidence, nécessaire d’accélérer le mouvement dès à présent, en particulier sur les marchés pilotes privés pour les matériaux propres et les produits durables. Nous présenterons un </w:t>
      </w:r>
      <w:r>
        <w:rPr>
          <w:rFonts w:ascii="Times New Roman" w:hAnsi="Times New Roman"/>
          <w:b/>
          <w:noProof/>
          <w:sz w:val="24"/>
        </w:rPr>
        <w:t>acte législatif sur l'économie circulaire</w:t>
      </w:r>
      <w:r>
        <w:rPr>
          <w:rFonts w:ascii="Times New Roman" w:hAnsi="Times New Roman"/>
          <w:noProof/>
          <w:sz w:val="24"/>
        </w:rPr>
        <w:t xml:space="preserve"> pour stimuler la demande et l’offre de produits circulaires et réduire les dépendances vis-à-vis des ressources critiques, et continuerons d’accélérer la mise en œuvre du </w:t>
      </w:r>
      <w:r>
        <w:rPr>
          <w:rFonts w:ascii="Times New Roman" w:hAnsi="Times New Roman"/>
          <w:b/>
          <w:noProof/>
          <w:sz w:val="24"/>
        </w:rPr>
        <w:t>pacte pour une industrie propre</w:t>
      </w:r>
      <w:r>
        <w:rPr>
          <w:rFonts w:ascii="Times New Roman" w:hAnsi="Times New Roman"/>
          <w:noProof/>
          <w:sz w:val="24"/>
        </w:rPr>
        <w:t xml:space="preserve"> et les investissements dans le cadre de ce dernier. Nous présenterons des propositions sur la </w:t>
      </w:r>
      <w:r>
        <w:rPr>
          <w:rFonts w:ascii="Times New Roman" w:hAnsi="Times New Roman"/>
          <w:b/>
          <w:noProof/>
          <w:sz w:val="24"/>
        </w:rPr>
        <w:t>passation de marchés publics</w:t>
      </w:r>
      <w:r>
        <w:rPr>
          <w:rFonts w:ascii="Times New Roman" w:hAnsi="Times New Roman"/>
          <w:noProof/>
          <w:sz w:val="24"/>
        </w:rPr>
        <w:t xml:space="preserve"> afin de soutenir les travaux dans ce domaine et veillerons à encourager les investissements en Europe et les objectifs plus larges en la matière. Nous examinerons également comment aider nos secteurs de l’aviation et de l’aéronautique à garder leur compétitivité et leur rôle moteur au niveau mondial alors qu’ils se préparent à une transformation.</w:t>
      </w:r>
    </w:p>
    <w:p w14:paraId="72F9B493" w14:textId="77777777" w:rsidR="00FC1C21" w:rsidRDefault="00FC1C21" w:rsidP="00FC1C21">
      <w:pPr>
        <w:keepNext/>
        <w:spacing w:after="200" w:line="276" w:lineRule="auto"/>
        <w:jc w:val="both"/>
        <w:rPr>
          <w:rFonts w:ascii="Times New Roman" w:hAnsi="Times New Roman" w:cs="Times New Roman"/>
          <w:noProof/>
          <w:sz w:val="24"/>
          <w:szCs w:val="24"/>
        </w:rPr>
      </w:pPr>
      <w:r>
        <w:rPr>
          <w:rFonts w:ascii="Times New Roman" w:hAnsi="Times New Roman"/>
          <w:noProof/>
          <w:sz w:val="24"/>
        </w:rPr>
        <w:t xml:space="preserve">Nous poursuivrons notre dialogue avec les parties prenantes du secteur du tourisme et élaborerons une </w:t>
      </w:r>
      <w:r>
        <w:rPr>
          <w:rFonts w:ascii="Times New Roman" w:hAnsi="Times New Roman"/>
          <w:b/>
          <w:noProof/>
          <w:sz w:val="24"/>
        </w:rPr>
        <w:t>stratégie pour un tourisme durable</w:t>
      </w:r>
      <w:r>
        <w:rPr>
          <w:rFonts w:ascii="Times New Roman" w:hAnsi="Times New Roman"/>
          <w:noProof/>
          <w:sz w:val="24"/>
        </w:rPr>
        <w:t xml:space="preserve"> afin de trouver un équilibre entre les incidences économiques, sociales et environnementales et de renforcer la compétitivité et la résilience du secteur.</w:t>
      </w:r>
    </w:p>
    <w:p w14:paraId="66637E6D" w14:textId="62CBADF8" w:rsidR="0080532C" w:rsidRPr="009008E9" w:rsidRDefault="0080532C" w:rsidP="467834F7">
      <w:pPr>
        <w:spacing w:after="200" w:line="276" w:lineRule="auto"/>
        <w:jc w:val="both"/>
        <w:rPr>
          <w:rFonts w:ascii="Times New Roman" w:hAnsi="Times New Roman" w:cs="Times New Roman"/>
          <w:i/>
          <w:iCs/>
          <w:noProof/>
          <w:sz w:val="24"/>
          <w:szCs w:val="24"/>
        </w:rPr>
      </w:pPr>
      <w:r>
        <w:rPr>
          <w:rFonts w:ascii="Times New Roman" w:hAnsi="Times New Roman"/>
          <w:i/>
          <w:noProof/>
          <w:sz w:val="24"/>
        </w:rPr>
        <w:t>Une ère nouvelle pour la défense et la sécurité européennes</w:t>
      </w:r>
    </w:p>
    <w:p w14:paraId="14090574" w14:textId="04ED0224" w:rsidR="00C519E6" w:rsidRDefault="00763893" w:rsidP="00FA7563">
      <w:pPr>
        <w:spacing w:after="200" w:line="276" w:lineRule="auto"/>
        <w:jc w:val="both"/>
        <w:rPr>
          <w:rFonts w:ascii="Times New Roman" w:hAnsi="Times New Roman" w:cs="Times New Roman"/>
          <w:noProof/>
          <w:sz w:val="24"/>
          <w:szCs w:val="24"/>
        </w:rPr>
      </w:pPr>
      <w:r>
        <w:rPr>
          <w:rFonts w:ascii="Times New Roman" w:hAnsi="Times New Roman"/>
          <w:noProof/>
          <w:sz w:val="24"/>
        </w:rPr>
        <w:t xml:space="preserve">Dans un contexte de menace croissante et évolutive, </w:t>
      </w:r>
      <w:r>
        <w:rPr>
          <w:rFonts w:ascii="Times New Roman" w:hAnsi="Times New Roman"/>
          <w:b/>
          <w:noProof/>
          <w:sz w:val="24"/>
        </w:rPr>
        <w:t>il faut que la défense de l’Europe soit développée en Europe</w:t>
      </w:r>
      <w:r>
        <w:rPr>
          <w:rFonts w:ascii="Times New Roman" w:hAnsi="Times New Roman"/>
          <w:noProof/>
          <w:sz w:val="24"/>
        </w:rPr>
        <w:t>. C’est la raison pour laquelle la sécurité se retrouvera dans tous les travaux de la Commission au cours de l’année à venir.</w:t>
      </w:r>
    </w:p>
    <w:p w14:paraId="247F33BB" w14:textId="315A6360" w:rsidR="0080532C" w:rsidRPr="0080532C" w:rsidRDefault="0080532C" w:rsidP="19191C9D">
      <w:pPr>
        <w:spacing w:after="200" w:line="276" w:lineRule="auto"/>
        <w:jc w:val="both"/>
        <w:rPr>
          <w:rFonts w:ascii="Times New Roman" w:hAnsi="Times New Roman" w:cs="Times New Roman"/>
          <w:noProof/>
          <w:sz w:val="24"/>
          <w:szCs w:val="24"/>
        </w:rPr>
      </w:pPr>
      <w:r>
        <w:rPr>
          <w:rFonts w:ascii="Times New Roman" w:hAnsi="Times New Roman"/>
          <w:noProof/>
          <w:sz w:val="24"/>
        </w:rPr>
        <w:t xml:space="preserve">Sur la base du cadre «Préparation à l’horizon 2030», nous renforcerons l’industrie de la défense de l’UE et la capacité de cette dernière à réagir aux menaces. L’instrument SAFE soutiendra la passation conjointe de marchés, stimulera la production et contribuera à combler les lacunes en matière de capacités, y compris en associant le secteur ukrainien de la défense et en l’intégrant dans le programme pour l’industrie européenne de la défense. Il sera complété par une </w:t>
      </w:r>
      <w:r>
        <w:rPr>
          <w:rFonts w:ascii="Times New Roman" w:hAnsi="Times New Roman"/>
          <w:b/>
          <w:noProof/>
          <w:sz w:val="24"/>
        </w:rPr>
        <w:t>simplification des règles en matière de marchés de défense et de sécurité sensibles</w:t>
      </w:r>
      <w:r>
        <w:rPr>
          <w:rFonts w:ascii="Times New Roman" w:hAnsi="Times New Roman"/>
          <w:noProof/>
          <w:sz w:val="24"/>
        </w:rPr>
        <w:t xml:space="preserve"> afin de faciliter la coopération et l’innovation et de continuer à soutenir la base industrielle européenne dans le domaine de la défense. Sur la base de la feuille de route pour la préparation de la défense, nous travaillerons à des initiatives phares européennes en matière de préparation, à commencer par l'</w:t>
      </w:r>
      <w:r>
        <w:rPr>
          <w:rFonts w:ascii="Times New Roman" w:hAnsi="Times New Roman"/>
          <w:b/>
          <w:noProof/>
          <w:sz w:val="24"/>
        </w:rPr>
        <w:t>initiative de défense antidrones européenne</w:t>
      </w:r>
      <w:r>
        <w:rPr>
          <w:rFonts w:ascii="Times New Roman" w:hAnsi="Times New Roman"/>
          <w:noProof/>
          <w:sz w:val="24"/>
        </w:rPr>
        <w:t xml:space="preserve">, essentielle pour la </w:t>
      </w:r>
      <w:r>
        <w:rPr>
          <w:rFonts w:ascii="Times New Roman" w:hAnsi="Times New Roman"/>
          <w:b/>
          <w:noProof/>
          <w:sz w:val="24"/>
        </w:rPr>
        <w:t>surveillance du flanc oriental</w:t>
      </w:r>
      <w:r>
        <w:rPr>
          <w:rFonts w:ascii="Times New Roman" w:hAnsi="Times New Roman"/>
          <w:noProof/>
          <w:sz w:val="24"/>
        </w:rPr>
        <w:t xml:space="preserve"> (</w:t>
      </w:r>
      <w:r>
        <w:rPr>
          <w:rFonts w:ascii="Times New Roman" w:hAnsi="Times New Roman"/>
          <w:i/>
          <w:iCs/>
          <w:noProof/>
          <w:sz w:val="24"/>
        </w:rPr>
        <w:t>Eastern Flank Watch</w:t>
      </w:r>
      <w:r>
        <w:rPr>
          <w:rFonts w:ascii="Times New Roman" w:hAnsi="Times New Roman"/>
          <w:noProof/>
          <w:sz w:val="24"/>
        </w:rPr>
        <w:t xml:space="preserve">), tandis que le </w:t>
      </w:r>
      <w:r>
        <w:rPr>
          <w:rFonts w:ascii="Times New Roman" w:hAnsi="Times New Roman"/>
          <w:b/>
          <w:noProof/>
          <w:sz w:val="24"/>
        </w:rPr>
        <w:t>programme Avantage militaire qualitatif</w:t>
      </w:r>
      <w:r>
        <w:rPr>
          <w:rFonts w:ascii="Times New Roman" w:hAnsi="Times New Roman"/>
          <w:noProof/>
          <w:sz w:val="24"/>
        </w:rPr>
        <w:t xml:space="preserve"> garantira à l’Ukraine un accès immédiat à un flux constant d’équipements militaires de pointe.</w:t>
      </w:r>
    </w:p>
    <w:p w14:paraId="0ACB0941" w14:textId="6714187B" w:rsidR="0080532C" w:rsidRDefault="009B4423" w:rsidP="19191C9D">
      <w:pPr>
        <w:spacing w:after="20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Un recentrage global et souple, à l’échelle du système, sur la gestion des migrations et la sécurisation de nos frontières extérieures peut nous permettre de relever les défis, en constante évolution, liés à la migration irrégulière. L’année prochaine sera axée sur la réussite de la mise en œuvre du </w:t>
      </w:r>
      <w:r>
        <w:rPr>
          <w:rFonts w:ascii="Times New Roman" w:hAnsi="Times New Roman"/>
          <w:b/>
          <w:noProof/>
          <w:sz w:val="24"/>
        </w:rPr>
        <w:t>pacte sur la migration et l’asile</w:t>
      </w:r>
      <w:r>
        <w:rPr>
          <w:rFonts w:ascii="Times New Roman" w:hAnsi="Times New Roman"/>
          <w:noProof/>
          <w:sz w:val="24"/>
        </w:rPr>
        <w:t xml:space="preserve">. Avec celui-ci, l’UE disposera d’un système permettant de prévenir les abus et de réduire la pression sur les systèmes nationaux. Il assure un équilibre entre responsabilité forte et solidarité constructive, garantissant une approche juste et ferme. </w:t>
      </w:r>
    </w:p>
    <w:p w14:paraId="4CC99F32" w14:textId="6B3CCDA4" w:rsidR="0071351A" w:rsidRDefault="0071351A" w:rsidP="19191C9D">
      <w:pPr>
        <w:spacing w:after="200" w:line="276" w:lineRule="auto"/>
        <w:jc w:val="both"/>
        <w:rPr>
          <w:rFonts w:ascii="Times New Roman" w:eastAsia="Times New Roman" w:hAnsi="Times New Roman" w:cs="Times New Roman"/>
          <w:noProof/>
          <w:sz w:val="24"/>
          <w:szCs w:val="24"/>
        </w:rPr>
      </w:pPr>
      <w:r>
        <w:rPr>
          <w:rFonts w:ascii="Times New Roman" w:hAnsi="Times New Roman"/>
          <w:noProof/>
          <w:color w:val="000000" w:themeColor="text1"/>
          <w:sz w:val="24"/>
        </w:rPr>
        <w:t xml:space="preserve">Le trafic de migrants constitue une activité cruelle et criminelle. Nous proposerons des </w:t>
      </w:r>
      <w:r>
        <w:rPr>
          <w:rFonts w:ascii="Times New Roman" w:hAnsi="Times New Roman"/>
          <w:b/>
          <w:noProof/>
          <w:color w:val="000000" w:themeColor="text1"/>
          <w:sz w:val="24"/>
        </w:rPr>
        <w:t>sanctions ciblant les passeurs et les trafiquants</w:t>
      </w:r>
      <w:r>
        <w:rPr>
          <w:rFonts w:ascii="Times New Roman" w:hAnsi="Times New Roman"/>
          <w:noProof/>
          <w:color w:val="000000" w:themeColor="text1"/>
          <w:sz w:val="24"/>
        </w:rPr>
        <w:t xml:space="preserve">, afin de geler leurs avoirs, de restreindre leur liberté de mouvement et de réduire leurs profits. </w:t>
      </w:r>
      <w:r>
        <w:rPr>
          <w:rFonts w:ascii="Times New Roman" w:hAnsi="Times New Roman"/>
          <w:noProof/>
          <w:sz w:val="24"/>
        </w:rPr>
        <w:t xml:space="preserve">Grâce à un mandat fort et à des effectifs permanents renforcés, </w:t>
      </w:r>
      <w:r>
        <w:rPr>
          <w:rFonts w:ascii="Times New Roman" w:hAnsi="Times New Roman"/>
          <w:b/>
          <w:noProof/>
          <w:sz w:val="24"/>
        </w:rPr>
        <w:t>Frontex</w:t>
      </w:r>
      <w:r>
        <w:rPr>
          <w:rFonts w:ascii="Times New Roman" w:hAnsi="Times New Roman"/>
          <w:noProof/>
          <w:sz w:val="24"/>
        </w:rPr>
        <w:t>, l’</w:t>
      </w:r>
      <w:r>
        <w:rPr>
          <w:rFonts w:ascii="Times New Roman" w:hAnsi="Times New Roman"/>
          <w:b/>
          <w:noProof/>
          <w:sz w:val="24"/>
        </w:rPr>
        <w:t>Agence européenne de garde-frontières et de garde-côtes</w:t>
      </w:r>
      <w:r>
        <w:rPr>
          <w:rFonts w:ascii="Times New Roman" w:hAnsi="Times New Roman"/>
          <w:noProof/>
          <w:sz w:val="24"/>
        </w:rPr>
        <w:t xml:space="preserve">, peut accroître sa présence et son soutien opérationnel. Frontex devrait jouer un rôle important dans le soutien fourni aux États membres en matière de retour. Les travaux visant à moderniser le système européen commun en matière de retour se poursuivront avec la </w:t>
      </w:r>
      <w:r>
        <w:rPr>
          <w:rFonts w:ascii="Times New Roman" w:hAnsi="Times New Roman"/>
          <w:b/>
          <w:noProof/>
          <w:sz w:val="24"/>
        </w:rPr>
        <w:t>numérisation des retours</w:t>
      </w:r>
      <w:r>
        <w:rPr>
          <w:rFonts w:ascii="Times New Roman" w:hAnsi="Times New Roman"/>
          <w:noProof/>
          <w:sz w:val="24"/>
        </w:rPr>
        <w:t>.</w:t>
      </w:r>
    </w:p>
    <w:p w14:paraId="458B8ADF" w14:textId="5BC83A03" w:rsidR="00035E62" w:rsidRPr="0080532C" w:rsidRDefault="00035E62" w:rsidP="19191C9D">
      <w:pPr>
        <w:spacing w:after="200" w:line="276" w:lineRule="auto"/>
        <w:jc w:val="both"/>
        <w:rPr>
          <w:rFonts w:ascii="Times New Roman" w:eastAsia="Times New Roman" w:hAnsi="Times New Roman" w:cs="Times New Roman"/>
          <w:noProof/>
          <w:color w:val="0078D4"/>
          <w:sz w:val="24"/>
          <w:szCs w:val="24"/>
        </w:rPr>
      </w:pPr>
      <w:r>
        <w:rPr>
          <w:rFonts w:ascii="Times New Roman" w:hAnsi="Times New Roman"/>
          <w:noProof/>
          <w:sz w:val="24"/>
        </w:rPr>
        <w:t xml:space="preserve">Un nouveau </w:t>
      </w:r>
      <w:r>
        <w:rPr>
          <w:rFonts w:ascii="Times New Roman" w:hAnsi="Times New Roman"/>
          <w:b/>
          <w:noProof/>
          <w:sz w:val="24"/>
        </w:rPr>
        <w:t>système de communication critique de l’UE</w:t>
      </w:r>
      <w:r>
        <w:rPr>
          <w:rFonts w:ascii="Times New Roman" w:hAnsi="Times New Roman"/>
          <w:noProof/>
          <w:sz w:val="24"/>
        </w:rPr>
        <w:t xml:space="preserve"> connectera les services de police, d’incendie et d’urgence par-delà les frontières, améliorant ainsi la coordination en cas de crise. Nous proposerons également de renforcer </w:t>
      </w:r>
      <w:r>
        <w:rPr>
          <w:rFonts w:ascii="Times New Roman" w:hAnsi="Times New Roman"/>
          <w:b/>
          <w:noProof/>
          <w:sz w:val="24"/>
        </w:rPr>
        <w:t>Europol</w:t>
      </w:r>
      <w:r>
        <w:rPr>
          <w:rFonts w:ascii="Times New Roman" w:hAnsi="Times New Roman"/>
          <w:noProof/>
          <w:sz w:val="24"/>
        </w:rPr>
        <w:t xml:space="preserve">. De plus, nous renforcerons le cadre juridique relatif à la lutte contre la criminalité organisée et prendrons des mesures pour mieux </w:t>
      </w:r>
      <w:r>
        <w:rPr>
          <w:rFonts w:ascii="Times New Roman" w:hAnsi="Times New Roman"/>
          <w:b/>
          <w:noProof/>
          <w:sz w:val="24"/>
        </w:rPr>
        <w:t>protéger les enfants contre la criminalité</w:t>
      </w:r>
      <w:r>
        <w:rPr>
          <w:rFonts w:ascii="Times New Roman" w:hAnsi="Times New Roman"/>
          <w:noProof/>
          <w:sz w:val="24"/>
        </w:rPr>
        <w:t xml:space="preserve">, tant en ligne que hors ligne. Nous présenterons également de nouvelles mesures pour lutter contre le </w:t>
      </w:r>
      <w:r>
        <w:rPr>
          <w:rFonts w:ascii="Times New Roman" w:hAnsi="Times New Roman"/>
          <w:b/>
          <w:noProof/>
          <w:sz w:val="24"/>
        </w:rPr>
        <w:t>trafic d’êtres humains</w:t>
      </w:r>
      <w:r>
        <w:rPr>
          <w:rFonts w:ascii="Times New Roman" w:hAnsi="Times New Roman"/>
          <w:noProof/>
          <w:sz w:val="24"/>
        </w:rPr>
        <w:t>.</w:t>
      </w:r>
    </w:p>
    <w:p w14:paraId="02C4D2AF" w14:textId="134BD4F7" w:rsidR="001D3D9C" w:rsidRDefault="001D3D9C" w:rsidP="001D3D9C">
      <w:pPr>
        <w:spacing w:after="200" w:line="276" w:lineRule="auto"/>
        <w:jc w:val="both"/>
        <w:rPr>
          <w:rFonts w:ascii="Times New Roman" w:hAnsi="Times New Roman" w:cs="Times New Roman"/>
          <w:noProof/>
          <w:sz w:val="24"/>
          <w:szCs w:val="24"/>
        </w:rPr>
      </w:pPr>
      <w:r>
        <w:rPr>
          <w:rFonts w:ascii="Times New Roman" w:hAnsi="Times New Roman"/>
          <w:noProof/>
          <w:sz w:val="24"/>
        </w:rPr>
        <w:t>Le fait d’</w:t>
      </w:r>
      <w:r>
        <w:rPr>
          <w:rFonts w:ascii="Times New Roman" w:hAnsi="Times New Roman"/>
          <w:b/>
          <w:noProof/>
          <w:sz w:val="24"/>
        </w:rPr>
        <w:t>attirer et de retenir les talents internationaux</w:t>
      </w:r>
      <w:r>
        <w:rPr>
          <w:rFonts w:ascii="Times New Roman" w:hAnsi="Times New Roman"/>
          <w:noProof/>
          <w:sz w:val="24"/>
        </w:rPr>
        <w:t xml:space="preserve"> contribuera à la croissance économique et à la compétitivité de l’UE, renforcera nos start-up et remédiera aux pénuries de main-d’œuvre. Grâce à des initiatives récentes, comme </w:t>
      </w:r>
      <w:r>
        <w:rPr>
          <w:rFonts w:ascii="Times New Roman" w:hAnsi="Times New Roman"/>
          <w:i/>
          <w:iCs/>
          <w:noProof/>
          <w:sz w:val="24"/>
        </w:rPr>
        <w:t>Choose Europe</w:t>
      </w:r>
      <w:r>
        <w:rPr>
          <w:rFonts w:ascii="Times New Roman" w:hAnsi="Times New Roman"/>
          <w:noProof/>
          <w:sz w:val="24"/>
        </w:rPr>
        <w:t xml:space="preserve"> et la stratégie en faveur des start-up et des scale-up, ainsi qu’aux actions à venir telles que la stratégie en matière de visas, nous rendrons l’Europe plus attrayante pour les professionnels talentueux et les entrepreneurs innovants tout en réduisant les obstacles administratifs.</w:t>
      </w:r>
    </w:p>
    <w:p w14:paraId="0FFFD92D" w14:textId="4F4D1F5A" w:rsidR="0080532C" w:rsidRPr="009008E9" w:rsidRDefault="0080532C" w:rsidP="008510D2">
      <w:pPr>
        <w:keepNext/>
        <w:spacing w:after="200" w:line="276" w:lineRule="auto"/>
        <w:jc w:val="both"/>
        <w:rPr>
          <w:rFonts w:ascii="Times New Roman" w:hAnsi="Times New Roman" w:cs="Times New Roman"/>
          <w:i/>
          <w:iCs/>
          <w:noProof/>
          <w:sz w:val="24"/>
          <w:szCs w:val="24"/>
        </w:rPr>
      </w:pPr>
      <w:r>
        <w:rPr>
          <w:rFonts w:ascii="Times New Roman" w:hAnsi="Times New Roman"/>
          <w:i/>
          <w:noProof/>
          <w:sz w:val="24"/>
        </w:rPr>
        <w:t>Soutenir les citoyens et renforcer le modèle social de l’Europe</w:t>
      </w:r>
    </w:p>
    <w:p w14:paraId="0B15C6DC" w14:textId="28A919DB" w:rsidR="00763893" w:rsidRDefault="00D66AF6" w:rsidP="00FA7563">
      <w:pPr>
        <w:spacing w:after="200" w:line="276" w:lineRule="auto"/>
        <w:jc w:val="both"/>
        <w:rPr>
          <w:rFonts w:ascii="Times New Roman" w:hAnsi="Times New Roman" w:cs="Times New Roman"/>
          <w:noProof/>
          <w:sz w:val="24"/>
          <w:szCs w:val="24"/>
        </w:rPr>
      </w:pPr>
      <w:r>
        <w:rPr>
          <w:rFonts w:ascii="Times New Roman" w:hAnsi="Times New Roman"/>
          <w:noProof/>
          <w:sz w:val="24"/>
        </w:rPr>
        <w:t>La compétitivité et la sécurité de l’Europe concernent avant tout les personnes, leurs emplois, leurs familles et leurs moyens de subsistance. Notre modèle de marché social unique, caractérisé par des normes élevées en matière de conditions de travail, une forte protection sociale et une grande qualité de vie, reste une pierre angulaire du projet européen. Toutefois, il est de plus en plus remis en cause par des transformations démographiques, technologiques et économiques. Afin de préserver la cohésion sociale et l’équité intergénérationnelle, l’UE doit innover et mettre en œuvre des politiques qui renforcent la protection sociale, tout en favorisant une croissance durable et en stimulant la compétitivité.</w:t>
      </w:r>
    </w:p>
    <w:p w14:paraId="39B234FF" w14:textId="623BA7A0" w:rsidR="00D66AF6" w:rsidRPr="0080532C" w:rsidRDefault="00D66AF6" w:rsidP="00FA7563">
      <w:pPr>
        <w:spacing w:after="200" w:line="276" w:lineRule="auto"/>
        <w:jc w:val="both"/>
        <w:rPr>
          <w:rFonts w:ascii="Times New Roman" w:hAnsi="Times New Roman" w:cs="Times New Roman"/>
          <w:noProof/>
          <w:sz w:val="24"/>
          <w:szCs w:val="24"/>
        </w:rPr>
      </w:pPr>
      <w:r>
        <w:rPr>
          <w:rFonts w:ascii="Times New Roman" w:hAnsi="Times New Roman"/>
          <w:noProof/>
          <w:sz w:val="24"/>
        </w:rPr>
        <w:t xml:space="preserve">Il est donc essentiel de doter les travailleurs de moyens d’action renforcés si nous voulons disposer d’une économie compétitive. C’est pourquoi nous proposerons un </w:t>
      </w:r>
      <w:r>
        <w:rPr>
          <w:rFonts w:ascii="Times New Roman" w:hAnsi="Times New Roman"/>
          <w:b/>
          <w:noProof/>
          <w:sz w:val="24"/>
        </w:rPr>
        <w:t>règlement pour des emplois de qualité</w:t>
      </w:r>
      <w:r>
        <w:rPr>
          <w:rFonts w:ascii="Times New Roman" w:hAnsi="Times New Roman"/>
          <w:noProof/>
          <w:sz w:val="24"/>
        </w:rPr>
        <w:t xml:space="preserve"> pour veiller à ce que l’emploi moderne suive le rythme de notre économie moderne. De plus, le </w:t>
      </w:r>
      <w:r>
        <w:rPr>
          <w:rFonts w:ascii="Times New Roman" w:hAnsi="Times New Roman"/>
          <w:b/>
          <w:noProof/>
          <w:sz w:val="24"/>
        </w:rPr>
        <w:t>train de mesures sur la mobilité équitable de la main-d'œuvre</w:t>
      </w:r>
      <w:r>
        <w:rPr>
          <w:rFonts w:ascii="Times New Roman" w:hAnsi="Times New Roman"/>
          <w:noProof/>
          <w:sz w:val="24"/>
        </w:rPr>
        <w:t xml:space="preserve">, qui comprend l'initiative sur la mobilité des compétences, renforcera la portabilité des qualifications et permettra aux travailleurs de saisir de nouvelles chances où qu’elles se présentent dans l’UE. Le </w:t>
      </w:r>
      <w:r>
        <w:rPr>
          <w:rFonts w:ascii="Times New Roman" w:hAnsi="Times New Roman"/>
          <w:b/>
          <w:noProof/>
          <w:sz w:val="24"/>
        </w:rPr>
        <w:t>train de mesures sur l’éducation</w:t>
      </w:r>
      <w:r>
        <w:rPr>
          <w:rFonts w:ascii="Times New Roman" w:hAnsi="Times New Roman"/>
          <w:noProof/>
          <w:sz w:val="24"/>
        </w:rPr>
        <w:t xml:space="preserve"> vise à doter les générations futures des compétences et des connaissances nécessaires pour réussir dans une société moderne et compétitive.</w:t>
      </w:r>
    </w:p>
    <w:p w14:paraId="1C01BB6E" w14:textId="0F7113E2" w:rsidR="00D66AF6" w:rsidRDefault="00763893" w:rsidP="00FA7563">
      <w:pPr>
        <w:spacing w:after="200" w:line="276" w:lineRule="auto"/>
        <w:jc w:val="both"/>
        <w:rPr>
          <w:rFonts w:ascii="Times New Roman" w:hAnsi="Times New Roman" w:cs="Times New Roman"/>
          <w:noProof/>
          <w:sz w:val="24"/>
          <w:szCs w:val="24"/>
        </w:rPr>
      </w:pPr>
      <w:r>
        <w:rPr>
          <w:rFonts w:ascii="Times New Roman" w:hAnsi="Times New Roman"/>
          <w:noProof/>
          <w:sz w:val="24"/>
        </w:rPr>
        <w:t xml:space="preserve">Il est impératif que l’Europe s’attaque également aux problèmes auxquels les familles européennes sont confrontées au quotidien. Dans cet esprit, nous présenterons une série de mesures visant à remédier à la crise liée à l’accessibilité financière des logements et au coût de la vie à laquelle sont confrontés les Européens, et notamment une </w:t>
      </w:r>
      <w:r>
        <w:rPr>
          <w:rFonts w:ascii="Times New Roman" w:hAnsi="Times New Roman"/>
          <w:b/>
          <w:noProof/>
          <w:sz w:val="24"/>
        </w:rPr>
        <w:t>nouvelle initiative visant à résoudre les problèmes liés aux locations à court terme</w:t>
      </w:r>
      <w:r>
        <w:rPr>
          <w:rFonts w:ascii="Times New Roman" w:hAnsi="Times New Roman"/>
          <w:noProof/>
          <w:sz w:val="24"/>
        </w:rPr>
        <w:t xml:space="preserve">, tandis que le </w:t>
      </w:r>
      <w:r>
        <w:rPr>
          <w:rFonts w:ascii="Times New Roman" w:hAnsi="Times New Roman"/>
          <w:b/>
          <w:noProof/>
          <w:sz w:val="24"/>
        </w:rPr>
        <w:t>plan européen pour des logements abordables</w:t>
      </w:r>
      <w:r>
        <w:rPr>
          <w:rFonts w:ascii="Times New Roman" w:hAnsi="Times New Roman"/>
          <w:noProof/>
          <w:sz w:val="24"/>
        </w:rPr>
        <w:t xml:space="preserve"> encouragera le soutien public et les investissements privés afin de stimuler l'offre de logements abordables et durables. Nous actualiserons les règles en matière d’aides d’État afin de permettre aux États membres de l’UE de soutenir le logement abordable de manière plus rapide et plus simple, tandis que la toute première </w:t>
      </w:r>
      <w:r>
        <w:rPr>
          <w:rFonts w:ascii="Times New Roman" w:hAnsi="Times New Roman"/>
          <w:b/>
          <w:noProof/>
          <w:sz w:val="24"/>
        </w:rPr>
        <w:t>stratégie de lutte contre la pauvreté de l’UE</w:t>
      </w:r>
      <w:r>
        <w:rPr>
          <w:rFonts w:ascii="Times New Roman" w:hAnsi="Times New Roman"/>
          <w:noProof/>
          <w:sz w:val="24"/>
        </w:rPr>
        <w:t xml:space="preserve"> cherchera à remédier aux causes structurelles de l’exclusion et à renforcer les services de soutien. La stratégie s’appuiera sur une </w:t>
      </w:r>
      <w:r>
        <w:rPr>
          <w:rFonts w:ascii="Times New Roman" w:hAnsi="Times New Roman"/>
          <w:b/>
          <w:noProof/>
          <w:sz w:val="24"/>
        </w:rPr>
        <w:t>garantie pour l’enfance</w:t>
      </w:r>
      <w:r>
        <w:rPr>
          <w:rFonts w:ascii="Times New Roman" w:hAnsi="Times New Roman"/>
          <w:noProof/>
          <w:sz w:val="24"/>
        </w:rPr>
        <w:t xml:space="preserve"> comprenant des investissements et des réformes visant à lutter contre la pauvreté infantile.  </w:t>
      </w:r>
    </w:p>
    <w:p w14:paraId="77205899" w14:textId="022B246F" w:rsidR="00763893" w:rsidRPr="00C81D45" w:rsidRDefault="789E5653" w:rsidP="72E57195">
      <w:pPr>
        <w:spacing w:after="20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Nous devons également veiller à ce qu’aucune région ou communauté ne soit laissée pour compte. Dans le cadre de la politique de cohésion de l’UE, qui est essentielle pour la compétitivité, la croissance et la résilience de nos régions, nous présenterons plusieurs stratégies territoriales, ciblant les </w:t>
      </w:r>
      <w:r>
        <w:rPr>
          <w:rFonts w:ascii="Times New Roman" w:hAnsi="Times New Roman"/>
          <w:b/>
          <w:noProof/>
          <w:sz w:val="24"/>
        </w:rPr>
        <w:t>régions ultrapériphériques</w:t>
      </w:r>
      <w:r>
        <w:rPr>
          <w:rFonts w:ascii="Times New Roman" w:hAnsi="Times New Roman"/>
          <w:noProof/>
          <w:sz w:val="24"/>
        </w:rPr>
        <w:t xml:space="preserve"> et les </w:t>
      </w:r>
      <w:r>
        <w:rPr>
          <w:rFonts w:ascii="Times New Roman" w:hAnsi="Times New Roman"/>
          <w:b/>
          <w:noProof/>
          <w:sz w:val="24"/>
        </w:rPr>
        <w:t>régions frontalières orientales</w:t>
      </w:r>
      <w:r>
        <w:rPr>
          <w:rFonts w:ascii="Times New Roman" w:hAnsi="Times New Roman"/>
          <w:noProof/>
          <w:sz w:val="24"/>
        </w:rPr>
        <w:t xml:space="preserve">, ainsi qu'une </w:t>
      </w:r>
      <w:r>
        <w:rPr>
          <w:rFonts w:ascii="Times New Roman" w:hAnsi="Times New Roman"/>
          <w:b/>
          <w:noProof/>
          <w:sz w:val="24"/>
        </w:rPr>
        <w:t>communication sur les communautés insulaires et côtières</w:t>
      </w:r>
      <w:r>
        <w:rPr>
          <w:rFonts w:ascii="Times New Roman" w:hAnsi="Times New Roman"/>
          <w:noProof/>
          <w:sz w:val="24"/>
        </w:rPr>
        <w:t>.</w:t>
      </w:r>
    </w:p>
    <w:p w14:paraId="3474CF6E" w14:textId="15464BE1" w:rsidR="00763893" w:rsidRDefault="1B7EF430" w:rsidP="00FA7563">
      <w:pPr>
        <w:spacing w:after="200" w:line="276" w:lineRule="auto"/>
        <w:jc w:val="both"/>
        <w:rPr>
          <w:rFonts w:ascii="Times New Roman" w:hAnsi="Times New Roman" w:cs="Times New Roman"/>
          <w:noProof/>
          <w:sz w:val="24"/>
          <w:szCs w:val="24"/>
        </w:rPr>
      </w:pPr>
      <w:r>
        <w:rPr>
          <w:rFonts w:ascii="Times New Roman" w:hAnsi="Times New Roman"/>
          <w:noProof/>
          <w:sz w:val="24"/>
        </w:rPr>
        <w:t xml:space="preserve">Nous devons également faire en sorte que les jeunes se voient offrir les chances nécessaires pour réussir et disposent des moyens nécessaires pour jouer pleinement leur rôle dans notre démocratie. C’est la raison pour laquelle chaque membre du collège poursuivra ses dialogues sur la politique en faveur de la jeunesse et la première réunion du comité consultatif des jeunes auprès de la présidence garantira que la voix des jeunes sera entendue. En outre, la </w:t>
      </w:r>
      <w:r>
        <w:rPr>
          <w:rFonts w:ascii="Times New Roman" w:hAnsi="Times New Roman"/>
          <w:b/>
          <w:noProof/>
          <w:sz w:val="24"/>
        </w:rPr>
        <w:t>stratégie en faveur de l’équité intergénérationnelle</w:t>
      </w:r>
      <w:r>
        <w:rPr>
          <w:rFonts w:ascii="Times New Roman" w:hAnsi="Times New Roman"/>
          <w:noProof/>
          <w:sz w:val="24"/>
        </w:rPr>
        <w:t xml:space="preserve"> soutiendra la solidarité entre les générations.</w:t>
      </w:r>
    </w:p>
    <w:p w14:paraId="542D642D" w14:textId="04EDC9F7" w:rsidR="0080532C" w:rsidRPr="009008E9" w:rsidRDefault="00763893" w:rsidP="467834F7">
      <w:pPr>
        <w:keepNext/>
        <w:spacing w:after="200" w:line="276" w:lineRule="auto"/>
        <w:jc w:val="both"/>
        <w:rPr>
          <w:rFonts w:ascii="Times New Roman" w:hAnsi="Times New Roman" w:cs="Times New Roman"/>
          <w:i/>
          <w:iCs/>
          <w:noProof/>
          <w:sz w:val="24"/>
          <w:szCs w:val="24"/>
        </w:rPr>
      </w:pPr>
      <w:r>
        <w:rPr>
          <w:rFonts w:ascii="Times New Roman" w:hAnsi="Times New Roman"/>
          <w:i/>
          <w:noProof/>
          <w:sz w:val="24"/>
        </w:rPr>
        <w:t>Préserver notre qualité de vie: sécurité alimentaire, eau et nature</w:t>
      </w:r>
    </w:p>
    <w:p w14:paraId="0B173715" w14:textId="043EF984" w:rsidR="0080532C" w:rsidRPr="00F16F4A" w:rsidRDefault="14A55630" w:rsidP="72E57195">
      <w:pPr>
        <w:spacing w:after="200" w:line="276" w:lineRule="auto"/>
        <w:jc w:val="both"/>
        <w:rPr>
          <w:rFonts w:ascii="Times New Roman" w:eastAsia="Times New Roman" w:hAnsi="Times New Roman" w:cs="Times New Roman"/>
          <w:noProof/>
          <w:sz w:val="24"/>
          <w:szCs w:val="24"/>
        </w:rPr>
      </w:pPr>
      <w:r>
        <w:rPr>
          <w:rFonts w:ascii="Times New Roman" w:hAnsi="Times New Roman"/>
          <w:noProof/>
          <w:sz w:val="24"/>
        </w:rPr>
        <w:t>Des approvisionnements en aliments sûrs, parallèlement à des écosystèmes sains, sont essentiels au bien-être des Européens. Sur la base des résultats du dialogue stratégique sur l’avenir de l’agriculture et de la vision actuelle pour l’agriculture et l’alimentation, y compris l’axe de travail sur l’équivalence, nous introduirons des mesures visant à renforcer la compétitivité des agriculteurs et la chaîne agroalimentaire, à soutenir les communautés rurales et à poursuivre la simplification des règles agricoles.</w:t>
      </w:r>
    </w:p>
    <w:p w14:paraId="11C38D65" w14:textId="0DBA719D" w:rsidR="0080532C" w:rsidRPr="006E5098" w:rsidRDefault="19D4709F" w:rsidP="72E57195">
      <w:pPr>
        <w:spacing w:after="200" w:line="276" w:lineRule="auto"/>
        <w:jc w:val="both"/>
        <w:rPr>
          <w:rFonts w:ascii="Times New Roman" w:hAnsi="Times New Roman" w:cs="Times New Roman"/>
          <w:noProof/>
          <w:sz w:val="24"/>
          <w:szCs w:val="24"/>
        </w:rPr>
      </w:pPr>
      <w:r>
        <w:rPr>
          <w:rFonts w:ascii="Times New Roman" w:hAnsi="Times New Roman"/>
          <w:noProof/>
          <w:sz w:val="24"/>
        </w:rPr>
        <w:t>Afin de renforcer encore la position des agriculteurs et de permettre la fourniture d’aliments européens de qualité aux citoyens de l’ensemble de l’UE, nous lancerons une nouvelle campagne intitulée «</w:t>
      </w:r>
      <w:r>
        <w:rPr>
          <w:rFonts w:ascii="Times New Roman" w:hAnsi="Times New Roman"/>
          <w:b/>
          <w:noProof/>
          <w:sz w:val="24"/>
        </w:rPr>
        <w:t>Acheter des denrées alimentaires européennes</w:t>
      </w:r>
      <w:r>
        <w:rPr>
          <w:rFonts w:ascii="Times New Roman" w:hAnsi="Times New Roman"/>
          <w:noProof/>
          <w:sz w:val="24"/>
        </w:rPr>
        <w:t xml:space="preserve">». Nous </w:t>
      </w:r>
      <w:r>
        <w:rPr>
          <w:rFonts w:ascii="Times New Roman" w:hAnsi="Times New Roman"/>
          <w:b/>
          <w:noProof/>
          <w:sz w:val="24"/>
        </w:rPr>
        <w:t>mettrons également à jour les règles en matière de pratiques commerciales déloyales dans la chaîne alimentaire</w:t>
      </w:r>
      <w:r>
        <w:rPr>
          <w:rFonts w:ascii="Times New Roman" w:hAnsi="Times New Roman"/>
          <w:noProof/>
          <w:sz w:val="24"/>
        </w:rPr>
        <w:t>, accroîtrons la transparence, soutiendrons la coopération et le renforcement des capacités et garantirons la sécurité juridique. Cela consacrera également le principe selon lequel les agriculteurs ne devraient pas être contraints de vendre systématiquement leurs produits à des prix inférieurs aux coûts de production. En outre, la Commission a intensifié la diplomatie économique, les dialogues de partenariat et les accords dans le secteur agroalimentaire, et nous œuvrerons à un alignement accru des normes de production au niveau multilatéral.</w:t>
      </w:r>
    </w:p>
    <w:p w14:paraId="3938322D" w14:textId="3EDD6731" w:rsidR="00124E0A" w:rsidRPr="00F16F4A" w:rsidRDefault="5C82B240" w:rsidP="72E57195">
      <w:pPr>
        <w:spacing w:after="20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stratégie en matière d'élevage</w:t>
      </w:r>
      <w:r>
        <w:rPr>
          <w:rFonts w:ascii="Times New Roman" w:hAnsi="Times New Roman"/>
          <w:noProof/>
          <w:sz w:val="24"/>
        </w:rPr>
        <w:t xml:space="preserve"> favorisera la compétitivité, la résilience et la durabilité du secteur de l’élevage et de la chaîne agroalimentaire de l’UE, tandis que la </w:t>
      </w:r>
      <w:r>
        <w:rPr>
          <w:rFonts w:ascii="Times New Roman" w:hAnsi="Times New Roman"/>
          <w:b/>
          <w:noProof/>
          <w:sz w:val="24"/>
        </w:rPr>
        <w:t>vision pour la pêche et l’aquaculture à l'horizon 2040</w:t>
      </w:r>
      <w:r>
        <w:rPr>
          <w:rFonts w:ascii="Times New Roman" w:hAnsi="Times New Roman"/>
          <w:noProof/>
          <w:sz w:val="24"/>
        </w:rPr>
        <w:t xml:space="preserve"> stimulera la compétitivité et la durabilité dans ces secteurs et que l’</w:t>
      </w:r>
      <w:r>
        <w:rPr>
          <w:rFonts w:ascii="Times New Roman" w:hAnsi="Times New Roman"/>
          <w:b/>
          <w:noProof/>
          <w:sz w:val="24"/>
        </w:rPr>
        <w:t>acte législatif sur les océans</w:t>
      </w:r>
      <w:r>
        <w:rPr>
          <w:rFonts w:ascii="Times New Roman" w:hAnsi="Times New Roman"/>
          <w:noProof/>
          <w:sz w:val="24"/>
        </w:rPr>
        <w:t xml:space="preserve"> guidera la gouvernance européenne des océans.</w:t>
      </w:r>
      <w:r>
        <w:rPr>
          <w:rFonts w:ascii="Times New Roman" w:hAnsi="Times New Roman"/>
          <w:noProof/>
          <w:color w:val="D13438"/>
          <w:sz w:val="24"/>
          <w:u w:val="single"/>
        </w:rPr>
        <w:t xml:space="preserve"> </w:t>
      </w:r>
    </w:p>
    <w:p w14:paraId="07E19FAF" w14:textId="4D07A71D" w:rsidR="00B2499B" w:rsidRDefault="00ED6EEA" w:rsidP="00FA7563">
      <w:pPr>
        <w:spacing w:after="200" w:line="276" w:lineRule="auto"/>
        <w:jc w:val="both"/>
        <w:rPr>
          <w:rFonts w:ascii="Times New Roman" w:hAnsi="Times New Roman" w:cs="Times New Roman"/>
          <w:noProof/>
          <w:sz w:val="24"/>
          <w:szCs w:val="24"/>
        </w:rPr>
      </w:pPr>
      <w:r>
        <w:rPr>
          <w:rFonts w:ascii="Times New Roman" w:hAnsi="Times New Roman"/>
          <w:noProof/>
          <w:sz w:val="24"/>
        </w:rPr>
        <w:t xml:space="preserve">Nous poursuivrons la mise en œuvre de la stratégie de résilience dans le domaine de l’eau au moyen d’un </w:t>
      </w:r>
      <w:r>
        <w:rPr>
          <w:rFonts w:ascii="Times New Roman" w:hAnsi="Times New Roman"/>
          <w:b/>
          <w:noProof/>
          <w:sz w:val="24"/>
        </w:rPr>
        <w:t>plan d’action pour le numérique</w:t>
      </w:r>
      <w:r>
        <w:rPr>
          <w:rFonts w:ascii="Times New Roman" w:hAnsi="Times New Roman"/>
          <w:noProof/>
          <w:sz w:val="24"/>
        </w:rPr>
        <w:t xml:space="preserve"> et d’une </w:t>
      </w:r>
      <w:r>
        <w:rPr>
          <w:rFonts w:ascii="Times New Roman" w:hAnsi="Times New Roman"/>
          <w:b/>
          <w:noProof/>
          <w:sz w:val="24"/>
        </w:rPr>
        <w:t>plateforme de résilience pour l’eau</w:t>
      </w:r>
      <w:r>
        <w:rPr>
          <w:rFonts w:ascii="Times New Roman" w:hAnsi="Times New Roman"/>
          <w:noProof/>
          <w:sz w:val="24"/>
        </w:rPr>
        <w:t xml:space="preserve"> visant à mobiliser tous les acteurs, à accroître l’efficacité dans le domaine de l’eau et à renforcer la compétitivité du secteur.</w:t>
      </w:r>
    </w:p>
    <w:p w14:paraId="1C292431" w14:textId="7FDCC63E" w:rsidR="0080532C" w:rsidRPr="0080532C" w:rsidRDefault="00F16F4A" w:rsidP="00FA7563">
      <w:pPr>
        <w:spacing w:after="200" w:line="276" w:lineRule="auto"/>
        <w:jc w:val="both"/>
        <w:rPr>
          <w:rFonts w:ascii="Times New Roman" w:hAnsi="Times New Roman" w:cs="Times New Roman"/>
          <w:noProof/>
          <w:sz w:val="24"/>
          <w:szCs w:val="24"/>
        </w:rPr>
      </w:pPr>
      <w:r>
        <w:rPr>
          <w:rFonts w:ascii="Times New Roman" w:hAnsi="Times New Roman"/>
          <w:noProof/>
          <w:sz w:val="24"/>
        </w:rPr>
        <w:t xml:space="preserve">Nous veillerons à ce que la préparation aux effets du changement climatique soit systématiquement prise en compte dans les politiques de l’UE, y compris au moyen d’une </w:t>
      </w:r>
      <w:r>
        <w:rPr>
          <w:rFonts w:ascii="Times New Roman" w:hAnsi="Times New Roman"/>
          <w:b/>
          <w:noProof/>
          <w:sz w:val="24"/>
        </w:rPr>
        <w:t>gestion améliorée des incendies de forêt</w:t>
      </w:r>
      <w:r>
        <w:rPr>
          <w:rFonts w:ascii="Times New Roman" w:hAnsi="Times New Roman"/>
          <w:noProof/>
          <w:sz w:val="24"/>
        </w:rPr>
        <w:t xml:space="preserve">, tout en protégeant les écosystèmes clés et en investissant dans le capital naturel. </w:t>
      </w:r>
    </w:p>
    <w:p w14:paraId="4297FBD4" w14:textId="2FB57159" w:rsidR="0080532C" w:rsidRPr="009008E9" w:rsidRDefault="00155A1F" w:rsidP="008510D2">
      <w:pPr>
        <w:keepNext/>
        <w:spacing w:after="200" w:line="276" w:lineRule="auto"/>
        <w:jc w:val="both"/>
        <w:rPr>
          <w:rFonts w:ascii="Times New Roman" w:hAnsi="Times New Roman" w:cs="Times New Roman"/>
          <w:i/>
          <w:iCs/>
          <w:noProof/>
          <w:sz w:val="24"/>
          <w:szCs w:val="24"/>
        </w:rPr>
      </w:pPr>
      <w:r>
        <w:rPr>
          <w:rFonts w:ascii="Times New Roman" w:hAnsi="Times New Roman"/>
          <w:i/>
          <w:noProof/>
          <w:sz w:val="24"/>
        </w:rPr>
        <w:t>Défendre la démocratie et l’état de droit et protéger nos valeurs</w:t>
      </w:r>
    </w:p>
    <w:p w14:paraId="65862FBA" w14:textId="7BCFB769" w:rsidR="008F4970" w:rsidRDefault="00763893" w:rsidP="00FA7563">
      <w:pPr>
        <w:spacing w:after="200" w:line="276" w:lineRule="auto"/>
        <w:jc w:val="both"/>
        <w:rPr>
          <w:rFonts w:ascii="Times New Roman" w:hAnsi="Times New Roman" w:cs="Times New Roman"/>
          <w:noProof/>
          <w:sz w:val="24"/>
          <w:szCs w:val="24"/>
        </w:rPr>
      </w:pPr>
      <w:r>
        <w:rPr>
          <w:rFonts w:ascii="Times New Roman" w:hAnsi="Times New Roman"/>
          <w:noProof/>
          <w:sz w:val="24"/>
        </w:rPr>
        <w:t xml:space="preserve">Les libertés sur lesquelles nous nous appuyons sont fondées sur nos valeurs communes, la démocratie, l’état de droit et les droits fondamentaux. La montée de l’extrémisme, la désinformation, les cyberattaques et l’ingérence étrangère sapent la confiance dans nos institutions démocratiques et l’intégrité électorale. </w:t>
      </w:r>
    </w:p>
    <w:p w14:paraId="5F585AB8" w14:textId="3CDDD499" w:rsidR="00A05F1E" w:rsidRDefault="00763893" w:rsidP="00FA7563">
      <w:pPr>
        <w:spacing w:after="200" w:line="276" w:lineRule="auto"/>
        <w:jc w:val="both"/>
        <w:rPr>
          <w:rFonts w:ascii="Times New Roman" w:hAnsi="Times New Roman" w:cs="Times New Roman"/>
          <w:b/>
          <w:bCs/>
          <w:noProof/>
          <w:sz w:val="24"/>
          <w:szCs w:val="24"/>
        </w:rPr>
      </w:pPr>
      <w:r>
        <w:rPr>
          <w:rFonts w:ascii="Times New Roman" w:hAnsi="Times New Roman"/>
          <w:noProof/>
          <w:sz w:val="24"/>
        </w:rPr>
        <w:t xml:space="preserve">Nous avons besoin d’un cycle annuel de l’état de droit qui soit intégré – une même cadence et des jalons clairs – et qui donne à toutes les institutions la possibilité de contribuer. De plus, </w:t>
      </w:r>
      <w:r>
        <w:rPr>
          <w:rFonts w:ascii="Times New Roman" w:hAnsi="Times New Roman"/>
          <w:b/>
          <w:noProof/>
          <w:sz w:val="24"/>
        </w:rPr>
        <w:t>le respect de l’état de droit est un impératif pour tous les fonds</w:t>
      </w:r>
      <w:r>
        <w:rPr>
          <w:rFonts w:ascii="Times New Roman" w:hAnsi="Times New Roman"/>
          <w:noProof/>
          <w:sz w:val="24"/>
        </w:rPr>
        <w:t>: avec le prochain budget à long terme, nous avons proposé des garanties solides en matière d’état de droit, ainsi que des incitations positives aux réformes, conformément aux recommandations formulées dans les rapports annuels sur l’état de droit.</w:t>
      </w:r>
    </w:p>
    <w:p w14:paraId="7E238536" w14:textId="1CA4837C" w:rsidR="00035340" w:rsidRPr="00035340" w:rsidRDefault="00035340" w:rsidP="00FA7563">
      <w:pPr>
        <w:spacing w:after="200" w:line="276" w:lineRule="auto"/>
        <w:jc w:val="both"/>
        <w:rPr>
          <w:rFonts w:ascii="Times New Roman" w:hAnsi="Times New Roman" w:cs="Times New Roman"/>
          <w:noProof/>
          <w:sz w:val="24"/>
          <w:szCs w:val="24"/>
        </w:rPr>
      </w:pPr>
      <w:r>
        <w:rPr>
          <w:rFonts w:ascii="Times New Roman" w:hAnsi="Times New Roman"/>
          <w:noProof/>
          <w:sz w:val="24"/>
        </w:rPr>
        <w:t xml:space="preserve">Dans certaines communautés en Europe, les médias traditionnels sont mis à mal. Cela représente une grave menace pour notre démocratie parce que la désinformation se développe lorsque des médias indépendants sont démantelés ou neutralisés. Des citoyens bien informés, qui peuvent se fier à ce qu’ils lisent et entendent, sont essentiels pour veiller à ce que les détenteurs du pouvoir soient tenus responsables de leurs actes, pour contrôler la corruption et pour préserver la démocratie. C’est pourquoi nous intensifierons nos efforts pour </w:t>
      </w:r>
      <w:r>
        <w:rPr>
          <w:rFonts w:ascii="Times New Roman" w:hAnsi="Times New Roman"/>
          <w:b/>
          <w:noProof/>
          <w:sz w:val="24"/>
        </w:rPr>
        <w:t>soutenir et protéger nos médias et notre presse indépendante</w:t>
      </w:r>
      <w:r>
        <w:rPr>
          <w:rFonts w:ascii="Times New Roman" w:hAnsi="Times New Roman"/>
          <w:noProof/>
          <w:sz w:val="24"/>
        </w:rPr>
        <w:t xml:space="preserve">. Nous lancerons un </w:t>
      </w:r>
      <w:r>
        <w:rPr>
          <w:rFonts w:ascii="Times New Roman" w:hAnsi="Times New Roman"/>
          <w:b/>
          <w:noProof/>
          <w:sz w:val="24"/>
        </w:rPr>
        <w:t>nouveau programme consacré à la résilience médiatique</w:t>
      </w:r>
      <w:r>
        <w:rPr>
          <w:rFonts w:ascii="Times New Roman" w:hAnsi="Times New Roman"/>
          <w:noProof/>
          <w:sz w:val="24"/>
        </w:rPr>
        <w:t>, qui soutiendra le journalisme indépendant et l'éducation aux médias. Nous avons également proposé d’augmenter sensiblement, dans le prochain budget, les financements en faveur des médias.</w:t>
      </w:r>
    </w:p>
    <w:p w14:paraId="6D734F6D" w14:textId="57EADDA0" w:rsidR="00035340" w:rsidRDefault="00035340" w:rsidP="19191C9D">
      <w:pPr>
        <w:spacing w:after="200" w:line="276" w:lineRule="auto"/>
        <w:jc w:val="both"/>
        <w:rPr>
          <w:rFonts w:ascii="Times New Roman" w:hAnsi="Times New Roman" w:cs="Times New Roman"/>
          <w:noProof/>
          <w:sz w:val="24"/>
          <w:szCs w:val="24"/>
        </w:rPr>
      </w:pPr>
      <w:r>
        <w:rPr>
          <w:rFonts w:ascii="Times New Roman" w:hAnsi="Times New Roman"/>
          <w:noProof/>
          <w:sz w:val="24"/>
        </w:rPr>
        <w:t xml:space="preserve">Nous devons également veiller à ce que l’environnement en ligne soit sûr et équitable et donne aux citoyens les moyens de tirer le meilleur parti des technologies. Dans le même temps, nous devons faire de notre mieux pour protéger les personnes en ligne, en particulier les plus jeunes de notre société. Nous examinerons de près les questions qui touchent les jeunes, notamment en ce qui concerne les </w:t>
      </w:r>
      <w:r>
        <w:rPr>
          <w:rFonts w:ascii="Times New Roman" w:hAnsi="Times New Roman"/>
          <w:b/>
          <w:noProof/>
          <w:sz w:val="24"/>
        </w:rPr>
        <w:t>enfants</w:t>
      </w:r>
      <w:r>
        <w:rPr>
          <w:rFonts w:ascii="Times New Roman" w:hAnsi="Times New Roman"/>
          <w:noProof/>
          <w:sz w:val="24"/>
        </w:rPr>
        <w:t xml:space="preserve"> et les médias sociaux, en nous appuyant sur la recommandation du </w:t>
      </w:r>
      <w:r>
        <w:rPr>
          <w:rFonts w:ascii="Times New Roman" w:hAnsi="Times New Roman"/>
          <w:b/>
          <w:noProof/>
          <w:sz w:val="24"/>
        </w:rPr>
        <w:t>groupe d’experts</w:t>
      </w:r>
      <w:r>
        <w:rPr>
          <w:rFonts w:ascii="Times New Roman" w:hAnsi="Times New Roman"/>
          <w:noProof/>
          <w:sz w:val="24"/>
        </w:rPr>
        <w:t xml:space="preserve">. Pour donner suite à notre approche globale de la </w:t>
      </w:r>
      <w:r>
        <w:rPr>
          <w:rFonts w:ascii="Times New Roman" w:hAnsi="Times New Roman"/>
          <w:b/>
          <w:noProof/>
          <w:sz w:val="24"/>
        </w:rPr>
        <w:t>santé mentale</w:t>
      </w:r>
      <w:r>
        <w:rPr>
          <w:rFonts w:ascii="Times New Roman" w:hAnsi="Times New Roman"/>
          <w:noProof/>
          <w:sz w:val="24"/>
        </w:rPr>
        <w:t xml:space="preserve">, nous examinerons les incidences plus larges des médias sociaux et du temps d’écran excessif sur la santé mentale et le bien-être. Le </w:t>
      </w:r>
      <w:r>
        <w:rPr>
          <w:rFonts w:ascii="Times New Roman" w:hAnsi="Times New Roman"/>
          <w:b/>
          <w:noProof/>
          <w:sz w:val="24"/>
        </w:rPr>
        <w:t>règlement sur l’équité numérique</w:t>
      </w:r>
      <w:r>
        <w:rPr>
          <w:rFonts w:ascii="Times New Roman" w:hAnsi="Times New Roman"/>
          <w:noProof/>
          <w:sz w:val="24"/>
        </w:rPr>
        <w:t xml:space="preserve"> s’attaquera aux pratiques de consommation inéquitables et trompeuses persistantes, tandis que le </w:t>
      </w:r>
      <w:r>
        <w:rPr>
          <w:rFonts w:ascii="Times New Roman" w:hAnsi="Times New Roman"/>
          <w:b/>
          <w:noProof/>
          <w:sz w:val="24"/>
        </w:rPr>
        <w:t>plan d’action contre le cyberharcèlement</w:t>
      </w:r>
      <w:r>
        <w:rPr>
          <w:rFonts w:ascii="Times New Roman" w:hAnsi="Times New Roman"/>
          <w:noProof/>
          <w:sz w:val="24"/>
        </w:rPr>
        <w:t xml:space="preserve"> créera des environnements en ligne plus sûrs pour les jeunes.</w:t>
      </w:r>
    </w:p>
    <w:p w14:paraId="5B382AB7" w14:textId="0DF3A098" w:rsidR="0080532C" w:rsidRDefault="008F4970" w:rsidP="467834F7">
      <w:pPr>
        <w:spacing w:after="200" w:line="276" w:lineRule="auto"/>
        <w:jc w:val="both"/>
        <w:rPr>
          <w:rFonts w:ascii="Times New Roman" w:hAnsi="Times New Roman" w:cs="Times New Roman"/>
          <w:noProof/>
          <w:sz w:val="24"/>
          <w:szCs w:val="24"/>
        </w:rPr>
      </w:pPr>
      <w:r>
        <w:rPr>
          <w:rFonts w:ascii="Times New Roman" w:hAnsi="Times New Roman"/>
          <w:noProof/>
          <w:sz w:val="24"/>
        </w:rPr>
        <w:t xml:space="preserve">Les démocraties prospèrent lorsqu’elles sont soutenues par des systèmes judiciaires et des services répressifs indépendants et efficaces. Elles doivent être protégées contre la corruption, la désinformation et la manipulation. Dans ce contexte, nous présenterons la nouvelle </w:t>
      </w:r>
      <w:r>
        <w:rPr>
          <w:rFonts w:ascii="Times New Roman" w:hAnsi="Times New Roman"/>
          <w:b/>
          <w:noProof/>
          <w:sz w:val="24"/>
        </w:rPr>
        <w:t>stratégie de lutte contre la corruption de l’UE</w:t>
      </w:r>
      <w:r>
        <w:rPr>
          <w:rFonts w:ascii="Times New Roman" w:hAnsi="Times New Roman"/>
          <w:noProof/>
          <w:sz w:val="24"/>
        </w:rPr>
        <w:t>. En parallèle, le réexamen complet de l’</w:t>
      </w:r>
      <w:r>
        <w:rPr>
          <w:rFonts w:ascii="Times New Roman" w:hAnsi="Times New Roman"/>
          <w:b/>
          <w:noProof/>
          <w:sz w:val="24"/>
        </w:rPr>
        <w:t>architecture de lutte contre la fraude de l’UE</w:t>
      </w:r>
      <w:r>
        <w:rPr>
          <w:rFonts w:ascii="Times New Roman" w:hAnsi="Times New Roman"/>
          <w:noProof/>
          <w:sz w:val="24"/>
        </w:rPr>
        <w:t xml:space="preserve"> renforcera la surveillance et l’obligation de rendre des comptes.</w:t>
      </w:r>
    </w:p>
    <w:p w14:paraId="011E36FC" w14:textId="0394F322" w:rsidR="00303CCA" w:rsidRDefault="00303CCA" w:rsidP="00303CCA">
      <w:pPr>
        <w:spacing w:after="200" w:line="276" w:lineRule="auto"/>
        <w:jc w:val="both"/>
        <w:rPr>
          <w:rFonts w:ascii="Times New Roman" w:hAnsi="Times New Roman" w:cs="Times New Roman"/>
          <w:noProof/>
          <w:sz w:val="24"/>
          <w:szCs w:val="24"/>
        </w:rPr>
      </w:pPr>
      <w:r>
        <w:rPr>
          <w:rFonts w:ascii="Times New Roman" w:hAnsi="Times New Roman"/>
          <w:noProof/>
          <w:sz w:val="24"/>
        </w:rPr>
        <w:t xml:space="preserve">La nouvelle </w:t>
      </w:r>
      <w:r>
        <w:rPr>
          <w:rFonts w:ascii="Times New Roman" w:hAnsi="Times New Roman"/>
          <w:b/>
          <w:noProof/>
          <w:sz w:val="24"/>
        </w:rPr>
        <w:t>stratégie en faveur de l’égalité de genre</w:t>
      </w:r>
      <w:r>
        <w:rPr>
          <w:rFonts w:ascii="Times New Roman" w:hAnsi="Times New Roman"/>
          <w:noProof/>
          <w:sz w:val="24"/>
        </w:rPr>
        <w:t xml:space="preserve"> et la </w:t>
      </w:r>
      <w:r>
        <w:rPr>
          <w:rFonts w:ascii="Times New Roman" w:hAnsi="Times New Roman"/>
          <w:b/>
          <w:noProof/>
          <w:sz w:val="24"/>
        </w:rPr>
        <w:t>stratégie en faveur des droits des personnes handicapées</w:t>
      </w:r>
      <w:r>
        <w:rPr>
          <w:rFonts w:ascii="Times New Roman" w:hAnsi="Times New Roman"/>
          <w:noProof/>
          <w:sz w:val="24"/>
        </w:rPr>
        <w:t xml:space="preserve"> actualisée renforceront l’égalité, l’inclusion et la participation dans tous les domaines de la société. </w:t>
      </w:r>
    </w:p>
    <w:p w14:paraId="1538173B" w14:textId="1625F98F" w:rsidR="0080532C" w:rsidRPr="009008E9" w:rsidRDefault="0080532C" w:rsidP="467834F7">
      <w:pPr>
        <w:keepNext/>
        <w:spacing w:after="200" w:line="276" w:lineRule="auto"/>
        <w:jc w:val="both"/>
        <w:rPr>
          <w:rFonts w:ascii="Times New Roman" w:hAnsi="Times New Roman" w:cs="Times New Roman"/>
          <w:i/>
          <w:iCs/>
          <w:noProof/>
          <w:sz w:val="24"/>
          <w:szCs w:val="24"/>
        </w:rPr>
      </w:pPr>
      <w:r>
        <w:rPr>
          <w:rFonts w:ascii="Times New Roman" w:hAnsi="Times New Roman"/>
          <w:i/>
          <w:noProof/>
          <w:sz w:val="24"/>
        </w:rPr>
        <w:t>L’Europe dans le monde</w:t>
      </w:r>
    </w:p>
    <w:p w14:paraId="639FFDFB" w14:textId="2053D413" w:rsidR="0080532C" w:rsidRPr="00F16F4A" w:rsidRDefault="0080532C" w:rsidP="00FA7563">
      <w:pPr>
        <w:spacing w:after="200" w:line="276" w:lineRule="auto"/>
        <w:jc w:val="both"/>
        <w:rPr>
          <w:rFonts w:ascii="Times New Roman" w:hAnsi="Times New Roman" w:cs="Times New Roman"/>
          <w:noProof/>
          <w:sz w:val="24"/>
          <w:szCs w:val="24"/>
        </w:rPr>
      </w:pPr>
      <w:r>
        <w:rPr>
          <w:rFonts w:ascii="Times New Roman" w:hAnsi="Times New Roman"/>
          <w:noProof/>
          <w:sz w:val="24"/>
        </w:rPr>
        <w:t xml:space="preserve">Dans un monde incertain, l’Europe doit afficher sa stabilité, son équité et sa force, ainsi que son attachement à un ordre fondé sur des règles. Nous traduirons le nouveau </w:t>
      </w:r>
      <w:r>
        <w:rPr>
          <w:rFonts w:ascii="Times New Roman" w:hAnsi="Times New Roman"/>
          <w:b/>
          <w:noProof/>
          <w:sz w:val="24"/>
        </w:rPr>
        <w:t>cadre commercial UE–États-Unis</w:t>
      </w:r>
      <w:r>
        <w:rPr>
          <w:rFonts w:ascii="Times New Roman" w:hAnsi="Times New Roman"/>
          <w:noProof/>
          <w:sz w:val="24"/>
        </w:rPr>
        <w:t xml:space="preserve"> en possibilités concrètes pour nos entreprises, garantissant un accès continu au marché américain pour les exportations de l’UE et préservant les chaînes de valeur intégrées, tout en maintenant les emplois et nos normes réglementaires. Le cadre constitue également une base pour la poursuite de la coopération, notamment en ce qui concerne la réduction des droits de douane sur un plus grand nombre de produits, la lutte contre les barrières non tarifaires et le renforcement de notre collaboration en matière de sécurité économique. Dans le même temps, nous continuons à </w:t>
      </w:r>
      <w:r>
        <w:rPr>
          <w:rFonts w:ascii="Times New Roman" w:hAnsi="Times New Roman"/>
          <w:b/>
          <w:noProof/>
          <w:sz w:val="24"/>
        </w:rPr>
        <w:t>développer nos partenariats stratégiques</w:t>
      </w:r>
      <w:r>
        <w:rPr>
          <w:rFonts w:ascii="Times New Roman" w:hAnsi="Times New Roman"/>
          <w:noProof/>
          <w:sz w:val="24"/>
        </w:rPr>
        <w:t xml:space="preserve"> et à définir notre position sur la scène mondiale. À la suite de la conclusion d’une nouvelle vague d’accords de libre-échange avec le Mercosur, le Mexique, la Suisse et l’Indonésie, nous continuerons à étendre ce réseau par des négociations avec l’Inde, la Malaisie, la Thaïlande, les Émirats arabes unis et les Philippines. Nous bâtirons également des partenariats plus solides dans les domaines du commerce, des transports, de l’énergie et du numérique dans le cadre d’un programme en matière de connectivité interrégionale, notamment entre l’Europe et l’Asie centrale via la mer Noire et le Caucase du Sud.</w:t>
      </w:r>
    </w:p>
    <w:p w14:paraId="39376F6F" w14:textId="1AE804BE" w:rsidR="006838C8" w:rsidRPr="00C81D45" w:rsidRDefault="0080532C" w:rsidP="19191C9D">
      <w:pPr>
        <w:spacing w:after="200" w:line="276" w:lineRule="auto"/>
        <w:jc w:val="both"/>
        <w:rPr>
          <w:rFonts w:ascii="Times New Roman" w:eastAsia="Times New Roman" w:hAnsi="Times New Roman" w:cs="Times New Roman"/>
          <w:noProof/>
          <w:sz w:val="24"/>
          <w:szCs w:val="24"/>
        </w:rPr>
      </w:pPr>
      <w:r>
        <w:rPr>
          <w:rFonts w:ascii="Times New Roman" w:hAnsi="Times New Roman"/>
          <w:noProof/>
          <w:sz w:val="24"/>
        </w:rPr>
        <w:t>L’UE continuera de se tenir fermement aux côtés de l’</w:t>
      </w:r>
      <w:r>
        <w:rPr>
          <w:rFonts w:ascii="Times New Roman" w:hAnsi="Times New Roman"/>
          <w:b/>
          <w:noProof/>
          <w:sz w:val="24"/>
        </w:rPr>
        <w:t>Ukraine</w:t>
      </w:r>
      <w:r>
        <w:rPr>
          <w:rFonts w:ascii="Times New Roman" w:hAnsi="Times New Roman"/>
          <w:noProof/>
          <w:sz w:val="24"/>
        </w:rPr>
        <w:t xml:space="preserve"> et lui fournira un soutien sans faille pour répondre à ses besoins financiers et militaires urgents et contribuer à ses efforts de reconstruction, tout en maintenant et en étendant les sanctions visant à affaiblir la machine de guerre russe. Dans le même temps, l’UE aidera l’Ukraine à progresser sur sa trajectoire européenne, parallèlement à la Moldavie, en veillant à ce que les progrès en matière d’intégration aillent de pair avec la bonne gouvernance et l’état de droit.</w:t>
      </w:r>
    </w:p>
    <w:p w14:paraId="684FF93A" w14:textId="464B605F" w:rsidR="000273BF" w:rsidRDefault="79C7431D" w:rsidP="467834F7">
      <w:pPr>
        <w:spacing w:after="200" w:line="276" w:lineRule="auto"/>
        <w:jc w:val="both"/>
        <w:rPr>
          <w:rFonts w:ascii="Times New Roman" w:hAnsi="Times New Roman" w:cs="Times New Roman"/>
          <w:noProof/>
          <w:sz w:val="24"/>
          <w:szCs w:val="24"/>
        </w:rPr>
      </w:pPr>
      <w:r>
        <w:rPr>
          <w:rFonts w:ascii="Times New Roman" w:hAnsi="Times New Roman"/>
          <w:noProof/>
          <w:sz w:val="24"/>
        </w:rPr>
        <w:t xml:space="preserve">L'année prochaine, nous mettrons en œuvre notre </w:t>
      </w:r>
      <w:r>
        <w:rPr>
          <w:rFonts w:ascii="Times New Roman" w:hAnsi="Times New Roman"/>
          <w:b/>
          <w:noProof/>
          <w:sz w:val="24"/>
        </w:rPr>
        <w:t>pacte pour la Méditerranée</w:t>
      </w:r>
      <w:r>
        <w:rPr>
          <w:rFonts w:ascii="Times New Roman" w:hAnsi="Times New Roman"/>
          <w:noProof/>
          <w:sz w:val="24"/>
        </w:rPr>
        <w:t xml:space="preserve"> visant à établir des partenariats globaux axés sur l’investissement durable, la stabilité économique, l’emploi, l’énergie propre, les transports, la sécurité, la migration et d’autres domaines d'intérêt mutuel. Nous approfondirons également nos travaux visant à promouvoir le rôle de l’UE dans le voisinage méridional en dialoguant avec les communautés locales afin de souligner la contribution de l’UE et de lutter contre les discours anti-UE.</w:t>
      </w:r>
    </w:p>
    <w:p w14:paraId="70558AE4" w14:textId="28F7D2A5" w:rsidR="00DD5BCA" w:rsidRPr="00653BA4" w:rsidRDefault="0080532C" w:rsidP="00411BAC">
      <w:pPr>
        <w:spacing w:after="200" w:line="276" w:lineRule="auto"/>
        <w:jc w:val="both"/>
        <w:rPr>
          <w:rFonts w:ascii="Times New Roman" w:hAnsi="Times New Roman" w:cs="Times New Roman"/>
          <w:noProof/>
          <w:sz w:val="24"/>
          <w:szCs w:val="24"/>
        </w:rPr>
      </w:pPr>
      <w:r>
        <w:rPr>
          <w:rFonts w:ascii="Times New Roman" w:hAnsi="Times New Roman"/>
          <w:noProof/>
          <w:sz w:val="24"/>
        </w:rPr>
        <w:t xml:space="preserve">Au Moyen-Orient, l’UE continuera d’apporter son soutien et de contribuer activement au renforcement d’une stabilité durable dans la région. Nous présenterons une </w:t>
      </w:r>
      <w:r>
        <w:rPr>
          <w:rFonts w:ascii="Times New Roman" w:hAnsi="Times New Roman"/>
          <w:b/>
          <w:noProof/>
          <w:sz w:val="24"/>
        </w:rPr>
        <w:t>stratégie pour le Moyen-Orient</w:t>
      </w:r>
      <w:r>
        <w:rPr>
          <w:rFonts w:ascii="Times New Roman" w:hAnsi="Times New Roman"/>
          <w:noProof/>
          <w:sz w:val="24"/>
        </w:rPr>
        <w:t>, tout en mettant l’accent sur le soutien à une démocratie inclusive et florissante en Syrie et au Liban. Reconnaissant que la priorité immédiate à Gaza est de veiller à ce qu’une aide humanitaire suffisante parvienne à la population, l’UE apportera également une contribution en soutenant la gouvernance et la réforme de l’Autorité palestinienne et en finançant la reconstruction, notamment en convoquant le groupe des donateurs pour la Palestine et en renforçant la présence de ses missions relevant de la PSDC.</w:t>
      </w:r>
    </w:p>
    <w:p w14:paraId="47243786" w14:textId="523076D5" w:rsidR="002679B8" w:rsidRDefault="0080532C" w:rsidP="467834F7">
      <w:pPr>
        <w:spacing w:after="200" w:line="276" w:lineRule="auto"/>
        <w:jc w:val="both"/>
        <w:rPr>
          <w:rFonts w:ascii="Times New Roman" w:hAnsi="Times New Roman" w:cs="Times New Roman"/>
          <w:noProof/>
          <w:sz w:val="24"/>
          <w:szCs w:val="24"/>
        </w:rPr>
      </w:pPr>
      <w:r>
        <w:rPr>
          <w:rFonts w:ascii="Times New Roman" w:hAnsi="Times New Roman"/>
          <w:noProof/>
          <w:sz w:val="24"/>
        </w:rPr>
        <w:t xml:space="preserve">L’Europe sera également à l’avant-garde de la réforme du </w:t>
      </w:r>
      <w:r>
        <w:rPr>
          <w:rFonts w:ascii="Times New Roman" w:hAnsi="Times New Roman"/>
          <w:b/>
          <w:noProof/>
          <w:sz w:val="24"/>
        </w:rPr>
        <w:t>système mondial d’aide humanitaire</w:t>
      </w:r>
      <w:r>
        <w:rPr>
          <w:rFonts w:ascii="Times New Roman" w:hAnsi="Times New Roman"/>
          <w:noProof/>
          <w:sz w:val="24"/>
        </w:rPr>
        <w:t>, afin de permettre une action collective plus rapide et plus efficace en temps de crise. L’UE restera un ardent porte-drapeau et défenseur du droit humanitaire international et de l’aide humanitaire fondée sur des principes.</w:t>
      </w:r>
    </w:p>
    <w:p w14:paraId="683E37E1" w14:textId="1F87055B" w:rsidR="00FD5F78" w:rsidRDefault="00393276" w:rsidP="467834F7">
      <w:pPr>
        <w:spacing w:after="200" w:line="276" w:lineRule="auto"/>
        <w:jc w:val="both"/>
        <w:rPr>
          <w:rFonts w:ascii="Times New Roman" w:hAnsi="Times New Roman" w:cs="Times New Roman"/>
          <w:noProof/>
          <w:sz w:val="24"/>
          <w:szCs w:val="24"/>
        </w:rPr>
      </w:pPr>
      <w:r>
        <w:rPr>
          <w:rFonts w:ascii="Times New Roman" w:hAnsi="Times New Roman"/>
          <w:noProof/>
          <w:sz w:val="24"/>
        </w:rPr>
        <w:t>Afin de nous doter des outils et des mécanismes nécessaires pour réagir rapidement face à d’éventuelles menaces sanitaires émergentes, nous adopterons l’</w:t>
      </w:r>
      <w:r>
        <w:rPr>
          <w:rFonts w:ascii="Times New Roman" w:hAnsi="Times New Roman"/>
          <w:b/>
          <w:noProof/>
          <w:sz w:val="24"/>
        </w:rPr>
        <w:t>initiative mondiale pour la résilience sanitaire</w:t>
      </w:r>
      <w:r>
        <w:rPr>
          <w:rFonts w:ascii="Times New Roman" w:hAnsi="Times New Roman"/>
          <w:noProof/>
          <w:sz w:val="24"/>
        </w:rPr>
        <w:t>.</w:t>
      </w:r>
    </w:p>
    <w:p w14:paraId="792A4160" w14:textId="71653576" w:rsidR="0080532C" w:rsidRPr="009008E9" w:rsidRDefault="0080532C" w:rsidP="008510D2">
      <w:pPr>
        <w:keepNext/>
        <w:spacing w:after="200" w:line="276" w:lineRule="auto"/>
        <w:jc w:val="both"/>
        <w:rPr>
          <w:rFonts w:ascii="Times New Roman" w:hAnsi="Times New Roman" w:cs="Times New Roman"/>
          <w:i/>
          <w:iCs/>
          <w:noProof/>
          <w:sz w:val="24"/>
          <w:szCs w:val="24"/>
        </w:rPr>
      </w:pPr>
      <w:r>
        <w:rPr>
          <w:rFonts w:ascii="Times New Roman" w:hAnsi="Times New Roman"/>
          <w:i/>
          <w:noProof/>
          <w:sz w:val="24"/>
        </w:rPr>
        <w:t>Préparer l’Union de demain</w:t>
      </w:r>
    </w:p>
    <w:p w14:paraId="566641E1" w14:textId="150DB1DA" w:rsidR="0080532C" w:rsidRPr="0080532C" w:rsidRDefault="0080532C" w:rsidP="00FA7563">
      <w:pPr>
        <w:spacing w:after="200" w:line="276" w:lineRule="auto"/>
        <w:jc w:val="both"/>
        <w:rPr>
          <w:rFonts w:ascii="Times New Roman" w:hAnsi="Times New Roman" w:cs="Times New Roman"/>
          <w:noProof/>
          <w:sz w:val="24"/>
          <w:szCs w:val="24"/>
        </w:rPr>
      </w:pPr>
      <w:r>
        <w:rPr>
          <w:rFonts w:ascii="Times New Roman" w:hAnsi="Times New Roman"/>
          <w:noProof/>
          <w:sz w:val="24"/>
        </w:rPr>
        <w:t xml:space="preserve">Pour concrétiser ces ambitions, l’UE doit se doter d’un budget moderne, flexible et bien financé. Le </w:t>
      </w:r>
      <w:r>
        <w:rPr>
          <w:rFonts w:ascii="Times New Roman" w:hAnsi="Times New Roman"/>
          <w:b/>
          <w:noProof/>
          <w:sz w:val="24"/>
        </w:rPr>
        <w:t>cadre financier pluriannuel</w:t>
      </w:r>
      <w:r>
        <w:rPr>
          <w:rFonts w:ascii="Times New Roman" w:hAnsi="Times New Roman"/>
          <w:noProof/>
          <w:sz w:val="24"/>
        </w:rPr>
        <w:t xml:space="preserve"> 2028-2034 proposé, d'un montant de 2 000 milliards d’EUR, soutiendra la compétitivité, la décarbonation, la sécurité, la cohésion et la mission mondiale de l’Europe.</w:t>
      </w:r>
    </w:p>
    <w:p w14:paraId="3832D16E" w14:textId="6119E776" w:rsidR="0080532C" w:rsidRPr="0080532C" w:rsidRDefault="5C82B240" w:rsidP="00FA7563">
      <w:pPr>
        <w:spacing w:after="200" w:line="276" w:lineRule="auto"/>
        <w:jc w:val="both"/>
        <w:rPr>
          <w:rFonts w:ascii="Times New Roman" w:hAnsi="Times New Roman" w:cs="Times New Roman"/>
          <w:noProof/>
          <w:sz w:val="24"/>
          <w:szCs w:val="24"/>
        </w:rPr>
      </w:pPr>
      <w:r>
        <w:rPr>
          <w:rFonts w:ascii="Times New Roman" w:hAnsi="Times New Roman"/>
          <w:noProof/>
          <w:sz w:val="24"/>
        </w:rPr>
        <w:t>Les nouveaux plans de partenariat national et régional accroîtront les synergies entre les politiques actuelles pour soutenir les priorités européennes, renforçant ainsi la cohésion économique, sociale et territoriale. Le Fonds européen pour la compétitivité stimulera l’innovation industrielle et renforcera les chaînes d’approvisionnement. L’Europe dans le monde consolidera la position de l’UE en tant que partenaire fiable tout en promouvant les intérêts stratégiques de l’UE dans le monde.</w:t>
      </w:r>
    </w:p>
    <w:p w14:paraId="60AD7AC6" w14:textId="7C5C3484" w:rsidR="0080532C" w:rsidRDefault="0080532C" w:rsidP="00FA7563">
      <w:pPr>
        <w:spacing w:after="200" w:line="276" w:lineRule="auto"/>
        <w:jc w:val="both"/>
        <w:rPr>
          <w:rFonts w:ascii="Times New Roman" w:hAnsi="Times New Roman" w:cs="Times New Roman"/>
          <w:noProof/>
          <w:sz w:val="24"/>
          <w:szCs w:val="24"/>
        </w:rPr>
      </w:pPr>
      <w:r>
        <w:rPr>
          <w:rFonts w:ascii="Times New Roman" w:hAnsi="Times New Roman"/>
          <w:noProof/>
          <w:sz w:val="24"/>
        </w:rPr>
        <w:t xml:space="preserve">Nous avancerons sur la voie de l’élargissement tout en facilitant l’intégration progressive des partenaires concernés par l’élargissement dans différents domaines d’action. Nous présenterons bientôt nos </w:t>
      </w:r>
      <w:r>
        <w:rPr>
          <w:rFonts w:ascii="Times New Roman" w:hAnsi="Times New Roman"/>
          <w:b/>
          <w:noProof/>
          <w:sz w:val="24"/>
        </w:rPr>
        <w:t>réexamens des politiques préalables à l’élargissement</w:t>
      </w:r>
      <w:r>
        <w:rPr>
          <w:rFonts w:ascii="Times New Roman" w:hAnsi="Times New Roman"/>
          <w:noProof/>
          <w:sz w:val="24"/>
        </w:rPr>
        <w:t>, qui guideront notre Union vers l’avenir, en veillant à ce que nous soyons prêts dans des domaines tels que l’tat de droit, l’énergie, la sécurité alimentaire, la défense et la migration.</w:t>
      </w:r>
    </w:p>
    <w:p w14:paraId="4F947F22" w14:textId="2B6EAE4F" w:rsidR="00977A24" w:rsidRPr="00FE3413" w:rsidRDefault="00977A24" w:rsidP="00B36B64">
      <w:pPr>
        <w:pStyle w:val="ListParagraph"/>
        <w:numPr>
          <w:ilvl w:val="0"/>
          <w:numId w:val="3"/>
        </w:numPr>
        <w:spacing w:after="200" w:line="276" w:lineRule="auto"/>
        <w:ind w:left="426" w:hanging="426"/>
        <w:rPr>
          <w:rFonts w:ascii="Times New Roman" w:hAnsi="Times New Roman" w:cs="Times New Roman"/>
          <w:b/>
          <w:bCs/>
          <w:noProof/>
          <w:sz w:val="24"/>
          <w:szCs w:val="24"/>
          <w:u w:val="single"/>
        </w:rPr>
      </w:pPr>
      <w:r>
        <w:rPr>
          <w:rFonts w:ascii="Times New Roman" w:hAnsi="Times New Roman"/>
          <w:b/>
          <w:noProof/>
          <w:sz w:val="24"/>
          <w:u w:val="single"/>
        </w:rPr>
        <w:t>Des règles plus simples, de meilleurs résultats</w:t>
      </w:r>
    </w:p>
    <w:p w14:paraId="03517FCA" w14:textId="4C00DC93" w:rsidR="00052A68" w:rsidRPr="0080532C" w:rsidRDefault="00977A24" w:rsidP="00FA7563">
      <w:pPr>
        <w:spacing w:after="200" w:line="276" w:lineRule="auto"/>
        <w:jc w:val="both"/>
        <w:rPr>
          <w:rFonts w:ascii="Times New Roman" w:hAnsi="Times New Roman" w:cs="Times New Roman"/>
          <w:noProof/>
          <w:sz w:val="24"/>
          <w:szCs w:val="24"/>
        </w:rPr>
      </w:pPr>
      <w:r>
        <w:rPr>
          <w:rFonts w:ascii="Times New Roman" w:hAnsi="Times New Roman"/>
          <w:noProof/>
          <w:sz w:val="24"/>
        </w:rPr>
        <w:t>Une réglementation plus simple et une mise en œuvre plus souple des règles de l’UE sont essentielles pour rendre l’Europe plus compétitive et plus attrayante.</w:t>
      </w:r>
    </w:p>
    <w:p w14:paraId="76EB748B" w14:textId="3C218D04" w:rsidR="00977A24" w:rsidRPr="0080532C" w:rsidRDefault="0C612B4A" w:rsidP="00FA7563">
      <w:pPr>
        <w:spacing w:after="200" w:line="276" w:lineRule="auto"/>
        <w:jc w:val="both"/>
        <w:rPr>
          <w:rFonts w:ascii="Times New Roman" w:hAnsi="Times New Roman" w:cs="Times New Roman"/>
          <w:noProof/>
          <w:sz w:val="24"/>
          <w:szCs w:val="24"/>
        </w:rPr>
      </w:pPr>
      <w:r>
        <w:rPr>
          <w:rFonts w:ascii="Times New Roman" w:hAnsi="Times New Roman"/>
          <w:noProof/>
          <w:sz w:val="24"/>
        </w:rPr>
        <w:t>Le programme de travail 2026 poursuivra la dynamique de simplification. La Commission a déjà présenté des propositions omnibus et d’autres propositions de simplification visant à générer plus de 8,6 milliards d’EUR d’économies annuelles pour les entreprises européennes. Plus de la moitié des initiatives législatives du programme de travail viseront à rendre la législation de l’UE plus légère, plus claire et plus facile à appliquer.</w:t>
      </w:r>
    </w:p>
    <w:p w14:paraId="41E2EA76" w14:textId="375AC90A" w:rsidR="00977A24" w:rsidRPr="0080532C" w:rsidRDefault="0C612B4A" w:rsidP="00FA7563">
      <w:pPr>
        <w:spacing w:after="200" w:line="276" w:lineRule="auto"/>
        <w:jc w:val="both"/>
        <w:rPr>
          <w:rFonts w:ascii="Times New Roman" w:hAnsi="Times New Roman" w:cs="Times New Roman"/>
          <w:noProof/>
          <w:sz w:val="24"/>
          <w:szCs w:val="24"/>
        </w:rPr>
      </w:pPr>
      <w:r>
        <w:rPr>
          <w:rFonts w:ascii="Times New Roman" w:hAnsi="Times New Roman"/>
          <w:noProof/>
          <w:sz w:val="24"/>
        </w:rPr>
        <w:t>Nous poursuivrons nos travaux pour réduire les charges administratives de 25 % au total et de 35 % pour les PME, sans affaiblir les normes applicables. Une nouvelle série d'initiatives en matière de simplification et de paquets omnibus simplifieront la vie des personnes et les règles dans des domaines clés comme l’</w:t>
      </w:r>
      <w:r>
        <w:rPr>
          <w:rFonts w:ascii="Times New Roman" w:hAnsi="Times New Roman"/>
          <w:b/>
          <w:noProof/>
          <w:sz w:val="24"/>
        </w:rPr>
        <w:t>automobile</w:t>
      </w:r>
      <w:r>
        <w:rPr>
          <w:rFonts w:ascii="Times New Roman" w:hAnsi="Times New Roman"/>
          <w:noProof/>
          <w:sz w:val="24"/>
        </w:rPr>
        <w:t>, l’</w:t>
      </w:r>
      <w:r>
        <w:rPr>
          <w:rFonts w:ascii="Times New Roman" w:hAnsi="Times New Roman"/>
          <w:b/>
          <w:noProof/>
          <w:sz w:val="24"/>
        </w:rPr>
        <w:t>environnement</w:t>
      </w:r>
      <w:r>
        <w:rPr>
          <w:rFonts w:ascii="Times New Roman" w:hAnsi="Times New Roman"/>
          <w:noProof/>
          <w:sz w:val="24"/>
        </w:rPr>
        <w:t xml:space="preserve">, la </w:t>
      </w:r>
      <w:r>
        <w:rPr>
          <w:rFonts w:ascii="Times New Roman" w:hAnsi="Times New Roman"/>
          <w:b/>
          <w:noProof/>
          <w:sz w:val="24"/>
        </w:rPr>
        <w:t>fiscalité</w:t>
      </w:r>
      <w:r>
        <w:rPr>
          <w:rFonts w:ascii="Times New Roman" w:hAnsi="Times New Roman"/>
          <w:noProof/>
          <w:sz w:val="24"/>
        </w:rPr>
        <w:t xml:space="preserve">, la </w:t>
      </w:r>
      <w:r>
        <w:rPr>
          <w:rFonts w:ascii="Times New Roman" w:hAnsi="Times New Roman"/>
          <w:b/>
          <w:noProof/>
          <w:sz w:val="24"/>
        </w:rPr>
        <w:t>sécurité des denrées alimentaires et des aliments pour animaux</w:t>
      </w:r>
      <w:r>
        <w:rPr>
          <w:rFonts w:ascii="Times New Roman" w:hAnsi="Times New Roman"/>
          <w:noProof/>
          <w:sz w:val="24"/>
        </w:rPr>
        <w:t xml:space="preserve"> et les </w:t>
      </w:r>
      <w:r>
        <w:rPr>
          <w:rFonts w:ascii="Times New Roman" w:hAnsi="Times New Roman"/>
          <w:b/>
          <w:noProof/>
          <w:sz w:val="24"/>
        </w:rPr>
        <w:t>dispositifs médicaux</w:t>
      </w:r>
      <w:r>
        <w:rPr>
          <w:rFonts w:ascii="Times New Roman" w:hAnsi="Times New Roman"/>
          <w:noProof/>
          <w:sz w:val="24"/>
        </w:rPr>
        <w:t xml:space="preserve"> et la </w:t>
      </w:r>
      <w:r>
        <w:rPr>
          <w:rFonts w:ascii="Times New Roman" w:hAnsi="Times New Roman"/>
          <w:b/>
          <w:noProof/>
          <w:sz w:val="24"/>
        </w:rPr>
        <w:t>législation relative aux produits énergétiques</w:t>
      </w:r>
      <w:r>
        <w:rPr>
          <w:rFonts w:ascii="Times New Roman" w:hAnsi="Times New Roman"/>
          <w:noProof/>
          <w:sz w:val="24"/>
        </w:rPr>
        <w:t>. Nous rationaliserons les rapports, accélérerons les procédures d’octroi de permis et alignerons la législation sur l’évolution des conditions du marché. De plus, nous continuerons à utiliser nos nouveaux outils de consultation (dialogues sur la mise en œuvre et vérifications sur le terrain) pour trouver de nouvelles possibilités de simplification.</w:t>
      </w:r>
    </w:p>
    <w:p w14:paraId="39499559" w14:textId="698642B9" w:rsidR="00977A24" w:rsidRDefault="0C612B4A" w:rsidP="19191C9D">
      <w:pPr>
        <w:spacing w:after="20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Une réglementation plus simple permettra de libérer l’innovation, les investissements et la création d’emplois. Nous moderniserons </w:t>
      </w:r>
      <w:r>
        <w:rPr>
          <w:rFonts w:ascii="Times New Roman" w:hAnsi="Times New Roman"/>
          <w:b/>
          <w:noProof/>
          <w:sz w:val="24"/>
        </w:rPr>
        <w:t>la législation en matière numérique et la protection des données</w:t>
      </w:r>
      <w:r>
        <w:rPr>
          <w:rFonts w:ascii="Times New Roman" w:hAnsi="Times New Roman"/>
          <w:noProof/>
          <w:sz w:val="24"/>
        </w:rPr>
        <w:t>, simplifierons les marchés publics, mettrons à jour les règles pour une concurrence loyale dans les médias et réviserons les règles applicables aux marchés des médias audiovisuels.</w:t>
      </w:r>
    </w:p>
    <w:p w14:paraId="61476FC9" w14:textId="55FF1DAD" w:rsidR="0E1BA169" w:rsidRDefault="084BCAAB" w:rsidP="4136A8B5">
      <w:pPr>
        <w:spacing w:after="200" w:line="276" w:lineRule="auto"/>
        <w:jc w:val="both"/>
        <w:rPr>
          <w:rFonts w:ascii="Times New Roman" w:eastAsia="Calibri" w:hAnsi="Times New Roman" w:cs="Times New Roman"/>
          <w:noProof/>
          <w:sz w:val="24"/>
          <w:szCs w:val="24"/>
        </w:rPr>
      </w:pPr>
      <w:r>
        <w:rPr>
          <w:rFonts w:ascii="Times New Roman" w:hAnsi="Times New Roman"/>
          <w:noProof/>
          <w:sz w:val="24"/>
        </w:rPr>
        <w:t xml:space="preserve">La Commission continuera à proposer des </w:t>
      </w:r>
      <w:r>
        <w:rPr>
          <w:rFonts w:ascii="Times New Roman" w:hAnsi="Times New Roman"/>
          <w:b/>
          <w:noProof/>
          <w:sz w:val="24"/>
        </w:rPr>
        <w:t>initiatives fondées sur des données probantes</w:t>
      </w:r>
      <w:r>
        <w:rPr>
          <w:rFonts w:ascii="Times New Roman" w:hAnsi="Times New Roman"/>
          <w:noProof/>
          <w:sz w:val="24"/>
        </w:rPr>
        <w:t xml:space="preserve">. Elle proposera de légiférer uniquement lorsque cela est nécessaire et que les avantages sont optimaux. Ce faisant, elle tiendra dûment compte des principes en matière d’amélioration de la réglementation. Toutefois, à l’instar de nos règles, notre </w:t>
      </w:r>
      <w:r>
        <w:rPr>
          <w:rFonts w:ascii="Times New Roman" w:hAnsi="Times New Roman"/>
          <w:b/>
          <w:noProof/>
          <w:sz w:val="24"/>
        </w:rPr>
        <w:t>cadre pour une meilleure réglementation</w:t>
      </w:r>
      <w:r>
        <w:rPr>
          <w:rFonts w:ascii="Times New Roman" w:hAnsi="Times New Roman"/>
          <w:noProof/>
          <w:sz w:val="24"/>
        </w:rPr>
        <w:t xml:space="preserve"> doit être simplifié pour permettre à l'Europe de fonctionner de manière plus simple et plus rapide. La Commission appliquera donc une approche plus rigoureuse et plus structurée du principe de proportionnalité dans ce cadre et proposera une communication à cet effet au cours du premier semestre de 2026. La Commission examine également la législation de l’UE et les modalités d'application de celle-ci afin de déterminer si elles sont nécessaires pour atteindre les objectifs stratégiques et n’ajoutent pas de charges cumulées et indues.</w:t>
      </w:r>
    </w:p>
    <w:p w14:paraId="6D9AA690" w14:textId="0F3CF2D2" w:rsidR="00977A24" w:rsidRDefault="0C612B4A" w:rsidP="72E57195">
      <w:pPr>
        <w:spacing w:after="200" w:line="276" w:lineRule="auto"/>
        <w:jc w:val="both"/>
        <w:rPr>
          <w:rFonts w:ascii="Times New Roman" w:hAnsi="Times New Roman" w:cs="Times New Roman"/>
          <w:noProof/>
          <w:sz w:val="24"/>
          <w:szCs w:val="24"/>
        </w:rPr>
      </w:pPr>
      <w:r>
        <w:rPr>
          <w:rFonts w:ascii="Times New Roman" w:hAnsi="Times New Roman"/>
          <w:b/>
          <w:noProof/>
          <w:sz w:val="24"/>
        </w:rPr>
        <w:t>Une mise en œuvre rigoureuse est tout aussi essentielle qu’une bonne réglementation</w:t>
      </w:r>
      <w:r>
        <w:rPr>
          <w:rFonts w:ascii="Times New Roman" w:hAnsi="Times New Roman"/>
          <w:noProof/>
          <w:sz w:val="24"/>
        </w:rPr>
        <w:t xml:space="preserve">. Chaque commissaire rend compte chaque année au Parlement et au Conseil sur les progrès réalisés dans ce domaine. De manière complémentaire, la Commission présente, parallèlement au présent programme de travail, </w:t>
      </w:r>
      <w:r>
        <w:rPr>
          <w:rFonts w:ascii="Times New Roman" w:hAnsi="Times New Roman"/>
          <w:b/>
          <w:noProof/>
          <w:sz w:val="24"/>
        </w:rPr>
        <w:t>le premier rapport de synthèse annuel sur la simplification, la mise en œuvre et l’application de la législation</w:t>
      </w:r>
      <w:r>
        <w:rPr>
          <w:rFonts w:ascii="Times New Roman" w:hAnsi="Times New Roman"/>
          <w:noProof/>
          <w:sz w:val="24"/>
        </w:rPr>
        <w:t>. Des mesures d'application des règles rapides et fermes permettront de garantir que le droit de l’UE apporte des avantages de manière égale à tous les États membres.</w:t>
      </w:r>
    </w:p>
    <w:p w14:paraId="1B4447E1" w14:textId="51350346" w:rsidR="00253289" w:rsidRDefault="00253289" w:rsidP="72E57195">
      <w:pPr>
        <w:spacing w:after="200" w:line="276" w:lineRule="auto"/>
        <w:jc w:val="both"/>
        <w:rPr>
          <w:rFonts w:ascii="Times New Roman" w:hAnsi="Times New Roman" w:cs="Times New Roman"/>
          <w:b/>
          <w:bCs/>
          <w:noProof/>
          <w:sz w:val="24"/>
          <w:szCs w:val="24"/>
        </w:rPr>
      </w:pPr>
      <w:r>
        <w:rPr>
          <w:rFonts w:ascii="Times New Roman" w:hAnsi="Times New Roman"/>
          <w:noProof/>
          <w:sz w:val="24"/>
        </w:rPr>
        <w:t xml:space="preserve">La Commission estime qu’il est extrêmement important que les institutions de l’UE mettent tout en œuvre pour concrétiser les principales priorités de l’Union. Elle a examiné attentivement et individuellement toutes les propositions qui sont en attente d’adoption par le Parlement européen et le Conseil. Conformément à l’accord interinstitutionnel «Mieux légiférer» et compte tenu de la position des colégislateurs, la Commission a l’intention de </w:t>
      </w:r>
      <w:r>
        <w:rPr>
          <w:rFonts w:ascii="Times New Roman" w:hAnsi="Times New Roman"/>
          <w:b/>
          <w:noProof/>
          <w:sz w:val="24"/>
        </w:rPr>
        <w:t>retirer</w:t>
      </w:r>
      <w:r>
        <w:rPr>
          <w:rFonts w:ascii="Times New Roman" w:hAnsi="Times New Roman"/>
          <w:noProof/>
          <w:sz w:val="24"/>
        </w:rPr>
        <w:t xml:space="preserve"> les propositions dont l’adoption ne serait plus dans l’intérêt général compte tenu de leur date d’adoption, du manque de progrès dans le processus législatif, de la charge potentielle qu’elles représentent et du non-alignement sur les priorités de l’Union.</w:t>
      </w:r>
    </w:p>
    <w:p w14:paraId="4F27DE1F" w14:textId="5BD29849" w:rsidR="0080532C" w:rsidRPr="00FE3413" w:rsidRDefault="0080532C" w:rsidP="00B36B64">
      <w:pPr>
        <w:pStyle w:val="ListParagraph"/>
        <w:numPr>
          <w:ilvl w:val="0"/>
          <w:numId w:val="3"/>
        </w:numPr>
        <w:spacing w:after="200" w:line="276" w:lineRule="auto"/>
        <w:ind w:left="426" w:hanging="426"/>
        <w:jc w:val="both"/>
        <w:rPr>
          <w:rFonts w:ascii="Times New Roman" w:hAnsi="Times New Roman" w:cs="Times New Roman"/>
          <w:b/>
          <w:noProof/>
          <w:sz w:val="24"/>
          <w:szCs w:val="24"/>
          <w:u w:val="single"/>
        </w:rPr>
      </w:pPr>
      <w:r>
        <w:rPr>
          <w:rFonts w:ascii="Times New Roman" w:hAnsi="Times New Roman"/>
          <w:b/>
          <w:noProof/>
          <w:sz w:val="24"/>
          <w:u w:val="single"/>
        </w:rPr>
        <w:t>Unie dans l’ambition et l’urgence</w:t>
      </w:r>
    </w:p>
    <w:p w14:paraId="3E07AE81" w14:textId="71DFFAD7" w:rsidR="00A80764" w:rsidRDefault="0080532C" w:rsidP="00FA7563">
      <w:pPr>
        <w:spacing w:after="200" w:line="276" w:lineRule="auto"/>
        <w:jc w:val="both"/>
        <w:rPr>
          <w:rFonts w:ascii="Times New Roman" w:hAnsi="Times New Roman" w:cs="Times New Roman"/>
          <w:noProof/>
          <w:sz w:val="24"/>
          <w:szCs w:val="24"/>
        </w:rPr>
      </w:pPr>
      <w:r>
        <w:rPr>
          <w:rFonts w:ascii="Times New Roman" w:hAnsi="Times New Roman"/>
          <w:noProof/>
          <w:sz w:val="24"/>
        </w:rPr>
        <w:t>L’heure de l’Europe a sonné.</w:t>
      </w:r>
    </w:p>
    <w:p w14:paraId="713505E1" w14:textId="4CD51220" w:rsidR="0080532C" w:rsidRPr="0080532C" w:rsidRDefault="5C82B240" w:rsidP="00FA7563">
      <w:pPr>
        <w:spacing w:after="200" w:line="276" w:lineRule="auto"/>
        <w:jc w:val="both"/>
        <w:rPr>
          <w:rFonts w:ascii="Times New Roman" w:hAnsi="Times New Roman" w:cs="Times New Roman"/>
          <w:noProof/>
          <w:sz w:val="24"/>
          <w:szCs w:val="24"/>
        </w:rPr>
      </w:pPr>
      <w:r>
        <w:rPr>
          <w:rFonts w:ascii="Times New Roman" w:hAnsi="Times New Roman"/>
          <w:noProof/>
          <w:sz w:val="24"/>
        </w:rPr>
        <w:t>À l’heure où la politique est faite rapports de force et en cette période d’incertitude, l’excès de confiance n’est pas envisageable. Nous devons agir avec unité, courage et conviction pour renforcer notre compétitivité, être à la pointe de l'innovation propre et numérique et garantir notre sécurité collective. Des politiques ambitieuses nécessitent des ressources et une volonté politique tout aussi ambitieuses. La Commission appelle le Parlement européen et le Conseil à s’accorder rapidement sur le nouveau cadre financier pluriannuel et à faire avancer les priorités législatives qui revêtent le plus d’importance.</w:t>
      </w:r>
    </w:p>
    <w:p w14:paraId="2B52268F" w14:textId="2C4BE917" w:rsidR="0080532C" w:rsidRPr="0080532C" w:rsidRDefault="0080532C" w:rsidP="00FA7563">
      <w:pPr>
        <w:spacing w:after="200" w:line="276" w:lineRule="auto"/>
        <w:jc w:val="both"/>
        <w:rPr>
          <w:rFonts w:ascii="Times New Roman" w:hAnsi="Times New Roman" w:cs="Times New Roman"/>
          <w:noProof/>
          <w:sz w:val="24"/>
          <w:szCs w:val="24"/>
        </w:rPr>
      </w:pPr>
      <w:r>
        <w:rPr>
          <w:rFonts w:ascii="Times New Roman" w:hAnsi="Times New Roman"/>
          <w:noProof/>
          <w:sz w:val="24"/>
        </w:rPr>
        <w:t>L’Europe a montré à maintes reprises qu’elle pouvait s'adapter, agir rapidement et rester unie. En renforçant la coopération à tous les niveaux – des institutions de l’UE aux communautés locales – nous pouvons faire en sorte que notre Union reste forte, souveraine et prête pour l’avenir. Préparer notre Union européenne pour demain est une entreprise commune à toutes les institutions. C’est la raison pour laquelle la Commission reste fermement déterminée à soutenir un droit d’initiative pour le Parlement.</w:t>
      </w:r>
    </w:p>
    <w:p w14:paraId="3D3E7701" w14:textId="29C5E6A2" w:rsidR="007A21EF" w:rsidRPr="0080532C" w:rsidRDefault="0080532C" w:rsidP="00FA7563">
      <w:pPr>
        <w:spacing w:after="200" w:line="276" w:lineRule="auto"/>
        <w:jc w:val="both"/>
        <w:rPr>
          <w:rFonts w:ascii="Times New Roman" w:hAnsi="Times New Roman" w:cs="Times New Roman"/>
          <w:noProof/>
          <w:sz w:val="24"/>
          <w:szCs w:val="24"/>
        </w:rPr>
      </w:pPr>
      <w:r>
        <w:rPr>
          <w:rFonts w:ascii="Times New Roman" w:hAnsi="Times New Roman"/>
          <w:noProof/>
          <w:sz w:val="24"/>
        </w:rPr>
        <w:t>Ensemble, nous bâtirons une Europe sûre, prospère et indépendante. Une Europe qui tient ses promesses envers ses citoyens et joue un rôle de premier plan dans le monde en toute confiance.</w:t>
      </w:r>
    </w:p>
    <w:sectPr w:rsidR="007A21EF" w:rsidRPr="0080532C" w:rsidSect="00125DA9">
      <w:headerReference w:type="even" r:id="rId18"/>
      <w:headerReference w:type="default" r:id="rId19"/>
      <w:footerReference w:type="even" r:id="rId20"/>
      <w:footerReference w:type="default" r:id="rId21"/>
      <w:headerReference w:type="first" r:id="rId22"/>
      <w:footerReference w:type="first" r:id="rId23"/>
      <w:pgSz w:w="11906" w:h="16838" w:code="9"/>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3E89FF" w14:textId="77777777" w:rsidR="0004645E" w:rsidRDefault="0004645E" w:rsidP="00CD5A53">
      <w:pPr>
        <w:spacing w:after="0" w:line="240" w:lineRule="auto"/>
      </w:pPr>
      <w:r>
        <w:separator/>
      </w:r>
    </w:p>
  </w:endnote>
  <w:endnote w:type="continuationSeparator" w:id="0">
    <w:p w14:paraId="50249A25" w14:textId="77777777" w:rsidR="0004645E" w:rsidRDefault="0004645E" w:rsidP="00CD5A53">
      <w:pPr>
        <w:spacing w:after="0" w:line="240" w:lineRule="auto"/>
      </w:pPr>
      <w:r>
        <w:continuationSeparator/>
      </w:r>
    </w:p>
  </w:endnote>
  <w:endnote w:type="continuationNotice" w:id="1">
    <w:p w14:paraId="027E4A7D" w14:textId="77777777" w:rsidR="0004645E" w:rsidRDefault="000464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702A9" w14:textId="00751EFD" w:rsidR="009810E3" w:rsidRPr="009810E3" w:rsidRDefault="009810E3" w:rsidP="009810E3">
    <w:pPr>
      <w:pStyle w:val="FooterCoverPage"/>
      <w:rPr>
        <w:rFonts w:ascii="Arial" w:hAnsi="Arial" w:cs="Arial"/>
        <w:b/>
        <w:sz w:val="48"/>
      </w:rPr>
    </w:pPr>
    <w:r w:rsidRPr="009810E3">
      <w:rPr>
        <w:rFonts w:ascii="Arial" w:hAnsi="Arial" w:cs="Arial"/>
        <w:b/>
        <w:sz w:val="48"/>
      </w:rPr>
      <w:t>FR</w:t>
    </w:r>
    <w:r w:rsidRPr="009810E3">
      <w:rPr>
        <w:rFonts w:ascii="Arial" w:hAnsi="Arial" w:cs="Arial"/>
        <w:b/>
        <w:sz w:val="48"/>
      </w:rPr>
      <w:tab/>
    </w:r>
    <w:r w:rsidRPr="009810E3">
      <w:rPr>
        <w:rFonts w:ascii="Arial" w:hAnsi="Arial" w:cs="Arial"/>
        <w:b/>
        <w:sz w:val="48"/>
      </w:rPr>
      <w:tab/>
    </w:r>
    <w:r w:rsidRPr="009810E3">
      <w:tab/>
    </w:r>
    <w:r w:rsidRPr="009810E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DA2AC" w14:textId="244BB01D" w:rsidR="009810E3" w:rsidRPr="009810E3" w:rsidRDefault="009810E3" w:rsidP="009810E3">
    <w:pPr>
      <w:pStyle w:val="FooterCoverPage"/>
      <w:rPr>
        <w:rFonts w:ascii="Arial" w:hAnsi="Arial" w:cs="Arial"/>
        <w:b/>
        <w:sz w:val="48"/>
      </w:rPr>
    </w:pPr>
    <w:r w:rsidRPr="009810E3">
      <w:rPr>
        <w:rFonts w:ascii="Arial" w:hAnsi="Arial" w:cs="Arial"/>
        <w:b/>
        <w:sz w:val="48"/>
      </w:rPr>
      <w:t>FR</w:t>
    </w:r>
    <w:r w:rsidRPr="009810E3">
      <w:rPr>
        <w:rFonts w:ascii="Arial" w:hAnsi="Arial" w:cs="Arial"/>
        <w:b/>
        <w:sz w:val="48"/>
      </w:rPr>
      <w:tab/>
    </w:r>
    <w:r w:rsidRPr="009810E3">
      <w:rPr>
        <w:rFonts w:ascii="Arial" w:hAnsi="Arial" w:cs="Arial"/>
        <w:b/>
        <w:sz w:val="48"/>
      </w:rPr>
      <w:tab/>
    </w:r>
    <w:r w:rsidRPr="009810E3">
      <w:tab/>
    </w:r>
    <w:r w:rsidRPr="009810E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032E55" w14:textId="77777777" w:rsidR="009810E3" w:rsidRPr="009810E3" w:rsidRDefault="009810E3" w:rsidP="009810E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E3527D" w14:textId="77777777" w:rsidR="00012B26" w:rsidRDefault="00012B2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22494009"/>
      <w:docPartObj>
        <w:docPartGallery w:val="Page Numbers (Bottom of Page)"/>
        <w:docPartUnique/>
      </w:docPartObj>
    </w:sdtPr>
    <w:sdtEndPr>
      <w:rPr>
        <w:noProof/>
      </w:rPr>
    </w:sdtEndPr>
    <w:sdtContent>
      <w:p w14:paraId="5DB2EDA7" w14:textId="2FF9889E" w:rsidR="00FD08D9" w:rsidRPr="004A7C48" w:rsidRDefault="00FD08D9">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9810E3">
          <w:rPr>
            <w:rFonts w:ascii="Times New Roman" w:hAnsi="Times New Roman" w:cs="Times New Roman"/>
            <w:noProof/>
          </w:rPr>
          <w:t>5</w:t>
        </w:r>
        <w:r>
          <w:rPr>
            <w:rFonts w:ascii="Times New Roman" w:hAnsi="Times New Roman" w:cs="Times New Roma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B3940" w14:textId="77777777" w:rsidR="00E949EC" w:rsidRDefault="00E949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791767" w14:textId="77777777" w:rsidR="0004645E" w:rsidRDefault="0004645E" w:rsidP="00CD5A53">
      <w:pPr>
        <w:spacing w:after="0" w:line="240" w:lineRule="auto"/>
      </w:pPr>
      <w:r>
        <w:separator/>
      </w:r>
    </w:p>
  </w:footnote>
  <w:footnote w:type="continuationSeparator" w:id="0">
    <w:p w14:paraId="6713A2BC" w14:textId="77777777" w:rsidR="0004645E" w:rsidRDefault="0004645E" w:rsidP="00CD5A53">
      <w:pPr>
        <w:spacing w:after="0" w:line="240" w:lineRule="auto"/>
      </w:pPr>
      <w:r>
        <w:continuationSeparator/>
      </w:r>
    </w:p>
  </w:footnote>
  <w:footnote w:type="continuationNotice" w:id="1">
    <w:p w14:paraId="5FA4398D" w14:textId="77777777" w:rsidR="0004645E" w:rsidRDefault="0004645E">
      <w:pPr>
        <w:spacing w:after="0" w:line="240" w:lineRule="auto"/>
      </w:pPr>
    </w:p>
  </w:footnote>
  <w:footnote w:id="2">
    <w:p w14:paraId="219E5A85" w14:textId="5667025E" w:rsidR="00A91E07" w:rsidRPr="006E5098" w:rsidRDefault="00A91E07">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La position d’une initiative dans les annexes du présent programme ne modifie pas les responsabilités définies dans les lettres de mission adressées à chaque membre du collège par la présidente von der Leyen.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22C19" w14:textId="77777777" w:rsidR="009810E3" w:rsidRPr="009810E3" w:rsidRDefault="009810E3" w:rsidP="009810E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D4B93" w14:textId="77777777" w:rsidR="009810E3" w:rsidRPr="009810E3" w:rsidRDefault="009810E3" w:rsidP="009810E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974516" w14:textId="77777777" w:rsidR="009810E3" w:rsidRPr="009810E3" w:rsidRDefault="009810E3" w:rsidP="009810E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26C77D" w14:textId="77777777" w:rsidR="003323E9" w:rsidRDefault="003323E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245D1" w14:textId="77777777" w:rsidR="008A1B67" w:rsidRDefault="008A1B6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7B6C4D" w14:textId="77777777" w:rsidR="00E94538" w:rsidRDefault="00E945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A6167"/>
    <w:multiLevelType w:val="multilevel"/>
    <w:tmpl w:val="DA58F676"/>
    <w:lvl w:ilvl="0">
      <w:start w:val="1"/>
      <w:numFmt w:val="decimal"/>
      <w:lvlText w:val="%1."/>
      <w:lvlJc w:val="left"/>
      <w:pPr>
        <w:ind w:left="360" w:hanging="360"/>
      </w:pPr>
      <w:rPr>
        <w:b/>
        <w:bCs/>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8E159B3"/>
    <w:multiLevelType w:val="hybridMultilevel"/>
    <w:tmpl w:val="9D8444F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35DD2743"/>
    <w:multiLevelType w:val="hybridMultilevel"/>
    <w:tmpl w:val="5B8466D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830BB70C-6341-410A-B390-DCB7397AAFF4"/>
    <w:docVar w:name="LW_COVERPAGE_TYPE" w:val="1"/>
    <w:docVar w:name="LW_CROSSREFERENCE" w:val="&lt;UNUSED&gt;"/>
    <w:docVar w:name="LW_DocType" w:val="NORMAL"/>
    <w:docVar w:name="LW_EMISSION" w:val="21.10.2025"/>
    <w:docVar w:name="LW_EMISSION_ISODATE" w:val="2025-10-21"/>
    <w:docVar w:name="LW_EMISSION_LOCATION" w:val="STR"/>
    <w:docVar w:name="LW_EMISSION_PREFIX" w:val="Strasbourg,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87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rogramme de travail de la Commission pour 2026&lt;/FMT&gt;_x000b_&lt;FMT:Bold&gt;L\u8217?Europe prend son indépendance&lt;/FMT&gt;_x000b_"/>
    <w:docVar w:name="LW_TYPE.DOC.CP" w:val="COMMUNICATION DE LA COMMISSION AU PARLEMENT EUROPÉEN, AU CONSEIL, AU COMITÉ ÉCONOMIQUE ET SOCIAL EUROPÉEN ET AU COMITÉ DES RÉGIONS"/>
    <w:docVar w:name="LW_TYPE.DOC.CP.USERTEXT" w:val="&lt;EMPTY&gt;"/>
    <w:docVar w:name="LwApiVersions" w:val="LW4CoDe 1.24.5.0; LW 9.0, Build 20240221"/>
  </w:docVars>
  <w:rsids>
    <w:rsidRoot w:val="0080532C"/>
    <w:rsid w:val="00000079"/>
    <w:rsid w:val="000002EC"/>
    <w:rsid w:val="00000430"/>
    <w:rsid w:val="00000754"/>
    <w:rsid w:val="00000B72"/>
    <w:rsid w:val="00000B96"/>
    <w:rsid w:val="00001125"/>
    <w:rsid w:val="00001EC6"/>
    <w:rsid w:val="0000208F"/>
    <w:rsid w:val="00002C8D"/>
    <w:rsid w:val="0000319F"/>
    <w:rsid w:val="0000324D"/>
    <w:rsid w:val="0000384A"/>
    <w:rsid w:val="0000389B"/>
    <w:rsid w:val="0000389E"/>
    <w:rsid w:val="0000391F"/>
    <w:rsid w:val="00003A9D"/>
    <w:rsid w:val="00003C91"/>
    <w:rsid w:val="000042DF"/>
    <w:rsid w:val="00004338"/>
    <w:rsid w:val="00004A8F"/>
    <w:rsid w:val="00005229"/>
    <w:rsid w:val="00005254"/>
    <w:rsid w:val="000053B1"/>
    <w:rsid w:val="000054C1"/>
    <w:rsid w:val="00005671"/>
    <w:rsid w:val="00005679"/>
    <w:rsid w:val="00005807"/>
    <w:rsid w:val="00005D99"/>
    <w:rsid w:val="00005E12"/>
    <w:rsid w:val="00007442"/>
    <w:rsid w:val="0000778D"/>
    <w:rsid w:val="000100D5"/>
    <w:rsid w:val="000107D4"/>
    <w:rsid w:val="00010DC6"/>
    <w:rsid w:val="00011229"/>
    <w:rsid w:val="00011BC4"/>
    <w:rsid w:val="00012460"/>
    <w:rsid w:val="00012A70"/>
    <w:rsid w:val="00012B26"/>
    <w:rsid w:val="000135F3"/>
    <w:rsid w:val="0001416C"/>
    <w:rsid w:val="00014810"/>
    <w:rsid w:val="00014829"/>
    <w:rsid w:val="000148F4"/>
    <w:rsid w:val="00015106"/>
    <w:rsid w:val="000153C2"/>
    <w:rsid w:val="00015BE5"/>
    <w:rsid w:val="00016649"/>
    <w:rsid w:val="00016953"/>
    <w:rsid w:val="00017E38"/>
    <w:rsid w:val="00020591"/>
    <w:rsid w:val="0002129D"/>
    <w:rsid w:val="0002139E"/>
    <w:rsid w:val="00021479"/>
    <w:rsid w:val="00021864"/>
    <w:rsid w:val="00021C6E"/>
    <w:rsid w:val="000220F3"/>
    <w:rsid w:val="0002221A"/>
    <w:rsid w:val="00022ECB"/>
    <w:rsid w:val="00023186"/>
    <w:rsid w:val="000235B7"/>
    <w:rsid w:val="00023AFF"/>
    <w:rsid w:val="00023BF4"/>
    <w:rsid w:val="00023E9F"/>
    <w:rsid w:val="00024256"/>
    <w:rsid w:val="000243D6"/>
    <w:rsid w:val="00024753"/>
    <w:rsid w:val="00025118"/>
    <w:rsid w:val="00025135"/>
    <w:rsid w:val="00025317"/>
    <w:rsid w:val="000256F2"/>
    <w:rsid w:val="00025AD7"/>
    <w:rsid w:val="00025C54"/>
    <w:rsid w:val="00026E8C"/>
    <w:rsid w:val="000273BF"/>
    <w:rsid w:val="0002788E"/>
    <w:rsid w:val="00027D80"/>
    <w:rsid w:val="00027E38"/>
    <w:rsid w:val="00027E56"/>
    <w:rsid w:val="00027EA5"/>
    <w:rsid w:val="00030184"/>
    <w:rsid w:val="000306A4"/>
    <w:rsid w:val="00030E8F"/>
    <w:rsid w:val="00031240"/>
    <w:rsid w:val="000312F6"/>
    <w:rsid w:val="00031648"/>
    <w:rsid w:val="00031B43"/>
    <w:rsid w:val="0003210B"/>
    <w:rsid w:val="000322E8"/>
    <w:rsid w:val="00032358"/>
    <w:rsid w:val="0003291A"/>
    <w:rsid w:val="000330E7"/>
    <w:rsid w:val="00033D78"/>
    <w:rsid w:val="00034B07"/>
    <w:rsid w:val="00034D07"/>
    <w:rsid w:val="00035340"/>
    <w:rsid w:val="00035904"/>
    <w:rsid w:val="00035BE8"/>
    <w:rsid w:val="00035D17"/>
    <w:rsid w:val="00035E62"/>
    <w:rsid w:val="000362BE"/>
    <w:rsid w:val="00036385"/>
    <w:rsid w:val="000366A8"/>
    <w:rsid w:val="0003692E"/>
    <w:rsid w:val="00036FFC"/>
    <w:rsid w:val="0003734D"/>
    <w:rsid w:val="00037BA1"/>
    <w:rsid w:val="00040269"/>
    <w:rsid w:val="00040DE6"/>
    <w:rsid w:val="000417C2"/>
    <w:rsid w:val="00041EB1"/>
    <w:rsid w:val="00041EED"/>
    <w:rsid w:val="00041F82"/>
    <w:rsid w:val="0004227F"/>
    <w:rsid w:val="00042917"/>
    <w:rsid w:val="000430E6"/>
    <w:rsid w:val="000434D7"/>
    <w:rsid w:val="00044024"/>
    <w:rsid w:val="000442E4"/>
    <w:rsid w:val="0004487C"/>
    <w:rsid w:val="000448F4"/>
    <w:rsid w:val="00045161"/>
    <w:rsid w:val="000453E1"/>
    <w:rsid w:val="000458AD"/>
    <w:rsid w:val="000458F7"/>
    <w:rsid w:val="0004590C"/>
    <w:rsid w:val="00045FC4"/>
    <w:rsid w:val="000461AC"/>
    <w:rsid w:val="0004645E"/>
    <w:rsid w:val="00046A05"/>
    <w:rsid w:val="0004711D"/>
    <w:rsid w:val="000479FE"/>
    <w:rsid w:val="00047C09"/>
    <w:rsid w:val="00047D12"/>
    <w:rsid w:val="000502D2"/>
    <w:rsid w:val="0005035F"/>
    <w:rsid w:val="000505C1"/>
    <w:rsid w:val="0005086F"/>
    <w:rsid w:val="00050D0F"/>
    <w:rsid w:val="00050D6C"/>
    <w:rsid w:val="0005104B"/>
    <w:rsid w:val="00051096"/>
    <w:rsid w:val="00051352"/>
    <w:rsid w:val="000516A6"/>
    <w:rsid w:val="0005175B"/>
    <w:rsid w:val="00051C28"/>
    <w:rsid w:val="00052303"/>
    <w:rsid w:val="0005255B"/>
    <w:rsid w:val="0005291D"/>
    <w:rsid w:val="00052A68"/>
    <w:rsid w:val="00052B64"/>
    <w:rsid w:val="0005311B"/>
    <w:rsid w:val="000539BE"/>
    <w:rsid w:val="00053CE0"/>
    <w:rsid w:val="0005406E"/>
    <w:rsid w:val="000540B5"/>
    <w:rsid w:val="00054361"/>
    <w:rsid w:val="00054566"/>
    <w:rsid w:val="00054810"/>
    <w:rsid w:val="00055554"/>
    <w:rsid w:val="0005621C"/>
    <w:rsid w:val="000564DD"/>
    <w:rsid w:val="000575A1"/>
    <w:rsid w:val="000577E9"/>
    <w:rsid w:val="00057C70"/>
    <w:rsid w:val="0006053C"/>
    <w:rsid w:val="00061055"/>
    <w:rsid w:val="000610A0"/>
    <w:rsid w:val="00061517"/>
    <w:rsid w:val="00062F6D"/>
    <w:rsid w:val="00063175"/>
    <w:rsid w:val="0006364B"/>
    <w:rsid w:val="000637C1"/>
    <w:rsid w:val="00063F9D"/>
    <w:rsid w:val="000643B1"/>
    <w:rsid w:val="000648BA"/>
    <w:rsid w:val="00064EAD"/>
    <w:rsid w:val="000654FF"/>
    <w:rsid w:val="00065A78"/>
    <w:rsid w:val="00065AB6"/>
    <w:rsid w:val="00065E6E"/>
    <w:rsid w:val="000660D7"/>
    <w:rsid w:val="000661E4"/>
    <w:rsid w:val="000663DF"/>
    <w:rsid w:val="000666BF"/>
    <w:rsid w:val="00066A4C"/>
    <w:rsid w:val="00066F98"/>
    <w:rsid w:val="00067079"/>
    <w:rsid w:val="000670D1"/>
    <w:rsid w:val="000674C3"/>
    <w:rsid w:val="000678B5"/>
    <w:rsid w:val="00067905"/>
    <w:rsid w:val="00067B74"/>
    <w:rsid w:val="00067BD1"/>
    <w:rsid w:val="00067E04"/>
    <w:rsid w:val="00070261"/>
    <w:rsid w:val="000703BE"/>
    <w:rsid w:val="00070C26"/>
    <w:rsid w:val="00070D3E"/>
    <w:rsid w:val="0007119B"/>
    <w:rsid w:val="00071641"/>
    <w:rsid w:val="000716F2"/>
    <w:rsid w:val="00071C44"/>
    <w:rsid w:val="00071D07"/>
    <w:rsid w:val="00072225"/>
    <w:rsid w:val="00072278"/>
    <w:rsid w:val="000727C4"/>
    <w:rsid w:val="00073437"/>
    <w:rsid w:val="00073DEC"/>
    <w:rsid w:val="0007424D"/>
    <w:rsid w:val="00075350"/>
    <w:rsid w:val="00075569"/>
    <w:rsid w:val="00075D75"/>
    <w:rsid w:val="00076CB2"/>
    <w:rsid w:val="00076F11"/>
    <w:rsid w:val="00076F6E"/>
    <w:rsid w:val="000777D5"/>
    <w:rsid w:val="00080704"/>
    <w:rsid w:val="00080934"/>
    <w:rsid w:val="00080C80"/>
    <w:rsid w:val="00080DF1"/>
    <w:rsid w:val="00081C77"/>
    <w:rsid w:val="00081D4D"/>
    <w:rsid w:val="0008400D"/>
    <w:rsid w:val="000840A9"/>
    <w:rsid w:val="000848A1"/>
    <w:rsid w:val="00084EC8"/>
    <w:rsid w:val="000856BC"/>
    <w:rsid w:val="00085FB2"/>
    <w:rsid w:val="00086537"/>
    <w:rsid w:val="000868DC"/>
    <w:rsid w:val="00086D75"/>
    <w:rsid w:val="00087284"/>
    <w:rsid w:val="00087619"/>
    <w:rsid w:val="00087CD3"/>
    <w:rsid w:val="00087D72"/>
    <w:rsid w:val="00087FA2"/>
    <w:rsid w:val="000903A3"/>
    <w:rsid w:val="00090B26"/>
    <w:rsid w:val="000914C5"/>
    <w:rsid w:val="00091728"/>
    <w:rsid w:val="00091C96"/>
    <w:rsid w:val="00092AFD"/>
    <w:rsid w:val="0009344C"/>
    <w:rsid w:val="00093A36"/>
    <w:rsid w:val="00094154"/>
    <w:rsid w:val="00094402"/>
    <w:rsid w:val="00094FB7"/>
    <w:rsid w:val="00095C63"/>
    <w:rsid w:val="00095ECF"/>
    <w:rsid w:val="00096132"/>
    <w:rsid w:val="000961EE"/>
    <w:rsid w:val="00096377"/>
    <w:rsid w:val="000974BD"/>
    <w:rsid w:val="00097630"/>
    <w:rsid w:val="000A00D7"/>
    <w:rsid w:val="000A02A1"/>
    <w:rsid w:val="000A067D"/>
    <w:rsid w:val="000A0739"/>
    <w:rsid w:val="000A07C8"/>
    <w:rsid w:val="000A093A"/>
    <w:rsid w:val="000A098F"/>
    <w:rsid w:val="000A0DFA"/>
    <w:rsid w:val="000A10D1"/>
    <w:rsid w:val="000A1708"/>
    <w:rsid w:val="000A1760"/>
    <w:rsid w:val="000A1B34"/>
    <w:rsid w:val="000A21FF"/>
    <w:rsid w:val="000A24BB"/>
    <w:rsid w:val="000A2DC0"/>
    <w:rsid w:val="000A2E03"/>
    <w:rsid w:val="000A2E51"/>
    <w:rsid w:val="000A2E9E"/>
    <w:rsid w:val="000A3038"/>
    <w:rsid w:val="000A3162"/>
    <w:rsid w:val="000A331E"/>
    <w:rsid w:val="000A3364"/>
    <w:rsid w:val="000A3EB1"/>
    <w:rsid w:val="000A46B9"/>
    <w:rsid w:val="000A4CA9"/>
    <w:rsid w:val="000A4F3A"/>
    <w:rsid w:val="000A52F9"/>
    <w:rsid w:val="000A5691"/>
    <w:rsid w:val="000A56DA"/>
    <w:rsid w:val="000A59E5"/>
    <w:rsid w:val="000A5D60"/>
    <w:rsid w:val="000A6D8F"/>
    <w:rsid w:val="000A70A2"/>
    <w:rsid w:val="000A74A0"/>
    <w:rsid w:val="000A74F0"/>
    <w:rsid w:val="000A754B"/>
    <w:rsid w:val="000B0AD1"/>
    <w:rsid w:val="000B0CA2"/>
    <w:rsid w:val="000B1087"/>
    <w:rsid w:val="000B111E"/>
    <w:rsid w:val="000B16B9"/>
    <w:rsid w:val="000B3244"/>
    <w:rsid w:val="000B3381"/>
    <w:rsid w:val="000B40F9"/>
    <w:rsid w:val="000B476E"/>
    <w:rsid w:val="000B49E8"/>
    <w:rsid w:val="000B4AE3"/>
    <w:rsid w:val="000B4C26"/>
    <w:rsid w:val="000B522C"/>
    <w:rsid w:val="000B5546"/>
    <w:rsid w:val="000B6A32"/>
    <w:rsid w:val="000B6A7A"/>
    <w:rsid w:val="000B75E9"/>
    <w:rsid w:val="000B7DB4"/>
    <w:rsid w:val="000B7EC5"/>
    <w:rsid w:val="000C04C0"/>
    <w:rsid w:val="000C0CAB"/>
    <w:rsid w:val="000C1108"/>
    <w:rsid w:val="000C1C15"/>
    <w:rsid w:val="000C1FB9"/>
    <w:rsid w:val="000C2852"/>
    <w:rsid w:val="000C3A85"/>
    <w:rsid w:val="000C3B26"/>
    <w:rsid w:val="000C4186"/>
    <w:rsid w:val="000C4AE2"/>
    <w:rsid w:val="000C5138"/>
    <w:rsid w:val="000C5405"/>
    <w:rsid w:val="000C558D"/>
    <w:rsid w:val="000C56DB"/>
    <w:rsid w:val="000C5D2A"/>
    <w:rsid w:val="000C6511"/>
    <w:rsid w:val="000C66D8"/>
    <w:rsid w:val="000C6BDD"/>
    <w:rsid w:val="000C7335"/>
    <w:rsid w:val="000C7600"/>
    <w:rsid w:val="000C7AC6"/>
    <w:rsid w:val="000D0A51"/>
    <w:rsid w:val="000D0AEE"/>
    <w:rsid w:val="000D0CE8"/>
    <w:rsid w:val="000D1A55"/>
    <w:rsid w:val="000D1FE0"/>
    <w:rsid w:val="000D20C0"/>
    <w:rsid w:val="000D21AA"/>
    <w:rsid w:val="000D2416"/>
    <w:rsid w:val="000D2B49"/>
    <w:rsid w:val="000D2ED0"/>
    <w:rsid w:val="000D3047"/>
    <w:rsid w:val="000D313C"/>
    <w:rsid w:val="000D31DB"/>
    <w:rsid w:val="000D32E9"/>
    <w:rsid w:val="000D383E"/>
    <w:rsid w:val="000D4015"/>
    <w:rsid w:val="000D4AEA"/>
    <w:rsid w:val="000D5F83"/>
    <w:rsid w:val="000D6096"/>
    <w:rsid w:val="000D631F"/>
    <w:rsid w:val="000D64E0"/>
    <w:rsid w:val="000D66DC"/>
    <w:rsid w:val="000D6A2E"/>
    <w:rsid w:val="000D6AF2"/>
    <w:rsid w:val="000D6BDC"/>
    <w:rsid w:val="000D6C48"/>
    <w:rsid w:val="000D6D47"/>
    <w:rsid w:val="000D7399"/>
    <w:rsid w:val="000D7742"/>
    <w:rsid w:val="000D7929"/>
    <w:rsid w:val="000D7933"/>
    <w:rsid w:val="000D7A6C"/>
    <w:rsid w:val="000D7BAA"/>
    <w:rsid w:val="000D7C2F"/>
    <w:rsid w:val="000E03AC"/>
    <w:rsid w:val="000E11F9"/>
    <w:rsid w:val="000E1915"/>
    <w:rsid w:val="000E1C29"/>
    <w:rsid w:val="000E2009"/>
    <w:rsid w:val="000E21E1"/>
    <w:rsid w:val="000E2A42"/>
    <w:rsid w:val="000E2E35"/>
    <w:rsid w:val="000E2EEE"/>
    <w:rsid w:val="000E34B4"/>
    <w:rsid w:val="000E3EC1"/>
    <w:rsid w:val="000E4000"/>
    <w:rsid w:val="000E43FD"/>
    <w:rsid w:val="000E458B"/>
    <w:rsid w:val="000E465A"/>
    <w:rsid w:val="000E4702"/>
    <w:rsid w:val="000E4D77"/>
    <w:rsid w:val="000E4FCB"/>
    <w:rsid w:val="000E525A"/>
    <w:rsid w:val="000E5367"/>
    <w:rsid w:val="000E5F26"/>
    <w:rsid w:val="000E60EF"/>
    <w:rsid w:val="000E61FC"/>
    <w:rsid w:val="000E6650"/>
    <w:rsid w:val="000E6CCF"/>
    <w:rsid w:val="000E7C82"/>
    <w:rsid w:val="000F007E"/>
    <w:rsid w:val="000F14E8"/>
    <w:rsid w:val="000F191E"/>
    <w:rsid w:val="000F20A6"/>
    <w:rsid w:val="000F22ED"/>
    <w:rsid w:val="000F2FE6"/>
    <w:rsid w:val="000F3BD6"/>
    <w:rsid w:val="000F4669"/>
    <w:rsid w:val="000F4ACD"/>
    <w:rsid w:val="000F4F77"/>
    <w:rsid w:val="000F4FE5"/>
    <w:rsid w:val="000F5472"/>
    <w:rsid w:val="000F5C15"/>
    <w:rsid w:val="000F6188"/>
    <w:rsid w:val="000F6D34"/>
    <w:rsid w:val="000F6D55"/>
    <w:rsid w:val="000F6DCA"/>
    <w:rsid w:val="000F6F0D"/>
    <w:rsid w:val="000F7EF5"/>
    <w:rsid w:val="00100516"/>
    <w:rsid w:val="00100A34"/>
    <w:rsid w:val="00100CE7"/>
    <w:rsid w:val="0010101E"/>
    <w:rsid w:val="00101547"/>
    <w:rsid w:val="00101853"/>
    <w:rsid w:val="0010188B"/>
    <w:rsid w:val="00102224"/>
    <w:rsid w:val="001026D3"/>
    <w:rsid w:val="00102704"/>
    <w:rsid w:val="00102E2D"/>
    <w:rsid w:val="0010336E"/>
    <w:rsid w:val="0010577B"/>
    <w:rsid w:val="00105D40"/>
    <w:rsid w:val="00106068"/>
    <w:rsid w:val="0010670D"/>
    <w:rsid w:val="001067EE"/>
    <w:rsid w:val="0010742E"/>
    <w:rsid w:val="001076A6"/>
    <w:rsid w:val="0010780B"/>
    <w:rsid w:val="00107B7F"/>
    <w:rsid w:val="00110229"/>
    <w:rsid w:val="001102EA"/>
    <w:rsid w:val="00111206"/>
    <w:rsid w:val="001112F5"/>
    <w:rsid w:val="00111DCC"/>
    <w:rsid w:val="001127C7"/>
    <w:rsid w:val="00112AAD"/>
    <w:rsid w:val="00113553"/>
    <w:rsid w:val="001137C4"/>
    <w:rsid w:val="001147DB"/>
    <w:rsid w:val="0011519D"/>
    <w:rsid w:val="001155D1"/>
    <w:rsid w:val="001158B2"/>
    <w:rsid w:val="00115B8F"/>
    <w:rsid w:val="00115F1D"/>
    <w:rsid w:val="001161C2"/>
    <w:rsid w:val="00116596"/>
    <w:rsid w:val="00116C24"/>
    <w:rsid w:val="001171CA"/>
    <w:rsid w:val="001178F9"/>
    <w:rsid w:val="00117A03"/>
    <w:rsid w:val="00117CE8"/>
    <w:rsid w:val="001200CC"/>
    <w:rsid w:val="001204D5"/>
    <w:rsid w:val="0012095E"/>
    <w:rsid w:val="00120B64"/>
    <w:rsid w:val="001212B4"/>
    <w:rsid w:val="001215AD"/>
    <w:rsid w:val="001215BC"/>
    <w:rsid w:val="00121D19"/>
    <w:rsid w:val="00121DCE"/>
    <w:rsid w:val="001221CB"/>
    <w:rsid w:val="00122AD8"/>
    <w:rsid w:val="00123655"/>
    <w:rsid w:val="0012369A"/>
    <w:rsid w:val="0012394E"/>
    <w:rsid w:val="001242EA"/>
    <w:rsid w:val="001245A9"/>
    <w:rsid w:val="0012495A"/>
    <w:rsid w:val="00124C01"/>
    <w:rsid w:val="00124C1E"/>
    <w:rsid w:val="00124E0A"/>
    <w:rsid w:val="0012585C"/>
    <w:rsid w:val="00125957"/>
    <w:rsid w:val="00125DA9"/>
    <w:rsid w:val="00126539"/>
    <w:rsid w:val="0012670F"/>
    <w:rsid w:val="00126710"/>
    <w:rsid w:val="00126B7B"/>
    <w:rsid w:val="00126D1E"/>
    <w:rsid w:val="00127534"/>
    <w:rsid w:val="001300C5"/>
    <w:rsid w:val="001301D0"/>
    <w:rsid w:val="0013049E"/>
    <w:rsid w:val="00130BDE"/>
    <w:rsid w:val="00130E71"/>
    <w:rsid w:val="0013142A"/>
    <w:rsid w:val="00131562"/>
    <w:rsid w:val="00131E5F"/>
    <w:rsid w:val="001320A1"/>
    <w:rsid w:val="00132260"/>
    <w:rsid w:val="00132AC2"/>
    <w:rsid w:val="00132AD0"/>
    <w:rsid w:val="00132FC3"/>
    <w:rsid w:val="0013319C"/>
    <w:rsid w:val="001334B2"/>
    <w:rsid w:val="001336D7"/>
    <w:rsid w:val="001343B4"/>
    <w:rsid w:val="0013495D"/>
    <w:rsid w:val="00135152"/>
    <w:rsid w:val="00135DCC"/>
    <w:rsid w:val="00136B35"/>
    <w:rsid w:val="00136FBA"/>
    <w:rsid w:val="00137280"/>
    <w:rsid w:val="00137D2D"/>
    <w:rsid w:val="0014047D"/>
    <w:rsid w:val="001416E0"/>
    <w:rsid w:val="00142525"/>
    <w:rsid w:val="001428EE"/>
    <w:rsid w:val="00142D2F"/>
    <w:rsid w:val="001430A3"/>
    <w:rsid w:val="001430C3"/>
    <w:rsid w:val="0014336B"/>
    <w:rsid w:val="00143BAD"/>
    <w:rsid w:val="00144016"/>
    <w:rsid w:val="00144075"/>
    <w:rsid w:val="00144477"/>
    <w:rsid w:val="00145091"/>
    <w:rsid w:val="00145359"/>
    <w:rsid w:val="001455CF"/>
    <w:rsid w:val="0014684C"/>
    <w:rsid w:val="00146DCA"/>
    <w:rsid w:val="00147668"/>
    <w:rsid w:val="00147690"/>
    <w:rsid w:val="00150441"/>
    <w:rsid w:val="00151F5A"/>
    <w:rsid w:val="001527D5"/>
    <w:rsid w:val="00152913"/>
    <w:rsid w:val="0015313A"/>
    <w:rsid w:val="00153188"/>
    <w:rsid w:val="00154331"/>
    <w:rsid w:val="001545B2"/>
    <w:rsid w:val="001548BE"/>
    <w:rsid w:val="00155037"/>
    <w:rsid w:val="00155324"/>
    <w:rsid w:val="00155342"/>
    <w:rsid w:val="00155A1F"/>
    <w:rsid w:val="00156332"/>
    <w:rsid w:val="0015648B"/>
    <w:rsid w:val="0015667A"/>
    <w:rsid w:val="0015715E"/>
    <w:rsid w:val="0015750F"/>
    <w:rsid w:val="00157628"/>
    <w:rsid w:val="0015788A"/>
    <w:rsid w:val="00157A26"/>
    <w:rsid w:val="00157E11"/>
    <w:rsid w:val="0016006C"/>
    <w:rsid w:val="00160203"/>
    <w:rsid w:val="001607E0"/>
    <w:rsid w:val="00160D24"/>
    <w:rsid w:val="00161ED8"/>
    <w:rsid w:val="0016211F"/>
    <w:rsid w:val="0016273E"/>
    <w:rsid w:val="00162B9B"/>
    <w:rsid w:val="00163333"/>
    <w:rsid w:val="00163CF2"/>
    <w:rsid w:val="00164D44"/>
    <w:rsid w:val="0016557B"/>
    <w:rsid w:val="0016567A"/>
    <w:rsid w:val="001662D1"/>
    <w:rsid w:val="0016643E"/>
    <w:rsid w:val="001665A2"/>
    <w:rsid w:val="00166D15"/>
    <w:rsid w:val="00166F88"/>
    <w:rsid w:val="00167147"/>
    <w:rsid w:val="001677E0"/>
    <w:rsid w:val="00167D46"/>
    <w:rsid w:val="00167E89"/>
    <w:rsid w:val="00170C5A"/>
    <w:rsid w:val="001714DB"/>
    <w:rsid w:val="0017219B"/>
    <w:rsid w:val="0017274B"/>
    <w:rsid w:val="00172791"/>
    <w:rsid w:val="00172B64"/>
    <w:rsid w:val="00172DAB"/>
    <w:rsid w:val="0017305A"/>
    <w:rsid w:val="001731B8"/>
    <w:rsid w:val="00173E67"/>
    <w:rsid w:val="00173ED7"/>
    <w:rsid w:val="0017419E"/>
    <w:rsid w:val="00174439"/>
    <w:rsid w:val="00174475"/>
    <w:rsid w:val="0017478C"/>
    <w:rsid w:val="001756F7"/>
    <w:rsid w:val="001757ED"/>
    <w:rsid w:val="001759AC"/>
    <w:rsid w:val="00176438"/>
    <w:rsid w:val="00176827"/>
    <w:rsid w:val="00176955"/>
    <w:rsid w:val="00177326"/>
    <w:rsid w:val="00177736"/>
    <w:rsid w:val="0017776E"/>
    <w:rsid w:val="00177DAB"/>
    <w:rsid w:val="001800DB"/>
    <w:rsid w:val="00180992"/>
    <w:rsid w:val="00180A96"/>
    <w:rsid w:val="00181382"/>
    <w:rsid w:val="00181462"/>
    <w:rsid w:val="0018183E"/>
    <w:rsid w:val="00181E64"/>
    <w:rsid w:val="00181FF1"/>
    <w:rsid w:val="00182B1E"/>
    <w:rsid w:val="00183723"/>
    <w:rsid w:val="001837A2"/>
    <w:rsid w:val="00183AC9"/>
    <w:rsid w:val="00183DDB"/>
    <w:rsid w:val="00184FEE"/>
    <w:rsid w:val="00185178"/>
    <w:rsid w:val="00185B13"/>
    <w:rsid w:val="0018604F"/>
    <w:rsid w:val="00186599"/>
    <w:rsid w:val="0018693D"/>
    <w:rsid w:val="00186ABE"/>
    <w:rsid w:val="00186CEA"/>
    <w:rsid w:val="00187275"/>
    <w:rsid w:val="00187767"/>
    <w:rsid w:val="001877E9"/>
    <w:rsid w:val="001878A4"/>
    <w:rsid w:val="00187C54"/>
    <w:rsid w:val="0019013E"/>
    <w:rsid w:val="001902E9"/>
    <w:rsid w:val="00190478"/>
    <w:rsid w:val="00190781"/>
    <w:rsid w:val="00190948"/>
    <w:rsid w:val="00190FDB"/>
    <w:rsid w:val="00192403"/>
    <w:rsid w:val="00192477"/>
    <w:rsid w:val="00192522"/>
    <w:rsid w:val="00192563"/>
    <w:rsid w:val="00192793"/>
    <w:rsid w:val="0019287E"/>
    <w:rsid w:val="00192A2D"/>
    <w:rsid w:val="00192E65"/>
    <w:rsid w:val="00194447"/>
    <w:rsid w:val="0019453A"/>
    <w:rsid w:val="001949D7"/>
    <w:rsid w:val="00194C69"/>
    <w:rsid w:val="00194E79"/>
    <w:rsid w:val="00194ED7"/>
    <w:rsid w:val="001952A7"/>
    <w:rsid w:val="00195485"/>
    <w:rsid w:val="001954CD"/>
    <w:rsid w:val="0019712D"/>
    <w:rsid w:val="00197173"/>
    <w:rsid w:val="001972D7"/>
    <w:rsid w:val="001974BA"/>
    <w:rsid w:val="00197FA0"/>
    <w:rsid w:val="001A047D"/>
    <w:rsid w:val="001A068B"/>
    <w:rsid w:val="001A119C"/>
    <w:rsid w:val="001A1508"/>
    <w:rsid w:val="001A1A51"/>
    <w:rsid w:val="001A1CDC"/>
    <w:rsid w:val="001A1E93"/>
    <w:rsid w:val="001A2344"/>
    <w:rsid w:val="001A2DD1"/>
    <w:rsid w:val="001A3823"/>
    <w:rsid w:val="001A3824"/>
    <w:rsid w:val="001A3839"/>
    <w:rsid w:val="001A3D3D"/>
    <w:rsid w:val="001A3D95"/>
    <w:rsid w:val="001A4713"/>
    <w:rsid w:val="001A4758"/>
    <w:rsid w:val="001A49AA"/>
    <w:rsid w:val="001A508E"/>
    <w:rsid w:val="001A51C2"/>
    <w:rsid w:val="001A5DBD"/>
    <w:rsid w:val="001A6F15"/>
    <w:rsid w:val="001A76A0"/>
    <w:rsid w:val="001A7883"/>
    <w:rsid w:val="001B000D"/>
    <w:rsid w:val="001B02A4"/>
    <w:rsid w:val="001B045B"/>
    <w:rsid w:val="001B0544"/>
    <w:rsid w:val="001B065C"/>
    <w:rsid w:val="001B0CD3"/>
    <w:rsid w:val="001B176C"/>
    <w:rsid w:val="001B17F3"/>
    <w:rsid w:val="001B1911"/>
    <w:rsid w:val="001B1A10"/>
    <w:rsid w:val="001B1B41"/>
    <w:rsid w:val="001B21F9"/>
    <w:rsid w:val="001B2627"/>
    <w:rsid w:val="001B2824"/>
    <w:rsid w:val="001B338E"/>
    <w:rsid w:val="001B33FC"/>
    <w:rsid w:val="001B3511"/>
    <w:rsid w:val="001B43B7"/>
    <w:rsid w:val="001B4C67"/>
    <w:rsid w:val="001B5DD0"/>
    <w:rsid w:val="001B5F1B"/>
    <w:rsid w:val="001B618F"/>
    <w:rsid w:val="001B6FB1"/>
    <w:rsid w:val="001B7168"/>
    <w:rsid w:val="001B71E8"/>
    <w:rsid w:val="001B746E"/>
    <w:rsid w:val="001B79DD"/>
    <w:rsid w:val="001C0C9A"/>
    <w:rsid w:val="001C1CC0"/>
    <w:rsid w:val="001C1E71"/>
    <w:rsid w:val="001C1F22"/>
    <w:rsid w:val="001C2EB1"/>
    <w:rsid w:val="001C2F5F"/>
    <w:rsid w:val="001C3305"/>
    <w:rsid w:val="001C35AF"/>
    <w:rsid w:val="001C362C"/>
    <w:rsid w:val="001C3D01"/>
    <w:rsid w:val="001C41EB"/>
    <w:rsid w:val="001C4B5E"/>
    <w:rsid w:val="001C4D1D"/>
    <w:rsid w:val="001C561A"/>
    <w:rsid w:val="001C5E13"/>
    <w:rsid w:val="001C697B"/>
    <w:rsid w:val="001C6B36"/>
    <w:rsid w:val="001C6DC2"/>
    <w:rsid w:val="001C7073"/>
    <w:rsid w:val="001C70D4"/>
    <w:rsid w:val="001C7350"/>
    <w:rsid w:val="001C755A"/>
    <w:rsid w:val="001C7CFE"/>
    <w:rsid w:val="001D08BA"/>
    <w:rsid w:val="001D0D5D"/>
    <w:rsid w:val="001D1269"/>
    <w:rsid w:val="001D1931"/>
    <w:rsid w:val="001D24F8"/>
    <w:rsid w:val="001D2AC0"/>
    <w:rsid w:val="001D2EF5"/>
    <w:rsid w:val="001D3353"/>
    <w:rsid w:val="001D3CE7"/>
    <w:rsid w:val="001D3D9C"/>
    <w:rsid w:val="001D3DDB"/>
    <w:rsid w:val="001D41A4"/>
    <w:rsid w:val="001D44A2"/>
    <w:rsid w:val="001D4712"/>
    <w:rsid w:val="001D5529"/>
    <w:rsid w:val="001D5DF6"/>
    <w:rsid w:val="001D6134"/>
    <w:rsid w:val="001D6422"/>
    <w:rsid w:val="001D6474"/>
    <w:rsid w:val="001D65F3"/>
    <w:rsid w:val="001D6EB5"/>
    <w:rsid w:val="001D7AFC"/>
    <w:rsid w:val="001E03B9"/>
    <w:rsid w:val="001E0898"/>
    <w:rsid w:val="001E0AE2"/>
    <w:rsid w:val="001E0D9F"/>
    <w:rsid w:val="001E0DE4"/>
    <w:rsid w:val="001E2A10"/>
    <w:rsid w:val="001E2E75"/>
    <w:rsid w:val="001E30F2"/>
    <w:rsid w:val="001E38C9"/>
    <w:rsid w:val="001E4110"/>
    <w:rsid w:val="001E41EF"/>
    <w:rsid w:val="001E4ADC"/>
    <w:rsid w:val="001E5077"/>
    <w:rsid w:val="001E52F7"/>
    <w:rsid w:val="001E560B"/>
    <w:rsid w:val="001E563F"/>
    <w:rsid w:val="001E5AF6"/>
    <w:rsid w:val="001E613D"/>
    <w:rsid w:val="001E6EB1"/>
    <w:rsid w:val="001E78D4"/>
    <w:rsid w:val="001F039C"/>
    <w:rsid w:val="001F0982"/>
    <w:rsid w:val="001F0B64"/>
    <w:rsid w:val="001F127D"/>
    <w:rsid w:val="001F1311"/>
    <w:rsid w:val="001F2469"/>
    <w:rsid w:val="001F2C6C"/>
    <w:rsid w:val="001F3303"/>
    <w:rsid w:val="001F35D3"/>
    <w:rsid w:val="001F38D3"/>
    <w:rsid w:val="001F3C1B"/>
    <w:rsid w:val="001F3CF0"/>
    <w:rsid w:val="001F5647"/>
    <w:rsid w:val="001F57FC"/>
    <w:rsid w:val="001F59E0"/>
    <w:rsid w:val="001F63AC"/>
    <w:rsid w:val="001F6970"/>
    <w:rsid w:val="001F7137"/>
    <w:rsid w:val="0020023F"/>
    <w:rsid w:val="00200432"/>
    <w:rsid w:val="00200744"/>
    <w:rsid w:val="002009F1"/>
    <w:rsid w:val="00200C7C"/>
    <w:rsid w:val="00200EEF"/>
    <w:rsid w:val="002010F8"/>
    <w:rsid w:val="00201BF3"/>
    <w:rsid w:val="00202229"/>
    <w:rsid w:val="00203387"/>
    <w:rsid w:val="002034F0"/>
    <w:rsid w:val="00203FC7"/>
    <w:rsid w:val="0020452A"/>
    <w:rsid w:val="0020467A"/>
    <w:rsid w:val="002047D5"/>
    <w:rsid w:val="00205F54"/>
    <w:rsid w:val="002061EE"/>
    <w:rsid w:val="0020628C"/>
    <w:rsid w:val="00206996"/>
    <w:rsid w:val="00206EDA"/>
    <w:rsid w:val="002070A9"/>
    <w:rsid w:val="0020754E"/>
    <w:rsid w:val="00207902"/>
    <w:rsid w:val="0020793B"/>
    <w:rsid w:val="002079C5"/>
    <w:rsid w:val="00207B63"/>
    <w:rsid w:val="00207DF4"/>
    <w:rsid w:val="00207F7D"/>
    <w:rsid w:val="002100F5"/>
    <w:rsid w:val="00210612"/>
    <w:rsid w:val="00210EAF"/>
    <w:rsid w:val="00210EDA"/>
    <w:rsid w:val="0021124F"/>
    <w:rsid w:val="00211790"/>
    <w:rsid w:val="002118C3"/>
    <w:rsid w:val="00211A60"/>
    <w:rsid w:val="002122CC"/>
    <w:rsid w:val="00212BE0"/>
    <w:rsid w:val="0021360D"/>
    <w:rsid w:val="00213790"/>
    <w:rsid w:val="002138A2"/>
    <w:rsid w:val="00213B0C"/>
    <w:rsid w:val="00214397"/>
    <w:rsid w:val="002148B7"/>
    <w:rsid w:val="00214DD6"/>
    <w:rsid w:val="002154E9"/>
    <w:rsid w:val="002157CC"/>
    <w:rsid w:val="00216052"/>
    <w:rsid w:val="0021609C"/>
    <w:rsid w:val="00220696"/>
    <w:rsid w:val="0022098F"/>
    <w:rsid w:val="00220B16"/>
    <w:rsid w:val="0022103D"/>
    <w:rsid w:val="00221129"/>
    <w:rsid w:val="0022139D"/>
    <w:rsid w:val="00221814"/>
    <w:rsid w:val="00221B45"/>
    <w:rsid w:val="002225CB"/>
    <w:rsid w:val="00222608"/>
    <w:rsid w:val="00222C2B"/>
    <w:rsid w:val="00222D72"/>
    <w:rsid w:val="00223A74"/>
    <w:rsid w:val="002243B6"/>
    <w:rsid w:val="00224753"/>
    <w:rsid w:val="0022530E"/>
    <w:rsid w:val="00225996"/>
    <w:rsid w:val="00225B53"/>
    <w:rsid w:val="00225C3D"/>
    <w:rsid w:val="0022611B"/>
    <w:rsid w:val="00226400"/>
    <w:rsid w:val="00226635"/>
    <w:rsid w:val="00226E7C"/>
    <w:rsid w:val="00227040"/>
    <w:rsid w:val="002271C8"/>
    <w:rsid w:val="0022731B"/>
    <w:rsid w:val="00227444"/>
    <w:rsid w:val="00227BFB"/>
    <w:rsid w:val="00230087"/>
    <w:rsid w:val="00230E01"/>
    <w:rsid w:val="00230F32"/>
    <w:rsid w:val="002311BE"/>
    <w:rsid w:val="00233231"/>
    <w:rsid w:val="002333D6"/>
    <w:rsid w:val="00233450"/>
    <w:rsid w:val="002334FC"/>
    <w:rsid w:val="00233584"/>
    <w:rsid w:val="00234B81"/>
    <w:rsid w:val="00235550"/>
    <w:rsid w:val="002363AB"/>
    <w:rsid w:val="002363B7"/>
    <w:rsid w:val="00236426"/>
    <w:rsid w:val="00237630"/>
    <w:rsid w:val="00240B23"/>
    <w:rsid w:val="00240D3B"/>
    <w:rsid w:val="00240EC1"/>
    <w:rsid w:val="00242240"/>
    <w:rsid w:val="00242773"/>
    <w:rsid w:val="0024428B"/>
    <w:rsid w:val="00244432"/>
    <w:rsid w:val="00244817"/>
    <w:rsid w:val="0024484D"/>
    <w:rsid w:val="00244924"/>
    <w:rsid w:val="002453E1"/>
    <w:rsid w:val="00245680"/>
    <w:rsid w:val="00245BDD"/>
    <w:rsid w:val="00245C6B"/>
    <w:rsid w:val="00246965"/>
    <w:rsid w:val="00246CBF"/>
    <w:rsid w:val="00247173"/>
    <w:rsid w:val="00247375"/>
    <w:rsid w:val="002475AA"/>
    <w:rsid w:val="00247C11"/>
    <w:rsid w:val="00250419"/>
    <w:rsid w:val="002507B5"/>
    <w:rsid w:val="00250E59"/>
    <w:rsid w:val="0025120F"/>
    <w:rsid w:val="00251492"/>
    <w:rsid w:val="00251624"/>
    <w:rsid w:val="00251634"/>
    <w:rsid w:val="00251C6E"/>
    <w:rsid w:val="002520CA"/>
    <w:rsid w:val="00252C11"/>
    <w:rsid w:val="00252C40"/>
    <w:rsid w:val="00253289"/>
    <w:rsid w:val="00253869"/>
    <w:rsid w:val="002539B5"/>
    <w:rsid w:val="002539EA"/>
    <w:rsid w:val="002540B3"/>
    <w:rsid w:val="002542EF"/>
    <w:rsid w:val="002543F4"/>
    <w:rsid w:val="0025454D"/>
    <w:rsid w:val="002549D9"/>
    <w:rsid w:val="002557AB"/>
    <w:rsid w:val="00255BEC"/>
    <w:rsid w:val="0025634A"/>
    <w:rsid w:val="002564E5"/>
    <w:rsid w:val="0025795B"/>
    <w:rsid w:val="00260743"/>
    <w:rsid w:val="002617EB"/>
    <w:rsid w:val="00261A75"/>
    <w:rsid w:val="00261D80"/>
    <w:rsid w:val="00262825"/>
    <w:rsid w:val="00262837"/>
    <w:rsid w:val="00262BA3"/>
    <w:rsid w:val="0026310E"/>
    <w:rsid w:val="00263387"/>
    <w:rsid w:val="0026430F"/>
    <w:rsid w:val="002645AF"/>
    <w:rsid w:val="002645D2"/>
    <w:rsid w:val="00264AAE"/>
    <w:rsid w:val="00264B70"/>
    <w:rsid w:val="00265302"/>
    <w:rsid w:val="002653D6"/>
    <w:rsid w:val="00265836"/>
    <w:rsid w:val="00266204"/>
    <w:rsid w:val="0026655F"/>
    <w:rsid w:val="00266691"/>
    <w:rsid w:val="00266ABA"/>
    <w:rsid w:val="00266BE6"/>
    <w:rsid w:val="0026785C"/>
    <w:rsid w:val="002679B8"/>
    <w:rsid w:val="002709EE"/>
    <w:rsid w:val="0027109B"/>
    <w:rsid w:val="00271271"/>
    <w:rsid w:val="002713E9"/>
    <w:rsid w:val="00271684"/>
    <w:rsid w:val="002722B9"/>
    <w:rsid w:val="002730AA"/>
    <w:rsid w:val="002738FA"/>
    <w:rsid w:val="00273EC6"/>
    <w:rsid w:val="00274333"/>
    <w:rsid w:val="00274FE8"/>
    <w:rsid w:val="00275207"/>
    <w:rsid w:val="002761A7"/>
    <w:rsid w:val="002764E3"/>
    <w:rsid w:val="0027655A"/>
    <w:rsid w:val="0027666C"/>
    <w:rsid w:val="00276808"/>
    <w:rsid w:val="00276C6A"/>
    <w:rsid w:val="00277DAF"/>
    <w:rsid w:val="00277F41"/>
    <w:rsid w:val="002814AC"/>
    <w:rsid w:val="00281AA1"/>
    <w:rsid w:val="00281D7E"/>
    <w:rsid w:val="002823BD"/>
    <w:rsid w:val="00282502"/>
    <w:rsid w:val="00282545"/>
    <w:rsid w:val="00282747"/>
    <w:rsid w:val="0028278E"/>
    <w:rsid w:val="00282958"/>
    <w:rsid w:val="00283356"/>
    <w:rsid w:val="0028342E"/>
    <w:rsid w:val="00283840"/>
    <w:rsid w:val="00283F41"/>
    <w:rsid w:val="002846D4"/>
    <w:rsid w:val="00284745"/>
    <w:rsid w:val="00284A51"/>
    <w:rsid w:val="00284A75"/>
    <w:rsid w:val="00284E95"/>
    <w:rsid w:val="00285023"/>
    <w:rsid w:val="002854F8"/>
    <w:rsid w:val="002855A2"/>
    <w:rsid w:val="002856A1"/>
    <w:rsid w:val="00285761"/>
    <w:rsid w:val="00286B7C"/>
    <w:rsid w:val="002873D0"/>
    <w:rsid w:val="00290228"/>
    <w:rsid w:val="002905AD"/>
    <w:rsid w:val="002909F9"/>
    <w:rsid w:val="00290BDC"/>
    <w:rsid w:val="002917E7"/>
    <w:rsid w:val="0029266E"/>
    <w:rsid w:val="002926C8"/>
    <w:rsid w:val="002929C7"/>
    <w:rsid w:val="00292C2C"/>
    <w:rsid w:val="00295002"/>
    <w:rsid w:val="00295041"/>
    <w:rsid w:val="0029546D"/>
    <w:rsid w:val="002955E4"/>
    <w:rsid w:val="002958E3"/>
    <w:rsid w:val="002958FF"/>
    <w:rsid w:val="00295907"/>
    <w:rsid w:val="002968B6"/>
    <w:rsid w:val="00296BD3"/>
    <w:rsid w:val="00296EDA"/>
    <w:rsid w:val="00297902"/>
    <w:rsid w:val="00297A55"/>
    <w:rsid w:val="00297A84"/>
    <w:rsid w:val="002A0342"/>
    <w:rsid w:val="002A0BDB"/>
    <w:rsid w:val="002A19A3"/>
    <w:rsid w:val="002A1DC9"/>
    <w:rsid w:val="002A2F5C"/>
    <w:rsid w:val="002A3111"/>
    <w:rsid w:val="002A315B"/>
    <w:rsid w:val="002A39E5"/>
    <w:rsid w:val="002A3D23"/>
    <w:rsid w:val="002A538A"/>
    <w:rsid w:val="002A59B4"/>
    <w:rsid w:val="002A5C85"/>
    <w:rsid w:val="002A6AAD"/>
    <w:rsid w:val="002B0963"/>
    <w:rsid w:val="002B0DD7"/>
    <w:rsid w:val="002B110B"/>
    <w:rsid w:val="002B14FF"/>
    <w:rsid w:val="002B1520"/>
    <w:rsid w:val="002B16D6"/>
    <w:rsid w:val="002B1974"/>
    <w:rsid w:val="002B2038"/>
    <w:rsid w:val="002B23D0"/>
    <w:rsid w:val="002B249E"/>
    <w:rsid w:val="002B2D7B"/>
    <w:rsid w:val="002B3120"/>
    <w:rsid w:val="002B39CE"/>
    <w:rsid w:val="002B3B1C"/>
    <w:rsid w:val="002B3BB7"/>
    <w:rsid w:val="002B3EB2"/>
    <w:rsid w:val="002B40C9"/>
    <w:rsid w:val="002B4F86"/>
    <w:rsid w:val="002B5086"/>
    <w:rsid w:val="002B5503"/>
    <w:rsid w:val="002B62BC"/>
    <w:rsid w:val="002B678E"/>
    <w:rsid w:val="002B73A1"/>
    <w:rsid w:val="002B73E3"/>
    <w:rsid w:val="002B7659"/>
    <w:rsid w:val="002B7824"/>
    <w:rsid w:val="002B7873"/>
    <w:rsid w:val="002B7EF2"/>
    <w:rsid w:val="002C0D25"/>
    <w:rsid w:val="002C0F3F"/>
    <w:rsid w:val="002C1078"/>
    <w:rsid w:val="002C12AF"/>
    <w:rsid w:val="002C1F8F"/>
    <w:rsid w:val="002C2533"/>
    <w:rsid w:val="002C27D9"/>
    <w:rsid w:val="002C2A20"/>
    <w:rsid w:val="002C31A8"/>
    <w:rsid w:val="002C405D"/>
    <w:rsid w:val="002C4F24"/>
    <w:rsid w:val="002C5416"/>
    <w:rsid w:val="002C5976"/>
    <w:rsid w:val="002C5B10"/>
    <w:rsid w:val="002C5F5F"/>
    <w:rsid w:val="002C5F6D"/>
    <w:rsid w:val="002C5F9B"/>
    <w:rsid w:val="002C6A7A"/>
    <w:rsid w:val="002C6B4B"/>
    <w:rsid w:val="002C70CE"/>
    <w:rsid w:val="002C714E"/>
    <w:rsid w:val="002C74DD"/>
    <w:rsid w:val="002C7A57"/>
    <w:rsid w:val="002C7D6A"/>
    <w:rsid w:val="002D00E9"/>
    <w:rsid w:val="002D04D5"/>
    <w:rsid w:val="002D05D3"/>
    <w:rsid w:val="002D0C35"/>
    <w:rsid w:val="002D0F99"/>
    <w:rsid w:val="002D171B"/>
    <w:rsid w:val="002D184C"/>
    <w:rsid w:val="002D2402"/>
    <w:rsid w:val="002D276A"/>
    <w:rsid w:val="002D276D"/>
    <w:rsid w:val="002D2911"/>
    <w:rsid w:val="002D2B13"/>
    <w:rsid w:val="002D341D"/>
    <w:rsid w:val="002D421E"/>
    <w:rsid w:val="002D46C3"/>
    <w:rsid w:val="002D519F"/>
    <w:rsid w:val="002D5258"/>
    <w:rsid w:val="002D54CA"/>
    <w:rsid w:val="002D5605"/>
    <w:rsid w:val="002D6130"/>
    <w:rsid w:val="002D6301"/>
    <w:rsid w:val="002D71B4"/>
    <w:rsid w:val="002E064C"/>
    <w:rsid w:val="002E087C"/>
    <w:rsid w:val="002E120B"/>
    <w:rsid w:val="002E1754"/>
    <w:rsid w:val="002E33CC"/>
    <w:rsid w:val="002E37C1"/>
    <w:rsid w:val="002E39D9"/>
    <w:rsid w:val="002E472F"/>
    <w:rsid w:val="002E4AD7"/>
    <w:rsid w:val="002E4ADD"/>
    <w:rsid w:val="002E4E27"/>
    <w:rsid w:val="002E4FC6"/>
    <w:rsid w:val="002E4FC7"/>
    <w:rsid w:val="002E502B"/>
    <w:rsid w:val="002E50A2"/>
    <w:rsid w:val="002E5163"/>
    <w:rsid w:val="002E5208"/>
    <w:rsid w:val="002E57A1"/>
    <w:rsid w:val="002E5800"/>
    <w:rsid w:val="002E585D"/>
    <w:rsid w:val="002E58DB"/>
    <w:rsid w:val="002E5AF7"/>
    <w:rsid w:val="002E5C4D"/>
    <w:rsid w:val="002E68D3"/>
    <w:rsid w:val="002E782C"/>
    <w:rsid w:val="002E78F7"/>
    <w:rsid w:val="002E7E24"/>
    <w:rsid w:val="002E7E41"/>
    <w:rsid w:val="002F0752"/>
    <w:rsid w:val="002F09B3"/>
    <w:rsid w:val="002F0E63"/>
    <w:rsid w:val="002F109B"/>
    <w:rsid w:val="002F1306"/>
    <w:rsid w:val="002F14F2"/>
    <w:rsid w:val="002F1872"/>
    <w:rsid w:val="002F1FF4"/>
    <w:rsid w:val="002F2AFF"/>
    <w:rsid w:val="002F2DF6"/>
    <w:rsid w:val="002F2FEB"/>
    <w:rsid w:val="002F3491"/>
    <w:rsid w:val="002F46EE"/>
    <w:rsid w:val="002F4838"/>
    <w:rsid w:val="002F492E"/>
    <w:rsid w:val="002F4B2E"/>
    <w:rsid w:val="002F4F33"/>
    <w:rsid w:val="002F50B9"/>
    <w:rsid w:val="002F5C9B"/>
    <w:rsid w:val="002F658A"/>
    <w:rsid w:val="002F6B9B"/>
    <w:rsid w:val="002F70F9"/>
    <w:rsid w:val="002F76A3"/>
    <w:rsid w:val="002F7809"/>
    <w:rsid w:val="00300B24"/>
    <w:rsid w:val="0030161D"/>
    <w:rsid w:val="00302116"/>
    <w:rsid w:val="00302D55"/>
    <w:rsid w:val="003037BD"/>
    <w:rsid w:val="00303A68"/>
    <w:rsid w:val="00303C4F"/>
    <w:rsid w:val="00303CCA"/>
    <w:rsid w:val="0030468C"/>
    <w:rsid w:val="00304E62"/>
    <w:rsid w:val="00304EA9"/>
    <w:rsid w:val="00304FF2"/>
    <w:rsid w:val="003050FC"/>
    <w:rsid w:val="0030569F"/>
    <w:rsid w:val="003059ED"/>
    <w:rsid w:val="00305F3C"/>
    <w:rsid w:val="003060E6"/>
    <w:rsid w:val="00306427"/>
    <w:rsid w:val="003066FD"/>
    <w:rsid w:val="00307756"/>
    <w:rsid w:val="00310312"/>
    <w:rsid w:val="00310397"/>
    <w:rsid w:val="003105AE"/>
    <w:rsid w:val="00310C38"/>
    <w:rsid w:val="003116AC"/>
    <w:rsid w:val="00312120"/>
    <w:rsid w:val="0031256C"/>
    <w:rsid w:val="00313329"/>
    <w:rsid w:val="003136F0"/>
    <w:rsid w:val="00313FA2"/>
    <w:rsid w:val="003141FC"/>
    <w:rsid w:val="00314C37"/>
    <w:rsid w:val="00315C92"/>
    <w:rsid w:val="00316CE0"/>
    <w:rsid w:val="00316EA6"/>
    <w:rsid w:val="0031728E"/>
    <w:rsid w:val="00317E73"/>
    <w:rsid w:val="0032010C"/>
    <w:rsid w:val="00320AEE"/>
    <w:rsid w:val="00320B0F"/>
    <w:rsid w:val="00320F2C"/>
    <w:rsid w:val="003213A9"/>
    <w:rsid w:val="003215B5"/>
    <w:rsid w:val="00321C19"/>
    <w:rsid w:val="00322545"/>
    <w:rsid w:val="00323025"/>
    <w:rsid w:val="00323240"/>
    <w:rsid w:val="00323863"/>
    <w:rsid w:val="003238EE"/>
    <w:rsid w:val="00323CF3"/>
    <w:rsid w:val="00323EFB"/>
    <w:rsid w:val="0032429F"/>
    <w:rsid w:val="003248EE"/>
    <w:rsid w:val="00324FF2"/>
    <w:rsid w:val="003252D2"/>
    <w:rsid w:val="0032575F"/>
    <w:rsid w:val="00325F13"/>
    <w:rsid w:val="00325FC7"/>
    <w:rsid w:val="003260C5"/>
    <w:rsid w:val="003267FD"/>
    <w:rsid w:val="00326AE4"/>
    <w:rsid w:val="00326CA8"/>
    <w:rsid w:val="00326D20"/>
    <w:rsid w:val="003271D7"/>
    <w:rsid w:val="00330294"/>
    <w:rsid w:val="003307DB"/>
    <w:rsid w:val="00330A09"/>
    <w:rsid w:val="00330CAF"/>
    <w:rsid w:val="003312C0"/>
    <w:rsid w:val="00331853"/>
    <w:rsid w:val="003318C1"/>
    <w:rsid w:val="00331964"/>
    <w:rsid w:val="00331DEB"/>
    <w:rsid w:val="0033207E"/>
    <w:rsid w:val="003323E9"/>
    <w:rsid w:val="003327C8"/>
    <w:rsid w:val="00332BB5"/>
    <w:rsid w:val="00332E28"/>
    <w:rsid w:val="0033369C"/>
    <w:rsid w:val="00333819"/>
    <w:rsid w:val="0033384E"/>
    <w:rsid w:val="003343D5"/>
    <w:rsid w:val="00334851"/>
    <w:rsid w:val="0033590C"/>
    <w:rsid w:val="00335A0A"/>
    <w:rsid w:val="00335C49"/>
    <w:rsid w:val="003365BB"/>
    <w:rsid w:val="003368C5"/>
    <w:rsid w:val="00336BD5"/>
    <w:rsid w:val="003370AB"/>
    <w:rsid w:val="003370C1"/>
    <w:rsid w:val="0033729C"/>
    <w:rsid w:val="00337367"/>
    <w:rsid w:val="00337492"/>
    <w:rsid w:val="0033785C"/>
    <w:rsid w:val="0034047A"/>
    <w:rsid w:val="003404A4"/>
    <w:rsid w:val="003406EA"/>
    <w:rsid w:val="00340D4E"/>
    <w:rsid w:val="00341725"/>
    <w:rsid w:val="00341A73"/>
    <w:rsid w:val="00341AA9"/>
    <w:rsid w:val="00341F2D"/>
    <w:rsid w:val="00342EB8"/>
    <w:rsid w:val="00343570"/>
    <w:rsid w:val="0034437C"/>
    <w:rsid w:val="00344776"/>
    <w:rsid w:val="00344DEB"/>
    <w:rsid w:val="00344E54"/>
    <w:rsid w:val="00344F1B"/>
    <w:rsid w:val="00345148"/>
    <w:rsid w:val="00345363"/>
    <w:rsid w:val="00345526"/>
    <w:rsid w:val="00345AE8"/>
    <w:rsid w:val="00345FE3"/>
    <w:rsid w:val="003461EF"/>
    <w:rsid w:val="003470C9"/>
    <w:rsid w:val="003474AC"/>
    <w:rsid w:val="00347521"/>
    <w:rsid w:val="00347CBA"/>
    <w:rsid w:val="00350C88"/>
    <w:rsid w:val="00350F6F"/>
    <w:rsid w:val="00351142"/>
    <w:rsid w:val="0035177B"/>
    <w:rsid w:val="00352182"/>
    <w:rsid w:val="00352415"/>
    <w:rsid w:val="003525BF"/>
    <w:rsid w:val="003529F0"/>
    <w:rsid w:val="00352C93"/>
    <w:rsid w:val="00352F62"/>
    <w:rsid w:val="00352FBF"/>
    <w:rsid w:val="003531CF"/>
    <w:rsid w:val="003532C2"/>
    <w:rsid w:val="00353360"/>
    <w:rsid w:val="003537AC"/>
    <w:rsid w:val="00353D7A"/>
    <w:rsid w:val="0035491A"/>
    <w:rsid w:val="00354A6F"/>
    <w:rsid w:val="00354C74"/>
    <w:rsid w:val="00356030"/>
    <w:rsid w:val="00356679"/>
    <w:rsid w:val="003567E1"/>
    <w:rsid w:val="00356BE6"/>
    <w:rsid w:val="00357721"/>
    <w:rsid w:val="0035772B"/>
    <w:rsid w:val="00357783"/>
    <w:rsid w:val="00357CF7"/>
    <w:rsid w:val="00360427"/>
    <w:rsid w:val="00361C8A"/>
    <w:rsid w:val="003625FD"/>
    <w:rsid w:val="00362D39"/>
    <w:rsid w:val="00362E11"/>
    <w:rsid w:val="00362FB8"/>
    <w:rsid w:val="0036339B"/>
    <w:rsid w:val="00363E2C"/>
    <w:rsid w:val="00363EE9"/>
    <w:rsid w:val="00363F2F"/>
    <w:rsid w:val="00363F7C"/>
    <w:rsid w:val="0036436E"/>
    <w:rsid w:val="00364D9E"/>
    <w:rsid w:val="00364E67"/>
    <w:rsid w:val="00365015"/>
    <w:rsid w:val="003650CA"/>
    <w:rsid w:val="003657BB"/>
    <w:rsid w:val="0036598D"/>
    <w:rsid w:val="00365FD2"/>
    <w:rsid w:val="003669A9"/>
    <w:rsid w:val="0036747A"/>
    <w:rsid w:val="00370421"/>
    <w:rsid w:val="00370A0E"/>
    <w:rsid w:val="00370E47"/>
    <w:rsid w:val="003710C5"/>
    <w:rsid w:val="0037120E"/>
    <w:rsid w:val="003715B5"/>
    <w:rsid w:val="003717DC"/>
    <w:rsid w:val="003722C1"/>
    <w:rsid w:val="00372681"/>
    <w:rsid w:val="003726FD"/>
    <w:rsid w:val="00372E25"/>
    <w:rsid w:val="003732F7"/>
    <w:rsid w:val="00373382"/>
    <w:rsid w:val="003741D5"/>
    <w:rsid w:val="00374278"/>
    <w:rsid w:val="00374304"/>
    <w:rsid w:val="00374991"/>
    <w:rsid w:val="00374B59"/>
    <w:rsid w:val="00374D0A"/>
    <w:rsid w:val="00375722"/>
    <w:rsid w:val="00375B87"/>
    <w:rsid w:val="00376149"/>
    <w:rsid w:val="00376B36"/>
    <w:rsid w:val="00376D12"/>
    <w:rsid w:val="00380324"/>
    <w:rsid w:val="00380BD0"/>
    <w:rsid w:val="00380BE2"/>
    <w:rsid w:val="00380E74"/>
    <w:rsid w:val="00381454"/>
    <w:rsid w:val="00381E2C"/>
    <w:rsid w:val="0038209D"/>
    <w:rsid w:val="0038242D"/>
    <w:rsid w:val="00383728"/>
    <w:rsid w:val="00383FF9"/>
    <w:rsid w:val="003841A1"/>
    <w:rsid w:val="00384368"/>
    <w:rsid w:val="003845A3"/>
    <w:rsid w:val="00384D2A"/>
    <w:rsid w:val="00384DA1"/>
    <w:rsid w:val="00384F43"/>
    <w:rsid w:val="003850A7"/>
    <w:rsid w:val="003851A5"/>
    <w:rsid w:val="00385D5A"/>
    <w:rsid w:val="00385E22"/>
    <w:rsid w:val="00385E7C"/>
    <w:rsid w:val="00385FD9"/>
    <w:rsid w:val="00386550"/>
    <w:rsid w:val="00386786"/>
    <w:rsid w:val="00386D2D"/>
    <w:rsid w:val="003870D6"/>
    <w:rsid w:val="003873E7"/>
    <w:rsid w:val="00387608"/>
    <w:rsid w:val="00391483"/>
    <w:rsid w:val="003917A2"/>
    <w:rsid w:val="003928A4"/>
    <w:rsid w:val="0039311E"/>
    <w:rsid w:val="00393276"/>
    <w:rsid w:val="00393908"/>
    <w:rsid w:val="00393BBE"/>
    <w:rsid w:val="003953D5"/>
    <w:rsid w:val="00396284"/>
    <w:rsid w:val="0039640C"/>
    <w:rsid w:val="0039657B"/>
    <w:rsid w:val="003970A7"/>
    <w:rsid w:val="00397ABD"/>
    <w:rsid w:val="00397B98"/>
    <w:rsid w:val="003A0466"/>
    <w:rsid w:val="003A05E0"/>
    <w:rsid w:val="003A10F1"/>
    <w:rsid w:val="003A130E"/>
    <w:rsid w:val="003A13AB"/>
    <w:rsid w:val="003A15AE"/>
    <w:rsid w:val="003A1B54"/>
    <w:rsid w:val="003A1C96"/>
    <w:rsid w:val="003A201A"/>
    <w:rsid w:val="003A20FB"/>
    <w:rsid w:val="003A2202"/>
    <w:rsid w:val="003A2801"/>
    <w:rsid w:val="003A2C8A"/>
    <w:rsid w:val="003A2CF2"/>
    <w:rsid w:val="003A32BD"/>
    <w:rsid w:val="003A3847"/>
    <w:rsid w:val="003A4ACC"/>
    <w:rsid w:val="003A4E85"/>
    <w:rsid w:val="003A4EC0"/>
    <w:rsid w:val="003A5857"/>
    <w:rsid w:val="003A5E20"/>
    <w:rsid w:val="003A5F76"/>
    <w:rsid w:val="003A6022"/>
    <w:rsid w:val="003A6071"/>
    <w:rsid w:val="003A65C1"/>
    <w:rsid w:val="003A6868"/>
    <w:rsid w:val="003A6A00"/>
    <w:rsid w:val="003A7546"/>
    <w:rsid w:val="003A7688"/>
    <w:rsid w:val="003A7928"/>
    <w:rsid w:val="003A7B12"/>
    <w:rsid w:val="003A7C39"/>
    <w:rsid w:val="003B039D"/>
    <w:rsid w:val="003B09B4"/>
    <w:rsid w:val="003B0A20"/>
    <w:rsid w:val="003B0AA1"/>
    <w:rsid w:val="003B0ADE"/>
    <w:rsid w:val="003B0D75"/>
    <w:rsid w:val="003B1040"/>
    <w:rsid w:val="003B115F"/>
    <w:rsid w:val="003B1317"/>
    <w:rsid w:val="003B1710"/>
    <w:rsid w:val="003B184D"/>
    <w:rsid w:val="003B1EFE"/>
    <w:rsid w:val="003B2000"/>
    <w:rsid w:val="003B20FC"/>
    <w:rsid w:val="003B43DC"/>
    <w:rsid w:val="003B571B"/>
    <w:rsid w:val="003B5931"/>
    <w:rsid w:val="003B5EB8"/>
    <w:rsid w:val="003B60BC"/>
    <w:rsid w:val="003B69ED"/>
    <w:rsid w:val="003B6A66"/>
    <w:rsid w:val="003B6FD0"/>
    <w:rsid w:val="003B7301"/>
    <w:rsid w:val="003B7497"/>
    <w:rsid w:val="003B7B0F"/>
    <w:rsid w:val="003C0E2F"/>
    <w:rsid w:val="003C12D3"/>
    <w:rsid w:val="003C16D7"/>
    <w:rsid w:val="003C1E10"/>
    <w:rsid w:val="003C2143"/>
    <w:rsid w:val="003C21C9"/>
    <w:rsid w:val="003C2F1A"/>
    <w:rsid w:val="003C2FC9"/>
    <w:rsid w:val="003C322F"/>
    <w:rsid w:val="003C3B47"/>
    <w:rsid w:val="003C3BBB"/>
    <w:rsid w:val="003C3CFF"/>
    <w:rsid w:val="003C3ED8"/>
    <w:rsid w:val="003C47FB"/>
    <w:rsid w:val="003C4F19"/>
    <w:rsid w:val="003C51DF"/>
    <w:rsid w:val="003C5B51"/>
    <w:rsid w:val="003C5C37"/>
    <w:rsid w:val="003C6C16"/>
    <w:rsid w:val="003C6E21"/>
    <w:rsid w:val="003C70C1"/>
    <w:rsid w:val="003C7108"/>
    <w:rsid w:val="003C77F9"/>
    <w:rsid w:val="003C7897"/>
    <w:rsid w:val="003C79E7"/>
    <w:rsid w:val="003C7AF9"/>
    <w:rsid w:val="003D081A"/>
    <w:rsid w:val="003D0C03"/>
    <w:rsid w:val="003D0D40"/>
    <w:rsid w:val="003D1AB9"/>
    <w:rsid w:val="003D21D6"/>
    <w:rsid w:val="003D2C03"/>
    <w:rsid w:val="003D31EB"/>
    <w:rsid w:val="003D368E"/>
    <w:rsid w:val="003D3887"/>
    <w:rsid w:val="003D392A"/>
    <w:rsid w:val="003D3965"/>
    <w:rsid w:val="003D397D"/>
    <w:rsid w:val="003D3E56"/>
    <w:rsid w:val="003D4288"/>
    <w:rsid w:val="003D42E7"/>
    <w:rsid w:val="003D42FB"/>
    <w:rsid w:val="003D54AA"/>
    <w:rsid w:val="003D6525"/>
    <w:rsid w:val="003D660B"/>
    <w:rsid w:val="003D6735"/>
    <w:rsid w:val="003D7E21"/>
    <w:rsid w:val="003E0121"/>
    <w:rsid w:val="003E107F"/>
    <w:rsid w:val="003E17A1"/>
    <w:rsid w:val="003E20F5"/>
    <w:rsid w:val="003E218F"/>
    <w:rsid w:val="003E2490"/>
    <w:rsid w:val="003E2C66"/>
    <w:rsid w:val="003E2E10"/>
    <w:rsid w:val="003E3DA9"/>
    <w:rsid w:val="003E3E76"/>
    <w:rsid w:val="003E42D1"/>
    <w:rsid w:val="003E4C30"/>
    <w:rsid w:val="003E61EA"/>
    <w:rsid w:val="003E6999"/>
    <w:rsid w:val="003E703F"/>
    <w:rsid w:val="003E740E"/>
    <w:rsid w:val="003E74D6"/>
    <w:rsid w:val="003E79B5"/>
    <w:rsid w:val="003E7A80"/>
    <w:rsid w:val="003F083B"/>
    <w:rsid w:val="003F0BF5"/>
    <w:rsid w:val="003F0E99"/>
    <w:rsid w:val="003F18AF"/>
    <w:rsid w:val="003F1DA7"/>
    <w:rsid w:val="003F2305"/>
    <w:rsid w:val="003F25F5"/>
    <w:rsid w:val="003F2C6E"/>
    <w:rsid w:val="003F2D0C"/>
    <w:rsid w:val="003F36C6"/>
    <w:rsid w:val="003F391B"/>
    <w:rsid w:val="003F3FE4"/>
    <w:rsid w:val="003F4581"/>
    <w:rsid w:val="003F4B57"/>
    <w:rsid w:val="003F4E15"/>
    <w:rsid w:val="003F513C"/>
    <w:rsid w:val="003F5141"/>
    <w:rsid w:val="003F5178"/>
    <w:rsid w:val="003F5E79"/>
    <w:rsid w:val="003F679E"/>
    <w:rsid w:val="003F6B89"/>
    <w:rsid w:val="003F7B79"/>
    <w:rsid w:val="003F7FC2"/>
    <w:rsid w:val="00400093"/>
    <w:rsid w:val="00400732"/>
    <w:rsid w:val="004010F4"/>
    <w:rsid w:val="00401D07"/>
    <w:rsid w:val="00401E9F"/>
    <w:rsid w:val="00402056"/>
    <w:rsid w:val="0040206B"/>
    <w:rsid w:val="004025BF"/>
    <w:rsid w:val="0040355F"/>
    <w:rsid w:val="004038DD"/>
    <w:rsid w:val="00403DE8"/>
    <w:rsid w:val="004041B0"/>
    <w:rsid w:val="00404230"/>
    <w:rsid w:val="004042DB"/>
    <w:rsid w:val="0040449E"/>
    <w:rsid w:val="00404705"/>
    <w:rsid w:val="004054A5"/>
    <w:rsid w:val="004054E1"/>
    <w:rsid w:val="0040558B"/>
    <w:rsid w:val="00405AE2"/>
    <w:rsid w:val="00405C5A"/>
    <w:rsid w:val="00405DD9"/>
    <w:rsid w:val="004061C7"/>
    <w:rsid w:val="004065C7"/>
    <w:rsid w:val="00406F2E"/>
    <w:rsid w:val="00407035"/>
    <w:rsid w:val="00407573"/>
    <w:rsid w:val="00407B3D"/>
    <w:rsid w:val="00407D78"/>
    <w:rsid w:val="004101BB"/>
    <w:rsid w:val="004106FC"/>
    <w:rsid w:val="00411BAC"/>
    <w:rsid w:val="00412350"/>
    <w:rsid w:val="00412591"/>
    <w:rsid w:val="0041319A"/>
    <w:rsid w:val="00413232"/>
    <w:rsid w:val="004135CE"/>
    <w:rsid w:val="0041418F"/>
    <w:rsid w:val="0041430B"/>
    <w:rsid w:val="00414546"/>
    <w:rsid w:val="00414855"/>
    <w:rsid w:val="00414891"/>
    <w:rsid w:val="00414894"/>
    <w:rsid w:val="00414CAD"/>
    <w:rsid w:val="00414D0E"/>
    <w:rsid w:val="00415128"/>
    <w:rsid w:val="00415145"/>
    <w:rsid w:val="004152B2"/>
    <w:rsid w:val="00415545"/>
    <w:rsid w:val="00415BEB"/>
    <w:rsid w:val="00415FF4"/>
    <w:rsid w:val="004161BB"/>
    <w:rsid w:val="0041706F"/>
    <w:rsid w:val="004174A0"/>
    <w:rsid w:val="0041775F"/>
    <w:rsid w:val="004178AC"/>
    <w:rsid w:val="00417B54"/>
    <w:rsid w:val="00418583"/>
    <w:rsid w:val="004203E6"/>
    <w:rsid w:val="004209B4"/>
    <w:rsid w:val="00420AF6"/>
    <w:rsid w:val="00420C56"/>
    <w:rsid w:val="00421047"/>
    <w:rsid w:val="00422B45"/>
    <w:rsid w:val="00423752"/>
    <w:rsid w:val="00423B87"/>
    <w:rsid w:val="00424357"/>
    <w:rsid w:val="00425055"/>
    <w:rsid w:val="00425217"/>
    <w:rsid w:val="004259C8"/>
    <w:rsid w:val="00426511"/>
    <w:rsid w:val="0042689E"/>
    <w:rsid w:val="0042766E"/>
    <w:rsid w:val="00427C50"/>
    <w:rsid w:val="00430212"/>
    <w:rsid w:val="004309D9"/>
    <w:rsid w:val="00430B7E"/>
    <w:rsid w:val="00430E6A"/>
    <w:rsid w:val="0043117D"/>
    <w:rsid w:val="00431740"/>
    <w:rsid w:val="0043260E"/>
    <w:rsid w:val="004328DA"/>
    <w:rsid w:val="00432DA6"/>
    <w:rsid w:val="004348A3"/>
    <w:rsid w:val="004349A9"/>
    <w:rsid w:val="004349AC"/>
    <w:rsid w:val="00434D2E"/>
    <w:rsid w:val="00435291"/>
    <w:rsid w:val="0043599F"/>
    <w:rsid w:val="00435A26"/>
    <w:rsid w:val="00436859"/>
    <w:rsid w:val="00437489"/>
    <w:rsid w:val="00440891"/>
    <w:rsid w:val="00440A1F"/>
    <w:rsid w:val="0044128E"/>
    <w:rsid w:val="00441EC7"/>
    <w:rsid w:val="00441FAF"/>
    <w:rsid w:val="004420C6"/>
    <w:rsid w:val="004434E3"/>
    <w:rsid w:val="00443662"/>
    <w:rsid w:val="00443961"/>
    <w:rsid w:val="00443E1A"/>
    <w:rsid w:val="0044404D"/>
    <w:rsid w:val="00444704"/>
    <w:rsid w:val="00444788"/>
    <w:rsid w:val="004452AF"/>
    <w:rsid w:val="0044581B"/>
    <w:rsid w:val="00445B8B"/>
    <w:rsid w:val="00445BAE"/>
    <w:rsid w:val="004465C1"/>
    <w:rsid w:val="004469C6"/>
    <w:rsid w:val="0044745E"/>
    <w:rsid w:val="00450185"/>
    <w:rsid w:val="00450538"/>
    <w:rsid w:val="00450734"/>
    <w:rsid w:val="00450A50"/>
    <w:rsid w:val="00450C60"/>
    <w:rsid w:val="00450D53"/>
    <w:rsid w:val="00451E75"/>
    <w:rsid w:val="00451F58"/>
    <w:rsid w:val="004523C8"/>
    <w:rsid w:val="00452D1F"/>
    <w:rsid w:val="00452E2B"/>
    <w:rsid w:val="00453123"/>
    <w:rsid w:val="0045334E"/>
    <w:rsid w:val="004534AA"/>
    <w:rsid w:val="00453711"/>
    <w:rsid w:val="00453D4C"/>
    <w:rsid w:val="004544DB"/>
    <w:rsid w:val="004547BA"/>
    <w:rsid w:val="00454A57"/>
    <w:rsid w:val="00454D41"/>
    <w:rsid w:val="00454E38"/>
    <w:rsid w:val="00454F75"/>
    <w:rsid w:val="004566A3"/>
    <w:rsid w:val="00456DB4"/>
    <w:rsid w:val="004576B8"/>
    <w:rsid w:val="00460AAF"/>
    <w:rsid w:val="00461347"/>
    <w:rsid w:val="0046160A"/>
    <w:rsid w:val="004624F1"/>
    <w:rsid w:val="00462A62"/>
    <w:rsid w:val="00462B64"/>
    <w:rsid w:val="00463A9B"/>
    <w:rsid w:val="00463CAF"/>
    <w:rsid w:val="00464150"/>
    <w:rsid w:val="00464536"/>
    <w:rsid w:val="00464ACF"/>
    <w:rsid w:val="00464BA7"/>
    <w:rsid w:val="00464CE9"/>
    <w:rsid w:val="00464FF8"/>
    <w:rsid w:val="004655B2"/>
    <w:rsid w:val="004663DC"/>
    <w:rsid w:val="0046651A"/>
    <w:rsid w:val="004670EB"/>
    <w:rsid w:val="00467101"/>
    <w:rsid w:val="004679FC"/>
    <w:rsid w:val="00467F40"/>
    <w:rsid w:val="00470370"/>
    <w:rsid w:val="004704F9"/>
    <w:rsid w:val="00470FA6"/>
    <w:rsid w:val="0047143C"/>
    <w:rsid w:val="00471732"/>
    <w:rsid w:val="00471C21"/>
    <w:rsid w:val="00472759"/>
    <w:rsid w:val="00472C6D"/>
    <w:rsid w:val="00473041"/>
    <w:rsid w:val="0047305C"/>
    <w:rsid w:val="004731D3"/>
    <w:rsid w:val="004733D5"/>
    <w:rsid w:val="00474BFD"/>
    <w:rsid w:val="004754C8"/>
    <w:rsid w:val="00475A66"/>
    <w:rsid w:val="00475B6F"/>
    <w:rsid w:val="00475D23"/>
    <w:rsid w:val="0047689A"/>
    <w:rsid w:val="00476907"/>
    <w:rsid w:val="00477460"/>
    <w:rsid w:val="00480033"/>
    <w:rsid w:val="004805C0"/>
    <w:rsid w:val="004808D4"/>
    <w:rsid w:val="00480B21"/>
    <w:rsid w:val="00480D02"/>
    <w:rsid w:val="00482583"/>
    <w:rsid w:val="004826FF"/>
    <w:rsid w:val="0048289D"/>
    <w:rsid w:val="00483236"/>
    <w:rsid w:val="00483B84"/>
    <w:rsid w:val="00484329"/>
    <w:rsid w:val="00484A9C"/>
    <w:rsid w:val="00485285"/>
    <w:rsid w:val="00485330"/>
    <w:rsid w:val="00485590"/>
    <w:rsid w:val="00485D17"/>
    <w:rsid w:val="004868E3"/>
    <w:rsid w:val="00487E45"/>
    <w:rsid w:val="00490382"/>
    <w:rsid w:val="0049078B"/>
    <w:rsid w:val="00490C10"/>
    <w:rsid w:val="00490C7C"/>
    <w:rsid w:val="00490E57"/>
    <w:rsid w:val="0049128A"/>
    <w:rsid w:val="00491D9C"/>
    <w:rsid w:val="00491DE0"/>
    <w:rsid w:val="004922F4"/>
    <w:rsid w:val="004929E2"/>
    <w:rsid w:val="00492F0B"/>
    <w:rsid w:val="004938E0"/>
    <w:rsid w:val="00493F6E"/>
    <w:rsid w:val="0049408E"/>
    <w:rsid w:val="00494611"/>
    <w:rsid w:val="004947A3"/>
    <w:rsid w:val="004949CD"/>
    <w:rsid w:val="00494E0E"/>
    <w:rsid w:val="0049574C"/>
    <w:rsid w:val="00495841"/>
    <w:rsid w:val="00495999"/>
    <w:rsid w:val="00495B3F"/>
    <w:rsid w:val="00495B4A"/>
    <w:rsid w:val="00495EE4"/>
    <w:rsid w:val="00496179"/>
    <w:rsid w:val="0049634A"/>
    <w:rsid w:val="00496438"/>
    <w:rsid w:val="004965CC"/>
    <w:rsid w:val="0049696C"/>
    <w:rsid w:val="00498650"/>
    <w:rsid w:val="004A054A"/>
    <w:rsid w:val="004A0BDC"/>
    <w:rsid w:val="004A1635"/>
    <w:rsid w:val="004A1E79"/>
    <w:rsid w:val="004A2920"/>
    <w:rsid w:val="004A4125"/>
    <w:rsid w:val="004A4763"/>
    <w:rsid w:val="004A494F"/>
    <w:rsid w:val="004A5895"/>
    <w:rsid w:val="004A5C6D"/>
    <w:rsid w:val="004A5D74"/>
    <w:rsid w:val="004A6120"/>
    <w:rsid w:val="004A6156"/>
    <w:rsid w:val="004A67AD"/>
    <w:rsid w:val="004A6DA4"/>
    <w:rsid w:val="004A7574"/>
    <w:rsid w:val="004A77DB"/>
    <w:rsid w:val="004A7C48"/>
    <w:rsid w:val="004A7DE8"/>
    <w:rsid w:val="004A7E2E"/>
    <w:rsid w:val="004B0037"/>
    <w:rsid w:val="004B0B1F"/>
    <w:rsid w:val="004B0C9C"/>
    <w:rsid w:val="004B1B78"/>
    <w:rsid w:val="004B1EDF"/>
    <w:rsid w:val="004B227F"/>
    <w:rsid w:val="004B232D"/>
    <w:rsid w:val="004B2796"/>
    <w:rsid w:val="004B2F8C"/>
    <w:rsid w:val="004B31E9"/>
    <w:rsid w:val="004B33F0"/>
    <w:rsid w:val="004B355B"/>
    <w:rsid w:val="004B3695"/>
    <w:rsid w:val="004B3F28"/>
    <w:rsid w:val="004B4605"/>
    <w:rsid w:val="004B483A"/>
    <w:rsid w:val="004B51C6"/>
    <w:rsid w:val="004B52C3"/>
    <w:rsid w:val="004B66EA"/>
    <w:rsid w:val="004B6A83"/>
    <w:rsid w:val="004B7979"/>
    <w:rsid w:val="004B7ACE"/>
    <w:rsid w:val="004B7CC4"/>
    <w:rsid w:val="004C036D"/>
    <w:rsid w:val="004C03E2"/>
    <w:rsid w:val="004C0519"/>
    <w:rsid w:val="004C06D3"/>
    <w:rsid w:val="004C09ED"/>
    <w:rsid w:val="004C16CB"/>
    <w:rsid w:val="004C17FE"/>
    <w:rsid w:val="004C18C3"/>
    <w:rsid w:val="004C198B"/>
    <w:rsid w:val="004C1C09"/>
    <w:rsid w:val="004C1C73"/>
    <w:rsid w:val="004C1D87"/>
    <w:rsid w:val="004C201E"/>
    <w:rsid w:val="004C2020"/>
    <w:rsid w:val="004C23D4"/>
    <w:rsid w:val="004C247A"/>
    <w:rsid w:val="004C279F"/>
    <w:rsid w:val="004C27A3"/>
    <w:rsid w:val="004C2BE1"/>
    <w:rsid w:val="004C3907"/>
    <w:rsid w:val="004C394B"/>
    <w:rsid w:val="004C3CBD"/>
    <w:rsid w:val="004C4CCC"/>
    <w:rsid w:val="004C51D6"/>
    <w:rsid w:val="004C5A0D"/>
    <w:rsid w:val="004C6E7F"/>
    <w:rsid w:val="004C73C2"/>
    <w:rsid w:val="004C7522"/>
    <w:rsid w:val="004C79D2"/>
    <w:rsid w:val="004C79D9"/>
    <w:rsid w:val="004C7E54"/>
    <w:rsid w:val="004C7E6C"/>
    <w:rsid w:val="004D0536"/>
    <w:rsid w:val="004D0EE0"/>
    <w:rsid w:val="004D0FC8"/>
    <w:rsid w:val="004D1018"/>
    <w:rsid w:val="004D1FE2"/>
    <w:rsid w:val="004D20A7"/>
    <w:rsid w:val="004D2626"/>
    <w:rsid w:val="004D30CE"/>
    <w:rsid w:val="004D32A6"/>
    <w:rsid w:val="004D3843"/>
    <w:rsid w:val="004D3C0B"/>
    <w:rsid w:val="004D4378"/>
    <w:rsid w:val="004D4BC0"/>
    <w:rsid w:val="004D5A7C"/>
    <w:rsid w:val="004D5CB5"/>
    <w:rsid w:val="004D5D8D"/>
    <w:rsid w:val="004D629E"/>
    <w:rsid w:val="004D6620"/>
    <w:rsid w:val="004D6907"/>
    <w:rsid w:val="004D70DE"/>
    <w:rsid w:val="004D7F73"/>
    <w:rsid w:val="004E09BF"/>
    <w:rsid w:val="004E14DA"/>
    <w:rsid w:val="004E23CC"/>
    <w:rsid w:val="004E2714"/>
    <w:rsid w:val="004E28FE"/>
    <w:rsid w:val="004E2F54"/>
    <w:rsid w:val="004E2FD8"/>
    <w:rsid w:val="004E404E"/>
    <w:rsid w:val="004E425A"/>
    <w:rsid w:val="004E4309"/>
    <w:rsid w:val="004E446E"/>
    <w:rsid w:val="004E46E8"/>
    <w:rsid w:val="004E510D"/>
    <w:rsid w:val="004E51A6"/>
    <w:rsid w:val="004E52FB"/>
    <w:rsid w:val="004E5428"/>
    <w:rsid w:val="004E57DF"/>
    <w:rsid w:val="004E6B49"/>
    <w:rsid w:val="004E6F43"/>
    <w:rsid w:val="004E7DBA"/>
    <w:rsid w:val="004F056B"/>
    <w:rsid w:val="004F0640"/>
    <w:rsid w:val="004F0BF8"/>
    <w:rsid w:val="004F0C37"/>
    <w:rsid w:val="004F108C"/>
    <w:rsid w:val="004F1DC1"/>
    <w:rsid w:val="004F223A"/>
    <w:rsid w:val="004F22AC"/>
    <w:rsid w:val="004F24E6"/>
    <w:rsid w:val="004F2F7E"/>
    <w:rsid w:val="004F33A6"/>
    <w:rsid w:val="004F3944"/>
    <w:rsid w:val="004F398F"/>
    <w:rsid w:val="004F4296"/>
    <w:rsid w:val="004F461A"/>
    <w:rsid w:val="004F52DC"/>
    <w:rsid w:val="004F5AE4"/>
    <w:rsid w:val="004F5B86"/>
    <w:rsid w:val="004F5D95"/>
    <w:rsid w:val="004F5DBA"/>
    <w:rsid w:val="004F6325"/>
    <w:rsid w:val="004F7D0E"/>
    <w:rsid w:val="00500821"/>
    <w:rsid w:val="00501A9C"/>
    <w:rsid w:val="00502AB2"/>
    <w:rsid w:val="00503A50"/>
    <w:rsid w:val="00503AD8"/>
    <w:rsid w:val="00504003"/>
    <w:rsid w:val="00504880"/>
    <w:rsid w:val="00504D2D"/>
    <w:rsid w:val="00504EF1"/>
    <w:rsid w:val="0050508C"/>
    <w:rsid w:val="005050EF"/>
    <w:rsid w:val="005053A5"/>
    <w:rsid w:val="00505886"/>
    <w:rsid w:val="00505B83"/>
    <w:rsid w:val="005068D9"/>
    <w:rsid w:val="00506D4A"/>
    <w:rsid w:val="00506ECB"/>
    <w:rsid w:val="0050708C"/>
    <w:rsid w:val="005075BF"/>
    <w:rsid w:val="00510B29"/>
    <w:rsid w:val="00511AA1"/>
    <w:rsid w:val="00511ED2"/>
    <w:rsid w:val="005120D3"/>
    <w:rsid w:val="005120EB"/>
    <w:rsid w:val="0051216D"/>
    <w:rsid w:val="005121FE"/>
    <w:rsid w:val="005123D2"/>
    <w:rsid w:val="005123F0"/>
    <w:rsid w:val="00512557"/>
    <w:rsid w:val="00512568"/>
    <w:rsid w:val="00512D68"/>
    <w:rsid w:val="0051323F"/>
    <w:rsid w:val="00513B81"/>
    <w:rsid w:val="00513BFC"/>
    <w:rsid w:val="0051494E"/>
    <w:rsid w:val="00514C62"/>
    <w:rsid w:val="00515A63"/>
    <w:rsid w:val="00515B54"/>
    <w:rsid w:val="00515DDB"/>
    <w:rsid w:val="00515E41"/>
    <w:rsid w:val="00515ED2"/>
    <w:rsid w:val="0051690F"/>
    <w:rsid w:val="00516BB0"/>
    <w:rsid w:val="0051783A"/>
    <w:rsid w:val="00517E99"/>
    <w:rsid w:val="00520AA9"/>
    <w:rsid w:val="00520B48"/>
    <w:rsid w:val="00520DA2"/>
    <w:rsid w:val="00520F80"/>
    <w:rsid w:val="005210C2"/>
    <w:rsid w:val="00521388"/>
    <w:rsid w:val="0052173F"/>
    <w:rsid w:val="00521772"/>
    <w:rsid w:val="00521B1E"/>
    <w:rsid w:val="00522361"/>
    <w:rsid w:val="005223A5"/>
    <w:rsid w:val="00523BBA"/>
    <w:rsid w:val="00523C76"/>
    <w:rsid w:val="005241E0"/>
    <w:rsid w:val="005246FB"/>
    <w:rsid w:val="00524E21"/>
    <w:rsid w:val="00525753"/>
    <w:rsid w:val="00525BBA"/>
    <w:rsid w:val="0052612A"/>
    <w:rsid w:val="00526160"/>
    <w:rsid w:val="005262EB"/>
    <w:rsid w:val="005264AA"/>
    <w:rsid w:val="0052651C"/>
    <w:rsid w:val="00526E8A"/>
    <w:rsid w:val="00527BDD"/>
    <w:rsid w:val="00530653"/>
    <w:rsid w:val="00530EB3"/>
    <w:rsid w:val="005313D8"/>
    <w:rsid w:val="005314CE"/>
    <w:rsid w:val="00531719"/>
    <w:rsid w:val="005320B1"/>
    <w:rsid w:val="00532B9E"/>
    <w:rsid w:val="00532E17"/>
    <w:rsid w:val="00532FD3"/>
    <w:rsid w:val="005330FE"/>
    <w:rsid w:val="0053337A"/>
    <w:rsid w:val="005333FE"/>
    <w:rsid w:val="005337BC"/>
    <w:rsid w:val="00533A66"/>
    <w:rsid w:val="00533AB5"/>
    <w:rsid w:val="0053486D"/>
    <w:rsid w:val="0053488A"/>
    <w:rsid w:val="005351A1"/>
    <w:rsid w:val="005357A8"/>
    <w:rsid w:val="005357BD"/>
    <w:rsid w:val="00535B65"/>
    <w:rsid w:val="00535D1C"/>
    <w:rsid w:val="00536214"/>
    <w:rsid w:val="00536701"/>
    <w:rsid w:val="00536967"/>
    <w:rsid w:val="005369FC"/>
    <w:rsid w:val="00537379"/>
    <w:rsid w:val="00537781"/>
    <w:rsid w:val="00540C79"/>
    <w:rsid w:val="005420F0"/>
    <w:rsid w:val="0054281D"/>
    <w:rsid w:val="005428EB"/>
    <w:rsid w:val="00542E1E"/>
    <w:rsid w:val="005433AB"/>
    <w:rsid w:val="005434FC"/>
    <w:rsid w:val="00543508"/>
    <w:rsid w:val="005440FE"/>
    <w:rsid w:val="005441CB"/>
    <w:rsid w:val="00544F21"/>
    <w:rsid w:val="00545071"/>
    <w:rsid w:val="005455A0"/>
    <w:rsid w:val="00545827"/>
    <w:rsid w:val="005466A1"/>
    <w:rsid w:val="005466A2"/>
    <w:rsid w:val="0054681C"/>
    <w:rsid w:val="005469DF"/>
    <w:rsid w:val="00547004"/>
    <w:rsid w:val="00547028"/>
    <w:rsid w:val="005470EC"/>
    <w:rsid w:val="00547474"/>
    <w:rsid w:val="00547EEC"/>
    <w:rsid w:val="005500CC"/>
    <w:rsid w:val="005501A0"/>
    <w:rsid w:val="0055030B"/>
    <w:rsid w:val="005503CA"/>
    <w:rsid w:val="005507FE"/>
    <w:rsid w:val="00550AD9"/>
    <w:rsid w:val="00550C40"/>
    <w:rsid w:val="005512FA"/>
    <w:rsid w:val="00551606"/>
    <w:rsid w:val="005519F5"/>
    <w:rsid w:val="00551E04"/>
    <w:rsid w:val="00552392"/>
    <w:rsid w:val="005523E4"/>
    <w:rsid w:val="00552E40"/>
    <w:rsid w:val="00553108"/>
    <w:rsid w:val="00553363"/>
    <w:rsid w:val="00553B40"/>
    <w:rsid w:val="005541C3"/>
    <w:rsid w:val="00555054"/>
    <w:rsid w:val="00555255"/>
    <w:rsid w:val="005557C3"/>
    <w:rsid w:val="005557C8"/>
    <w:rsid w:val="00555F52"/>
    <w:rsid w:val="0055671F"/>
    <w:rsid w:val="005567EE"/>
    <w:rsid w:val="00556872"/>
    <w:rsid w:val="00556CDA"/>
    <w:rsid w:val="00556E21"/>
    <w:rsid w:val="00557112"/>
    <w:rsid w:val="0055743E"/>
    <w:rsid w:val="005577D8"/>
    <w:rsid w:val="005606D3"/>
    <w:rsid w:val="0056075B"/>
    <w:rsid w:val="00561AF3"/>
    <w:rsid w:val="00561DD2"/>
    <w:rsid w:val="0056227E"/>
    <w:rsid w:val="005622AE"/>
    <w:rsid w:val="00562535"/>
    <w:rsid w:val="00563C0F"/>
    <w:rsid w:val="00563FC9"/>
    <w:rsid w:val="005640A9"/>
    <w:rsid w:val="005656AF"/>
    <w:rsid w:val="005664D0"/>
    <w:rsid w:val="0056675D"/>
    <w:rsid w:val="00566BE1"/>
    <w:rsid w:val="00566D2A"/>
    <w:rsid w:val="0056700F"/>
    <w:rsid w:val="005678C7"/>
    <w:rsid w:val="00567B01"/>
    <w:rsid w:val="0057034D"/>
    <w:rsid w:val="00571B0B"/>
    <w:rsid w:val="005721F3"/>
    <w:rsid w:val="0057250C"/>
    <w:rsid w:val="00572949"/>
    <w:rsid w:val="00573062"/>
    <w:rsid w:val="00573568"/>
    <w:rsid w:val="00574B7A"/>
    <w:rsid w:val="005754A4"/>
    <w:rsid w:val="005757D0"/>
    <w:rsid w:val="00575AEE"/>
    <w:rsid w:val="00575BB0"/>
    <w:rsid w:val="00575CBC"/>
    <w:rsid w:val="00575EC2"/>
    <w:rsid w:val="00576C5A"/>
    <w:rsid w:val="00576CEA"/>
    <w:rsid w:val="005808F4"/>
    <w:rsid w:val="005812A0"/>
    <w:rsid w:val="00581548"/>
    <w:rsid w:val="00581586"/>
    <w:rsid w:val="00581A3E"/>
    <w:rsid w:val="00581AF6"/>
    <w:rsid w:val="00581F2B"/>
    <w:rsid w:val="0058203E"/>
    <w:rsid w:val="0058214A"/>
    <w:rsid w:val="005824C5"/>
    <w:rsid w:val="00582B25"/>
    <w:rsid w:val="00582C61"/>
    <w:rsid w:val="005832D1"/>
    <w:rsid w:val="005835F0"/>
    <w:rsid w:val="005838E1"/>
    <w:rsid w:val="00583D29"/>
    <w:rsid w:val="0058510C"/>
    <w:rsid w:val="0058518D"/>
    <w:rsid w:val="00585A42"/>
    <w:rsid w:val="00586D44"/>
    <w:rsid w:val="00587046"/>
    <w:rsid w:val="005877B4"/>
    <w:rsid w:val="00590B84"/>
    <w:rsid w:val="00590BDE"/>
    <w:rsid w:val="00590CA8"/>
    <w:rsid w:val="00590CB5"/>
    <w:rsid w:val="00590D81"/>
    <w:rsid w:val="00590E53"/>
    <w:rsid w:val="00591145"/>
    <w:rsid w:val="005911AA"/>
    <w:rsid w:val="00591220"/>
    <w:rsid w:val="00591784"/>
    <w:rsid w:val="00591840"/>
    <w:rsid w:val="00591DD8"/>
    <w:rsid w:val="005920A0"/>
    <w:rsid w:val="00592D88"/>
    <w:rsid w:val="00593520"/>
    <w:rsid w:val="00593B2D"/>
    <w:rsid w:val="00593CFA"/>
    <w:rsid w:val="0059451D"/>
    <w:rsid w:val="005949AA"/>
    <w:rsid w:val="00595036"/>
    <w:rsid w:val="005952D9"/>
    <w:rsid w:val="00595448"/>
    <w:rsid w:val="005958F7"/>
    <w:rsid w:val="00595BBD"/>
    <w:rsid w:val="00595DA8"/>
    <w:rsid w:val="00595EB9"/>
    <w:rsid w:val="00596132"/>
    <w:rsid w:val="00596167"/>
    <w:rsid w:val="00596780"/>
    <w:rsid w:val="00596FCE"/>
    <w:rsid w:val="00596FDC"/>
    <w:rsid w:val="005A03A8"/>
    <w:rsid w:val="005A07BF"/>
    <w:rsid w:val="005A0A1F"/>
    <w:rsid w:val="005A0B49"/>
    <w:rsid w:val="005A112B"/>
    <w:rsid w:val="005A1CDF"/>
    <w:rsid w:val="005A1FBD"/>
    <w:rsid w:val="005A2899"/>
    <w:rsid w:val="005A2F16"/>
    <w:rsid w:val="005A323B"/>
    <w:rsid w:val="005A35B7"/>
    <w:rsid w:val="005A41E4"/>
    <w:rsid w:val="005A4F00"/>
    <w:rsid w:val="005A50E9"/>
    <w:rsid w:val="005A571B"/>
    <w:rsid w:val="005A5A70"/>
    <w:rsid w:val="005A5A7A"/>
    <w:rsid w:val="005A5A86"/>
    <w:rsid w:val="005A5E61"/>
    <w:rsid w:val="005A5FFF"/>
    <w:rsid w:val="005A6144"/>
    <w:rsid w:val="005A659F"/>
    <w:rsid w:val="005A7A88"/>
    <w:rsid w:val="005B018A"/>
    <w:rsid w:val="005B019E"/>
    <w:rsid w:val="005B0B75"/>
    <w:rsid w:val="005B1384"/>
    <w:rsid w:val="005B1A18"/>
    <w:rsid w:val="005B231F"/>
    <w:rsid w:val="005B2386"/>
    <w:rsid w:val="005B2BE7"/>
    <w:rsid w:val="005B2D90"/>
    <w:rsid w:val="005B3190"/>
    <w:rsid w:val="005B4526"/>
    <w:rsid w:val="005B4589"/>
    <w:rsid w:val="005B49D2"/>
    <w:rsid w:val="005B4AF4"/>
    <w:rsid w:val="005B4EBB"/>
    <w:rsid w:val="005B4EF8"/>
    <w:rsid w:val="005B54A6"/>
    <w:rsid w:val="005B58B1"/>
    <w:rsid w:val="005B6076"/>
    <w:rsid w:val="005B60A5"/>
    <w:rsid w:val="005B6F1A"/>
    <w:rsid w:val="005B7851"/>
    <w:rsid w:val="005B790E"/>
    <w:rsid w:val="005B7D03"/>
    <w:rsid w:val="005C0437"/>
    <w:rsid w:val="005C0992"/>
    <w:rsid w:val="005C2120"/>
    <w:rsid w:val="005C21A5"/>
    <w:rsid w:val="005C2947"/>
    <w:rsid w:val="005C34EE"/>
    <w:rsid w:val="005C37CE"/>
    <w:rsid w:val="005C3E4E"/>
    <w:rsid w:val="005C3E6D"/>
    <w:rsid w:val="005C4409"/>
    <w:rsid w:val="005C5749"/>
    <w:rsid w:val="005C599E"/>
    <w:rsid w:val="005C5F65"/>
    <w:rsid w:val="005C6026"/>
    <w:rsid w:val="005C64DE"/>
    <w:rsid w:val="005C68CF"/>
    <w:rsid w:val="005C6BEA"/>
    <w:rsid w:val="005C6E56"/>
    <w:rsid w:val="005C7187"/>
    <w:rsid w:val="005C7D90"/>
    <w:rsid w:val="005C7EDA"/>
    <w:rsid w:val="005D051E"/>
    <w:rsid w:val="005D075B"/>
    <w:rsid w:val="005D15AB"/>
    <w:rsid w:val="005D1BDB"/>
    <w:rsid w:val="005D1C63"/>
    <w:rsid w:val="005D28B7"/>
    <w:rsid w:val="005D32C5"/>
    <w:rsid w:val="005D3C20"/>
    <w:rsid w:val="005D3DF3"/>
    <w:rsid w:val="005D3FBD"/>
    <w:rsid w:val="005D4765"/>
    <w:rsid w:val="005D4E57"/>
    <w:rsid w:val="005D5771"/>
    <w:rsid w:val="005D5DD8"/>
    <w:rsid w:val="005D65B6"/>
    <w:rsid w:val="005D6FB2"/>
    <w:rsid w:val="005D726B"/>
    <w:rsid w:val="005D7991"/>
    <w:rsid w:val="005D79B5"/>
    <w:rsid w:val="005E04B2"/>
    <w:rsid w:val="005E18BC"/>
    <w:rsid w:val="005E1BE2"/>
    <w:rsid w:val="005E2787"/>
    <w:rsid w:val="005E2976"/>
    <w:rsid w:val="005E29A6"/>
    <w:rsid w:val="005E42C5"/>
    <w:rsid w:val="005E4443"/>
    <w:rsid w:val="005E4A5E"/>
    <w:rsid w:val="005E4C96"/>
    <w:rsid w:val="005E51D3"/>
    <w:rsid w:val="005E537E"/>
    <w:rsid w:val="005E5A0E"/>
    <w:rsid w:val="005E5B73"/>
    <w:rsid w:val="005E5DB5"/>
    <w:rsid w:val="005E60B7"/>
    <w:rsid w:val="005E6EAB"/>
    <w:rsid w:val="005E76DB"/>
    <w:rsid w:val="005E7D35"/>
    <w:rsid w:val="005E7DDB"/>
    <w:rsid w:val="005F0107"/>
    <w:rsid w:val="005F0626"/>
    <w:rsid w:val="005F0AEA"/>
    <w:rsid w:val="005F0C61"/>
    <w:rsid w:val="005F196C"/>
    <w:rsid w:val="005F2784"/>
    <w:rsid w:val="005F2A78"/>
    <w:rsid w:val="005F2F9F"/>
    <w:rsid w:val="005F3062"/>
    <w:rsid w:val="005F3173"/>
    <w:rsid w:val="005F3628"/>
    <w:rsid w:val="005F391F"/>
    <w:rsid w:val="005F396D"/>
    <w:rsid w:val="005F41FD"/>
    <w:rsid w:val="005F4834"/>
    <w:rsid w:val="005F4CCB"/>
    <w:rsid w:val="005F5DE8"/>
    <w:rsid w:val="005F5EE6"/>
    <w:rsid w:val="005F611D"/>
    <w:rsid w:val="005F6916"/>
    <w:rsid w:val="005F6C20"/>
    <w:rsid w:val="005F785F"/>
    <w:rsid w:val="005F7F73"/>
    <w:rsid w:val="0060083D"/>
    <w:rsid w:val="006008DD"/>
    <w:rsid w:val="00600BC9"/>
    <w:rsid w:val="00600D32"/>
    <w:rsid w:val="00600F86"/>
    <w:rsid w:val="00601759"/>
    <w:rsid w:val="00602426"/>
    <w:rsid w:val="0060285D"/>
    <w:rsid w:val="006030C7"/>
    <w:rsid w:val="006031D6"/>
    <w:rsid w:val="006034C1"/>
    <w:rsid w:val="00603DDE"/>
    <w:rsid w:val="0060443D"/>
    <w:rsid w:val="0060466B"/>
    <w:rsid w:val="0060497F"/>
    <w:rsid w:val="006049B9"/>
    <w:rsid w:val="0060565E"/>
    <w:rsid w:val="00605C50"/>
    <w:rsid w:val="00605C78"/>
    <w:rsid w:val="006061CA"/>
    <w:rsid w:val="00606281"/>
    <w:rsid w:val="00606F34"/>
    <w:rsid w:val="00606FAD"/>
    <w:rsid w:val="006071F7"/>
    <w:rsid w:val="00607A9D"/>
    <w:rsid w:val="00607EA6"/>
    <w:rsid w:val="0061028E"/>
    <w:rsid w:val="00610C5A"/>
    <w:rsid w:val="00610DF1"/>
    <w:rsid w:val="00611792"/>
    <w:rsid w:val="006117C1"/>
    <w:rsid w:val="00612D83"/>
    <w:rsid w:val="00612F9B"/>
    <w:rsid w:val="006135D0"/>
    <w:rsid w:val="00614448"/>
    <w:rsid w:val="006148D6"/>
    <w:rsid w:val="00615920"/>
    <w:rsid w:val="00615B3E"/>
    <w:rsid w:val="00615B9A"/>
    <w:rsid w:val="00616D17"/>
    <w:rsid w:val="00616E4F"/>
    <w:rsid w:val="00617E40"/>
    <w:rsid w:val="0062034A"/>
    <w:rsid w:val="006209DB"/>
    <w:rsid w:val="00620B57"/>
    <w:rsid w:val="00620D40"/>
    <w:rsid w:val="0062110E"/>
    <w:rsid w:val="0062114D"/>
    <w:rsid w:val="0062201A"/>
    <w:rsid w:val="00622296"/>
    <w:rsid w:val="006223F4"/>
    <w:rsid w:val="0062263F"/>
    <w:rsid w:val="00622707"/>
    <w:rsid w:val="006233F9"/>
    <w:rsid w:val="00623FE9"/>
    <w:rsid w:val="00624106"/>
    <w:rsid w:val="00624C9B"/>
    <w:rsid w:val="00627858"/>
    <w:rsid w:val="006279EA"/>
    <w:rsid w:val="00630421"/>
    <w:rsid w:val="006307E7"/>
    <w:rsid w:val="006309CA"/>
    <w:rsid w:val="00631167"/>
    <w:rsid w:val="006314CE"/>
    <w:rsid w:val="00631739"/>
    <w:rsid w:val="0063220D"/>
    <w:rsid w:val="0063252C"/>
    <w:rsid w:val="00632A07"/>
    <w:rsid w:val="00632D0A"/>
    <w:rsid w:val="00634029"/>
    <w:rsid w:val="0063405B"/>
    <w:rsid w:val="006343D4"/>
    <w:rsid w:val="0063513E"/>
    <w:rsid w:val="00635235"/>
    <w:rsid w:val="006354C3"/>
    <w:rsid w:val="00635863"/>
    <w:rsid w:val="0063603D"/>
    <w:rsid w:val="00637400"/>
    <w:rsid w:val="0063763B"/>
    <w:rsid w:val="00637837"/>
    <w:rsid w:val="00637923"/>
    <w:rsid w:val="00637D34"/>
    <w:rsid w:val="00637F60"/>
    <w:rsid w:val="006402EE"/>
    <w:rsid w:val="00640511"/>
    <w:rsid w:val="00640A68"/>
    <w:rsid w:val="00640B77"/>
    <w:rsid w:val="00640C54"/>
    <w:rsid w:val="00640CC5"/>
    <w:rsid w:val="00641D16"/>
    <w:rsid w:val="0064241D"/>
    <w:rsid w:val="00642477"/>
    <w:rsid w:val="00643254"/>
    <w:rsid w:val="00643647"/>
    <w:rsid w:val="00643D25"/>
    <w:rsid w:val="0064402E"/>
    <w:rsid w:val="00644BAB"/>
    <w:rsid w:val="00645138"/>
    <w:rsid w:val="00645600"/>
    <w:rsid w:val="00645E45"/>
    <w:rsid w:val="006463DD"/>
    <w:rsid w:val="00646718"/>
    <w:rsid w:val="0064673F"/>
    <w:rsid w:val="00646848"/>
    <w:rsid w:val="0064694D"/>
    <w:rsid w:val="00646BB8"/>
    <w:rsid w:val="006474ED"/>
    <w:rsid w:val="006476EB"/>
    <w:rsid w:val="00647915"/>
    <w:rsid w:val="00647E61"/>
    <w:rsid w:val="006504D1"/>
    <w:rsid w:val="006505B1"/>
    <w:rsid w:val="0065085A"/>
    <w:rsid w:val="00651690"/>
    <w:rsid w:val="00651F8D"/>
    <w:rsid w:val="00652187"/>
    <w:rsid w:val="00652215"/>
    <w:rsid w:val="00652435"/>
    <w:rsid w:val="00652521"/>
    <w:rsid w:val="00652E92"/>
    <w:rsid w:val="0065305E"/>
    <w:rsid w:val="00653844"/>
    <w:rsid w:val="00653ADB"/>
    <w:rsid w:val="00653BA4"/>
    <w:rsid w:val="00653DE7"/>
    <w:rsid w:val="00653EBB"/>
    <w:rsid w:val="00653EE7"/>
    <w:rsid w:val="00654157"/>
    <w:rsid w:val="00654171"/>
    <w:rsid w:val="00654987"/>
    <w:rsid w:val="00654BB8"/>
    <w:rsid w:val="00654D18"/>
    <w:rsid w:val="00655855"/>
    <w:rsid w:val="00655EF0"/>
    <w:rsid w:val="0065606D"/>
    <w:rsid w:val="00656622"/>
    <w:rsid w:val="00656DE9"/>
    <w:rsid w:val="00657F88"/>
    <w:rsid w:val="006600C7"/>
    <w:rsid w:val="00660FA1"/>
    <w:rsid w:val="006610C7"/>
    <w:rsid w:val="00661474"/>
    <w:rsid w:val="00661626"/>
    <w:rsid w:val="00661A9E"/>
    <w:rsid w:val="00661F34"/>
    <w:rsid w:val="0066217A"/>
    <w:rsid w:val="006623EE"/>
    <w:rsid w:val="006628AC"/>
    <w:rsid w:val="006629E6"/>
    <w:rsid w:val="00662A5E"/>
    <w:rsid w:val="006632DC"/>
    <w:rsid w:val="00663A97"/>
    <w:rsid w:val="00663EE6"/>
    <w:rsid w:val="006646AB"/>
    <w:rsid w:val="006647D3"/>
    <w:rsid w:val="0066494F"/>
    <w:rsid w:val="00664DD8"/>
    <w:rsid w:val="00665278"/>
    <w:rsid w:val="0066598A"/>
    <w:rsid w:val="00665A05"/>
    <w:rsid w:val="00665AFA"/>
    <w:rsid w:val="00666AB0"/>
    <w:rsid w:val="0066762B"/>
    <w:rsid w:val="00667901"/>
    <w:rsid w:val="0067023F"/>
    <w:rsid w:val="006704C6"/>
    <w:rsid w:val="0067067C"/>
    <w:rsid w:val="00670960"/>
    <w:rsid w:val="00671591"/>
    <w:rsid w:val="00671939"/>
    <w:rsid w:val="00671987"/>
    <w:rsid w:val="00671D7C"/>
    <w:rsid w:val="00671EE5"/>
    <w:rsid w:val="00671F63"/>
    <w:rsid w:val="00672A29"/>
    <w:rsid w:val="0067309D"/>
    <w:rsid w:val="006732E4"/>
    <w:rsid w:val="006736FC"/>
    <w:rsid w:val="00673C5E"/>
    <w:rsid w:val="00674086"/>
    <w:rsid w:val="0067471C"/>
    <w:rsid w:val="00675576"/>
    <w:rsid w:val="0067562C"/>
    <w:rsid w:val="006756BD"/>
    <w:rsid w:val="00675911"/>
    <w:rsid w:val="00675B83"/>
    <w:rsid w:val="00676057"/>
    <w:rsid w:val="006760E3"/>
    <w:rsid w:val="0067612B"/>
    <w:rsid w:val="00677F20"/>
    <w:rsid w:val="006803F0"/>
    <w:rsid w:val="006808B5"/>
    <w:rsid w:val="00680E9C"/>
    <w:rsid w:val="0068160D"/>
    <w:rsid w:val="00681A9F"/>
    <w:rsid w:val="00681F4E"/>
    <w:rsid w:val="00681FCE"/>
    <w:rsid w:val="00681FD8"/>
    <w:rsid w:val="006823C7"/>
    <w:rsid w:val="006824DC"/>
    <w:rsid w:val="0068263B"/>
    <w:rsid w:val="00683243"/>
    <w:rsid w:val="006838A5"/>
    <w:rsid w:val="006838C8"/>
    <w:rsid w:val="00683C79"/>
    <w:rsid w:val="00684085"/>
    <w:rsid w:val="0068443A"/>
    <w:rsid w:val="00684CC6"/>
    <w:rsid w:val="00686106"/>
    <w:rsid w:val="00686236"/>
    <w:rsid w:val="00686383"/>
    <w:rsid w:val="0068656D"/>
    <w:rsid w:val="006869FF"/>
    <w:rsid w:val="00686E72"/>
    <w:rsid w:val="0068772C"/>
    <w:rsid w:val="006878CC"/>
    <w:rsid w:val="00687A18"/>
    <w:rsid w:val="00687D75"/>
    <w:rsid w:val="00690698"/>
    <w:rsid w:val="0069158B"/>
    <w:rsid w:val="00691A7E"/>
    <w:rsid w:val="00691A89"/>
    <w:rsid w:val="00691B72"/>
    <w:rsid w:val="00691D79"/>
    <w:rsid w:val="00691FE0"/>
    <w:rsid w:val="0069204A"/>
    <w:rsid w:val="0069207F"/>
    <w:rsid w:val="00692202"/>
    <w:rsid w:val="00692620"/>
    <w:rsid w:val="00692A3F"/>
    <w:rsid w:val="00692D8B"/>
    <w:rsid w:val="00692F78"/>
    <w:rsid w:val="0069323A"/>
    <w:rsid w:val="006938DD"/>
    <w:rsid w:val="00694468"/>
    <w:rsid w:val="00694A53"/>
    <w:rsid w:val="00694C56"/>
    <w:rsid w:val="00695138"/>
    <w:rsid w:val="00695428"/>
    <w:rsid w:val="0069582C"/>
    <w:rsid w:val="006958DA"/>
    <w:rsid w:val="00695B40"/>
    <w:rsid w:val="0069755C"/>
    <w:rsid w:val="0069761F"/>
    <w:rsid w:val="006977F9"/>
    <w:rsid w:val="006979CF"/>
    <w:rsid w:val="00697E0B"/>
    <w:rsid w:val="006A0324"/>
    <w:rsid w:val="006A1036"/>
    <w:rsid w:val="006A122E"/>
    <w:rsid w:val="006A13B2"/>
    <w:rsid w:val="006A14C9"/>
    <w:rsid w:val="006A1723"/>
    <w:rsid w:val="006A24FB"/>
    <w:rsid w:val="006A2634"/>
    <w:rsid w:val="006A2BC6"/>
    <w:rsid w:val="006A3499"/>
    <w:rsid w:val="006A3B62"/>
    <w:rsid w:val="006A4B80"/>
    <w:rsid w:val="006A4C1A"/>
    <w:rsid w:val="006A5007"/>
    <w:rsid w:val="006A5B3C"/>
    <w:rsid w:val="006A5E3A"/>
    <w:rsid w:val="006A5FCF"/>
    <w:rsid w:val="006A621C"/>
    <w:rsid w:val="006A66DA"/>
    <w:rsid w:val="006A764A"/>
    <w:rsid w:val="006B01BB"/>
    <w:rsid w:val="006B0221"/>
    <w:rsid w:val="006B0AC5"/>
    <w:rsid w:val="006B0AE9"/>
    <w:rsid w:val="006B1647"/>
    <w:rsid w:val="006B1B43"/>
    <w:rsid w:val="006B1F01"/>
    <w:rsid w:val="006B266B"/>
    <w:rsid w:val="006B34C6"/>
    <w:rsid w:val="006B3A3C"/>
    <w:rsid w:val="006B3EBF"/>
    <w:rsid w:val="006B432B"/>
    <w:rsid w:val="006B4AB9"/>
    <w:rsid w:val="006B4D22"/>
    <w:rsid w:val="006B5DCE"/>
    <w:rsid w:val="006B631A"/>
    <w:rsid w:val="006B74F3"/>
    <w:rsid w:val="006B7754"/>
    <w:rsid w:val="006C01B6"/>
    <w:rsid w:val="006C0230"/>
    <w:rsid w:val="006C126F"/>
    <w:rsid w:val="006C1DBF"/>
    <w:rsid w:val="006C2408"/>
    <w:rsid w:val="006C2C30"/>
    <w:rsid w:val="006C2F87"/>
    <w:rsid w:val="006C3270"/>
    <w:rsid w:val="006C36FC"/>
    <w:rsid w:val="006C43EF"/>
    <w:rsid w:val="006C5786"/>
    <w:rsid w:val="006C5CD0"/>
    <w:rsid w:val="006C62DB"/>
    <w:rsid w:val="006C6551"/>
    <w:rsid w:val="006C6598"/>
    <w:rsid w:val="006C66C1"/>
    <w:rsid w:val="006C68AD"/>
    <w:rsid w:val="006C73AB"/>
    <w:rsid w:val="006C7732"/>
    <w:rsid w:val="006C7C60"/>
    <w:rsid w:val="006C7EC2"/>
    <w:rsid w:val="006D022E"/>
    <w:rsid w:val="006D06B2"/>
    <w:rsid w:val="006D0B4B"/>
    <w:rsid w:val="006D0D5F"/>
    <w:rsid w:val="006D2038"/>
    <w:rsid w:val="006D26EA"/>
    <w:rsid w:val="006D276A"/>
    <w:rsid w:val="006D280F"/>
    <w:rsid w:val="006D3178"/>
    <w:rsid w:val="006D339D"/>
    <w:rsid w:val="006D3519"/>
    <w:rsid w:val="006D3B11"/>
    <w:rsid w:val="006D40F0"/>
    <w:rsid w:val="006D41B0"/>
    <w:rsid w:val="006D428B"/>
    <w:rsid w:val="006D4527"/>
    <w:rsid w:val="006D4B57"/>
    <w:rsid w:val="006D4F18"/>
    <w:rsid w:val="006D5933"/>
    <w:rsid w:val="006D5A3E"/>
    <w:rsid w:val="006D6061"/>
    <w:rsid w:val="006D7409"/>
    <w:rsid w:val="006E0131"/>
    <w:rsid w:val="006E0236"/>
    <w:rsid w:val="006E0B9E"/>
    <w:rsid w:val="006E1349"/>
    <w:rsid w:val="006E1B9C"/>
    <w:rsid w:val="006E1CA7"/>
    <w:rsid w:val="006E1CB4"/>
    <w:rsid w:val="006E1FDF"/>
    <w:rsid w:val="006E2268"/>
    <w:rsid w:val="006E301E"/>
    <w:rsid w:val="006E46D1"/>
    <w:rsid w:val="006E4BE6"/>
    <w:rsid w:val="006E5098"/>
    <w:rsid w:val="006E52D9"/>
    <w:rsid w:val="006E6919"/>
    <w:rsid w:val="006E6BED"/>
    <w:rsid w:val="006E76D6"/>
    <w:rsid w:val="006F057F"/>
    <w:rsid w:val="006F0AFD"/>
    <w:rsid w:val="006F146C"/>
    <w:rsid w:val="006F15E4"/>
    <w:rsid w:val="006F18A4"/>
    <w:rsid w:val="006F1A1C"/>
    <w:rsid w:val="006F1BF2"/>
    <w:rsid w:val="006F20CB"/>
    <w:rsid w:val="006F2274"/>
    <w:rsid w:val="006F227D"/>
    <w:rsid w:val="006F252D"/>
    <w:rsid w:val="006F2AEC"/>
    <w:rsid w:val="006F2D60"/>
    <w:rsid w:val="006F3294"/>
    <w:rsid w:val="006F3726"/>
    <w:rsid w:val="006F3792"/>
    <w:rsid w:val="006F3E34"/>
    <w:rsid w:val="006F428E"/>
    <w:rsid w:val="006F4318"/>
    <w:rsid w:val="006F45FB"/>
    <w:rsid w:val="006F4E21"/>
    <w:rsid w:val="006F517F"/>
    <w:rsid w:val="006F5204"/>
    <w:rsid w:val="006F55C6"/>
    <w:rsid w:val="006F5603"/>
    <w:rsid w:val="006F566E"/>
    <w:rsid w:val="006F5CF4"/>
    <w:rsid w:val="006F5E77"/>
    <w:rsid w:val="006F63CD"/>
    <w:rsid w:val="006F64A0"/>
    <w:rsid w:val="006F6626"/>
    <w:rsid w:val="006F6834"/>
    <w:rsid w:val="006F68C4"/>
    <w:rsid w:val="006F6A0A"/>
    <w:rsid w:val="006F6E68"/>
    <w:rsid w:val="006F77BE"/>
    <w:rsid w:val="006F782B"/>
    <w:rsid w:val="006F7FD3"/>
    <w:rsid w:val="0070026D"/>
    <w:rsid w:val="007009AB"/>
    <w:rsid w:val="00700B6E"/>
    <w:rsid w:val="00700B91"/>
    <w:rsid w:val="00701762"/>
    <w:rsid w:val="00701C01"/>
    <w:rsid w:val="00702472"/>
    <w:rsid w:val="007027D3"/>
    <w:rsid w:val="00702CAB"/>
    <w:rsid w:val="00703239"/>
    <w:rsid w:val="00703363"/>
    <w:rsid w:val="0070347F"/>
    <w:rsid w:val="0070440D"/>
    <w:rsid w:val="00704FAD"/>
    <w:rsid w:val="007052BD"/>
    <w:rsid w:val="00705C3A"/>
    <w:rsid w:val="00705D71"/>
    <w:rsid w:val="007065C9"/>
    <w:rsid w:val="0070684B"/>
    <w:rsid w:val="00706976"/>
    <w:rsid w:val="0070746F"/>
    <w:rsid w:val="00707E86"/>
    <w:rsid w:val="00707F44"/>
    <w:rsid w:val="00710412"/>
    <w:rsid w:val="00710884"/>
    <w:rsid w:val="00710977"/>
    <w:rsid w:val="00710BD3"/>
    <w:rsid w:val="007110EE"/>
    <w:rsid w:val="007113E5"/>
    <w:rsid w:val="00711681"/>
    <w:rsid w:val="00711A33"/>
    <w:rsid w:val="00711FBE"/>
    <w:rsid w:val="0071296C"/>
    <w:rsid w:val="00713038"/>
    <w:rsid w:val="007134C2"/>
    <w:rsid w:val="0071351A"/>
    <w:rsid w:val="00714013"/>
    <w:rsid w:val="0071436A"/>
    <w:rsid w:val="007149F1"/>
    <w:rsid w:val="00714EAF"/>
    <w:rsid w:val="00715162"/>
    <w:rsid w:val="00716536"/>
    <w:rsid w:val="00716813"/>
    <w:rsid w:val="0071697F"/>
    <w:rsid w:val="00716EDD"/>
    <w:rsid w:val="00717023"/>
    <w:rsid w:val="007176AE"/>
    <w:rsid w:val="007179E6"/>
    <w:rsid w:val="00717BCA"/>
    <w:rsid w:val="00720179"/>
    <w:rsid w:val="0072053F"/>
    <w:rsid w:val="00720601"/>
    <w:rsid w:val="007206D9"/>
    <w:rsid w:val="00720752"/>
    <w:rsid w:val="00720ACD"/>
    <w:rsid w:val="00720DDE"/>
    <w:rsid w:val="007210DA"/>
    <w:rsid w:val="0072145C"/>
    <w:rsid w:val="00721CF1"/>
    <w:rsid w:val="00722AB7"/>
    <w:rsid w:val="00722E31"/>
    <w:rsid w:val="00722FA7"/>
    <w:rsid w:val="007238CE"/>
    <w:rsid w:val="00723B34"/>
    <w:rsid w:val="00723BEC"/>
    <w:rsid w:val="007242FE"/>
    <w:rsid w:val="00724463"/>
    <w:rsid w:val="007245B2"/>
    <w:rsid w:val="007248E2"/>
    <w:rsid w:val="00724B5D"/>
    <w:rsid w:val="00725325"/>
    <w:rsid w:val="00725BEC"/>
    <w:rsid w:val="00725DD6"/>
    <w:rsid w:val="007260C0"/>
    <w:rsid w:val="00727139"/>
    <w:rsid w:val="00727E4F"/>
    <w:rsid w:val="00727EF0"/>
    <w:rsid w:val="00730D9A"/>
    <w:rsid w:val="0073128A"/>
    <w:rsid w:val="0073130D"/>
    <w:rsid w:val="007319B4"/>
    <w:rsid w:val="00731ACD"/>
    <w:rsid w:val="00732C1D"/>
    <w:rsid w:val="00733199"/>
    <w:rsid w:val="00733BFB"/>
    <w:rsid w:val="00733C09"/>
    <w:rsid w:val="00734378"/>
    <w:rsid w:val="0073485B"/>
    <w:rsid w:val="00735946"/>
    <w:rsid w:val="00735A9F"/>
    <w:rsid w:val="00735B72"/>
    <w:rsid w:val="00735F66"/>
    <w:rsid w:val="00736974"/>
    <w:rsid w:val="00736A5E"/>
    <w:rsid w:val="00736CA8"/>
    <w:rsid w:val="00737D63"/>
    <w:rsid w:val="007406E8"/>
    <w:rsid w:val="00740DA0"/>
    <w:rsid w:val="0074164E"/>
    <w:rsid w:val="00741860"/>
    <w:rsid w:val="007418C9"/>
    <w:rsid w:val="0074211F"/>
    <w:rsid w:val="00743B06"/>
    <w:rsid w:val="00743D9B"/>
    <w:rsid w:val="007443E1"/>
    <w:rsid w:val="007444F8"/>
    <w:rsid w:val="0074483E"/>
    <w:rsid w:val="0074547D"/>
    <w:rsid w:val="00745D7E"/>
    <w:rsid w:val="007460FB"/>
    <w:rsid w:val="00746B83"/>
    <w:rsid w:val="00746F8B"/>
    <w:rsid w:val="00747455"/>
    <w:rsid w:val="007474D8"/>
    <w:rsid w:val="00747C77"/>
    <w:rsid w:val="00747E84"/>
    <w:rsid w:val="0074E6E2"/>
    <w:rsid w:val="007505E6"/>
    <w:rsid w:val="007507A8"/>
    <w:rsid w:val="00750834"/>
    <w:rsid w:val="00750E88"/>
    <w:rsid w:val="007510FE"/>
    <w:rsid w:val="00751704"/>
    <w:rsid w:val="007518D6"/>
    <w:rsid w:val="007519C4"/>
    <w:rsid w:val="007526D5"/>
    <w:rsid w:val="007530C9"/>
    <w:rsid w:val="0075330E"/>
    <w:rsid w:val="007538A2"/>
    <w:rsid w:val="007545AC"/>
    <w:rsid w:val="007549E5"/>
    <w:rsid w:val="00755857"/>
    <w:rsid w:val="007559F4"/>
    <w:rsid w:val="00755FE3"/>
    <w:rsid w:val="00756BA6"/>
    <w:rsid w:val="0075707D"/>
    <w:rsid w:val="007571F8"/>
    <w:rsid w:val="00757E84"/>
    <w:rsid w:val="007606A7"/>
    <w:rsid w:val="00761565"/>
    <w:rsid w:val="00761B57"/>
    <w:rsid w:val="00762284"/>
    <w:rsid w:val="0076258E"/>
    <w:rsid w:val="00762BE7"/>
    <w:rsid w:val="00762F65"/>
    <w:rsid w:val="00762FDF"/>
    <w:rsid w:val="00763893"/>
    <w:rsid w:val="007639CC"/>
    <w:rsid w:val="00763A2E"/>
    <w:rsid w:val="0076422B"/>
    <w:rsid w:val="0076436E"/>
    <w:rsid w:val="0076459F"/>
    <w:rsid w:val="00764BF3"/>
    <w:rsid w:val="00765226"/>
    <w:rsid w:val="0076523E"/>
    <w:rsid w:val="00765956"/>
    <w:rsid w:val="00766423"/>
    <w:rsid w:val="0076788E"/>
    <w:rsid w:val="00767A2E"/>
    <w:rsid w:val="0077069E"/>
    <w:rsid w:val="00770B62"/>
    <w:rsid w:val="0077104E"/>
    <w:rsid w:val="00771C1F"/>
    <w:rsid w:val="007722E1"/>
    <w:rsid w:val="00772DDC"/>
    <w:rsid w:val="007731DF"/>
    <w:rsid w:val="00773991"/>
    <w:rsid w:val="00773E4A"/>
    <w:rsid w:val="0077418D"/>
    <w:rsid w:val="00774FCA"/>
    <w:rsid w:val="00775C98"/>
    <w:rsid w:val="00775EB4"/>
    <w:rsid w:val="0077669A"/>
    <w:rsid w:val="00776B7A"/>
    <w:rsid w:val="00780202"/>
    <w:rsid w:val="00780AEE"/>
    <w:rsid w:val="00780C2F"/>
    <w:rsid w:val="007815DC"/>
    <w:rsid w:val="0078188E"/>
    <w:rsid w:val="00781F54"/>
    <w:rsid w:val="00782560"/>
    <w:rsid w:val="00782A07"/>
    <w:rsid w:val="00783392"/>
    <w:rsid w:val="00783F52"/>
    <w:rsid w:val="0078410E"/>
    <w:rsid w:val="007843B2"/>
    <w:rsid w:val="00784CE9"/>
    <w:rsid w:val="00785198"/>
    <w:rsid w:val="007856DC"/>
    <w:rsid w:val="007862BD"/>
    <w:rsid w:val="0078699B"/>
    <w:rsid w:val="007906F9"/>
    <w:rsid w:val="00790DE7"/>
    <w:rsid w:val="00790EF3"/>
    <w:rsid w:val="007917E1"/>
    <w:rsid w:val="00791FDF"/>
    <w:rsid w:val="007920C5"/>
    <w:rsid w:val="0079245C"/>
    <w:rsid w:val="00792988"/>
    <w:rsid w:val="0079311F"/>
    <w:rsid w:val="00793EA1"/>
    <w:rsid w:val="007946AC"/>
    <w:rsid w:val="00794C47"/>
    <w:rsid w:val="007951AA"/>
    <w:rsid w:val="007959C6"/>
    <w:rsid w:val="00796402"/>
    <w:rsid w:val="0079694B"/>
    <w:rsid w:val="00796A28"/>
    <w:rsid w:val="0079751F"/>
    <w:rsid w:val="00797912"/>
    <w:rsid w:val="007A0B12"/>
    <w:rsid w:val="007A1966"/>
    <w:rsid w:val="007A1E8D"/>
    <w:rsid w:val="007A204B"/>
    <w:rsid w:val="007A21EF"/>
    <w:rsid w:val="007A2656"/>
    <w:rsid w:val="007A3770"/>
    <w:rsid w:val="007A38C5"/>
    <w:rsid w:val="007A3A36"/>
    <w:rsid w:val="007A3C9E"/>
    <w:rsid w:val="007A43CF"/>
    <w:rsid w:val="007A4A6A"/>
    <w:rsid w:val="007A4D7C"/>
    <w:rsid w:val="007A4ED1"/>
    <w:rsid w:val="007A51A7"/>
    <w:rsid w:val="007A5550"/>
    <w:rsid w:val="007A5843"/>
    <w:rsid w:val="007A5FD4"/>
    <w:rsid w:val="007A6411"/>
    <w:rsid w:val="007A6810"/>
    <w:rsid w:val="007A6A9D"/>
    <w:rsid w:val="007A7CFD"/>
    <w:rsid w:val="007A7F9D"/>
    <w:rsid w:val="007B09C3"/>
    <w:rsid w:val="007B0CA4"/>
    <w:rsid w:val="007B0F7F"/>
    <w:rsid w:val="007B254D"/>
    <w:rsid w:val="007B25E5"/>
    <w:rsid w:val="007B29FB"/>
    <w:rsid w:val="007B3843"/>
    <w:rsid w:val="007B3BF5"/>
    <w:rsid w:val="007B4302"/>
    <w:rsid w:val="007B4413"/>
    <w:rsid w:val="007B4537"/>
    <w:rsid w:val="007B4692"/>
    <w:rsid w:val="007B4E06"/>
    <w:rsid w:val="007B5255"/>
    <w:rsid w:val="007B536F"/>
    <w:rsid w:val="007B58BF"/>
    <w:rsid w:val="007B59C5"/>
    <w:rsid w:val="007B5CB4"/>
    <w:rsid w:val="007B684A"/>
    <w:rsid w:val="007B6ADB"/>
    <w:rsid w:val="007B6AE5"/>
    <w:rsid w:val="007B7170"/>
    <w:rsid w:val="007B7231"/>
    <w:rsid w:val="007B7267"/>
    <w:rsid w:val="007B7440"/>
    <w:rsid w:val="007B790E"/>
    <w:rsid w:val="007B797C"/>
    <w:rsid w:val="007C01B3"/>
    <w:rsid w:val="007C0320"/>
    <w:rsid w:val="007C0943"/>
    <w:rsid w:val="007C1654"/>
    <w:rsid w:val="007C2DA9"/>
    <w:rsid w:val="007C2F48"/>
    <w:rsid w:val="007C30AB"/>
    <w:rsid w:val="007C3282"/>
    <w:rsid w:val="007C3AC9"/>
    <w:rsid w:val="007C3F2B"/>
    <w:rsid w:val="007C4382"/>
    <w:rsid w:val="007C455E"/>
    <w:rsid w:val="007C5035"/>
    <w:rsid w:val="007C5382"/>
    <w:rsid w:val="007C54AD"/>
    <w:rsid w:val="007C54F9"/>
    <w:rsid w:val="007C563F"/>
    <w:rsid w:val="007C5C67"/>
    <w:rsid w:val="007C6DAA"/>
    <w:rsid w:val="007C6DEB"/>
    <w:rsid w:val="007C768D"/>
    <w:rsid w:val="007C7858"/>
    <w:rsid w:val="007C789A"/>
    <w:rsid w:val="007C7C10"/>
    <w:rsid w:val="007C7C85"/>
    <w:rsid w:val="007D001C"/>
    <w:rsid w:val="007D050D"/>
    <w:rsid w:val="007D08FE"/>
    <w:rsid w:val="007D0DC8"/>
    <w:rsid w:val="007D1CD1"/>
    <w:rsid w:val="007D23B1"/>
    <w:rsid w:val="007D2F30"/>
    <w:rsid w:val="007D3281"/>
    <w:rsid w:val="007D369A"/>
    <w:rsid w:val="007D38F5"/>
    <w:rsid w:val="007D3A74"/>
    <w:rsid w:val="007D4E16"/>
    <w:rsid w:val="007D4FB0"/>
    <w:rsid w:val="007D5839"/>
    <w:rsid w:val="007D5ADE"/>
    <w:rsid w:val="007D5D77"/>
    <w:rsid w:val="007D6054"/>
    <w:rsid w:val="007D6C5E"/>
    <w:rsid w:val="007D6CDC"/>
    <w:rsid w:val="007D728C"/>
    <w:rsid w:val="007D779E"/>
    <w:rsid w:val="007D7F9B"/>
    <w:rsid w:val="007E04B4"/>
    <w:rsid w:val="007E04B8"/>
    <w:rsid w:val="007E14DF"/>
    <w:rsid w:val="007E1752"/>
    <w:rsid w:val="007E1A2D"/>
    <w:rsid w:val="007E2F6E"/>
    <w:rsid w:val="007E3882"/>
    <w:rsid w:val="007E3B9B"/>
    <w:rsid w:val="007E3D1D"/>
    <w:rsid w:val="007E598B"/>
    <w:rsid w:val="007E62C2"/>
    <w:rsid w:val="007E66CF"/>
    <w:rsid w:val="007E692D"/>
    <w:rsid w:val="007E6C37"/>
    <w:rsid w:val="007E6D71"/>
    <w:rsid w:val="007E747A"/>
    <w:rsid w:val="007E75F7"/>
    <w:rsid w:val="007E7AEE"/>
    <w:rsid w:val="007E7FF0"/>
    <w:rsid w:val="007F04DC"/>
    <w:rsid w:val="007F0E9E"/>
    <w:rsid w:val="007F1455"/>
    <w:rsid w:val="007F1492"/>
    <w:rsid w:val="007F1741"/>
    <w:rsid w:val="007F1ADF"/>
    <w:rsid w:val="007F1C71"/>
    <w:rsid w:val="007F1D12"/>
    <w:rsid w:val="007F2594"/>
    <w:rsid w:val="007F2B98"/>
    <w:rsid w:val="007F345C"/>
    <w:rsid w:val="007F35B1"/>
    <w:rsid w:val="007F4197"/>
    <w:rsid w:val="007F463B"/>
    <w:rsid w:val="007F46BB"/>
    <w:rsid w:val="007F5E13"/>
    <w:rsid w:val="007F5E72"/>
    <w:rsid w:val="007F6C19"/>
    <w:rsid w:val="007F6C4D"/>
    <w:rsid w:val="007F77E2"/>
    <w:rsid w:val="008003EE"/>
    <w:rsid w:val="00800567"/>
    <w:rsid w:val="00800CEC"/>
    <w:rsid w:val="008012B9"/>
    <w:rsid w:val="00801416"/>
    <w:rsid w:val="00801881"/>
    <w:rsid w:val="00801DEB"/>
    <w:rsid w:val="00802F8F"/>
    <w:rsid w:val="0080321B"/>
    <w:rsid w:val="00803787"/>
    <w:rsid w:val="0080401C"/>
    <w:rsid w:val="008041E9"/>
    <w:rsid w:val="008046CD"/>
    <w:rsid w:val="008048D0"/>
    <w:rsid w:val="008049B5"/>
    <w:rsid w:val="0080532C"/>
    <w:rsid w:val="00805334"/>
    <w:rsid w:val="00805529"/>
    <w:rsid w:val="00805B94"/>
    <w:rsid w:val="00805D90"/>
    <w:rsid w:val="0080612A"/>
    <w:rsid w:val="00806AE3"/>
    <w:rsid w:val="00806CB7"/>
    <w:rsid w:val="00807178"/>
    <w:rsid w:val="00807308"/>
    <w:rsid w:val="00807587"/>
    <w:rsid w:val="00807AAF"/>
    <w:rsid w:val="00807ACE"/>
    <w:rsid w:val="0081042B"/>
    <w:rsid w:val="00810454"/>
    <w:rsid w:val="00810589"/>
    <w:rsid w:val="008107A5"/>
    <w:rsid w:val="00810950"/>
    <w:rsid w:val="00810B33"/>
    <w:rsid w:val="00810C1F"/>
    <w:rsid w:val="00810E8B"/>
    <w:rsid w:val="00811061"/>
    <w:rsid w:val="008110EF"/>
    <w:rsid w:val="0081144A"/>
    <w:rsid w:val="00811FBE"/>
    <w:rsid w:val="008120A2"/>
    <w:rsid w:val="00812824"/>
    <w:rsid w:val="008136EB"/>
    <w:rsid w:val="00813DA2"/>
    <w:rsid w:val="00813DB4"/>
    <w:rsid w:val="00814B4D"/>
    <w:rsid w:val="00814E67"/>
    <w:rsid w:val="008152FB"/>
    <w:rsid w:val="00815AAB"/>
    <w:rsid w:val="00815C29"/>
    <w:rsid w:val="00815FF9"/>
    <w:rsid w:val="0081683F"/>
    <w:rsid w:val="0081698A"/>
    <w:rsid w:val="00816A21"/>
    <w:rsid w:val="00816DE6"/>
    <w:rsid w:val="00817217"/>
    <w:rsid w:val="00817251"/>
    <w:rsid w:val="008173E5"/>
    <w:rsid w:val="008175DE"/>
    <w:rsid w:val="008178EC"/>
    <w:rsid w:val="00817EB3"/>
    <w:rsid w:val="00821E4F"/>
    <w:rsid w:val="008220E4"/>
    <w:rsid w:val="008221C8"/>
    <w:rsid w:val="008222A8"/>
    <w:rsid w:val="008222D7"/>
    <w:rsid w:val="008222E4"/>
    <w:rsid w:val="00822C8A"/>
    <w:rsid w:val="00822CCD"/>
    <w:rsid w:val="00822D47"/>
    <w:rsid w:val="00822D58"/>
    <w:rsid w:val="0082326C"/>
    <w:rsid w:val="00823E45"/>
    <w:rsid w:val="00823E63"/>
    <w:rsid w:val="00824304"/>
    <w:rsid w:val="008246C7"/>
    <w:rsid w:val="00825032"/>
    <w:rsid w:val="00825EA1"/>
    <w:rsid w:val="00825F49"/>
    <w:rsid w:val="0082623B"/>
    <w:rsid w:val="00826540"/>
    <w:rsid w:val="008268AC"/>
    <w:rsid w:val="00826CF5"/>
    <w:rsid w:val="00826FD0"/>
    <w:rsid w:val="0082721D"/>
    <w:rsid w:val="00827B32"/>
    <w:rsid w:val="00830600"/>
    <w:rsid w:val="0083068B"/>
    <w:rsid w:val="0083095F"/>
    <w:rsid w:val="00831A0E"/>
    <w:rsid w:val="008323C1"/>
    <w:rsid w:val="008326FC"/>
    <w:rsid w:val="00832AAF"/>
    <w:rsid w:val="008332BB"/>
    <w:rsid w:val="0083453C"/>
    <w:rsid w:val="00834816"/>
    <w:rsid w:val="0083486D"/>
    <w:rsid w:val="00834F89"/>
    <w:rsid w:val="00834FF6"/>
    <w:rsid w:val="008357BC"/>
    <w:rsid w:val="00835EEA"/>
    <w:rsid w:val="00836087"/>
    <w:rsid w:val="00836369"/>
    <w:rsid w:val="00836552"/>
    <w:rsid w:val="008368EE"/>
    <w:rsid w:val="0083725F"/>
    <w:rsid w:val="00837B8E"/>
    <w:rsid w:val="00837DE9"/>
    <w:rsid w:val="00840E82"/>
    <w:rsid w:val="00841218"/>
    <w:rsid w:val="00841814"/>
    <w:rsid w:val="00841D4A"/>
    <w:rsid w:val="00842909"/>
    <w:rsid w:val="00843A3C"/>
    <w:rsid w:val="00843B64"/>
    <w:rsid w:val="00843F5C"/>
    <w:rsid w:val="008442B6"/>
    <w:rsid w:val="008453EB"/>
    <w:rsid w:val="00845418"/>
    <w:rsid w:val="00845B14"/>
    <w:rsid w:val="008460C1"/>
    <w:rsid w:val="00846118"/>
    <w:rsid w:val="00846415"/>
    <w:rsid w:val="00846802"/>
    <w:rsid w:val="00846BFC"/>
    <w:rsid w:val="00846D4A"/>
    <w:rsid w:val="00846EAC"/>
    <w:rsid w:val="008472DD"/>
    <w:rsid w:val="008472E7"/>
    <w:rsid w:val="008475B9"/>
    <w:rsid w:val="00847D2C"/>
    <w:rsid w:val="0085008A"/>
    <w:rsid w:val="00850554"/>
    <w:rsid w:val="00850E24"/>
    <w:rsid w:val="008510D2"/>
    <w:rsid w:val="00851667"/>
    <w:rsid w:val="008516B6"/>
    <w:rsid w:val="008520FA"/>
    <w:rsid w:val="00852727"/>
    <w:rsid w:val="00852CCE"/>
    <w:rsid w:val="008530DB"/>
    <w:rsid w:val="00853700"/>
    <w:rsid w:val="0085376B"/>
    <w:rsid w:val="008537F2"/>
    <w:rsid w:val="00853D25"/>
    <w:rsid w:val="008540A7"/>
    <w:rsid w:val="008540D3"/>
    <w:rsid w:val="008543AD"/>
    <w:rsid w:val="00854C1E"/>
    <w:rsid w:val="00854C1F"/>
    <w:rsid w:val="00854E2C"/>
    <w:rsid w:val="0085514E"/>
    <w:rsid w:val="00855C4F"/>
    <w:rsid w:val="00855FDC"/>
    <w:rsid w:val="00856346"/>
    <w:rsid w:val="008569F2"/>
    <w:rsid w:val="00856B62"/>
    <w:rsid w:val="00857BBC"/>
    <w:rsid w:val="00857C2B"/>
    <w:rsid w:val="00857F7C"/>
    <w:rsid w:val="00860530"/>
    <w:rsid w:val="008605FD"/>
    <w:rsid w:val="00860C7F"/>
    <w:rsid w:val="00860CB6"/>
    <w:rsid w:val="0086217A"/>
    <w:rsid w:val="00862A7A"/>
    <w:rsid w:val="00862D62"/>
    <w:rsid w:val="00863E5E"/>
    <w:rsid w:val="00863E9C"/>
    <w:rsid w:val="0086490E"/>
    <w:rsid w:val="00864A08"/>
    <w:rsid w:val="00864A66"/>
    <w:rsid w:val="00864B20"/>
    <w:rsid w:val="00865A52"/>
    <w:rsid w:val="00865B0F"/>
    <w:rsid w:val="00865D08"/>
    <w:rsid w:val="00865F82"/>
    <w:rsid w:val="008660EB"/>
    <w:rsid w:val="00866DFC"/>
    <w:rsid w:val="0086776F"/>
    <w:rsid w:val="00870210"/>
    <w:rsid w:val="00870378"/>
    <w:rsid w:val="00870497"/>
    <w:rsid w:val="00870BEC"/>
    <w:rsid w:val="00870EE0"/>
    <w:rsid w:val="0087127A"/>
    <w:rsid w:val="008721BD"/>
    <w:rsid w:val="0087288A"/>
    <w:rsid w:val="0087323D"/>
    <w:rsid w:val="008737FC"/>
    <w:rsid w:val="008739D3"/>
    <w:rsid w:val="00873F82"/>
    <w:rsid w:val="0087424C"/>
    <w:rsid w:val="0087425F"/>
    <w:rsid w:val="00874489"/>
    <w:rsid w:val="00874493"/>
    <w:rsid w:val="00874993"/>
    <w:rsid w:val="008752E4"/>
    <w:rsid w:val="0087550C"/>
    <w:rsid w:val="00875F57"/>
    <w:rsid w:val="00876539"/>
    <w:rsid w:val="00876631"/>
    <w:rsid w:val="00876A72"/>
    <w:rsid w:val="00876D45"/>
    <w:rsid w:val="00876E8A"/>
    <w:rsid w:val="008771D5"/>
    <w:rsid w:val="0087720F"/>
    <w:rsid w:val="008778A0"/>
    <w:rsid w:val="00880F02"/>
    <w:rsid w:val="00880F9C"/>
    <w:rsid w:val="0088142B"/>
    <w:rsid w:val="0088162A"/>
    <w:rsid w:val="008821DE"/>
    <w:rsid w:val="00882AA6"/>
    <w:rsid w:val="00882D86"/>
    <w:rsid w:val="00883A81"/>
    <w:rsid w:val="00883AE7"/>
    <w:rsid w:val="008846A9"/>
    <w:rsid w:val="00884897"/>
    <w:rsid w:val="00884980"/>
    <w:rsid w:val="00884F7B"/>
    <w:rsid w:val="00885313"/>
    <w:rsid w:val="00885CA6"/>
    <w:rsid w:val="008860A2"/>
    <w:rsid w:val="0088667B"/>
    <w:rsid w:val="00886723"/>
    <w:rsid w:val="008869E9"/>
    <w:rsid w:val="00887110"/>
    <w:rsid w:val="0088728C"/>
    <w:rsid w:val="00887E1F"/>
    <w:rsid w:val="00887E8C"/>
    <w:rsid w:val="00890131"/>
    <w:rsid w:val="008905C2"/>
    <w:rsid w:val="0089083C"/>
    <w:rsid w:val="00890B99"/>
    <w:rsid w:val="00890F6A"/>
    <w:rsid w:val="0089216E"/>
    <w:rsid w:val="00892289"/>
    <w:rsid w:val="00892B9F"/>
    <w:rsid w:val="00892DA2"/>
    <w:rsid w:val="00893074"/>
    <w:rsid w:val="00893199"/>
    <w:rsid w:val="008931E8"/>
    <w:rsid w:val="00893284"/>
    <w:rsid w:val="008933CB"/>
    <w:rsid w:val="00893A63"/>
    <w:rsid w:val="00893D1F"/>
    <w:rsid w:val="008958C8"/>
    <w:rsid w:val="00896036"/>
    <w:rsid w:val="00896275"/>
    <w:rsid w:val="00896919"/>
    <w:rsid w:val="00896CDD"/>
    <w:rsid w:val="00897003"/>
    <w:rsid w:val="0089755F"/>
    <w:rsid w:val="00897999"/>
    <w:rsid w:val="008979FB"/>
    <w:rsid w:val="00897B85"/>
    <w:rsid w:val="00897E33"/>
    <w:rsid w:val="00897EC1"/>
    <w:rsid w:val="00897F84"/>
    <w:rsid w:val="008A02AA"/>
    <w:rsid w:val="008A05AA"/>
    <w:rsid w:val="008A0984"/>
    <w:rsid w:val="008A0CDC"/>
    <w:rsid w:val="008A0EA9"/>
    <w:rsid w:val="008A109B"/>
    <w:rsid w:val="008A1324"/>
    <w:rsid w:val="008A189B"/>
    <w:rsid w:val="008A195D"/>
    <w:rsid w:val="008A19F2"/>
    <w:rsid w:val="008A1B67"/>
    <w:rsid w:val="008A1C8D"/>
    <w:rsid w:val="008A1F60"/>
    <w:rsid w:val="008A280B"/>
    <w:rsid w:val="008A3034"/>
    <w:rsid w:val="008A367C"/>
    <w:rsid w:val="008A3B28"/>
    <w:rsid w:val="008A40EB"/>
    <w:rsid w:val="008A429A"/>
    <w:rsid w:val="008A46EB"/>
    <w:rsid w:val="008A493A"/>
    <w:rsid w:val="008A4D43"/>
    <w:rsid w:val="008A4D45"/>
    <w:rsid w:val="008A5535"/>
    <w:rsid w:val="008A5CD3"/>
    <w:rsid w:val="008A5D3B"/>
    <w:rsid w:val="008A6B0F"/>
    <w:rsid w:val="008A6D32"/>
    <w:rsid w:val="008A743D"/>
    <w:rsid w:val="008A7805"/>
    <w:rsid w:val="008A7C01"/>
    <w:rsid w:val="008A7E18"/>
    <w:rsid w:val="008B0321"/>
    <w:rsid w:val="008B0353"/>
    <w:rsid w:val="008B06CA"/>
    <w:rsid w:val="008B09CE"/>
    <w:rsid w:val="008B0E2A"/>
    <w:rsid w:val="008B1B8F"/>
    <w:rsid w:val="008B21BA"/>
    <w:rsid w:val="008B281D"/>
    <w:rsid w:val="008B2949"/>
    <w:rsid w:val="008B40F8"/>
    <w:rsid w:val="008B46CE"/>
    <w:rsid w:val="008B47B3"/>
    <w:rsid w:val="008B492B"/>
    <w:rsid w:val="008B5766"/>
    <w:rsid w:val="008B57F3"/>
    <w:rsid w:val="008B6816"/>
    <w:rsid w:val="008B70B2"/>
    <w:rsid w:val="008B73A4"/>
    <w:rsid w:val="008B7852"/>
    <w:rsid w:val="008C042B"/>
    <w:rsid w:val="008C0AF5"/>
    <w:rsid w:val="008C0C3F"/>
    <w:rsid w:val="008C197F"/>
    <w:rsid w:val="008C2582"/>
    <w:rsid w:val="008C2B28"/>
    <w:rsid w:val="008C2BE7"/>
    <w:rsid w:val="008C2C80"/>
    <w:rsid w:val="008C2E4E"/>
    <w:rsid w:val="008C3813"/>
    <w:rsid w:val="008C3B4E"/>
    <w:rsid w:val="008C3C03"/>
    <w:rsid w:val="008C3DBC"/>
    <w:rsid w:val="008C4B33"/>
    <w:rsid w:val="008C4DBB"/>
    <w:rsid w:val="008C4F5C"/>
    <w:rsid w:val="008C53D0"/>
    <w:rsid w:val="008C5565"/>
    <w:rsid w:val="008C57FE"/>
    <w:rsid w:val="008C5C64"/>
    <w:rsid w:val="008C5E27"/>
    <w:rsid w:val="008C5F3A"/>
    <w:rsid w:val="008C639E"/>
    <w:rsid w:val="008C66B7"/>
    <w:rsid w:val="008C7786"/>
    <w:rsid w:val="008C7E12"/>
    <w:rsid w:val="008D0014"/>
    <w:rsid w:val="008D021E"/>
    <w:rsid w:val="008D03A6"/>
    <w:rsid w:val="008D1486"/>
    <w:rsid w:val="008D2CA9"/>
    <w:rsid w:val="008D32C0"/>
    <w:rsid w:val="008D3A7F"/>
    <w:rsid w:val="008D3BF2"/>
    <w:rsid w:val="008D3C25"/>
    <w:rsid w:val="008D3D55"/>
    <w:rsid w:val="008D40EA"/>
    <w:rsid w:val="008D4785"/>
    <w:rsid w:val="008D4A9F"/>
    <w:rsid w:val="008D5718"/>
    <w:rsid w:val="008D5927"/>
    <w:rsid w:val="008D5D6B"/>
    <w:rsid w:val="008D6182"/>
    <w:rsid w:val="008D6536"/>
    <w:rsid w:val="008D6873"/>
    <w:rsid w:val="008D6FA9"/>
    <w:rsid w:val="008D726B"/>
    <w:rsid w:val="008D730A"/>
    <w:rsid w:val="008E0AE9"/>
    <w:rsid w:val="008E1517"/>
    <w:rsid w:val="008E2983"/>
    <w:rsid w:val="008E348C"/>
    <w:rsid w:val="008E3F94"/>
    <w:rsid w:val="008E4333"/>
    <w:rsid w:val="008E47B3"/>
    <w:rsid w:val="008E47B5"/>
    <w:rsid w:val="008E518A"/>
    <w:rsid w:val="008E518B"/>
    <w:rsid w:val="008E5848"/>
    <w:rsid w:val="008E58D5"/>
    <w:rsid w:val="008E5C05"/>
    <w:rsid w:val="008E5D86"/>
    <w:rsid w:val="008E66DC"/>
    <w:rsid w:val="008E6DE6"/>
    <w:rsid w:val="008F0640"/>
    <w:rsid w:val="008F0AB3"/>
    <w:rsid w:val="008F1009"/>
    <w:rsid w:val="008F14F6"/>
    <w:rsid w:val="008F15D6"/>
    <w:rsid w:val="008F2601"/>
    <w:rsid w:val="008F26BC"/>
    <w:rsid w:val="008F3252"/>
    <w:rsid w:val="008F3A9A"/>
    <w:rsid w:val="008F4970"/>
    <w:rsid w:val="008F49AA"/>
    <w:rsid w:val="008F4C24"/>
    <w:rsid w:val="008F4EA1"/>
    <w:rsid w:val="008F545E"/>
    <w:rsid w:val="008F6915"/>
    <w:rsid w:val="008F6E8A"/>
    <w:rsid w:val="008F7403"/>
    <w:rsid w:val="008F7B5D"/>
    <w:rsid w:val="00900274"/>
    <w:rsid w:val="0090058E"/>
    <w:rsid w:val="00900796"/>
    <w:rsid w:val="009008E9"/>
    <w:rsid w:val="009014D4"/>
    <w:rsid w:val="00902D8F"/>
    <w:rsid w:val="00902DD3"/>
    <w:rsid w:val="00903163"/>
    <w:rsid w:val="0090439B"/>
    <w:rsid w:val="00905275"/>
    <w:rsid w:val="009057A7"/>
    <w:rsid w:val="00906DF1"/>
    <w:rsid w:val="0091037A"/>
    <w:rsid w:val="00910E49"/>
    <w:rsid w:val="00911241"/>
    <w:rsid w:val="00911B38"/>
    <w:rsid w:val="00911CF0"/>
    <w:rsid w:val="00911E3B"/>
    <w:rsid w:val="00912C33"/>
    <w:rsid w:val="00913B03"/>
    <w:rsid w:val="00913CFD"/>
    <w:rsid w:val="0091490A"/>
    <w:rsid w:val="00914C6E"/>
    <w:rsid w:val="00914F41"/>
    <w:rsid w:val="00915326"/>
    <w:rsid w:val="00915B3E"/>
    <w:rsid w:val="009162C0"/>
    <w:rsid w:val="009167B3"/>
    <w:rsid w:val="00917836"/>
    <w:rsid w:val="009178CC"/>
    <w:rsid w:val="00917D32"/>
    <w:rsid w:val="00917D73"/>
    <w:rsid w:val="00920100"/>
    <w:rsid w:val="00920107"/>
    <w:rsid w:val="0092062A"/>
    <w:rsid w:val="009209ED"/>
    <w:rsid w:val="00921100"/>
    <w:rsid w:val="0092113D"/>
    <w:rsid w:val="0092140C"/>
    <w:rsid w:val="0092181D"/>
    <w:rsid w:val="00921C5D"/>
    <w:rsid w:val="00921EDD"/>
    <w:rsid w:val="00921FEC"/>
    <w:rsid w:val="00922192"/>
    <w:rsid w:val="00922284"/>
    <w:rsid w:val="00922D9E"/>
    <w:rsid w:val="009230E6"/>
    <w:rsid w:val="00923390"/>
    <w:rsid w:val="00923748"/>
    <w:rsid w:val="00923CFF"/>
    <w:rsid w:val="00923D42"/>
    <w:rsid w:val="009244A1"/>
    <w:rsid w:val="009246C0"/>
    <w:rsid w:val="00925A7F"/>
    <w:rsid w:val="009260A6"/>
    <w:rsid w:val="00926578"/>
    <w:rsid w:val="0092679C"/>
    <w:rsid w:val="00926A0C"/>
    <w:rsid w:val="00926BC3"/>
    <w:rsid w:val="00927E4F"/>
    <w:rsid w:val="00930079"/>
    <w:rsid w:val="0093011E"/>
    <w:rsid w:val="0093013B"/>
    <w:rsid w:val="00930665"/>
    <w:rsid w:val="00930F1B"/>
    <w:rsid w:val="00930FED"/>
    <w:rsid w:val="009311EE"/>
    <w:rsid w:val="00931493"/>
    <w:rsid w:val="00932409"/>
    <w:rsid w:val="00932475"/>
    <w:rsid w:val="009326CB"/>
    <w:rsid w:val="009332E9"/>
    <w:rsid w:val="0093349F"/>
    <w:rsid w:val="0093423B"/>
    <w:rsid w:val="00934620"/>
    <w:rsid w:val="00934663"/>
    <w:rsid w:val="00934B5E"/>
    <w:rsid w:val="009358EC"/>
    <w:rsid w:val="00935C54"/>
    <w:rsid w:val="00935F21"/>
    <w:rsid w:val="009367BF"/>
    <w:rsid w:val="00936C7D"/>
    <w:rsid w:val="00936D16"/>
    <w:rsid w:val="00936EB5"/>
    <w:rsid w:val="00937049"/>
    <w:rsid w:val="009370FB"/>
    <w:rsid w:val="0093771F"/>
    <w:rsid w:val="0094052E"/>
    <w:rsid w:val="0094054A"/>
    <w:rsid w:val="00940947"/>
    <w:rsid w:val="009409E4"/>
    <w:rsid w:val="0094116E"/>
    <w:rsid w:val="0094159E"/>
    <w:rsid w:val="0094167E"/>
    <w:rsid w:val="00941FEA"/>
    <w:rsid w:val="0094228C"/>
    <w:rsid w:val="009432F1"/>
    <w:rsid w:val="00943765"/>
    <w:rsid w:val="0094378E"/>
    <w:rsid w:val="00943F0D"/>
    <w:rsid w:val="0094434C"/>
    <w:rsid w:val="0094479F"/>
    <w:rsid w:val="009449F8"/>
    <w:rsid w:val="0094554E"/>
    <w:rsid w:val="009456D0"/>
    <w:rsid w:val="00945889"/>
    <w:rsid w:val="00945BF3"/>
    <w:rsid w:val="0094623E"/>
    <w:rsid w:val="0094658F"/>
    <w:rsid w:val="009470E1"/>
    <w:rsid w:val="00947234"/>
    <w:rsid w:val="00947571"/>
    <w:rsid w:val="0094785C"/>
    <w:rsid w:val="00947B4B"/>
    <w:rsid w:val="0095024C"/>
    <w:rsid w:val="00950525"/>
    <w:rsid w:val="00950758"/>
    <w:rsid w:val="009507D1"/>
    <w:rsid w:val="00950815"/>
    <w:rsid w:val="009508B8"/>
    <w:rsid w:val="00950968"/>
    <w:rsid w:val="00951034"/>
    <w:rsid w:val="0095114E"/>
    <w:rsid w:val="00951AB7"/>
    <w:rsid w:val="00951C0E"/>
    <w:rsid w:val="00952879"/>
    <w:rsid w:val="009528AE"/>
    <w:rsid w:val="00952AF3"/>
    <w:rsid w:val="00952FD4"/>
    <w:rsid w:val="00953765"/>
    <w:rsid w:val="009540BC"/>
    <w:rsid w:val="009540F6"/>
    <w:rsid w:val="009547F3"/>
    <w:rsid w:val="009553D5"/>
    <w:rsid w:val="0095559F"/>
    <w:rsid w:val="00955749"/>
    <w:rsid w:val="009564F5"/>
    <w:rsid w:val="00956856"/>
    <w:rsid w:val="00956C28"/>
    <w:rsid w:val="009601FA"/>
    <w:rsid w:val="00961568"/>
    <w:rsid w:val="009615F8"/>
    <w:rsid w:val="00961759"/>
    <w:rsid w:val="00962AE5"/>
    <w:rsid w:val="00962CB9"/>
    <w:rsid w:val="00962EF5"/>
    <w:rsid w:val="00962F4C"/>
    <w:rsid w:val="00963051"/>
    <w:rsid w:val="00963A51"/>
    <w:rsid w:val="00963B68"/>
    <w:rsid w:val="00963E42"/>
    <w:rsid w:val="00963F8D"/>
    <w:rsid w:val="0096408D"/>
    <w:rsid w:val="00964A42"/>
    <w:rsid w:val="0096626D"/>
    <w:rsid w:val="009664BF"/>
    <w:rsid w:val="009669F8"/>
    <w:rsid w:val="00966C8B"/>
    <w:rsid w:val="00966E27"/>
    <w:rsid w:val="00967041"/>
    <w:rsid w:val="009677EB"/>
    <w:rsid w:val="00967A02"/>
    <w:rsid w:val="00970980"/>
    <w:rsid w:val="0097105D"/>
    <w:rsid w:val="009710BF"/>
    <w:rsid w:val="0097143F"/>
    <w:rsid w:val="00971980"/>
    <w:rsid w:val="00971A22"/>
    <w:rsid w:val="00971B13"/>
    <w:rsid w:val="00971BEB"/>
    <w:rsid w:val="00971FD2"/>
    <w:rsid w:val="009727B9"/>
    <w:rsid w:val="009731CA"/>
    <w:rsid w:val="009735A1"/>
    <w:rsid w:val="00973884"/>
    <w:rsid w:val="00973F69"/>
    <w:rsid w:val="00973FFA"/>
    <w:rsid w:val="00974127"/>
    <w:rsid w:val="009743F5"/>
    <w:rsid w:val="00974AAE"/>
    <w:rsid w:val="00974F9C"/>
    <w:rsid w:val="009758CC"/>
    <w:rsid w:val="00975C9D"/>
    <w:rsid w:val="0097702C"/>
    <w:rsid w:val="00977896"/>
    <w:rsid w:val="00977994"/>
    <w:rsid w:val="00977A24"/>
    <w:rsid w:val="00977F2D"/>
    <w:rsid w:val="00977F3F"/>
    <w:rsid w:val="009802CB"/>
    <w:rsid w:val="00980B68"/>
    <w:rsid w:val="009810E3"/>
    <w:rsid w:val="00981999"/>
    <w:rsid w:val="00981A0A"/>
    <w:rsid w:val="00981DF7"/>
    <w:rsid w:val="009821D6"/>
    <w:rsid w:val="009824CC"/>
    <w:rsid w:val="0098294D"/>
    <w:rsid w:val="00982BEC"/>
    <w:rsid w:val="00983113"/>
    <w:rsid w:val="009837D5"/>
    <w:rsid w:val="00983BC1"/>
    <w:rsid w:val="00983D16"/>
    <w:rsid w:val="00983DF1"/>
    <w:rsid w:val="00983E5E"/>
    <w:rsid w:val="009841C3"/>
    <w:rsid w:val="009848DA"/>
    <w:rsid w:val="00984EC8"/>
    <w:rsid w:val="00984F3E"/>
    <w:rsid w:val="00985772"/>
    <w:rsid w:val="0098579A"/>
    <w:rsid w:val="00985AD4"/>
    <w:rsid w:val="00985B29"/>
    <w:rsid w:val="00986756"/>
    <w:rsid w:val="00986CC4"/>
    <w:rsid w:val="00987149"/>
    <w:rsid w:val="00987153"/>
    <w:rsid w:val="009871FE"/>
    <w:rsid w:val="00987340"/>
    <w:rsid w:val="00987342"/>
    <w:rsid w:val="00987384"/>
    <w:rsid w:val="009878B9"/>
    <w:rsid w:val="00987C5F"/>
    <w:rsid w:val="00987D81"/>
    <w:rsid w:val="0098C059"/>
    <w:rsid w:val="0099024A"/>
    <w:rsid w:val="00990752"/>
    <w:rsid w:val="00990EE1"/>
    <w:rsid w:val="0099110A"/>
    <w:rsid w:val="0099129E"/>
    <w:rsid w:val="009919D5"/>
    <w:rsid w:val="00991BE8"/>
    <w:rsid w:val="00992089"/>
    <w:rsid w:val="00993284"/>
    <w:rsid w:val="00993A15"/>
    <w:rsid w:val="00994701"/>
    <w:rsid w:val="00994CD4"/>
    <w:rsid w:val="009954ED"/>
    <w:rsid w:val="00995667"/>
    <w:rsid w:val="00995951"/>
    <w:rsid w:val="00996259"/>
    <w:rsid w:val="0099654C"/>
    <w:rsid w:val="00996813"/>
    <w:rsid w:val="00996923"/>
    <w:rsid w:val="00996B9E"/>
    <w:rsid w:val="00997BAA"/>
    <w:rsid w:val="00997BF1"/>
    <w:rsid w:val="009A068F"/>
    <w:rsid w:val="009A08CE"/>
    <w:rsid w:val="009A093E"/>
    <w:rsid w:val="009A0A2D"/>
    <w:rsid w:val="009A0B8E"/>
    <w:rsid w:val="009A1667"/>
    <w:rsid w:val="009A1768"/>
    <w:rsid w:val="009A1BC6"/>
    <w:rsid w:val="009A1F95"/>
    <w:rsid w:val="009A2061"/>
    <w:rsid w:val="009A20A8"/>
    <w:rsid w:val="009A235B"/>
    <w:rsid w:val="009A2AE1"/>
    <w:rsid w:val="009A3300"/>
    <w:rsid w:val="009A36FD"/>
    <w:rsid w:val="009A3908"/>
    <w:rsid w:val="009A414D"/>
    <w:rsid w:val="009A4D69"/>
    <w:rsid w:val="009A4F8B"/>
    <w:rsid w:val="009A5B9C"/>
    <w:rsid w:val="009A5CC3"/>
    <w:rsid w:val="009A6C0C"/>
    <w:rsid w:val="009A713F"/>
    <w:rsid w:val="009A7D3A"/>
    <w:rsid w:val="009A7F4F"/>
    <w:rsid w:val="009B018B"/>
    <w:rsid w:val="009B0EC0"/>
    <w:rsid w:val="009B1349"/>
    <w:rsid w:val="009B1802"/>
    <w:rsid w:val="009B1BD5"/>
    <w:rsid w:val="009B1F48"/>
    <w:rsid w:val="009B2388"/>
    <w:rsid w:val="009B23F7"/>
    <w:rsid w:val="009B295F"/>
    <w:rsid w:val="009B336D"/>
    <w:rsid w:val="009B40D0"/>
    <w:rsid w:val="009B4264"/>
    <w:rsid w:val="009B4423"/>
    <w:rsid w:val="009B452C"/>
    <w:rsid w:val="009B50AA"/>
    <w:rsid w:val="009B520C"/>
    <w:rsid w:val="009B586E"/>
    <w:rsid w:val="009B5CB9"/>
    <w:rsid w:val="009B60CD"/>
    <w:rsid w:val="009B64EE"/>
    <w:rsid w:val="009B6B17"/>
    <w:rsid w:val="009B70D9"/>
    <w:rsid w:val="009B71B2"/>
    <w:rsid w:val="009B76DC"/>
    <w:rsid w:val="009C0120"/>
    <w:rsid w:val="009C0600"/>
    <w:rsid w:val="009C1CB2"/>
    <w:rsid w:val="009C1D42"/>
    <w:rsid w:val="009C2352"/>
    <w:rsid w:val="009C2738"/>
    <w:rsid w:val="009C35DB"/>
    <w:rsid w:val="009C3880"/>
    <w:rsid w:val="009C3997"/>
    <w:rsid w:val="009C3AB2"/>
    <w:rsid w:val="009C3B3D"/>
    <w:rsid w:val="009C3C27"/>
    <w:rsid w:val="009C4800"/>
    <w:rsid w:val="009C4B4B"/>
    <w:rsid w:val="009C534F"/>
    <w:rsid w:val="009C538F"/>
    <w:rsid w:val="009C596D"/>
    <w:rsid w:val="009C5A2F"/>
    <w:rsid w:val="009C5E83"/>
    <w:rsid w:val="009C77A9"/>
    <w:rsid w:val="009C7B80"/>
    <w:rsid w:val="009D0460"/>
    <w:rsid w:val="009D06DB"/>
    <w:rsid w:val="009D141F"/>
    <w:rsid w:val="009D162D"/>
    <w:rsid w:val="009D1BFC"/>
    <w:rsid w:val="009D1C40"/>
    <w:rsid w:val="009D288F"/>
    <w:rsid w:val="009D2910"/>
    <w:rsid w:val="009D2F84"/>
    <w:rsid w:val="009D3176"/>
    <w:rsid w:val="009D3F37"/>
    <w:rsid w:val="009D4374"/>
    <w:rsid w:val="009D45F5"/>
    <w:rsid w:val="009D4644"/>
    <w:rsid w:val="009D48B3"/>
    <w:rsid w:val="009D4A6E"/>
    <w:rsid w:val="009D4ADF"/>
    <w:rsid w:val="009D4D3A"/>
    <w:rsid w:val="009D5722"/>
    <w:rsid w:val="009D5C14"/>
    <w:rsid w:val="009D602E"/>
    <w:rsid w:val="009D6695"/>
    <w:rsid w:val="009D6FA7"/>
    <w:rsid w:val="009D7B05"/>
    <w:rsid w:val="009D7BB8"/>
    <w:rsid w:val="009E0266"/>
    <w:rsid w:val="009E05DF"/>
    <w:rsid w:val="009E0770"/>
    <w:rsid w:val="009E0842"/>
    <w:rsid w:val="009E0A85"/>
    <w:rsid w:val="009E0C08"/>
    <w:rsid w:val="009E0CF4"/>
    <w:rsid w:val="009E0E1B"/>
    <w:rsid w:val="009E1043"/>
    <w:rsid w:val="009E1305"/>
    <w:rsid w:val="009E17EC"/>
    <w:rsid w:val="009E1B1F"/>
    <w:rsid w:val="009E1E49"/>
    <w:rsid w:val="009E3056"/>
    <w:rsid w:val="009E3353"/>
    <w:rsid w:val="009E3789"/>
    <w:rsid w:val="009E3830"/>
    <w:rsid w:val="009E38CE"/>
    <w:rsid w:val="009E4AF6"/>
    <w:rsid w:val="009E51A8"/>
    <w:rsid w:val="009E54A8"/>
    <w:rsid w:val="009E68A2"/>
    <w:rsid w:val="009E71C0"/>
    <w:rsid w:val="009E781C"/>
    <w:rsid w:val="009EC085"/>
    <w:rsid w:val="009F075F"/>
    <w:rsid w:val="009F10F5"/>
    <w:rsid w:val="009F128D"/>
    <w:rsid w:val="009F13EB"/>
    <w:rsid w:val="009F1559"/>
    <w:rsid w:val="009F1C92"/>
    <w:rsid w:val="009F23B2"/>
    <w:rsid w:val="009F2551"/>
    <w:rsid w:val="009F2B2D"/>
    <w:rsid w:val="009F2E83"/>
    <w:rsid w:val="009F2F52"/>
    <w:rsid w:val="009F3572"/>
    <w:rsid w:val="009F3972"/>
    <w:rsid w:val="009F3CF6"/>
    <w:rsid w:val="009F40FE"/>
    <w:rsid w:val="009F425A"/>
    <w:rsid w:val="009F43F7"/>
    <w:rsid w:val="009F4EA4"/>
    <w:rsid w:val="009F50FE"/>
    <w:rsid w:val="009F5A7C"/>
    <w:rsid w:val="009F6333"/>
    <w:rsid w:val="009F636D"/>
    <w:rsid w:val="009F7258"/>
    <w:rsid w:val="009F735F"/>
    <w:rsid w:val="009F74C2"/>
    <w:rsid w:val="009F77A6"/>
    <w:rsid w:val="009F7C86"/>
    <w:rsid w:val="00A0032B"/>
    <w:rsid w:val="00A005E9"/>
    <w:rsid w:val="00A00A7C"/>
    <w:rsid w:val="00A00DCD"/>
    <w:rsid w:val="00A01822"/>
    <w:rsid w:val="00A0204A"/>
    <w:rsid w:val="00A02456"/>
    <w:rsid w:val="00A02D46"/>
    <w:rsid w:val="00A03A6E"/>
    <w:rsid w:val="00A04279"/>
    <w:rsid w:val="00A0485F"/>
    <w:rsid w:val="00A0559A"/>
    <w:rsid w:val="00A05D5D"/>
    <w:rsid w:val="00A05F1E"/>
    <w:rsid w:val="00A07B29"/>
    <w:rsid w:val="00A07CEA"/>
    <w:rsid w:val="00A1058F"/>
    <w:rsid w:val="00A10DE4"/>
    <w:rsid w:val="00A10E06"/>
    <w:rsid w:val="00A130A3"/>
    <w:rsid w:val="00A13599"/>
    <w:rsid w:val="00A13845"/>
    <w:rsid w:val="00A1399A"/>
    <w:rsid w:val="00A13CFB"/>
    <w:rsid w:val="00A14DC1"/>
    <w:rsid w:val="00A15460"/>
    <w:rsid w:val="00A15B18"/>
    <w:rsid w:val="00A16AA8"/>
    <w:rsid w:val="00A1712A"/>
    <w:rsid w:val="00A1790D"/>
    <w:rsid w:val="00A179C3"/>
    <w:rsid w:val="00A17A67"/>
    <w:rsid w:val="00A17F38"/>
    <w:rsid w:val="00A20682"/>
    <w:rsid w:val="00A20720"/>
    <w:rsid w:val="00A209B1"/>
    <w:rsid w:val="00A20C1A"/>
    <w:rsid w:val="00A2107C"/>
    <w:rsid w:val="00A215E7"/>
    <w:rsid w:val="00A218DD"/>
    <w:rsid w:val="00A21BD9"/>
    <w:rsid w:val="00A21D28"/>
    <w:rsid w:val="00A21D71"/>
    <w:rsid w:val="00A22604"/>
    <w:rsid w:val="00A22804"/>
    <w:rsid w:val="00A22DCE"/>
    <w:rsid w:val="00A23426"/>
    <w:rsid w:val="00A24609"/>
    <w:rsid w:val="00A24C28"/>
    <w:rsid w:val="00A24DEF"/>
    <w:rsid w:val="00A259F2"/>
    <w:rsid w:val="00A25B2E"/>
    <w:rsid w:val="00A260D3"/>
    <w:rsid w:val="00A262C1"/>
    <w:rsid w:val="00A2636F"/>
    <w:rsid w:val="00A2668E"/>
    <w:rsid w:val="00A27976"/>
    <w:rsid w:val="00A27A0F"/>
    <w:rsid w:val="00A303D3"/>
    <w:rsid w:val="00A30E58"/>
    <w:rsid w:val="00A3125A"/>
    <w:rsid w:val="00A31350"/>
    <w:rsid w:val="00A31DF4"/>
    <w:rsid w:val="00A32CF1"/>
    <w:rsid w:val="00A32F0B"/>
    <w:rsid w:val="00A32F51"/>
    <w:rsid w:val="00A335F7"/>
    <w:rsid w:val="00A35011"/>
    <w:rsid w:val="00A3556D"/>
    <w:rsid w:val="00A35669"/>
    <w:rsid w:val="00A357E9"/>
    <w:rsid w:val="00A35E6A"/>
    <w:rsid w:val="00A36C13"/>
    <w:rsid w:val="00A370AE"/>
    <w:rsid w:val="00A37C96"/>
    <w:rsid w:val="00A37D9B"/>
    <w:rsid w:val="00A401BB"/>
    <w:rsid w:val="00A40594"/>
    <w:rsid w:val="00A40B4E"/>
    <w:rsid w:val="00A412E7"/>
    <w:rsid w:val="00A418B6"/>
    <w:rsid w:val="00A41B22"/>
    <w:rsid w:val="00A41C09"/>
    <w:rsid w:val="00A41FAB"/>
    <w:rsid w:val="00A42077"/>
    <w:rsid w:val="00A4247A"/>
    <w:rsid w:val="00A4265E"/>
    <w:rsid w:val="00A427CD"/>
    <w:rsid w:val="00A435D6"/>
    <w:rsid w:val="00A4360D"/>
    <w:rsid w:val="00A443FD"/>
    <w:rsid w:val="00A448B4"/>
    <w:rsid w:val="00A44AAC"/>
    <w:rsid w:val="00A44B8B"/>
    <w:rsid w:val="00A44F79"/>
    <w:rsid w:val="00A4532D"/>
    <w:rsid w:val="00A453D1"/>
    <w:rsid w:val="00A454B4"/>
    <w:rsid w:val="00A45B07"/>
    <w:rsid w:val="00A460B8"/>
    <w:rsid w:val="00A4670A"/>
    <w:rsid w:val="00A50161"/>
    <w:rsid w:val="00A5026B"/>
    <w:rsid w:val="00A50DB0"/>
    <w:rsid w:val="00A51C1B"/>
    <w:rsid w:val="00A52353"/>
    <w:rsid w:val="00A52E74"/>
    <w:rsid w:val="00A53140"/>
    <w:rsid w:val="00A53211"/>
    <w:rsid w:val="00A5328D"/>
    <w:rsid w:val="00A5383D"/>
    <w:rsid w:val="00A53BF8"/>
    <w:rsid w:val="00A540BC"/>
    <w:rsid w:val="00A541F2"/>
    <w:rsid w:val="00A54EB6"/>
    <w:rsid w:val="00A5506D"/>
    <w:rsid w:val="00A55239"/>
    <w:rsid w:val="00A5528F"/>
    <w:rsid w:val="00A55655"/>
    <w:rsid w:val="00A55C15"/>
    <w:rsid w:val="00A55C69"/>
    <w:rsid w:val="00A56900"/>
    <w:rsid w:val="00A56C07"/>
    <w:rsid w:val="00A56D77"/>
    <w:rsid w:val="00A570EA"/>
    <w:rsid w:val="00A575BB"/>
    <w:rsid w:val="00A576A4"/>
    <w:rsid w:val="00A576F2"/>
    <w:rsid w:val="00A57E1A"/>
    <w:rsid w:val="00A6004A"/>
    <w:rsid w:val="00A61121"/>
    <w:rsid w:val="00A6136E"/>
    <w:rsid w:val="00A61DE3"/>
    <w:rsid w:val="00A62501"/>
    <w:rsid w:val="00A62519"/>
    <w:rsid w:val="00A6338D"/>
    <w:rsid w:val="00A63393"/>
    <w:rsid w:val="00A6434C"/>
    <w:rsid w:val="00A6481C"/>
    <w:rsid w:val="00A64CA9"/>
    <w:rsid w:val="00A64F65"/>
    <w:rsid w:val="00A655B7"/>
    <w:rsid w:val="00A6567C"/>
    <w:rsid w:val="00A66A99"/>
    <w:rsid w:val="00A66BFF"/>
    <w:rsid w:val="00A66F57"/>
    <w:rsid w:val="00A67AD1"/>
    <w:rsid w:val="00A67BA2"/>
    <w:rsid w:val="00A67EA9"/>
    <w:rsid w:val="00A7011A"/>
    <w:rsid w:val="00A7031A"/>
    <w:rsid w:val="00A70697"/>
    <w:rsid w:val="00A70E74"/>
    <w:rsid w:val="00A713A4"/>
    <w:rsid w:val="00A7186D"/>
    <w:rsid w:val="00A719A5"/>
    <w:rsid w:val="00A72064"/>
    <w:rsid w:val="00A721D6"/>
    <w:rsid w:val="00A72FBE"/>
    <w:rsid w:val="00A7320F"/>
    <w:rsid w:val="00A74008"/>
    <w:rsid w:val="00A746C4"/>
    <w:rsid w:val="00A74899"/>
    <w:rsid w:val="00A74C12"/>
    <w:rsid w:val="00A750B1"/>
    <w:rsid w:val="00A75390"/>
    <w:rsid w:val="00A755FC"/>
    <w:rsid w:val="00A75C76"/>
    <w:rsid w:val="00A75CCF"/>
    <w:rsid w:val="00A75E54"/>
    <w:rsid w:val="00A75F34"/>
    <w:rsid w:val="00A76D7A"/>
    <w:rsid w:val="00A77327"/>
    <w:rsid w:val="00A77481"/>
    <w:rsid w:val="00A77561"/>
    <w:rsid w:val="00A778D5"/>
    <w:rsid w:val="00A77AA9"/>
    <w:rsid w:val="00A80120"/>
    <w:rsid w:val="00A804A3"/>
    <w:rsid w:val="00A80764"/>
    <w:rsid w:val="00A80CD5"/>
    <w:rsid w:val="00A811A5"/>
    <w:rsid w:val="00A81331"/>
    <w:rsid w:val="00A814BF"/>
    <w:rsid w:val="00A81D2B"/>
    <w:rsid w:val="00A8224C"/>
    <w:rsid w:val="00A82466"/>
    <w:rsid w:val="00A824AD"/>
    <w:rsid w:val="00A82989"/>
    <w:rsid w:val="00A82B23"/>
    <w:rsid w:val="00A82E2A"/>
    <w:rsid w:val="00A82E5C"/>
    <w:rsid w:val="00A82F89"/>
    <w:rsid w:val="00A8309E"/>
    <w:rsid w:val="00A830C0"/>
    <w:rsid w:val="00A8318D"/>
    <w:rsid w:val="00A831E7"/>
    <w:rsid w:val="00A8336F"/>
    <w:rsid w:val="00A83DBA"/>
    <w:rsid w:val="00A83F08"/>
    <w:rsid w:val="00A8495F"/>
    <w:rsid w:val="00A84BD0"/>
    <w:rsid w:val="00A84DD0"/>
    <w:rsid w:val="00A85030"/>
    <w:rsid w:val="00A854B1"/>
    <w:rsid w:val="00A85F4D"/>
    <w:rsid w:val="00A86019"/>
    <w:rsid w:val="00A8624B"/>
    <w:rsid w:val="00A8653B"/>
    <w:rsid w:val="00A86C07"/>
    <w:rsid w:val="00A871A4"/>
    <w:rsid w:val="00A87F39"/>
    <w:rsid w:val="00A900E4"/>
    <w:rsid w:val="00A90627"/>
    <w:rsid w:val="00A91206"/>
    <w:rsid w:val="00A9180A"/>
    <w:rsid w:val="00A919A1"/>
    <w:rsid w:val="00A91E07"/>
    <w:rsid w:val="00A92127"/>
    <w:rsid w:val="00A92975"/>
    <w:rsid w:val="00A929B9"/>
    <w:rsid w:val="00A92AB4"/>
    <w:rsid w:val="00A92B2D"/>
    <w:rsid w:val="00A92D48"/>
    <w:rsid w:val="00A9329E"/>
    <w:rsid w:val="00A93454"/>
    <w:rsid w:val="00A935FC"/>
    <w:rsid w:val="00A93817"/>
    <w:rsid w:val="00A941AF"/>
    <w:rsid w:val="00A94AAC"/>
    <w:rsid w:val="00A951B2"/>
    <w:rsid w:val="00A95F7B"/>
    <w:rsid w:val="00A969D5"/>
    <w:rsid w:val="00A97255"/>
    <w:rsid w:val="00A97AB5"/>
    <w:rsid w:val="00A97B34"/>
    <w:rsid w:val="00AA0FB6"/>
    <w:rsid w:val="00AA0FD3"/>
    <w:rsid w:val="00AA2C27"/>
    <w:rsid w:val="00AA2E00"/>
    <w:rsid w:val="00AA320F"/>
    <w:rsid w:val="00AA3A04"/>
    <w:rsid w:val="00AA3A8F"/>
    <w:rsid w:val="00AA3BF3"/>
    <w:rsid w:val="00AA4F5C"/>
    <w:rsid w:val="00AA530B"/>
    <w:rsid w:val="00AA5589"/>
    <w:rsid w:val="00AA5E6A"/>
    <w:rsid w:val="00AA5F81"/>
    <w:rsid w:val="00AA6D0D"/>
    <w:rsid w:val="00AA7AF4"/>
    <w:rsid w:val="00AA7FCE"/>
    <w:rsid w:val="00AB0785"/>
    <w:rsid w:val="00AB08D1"/>
    <w:rsid w:val="00AB0EAC"/>
    <w:rsid w:val="00AB1194"/>
    <w:rsid w:val="00AB15CB"/>
    <w:rsid w:val="00AB1C68"/>
    <w:rsid w:val="00AB23F7"/>
    <w:rsid w:val="00AB304B"/>
    <w:rsid w:val="00AB30B1"/>
    <w:rsid w:val="00AB3179"/>
    <w:rsid w:val="00AB3329"/>
    <w:rsid w:val="00AB334C"/>
    <w:rsid w:val="00AB398F"/>
    <w:rsid w:val="00AB3FD5"/>
    <w:rsid w:val="00AB4251"/>
    <w:rsid w:val="00AB44AE"/>
    <w:rsid w:val="00AB48C2"/>
    <w:rsid w:val="00AB499C"/>
    <w:rsid w:val="00AB4A28"/>
    <w:rsid w:val="00AB56A2"/>
    <w:rsid w:val="00AB5B0F"/>
    <w:rsid w:val="00AB68DB"/>
    <w:rsid w:val="00AB7F0A"/>
    <w:rsid w:val="00AC02D8"/>
    <w:rsid w:val="00AC08B6"/>
    <w:rsid w:val="00AC0C96"/>
    <w:rsid w:val="00AC0DCF"/>
    <w:rsid w:val="00AC112D"/>
    <w:rsid w:val="00AC1227"/>
    <w:rsid w:val="00AC216E"/>
    <w:rsid w:val="00AC238B"/>
    <w:rsid w:val="00AC2BCF"/>
    <w:rsid w:val="00AC2CCE"/>
    <w:rsid w:val="00AC2DD4"/>
    <w:rsid w:val="00AC323F"/>
    <w:rsid w:val="00AC33D9"/>
    <w:rsid w:val="00AC4619"/>
    <w:rsid w:val="00AC4855"/>
    <w:rsid w:val="00AC5B0D"/>
    <w:rsid w:val="00AC5F90"/>
    <w:rsid w:val="00AC65EC"/>
    <w:rsid w:val="00AC6781"/>
    <w:rsid w:val="00AC68B6"/>
    <w:rsid w:val="00AC7020"/>
    <w:rsid w:val="00AC7D7B"/>
    <w:rsid w:val="00AD0129"/>
    <w:rsid w:val="00AD0276"/>
    <w:rsid w:val="00AD0DC6"/>
    <w:rsid w:val="00AD1EF6"/>
    <w:rsid w:val="00AD21F9"/>
    <w:rsid w:val="00AD27FE"/>
    <w:rsid w:val="00AD2DA5"/>
    <w:rsid w:val="00AD3908"/>
    <w:rsid w:val="00AD4577"/>
    <w:rsid w:val="00AD511D"/>
    <w:rsid w:val="00AD535D"/>
    <w:rsid w:val="00AD5E76"/>
    <w:rsid w:val="00AD64CB"/>
    <w:rsid w:val="00AD6F65"/>
    <w:rsid w:val="00AD7821"/>
    <w:rsid w:val="00AD7A43"/>
    <w:rsid w:val="00AE0124"/>
    <w:rsid w:val="00AE09A0"/>
    <w:rsid w:val="00AE0F22"/>
    <w:rsid w:val="00AE170D"/>
    <w:rsid w:val="00AE174B"/>
    <w:rsid w:val="00AE254B"/>
    <w:rsid w:val="00AE2708"/>
    <w:rsid w:val="00AE2938"/>
    <w:rsid w:val="00AE31A4"/>
    <w:rsid w:val="00AE34EC"/>
    <w:rsid w:val="00AE363C"/>
    <w:rsid w:val="00AE38FF"/>
    <w:rsid w:val="00AE3FD3"/>
    <w:rsid w:val="00AE4495"/>
    <w:rsid w:val="00AE48E1"/>
    <w:rsid w:val="00AE4B54"/>
    <w:rsid w:val="00AE5846"/>
    <w:rsid w:val="00AE5ACB"/>
    <w:rsid w:val="00AE5DFA"/>
    <w:rsid w:val="00AE65BE"/>
    <w:rsid w:val="00AE6C04"/>
    <w:rsid w:val="00AE76C8"/>
    <w:rsid w:val="00AE76DC"/>
    <w:rsid w:val="00AE776B"/>
    <w:rsid w:val="00AF07A0"/>
    <w:rsid w:val="00AF0B6E"/>
    <w:rsid w:val="00AF0EBC"/>
    <w:rsid w:val="00AF17FF"/>
    <w:rsid w:val="00AF1D91"/>
    <w:rsid w:val="00AF2DAA"/>
    <w:rsid w:val="00AF3291"/>
    <w:rsid w:val="00AF3320"/>
    <w:rsid w:val="00AF3C3F"/>
    <w:rsid w:val="00AF4360"/>
    <w:rsid w:val="00AF4DC7"/>
    <w:rsid w:val="00AF4F9C"/>
    <w:rsid w:val="00AF51DB"/>
    <w:rsid w:val="00AF5DC5"/>
    <w:rsid w:val="00AF6650"/>
    <w:rsid w:val="00AF674B"/>
    <w:rsid w:val="00AF6A6C"/>
    <w:rsid w:val="00AF7326"/>
    <w:rsid w:val="00AF7512"/>
    <w:rsid w:val="00AF7A7A"/>
    <w:rsid w:val="00AF7C73"/>
    <w:rsid w:val="00AF7DC5"/>
    <w:rsid w:val="00AF7EAD"/>
    <w:rsid w:val="00AF7F08"/>
    <w:rsid w:val="00AF7FC2"/>
    <w:rsid w:val="00B0007D"/>
    <w:rsid w:val="00B00219"/>
    <w:rsid w:val="00B003AE"/>
    <w:rsid w:val="00B0110E"/>
    <w:rsid w:val="00B02132"/>
    <w:rsid w:val="00B022C3"/>
    <w:rsid w:val="00B02F26"/>
    <w:rsid w:val="00B03360"/>
    <w:rsid w:val="00B0387B"/>
    <w:rsid w:val="00B03B19"/>
    <w:rsid w:val="00B0443A"/>
    <w:rsid w:val="00B0472D"/>
    <w:rsid w:val="00B04F83"/>
    <w:rsid w:val="00B05223"/>
    <w:rsid w:val="00B058A8"/>
    <w:rsid w:val="00B05A3C"/>
    <w:rsid w:val="00B05EB4"/>
    <w:rsid w:val="00B06D02"/>
    <w:rsid w:val="00B07012"/>
    <w:rsid w:val="00B073C3"/>
    <w:rsid w:val="00B07D3C"/>
    <w:rsid w:val="00B10609"/>
    <w:rsid w:val="00B11979"/>
    <w:rsid w:val="00B1283E"/>
    <w:rsid w:val="00B12F79"/>
    <w:rsid w:val="00B131CD"/>
    <w:rsid w:val="00B138B4"/>
    <w:rsid w:val="00B1413F"/>
    <w:rsid w:val="00B1464A"/>
    <w:rsid w:val="00B14D80"/>
    <w:rsid w:val="00B15083"/>
    <w:rsid w:val="00B15487"/>
    <w:rsid w:val="00B15E49"/>
    <w:rsid w:val="00B160CC"/>
    <w:rsid w:val="00B1769A"/>
    <w:rsid w:val="00B179A0"/>
    <w:rsid w:val="00B17EDB"/>
    <w:rsid w:val="00B208F6"/>
    <w:rsid w:val="00B20D9A"/>
    <w:rsid w:val="00B20F1B"/>
    <w:rsid w:val="00B2120D"/>
    <w:rsid w:val="00B21D29"/>
    <w:rsid w:val="00B21D96"/>
    <w:rsid w:val="00B227E4"/>
    <w:rsid w:val="00B22CFB"/>
    <w:rsid w:val="00B23521"/>
    <w:rsid w:val="00B2366C"/>
    <w:rsid w:val="00B24513"/>
    <w:rsid w:val="00B245EF"/>
    <w:rsid w:val="00B2465E"/>
    <w:rsid w:val="00B246FD"/>
    <w:rsid w:val="00B2483F"/>
    <w:rsid w:val="00B2499B"/>
    <w:rsid w:val="00B25227"/>
    <w:rsid w:val="00B254A9"/>
    <w:rsid w:val="00B25709"/>
    <w:rsid w:val="00B257A9"/>
    <w:rsid w:val="00B25ABF"/>
    <w:rsid w:val="00B2625B"/>
    <w:rsid w:val="00B26A16"/>
    <w:rsid w:val="00B26BF5"/>
    <w:rsid w:val="00B27808"/>
    <w:rsid w:val="00B279A0"/>
    <w:rsid w:val="00B300F7"/>
    <w:rsid w:val="00B3075D"/>
    <w:rsid w:val="00B30ECE"/>
    <w:rsid w:val="00B31213"/>
    <w:rsid w:val="00B314E7"/>
    <w:rsid w:val="00B324F1"/>
    <w:rsid w:val="00B329F9"/>
    <w:rsid w:val="00B32B81"/>
    <w:rsid w:val="00B33262"/>
    <w:rsid w:val="00B34399"/>
    <w:rsid w:val="00B34C90"/>
    <w:rsid w:val="00B34CD9"/>
    <w:rsid w:val="00B35161"/>
    <w:rsid w:val="00B3592F"/>
    <w:rsid w:val="00B35A17"/>
    <w:rsid w:val="00B35A34"/>
    <w:rsid w:val="00B35DC2"/>
    <w:rsid w:val="00B35E78"/>
    <w:rsid w:val="00B367EF"/>
    <w:rsid w:val="00B3696D"/>
    <w:rsid w:val="00B36B64"/>
    <w:rsid w:val="00B3737C"/>
    <w:rsid w:val="00B403A1"/>
    <w:rsid w:val="00B404ED"/>
    <w:rsid w:val="00B405A5"/>
    <w:rsid w:val="00B407FC"/>
    <w:rsid w:val="00B40AA5"/>
    <w:rsid w:val="00B41A13"/>
    <w:rsid w:val="00B41A75"/>
    <w:rsid w:val="00B41D59"/>
    <w:rsid w:val="00B421E8"/>
    <w:rsid w:val="00B42B6A"/>
    <w:rsid w:val="00B43383"/>
    <w:rsid w:val="00B4391A"/>
    <w:rsid w:val="00B43A73"/>
    <w:rsid w:val="00B43B56"/>
    <w:rsid w:val="00B43FA8"/>
    <w:rsid w:val="00B44158"/>
    <w:rsid w:val="00B44548"/>
    <w:rsid w:val="00B44744"/>
    <w:rsid w:val="00B447F4"/>
    <w:rsid w:val="00B44959"/>
    <w:rsid w:val="00B45F44"/>
    <w:rsid w:val="00B460D2"/>
    <w:rsid w:val="00B461A8"/>
    <w:rsid w:val="00B46AEC"/>
    <w:rsid w:val="00B46C16"/>
    <w:rsid w:val="00B47139"/>
    <w:rsid w:val="00B47472"/>
    <w:rsid w:val="00B47706"/>
    <w:rsid w:val="00B47EDA"/>
    <w:rsid w:val="00B5042E"/>
    <w:rsid w:val="00B5048A"/>
    <w:rsid w:val="00B505CD"/>
    <w:rsid w:val="00B508B3"/>
    <w:rsid w:val="00B50C0E"/>
    <w:rsid w:val="00B51902"/>
    <w:rsid w:val="00B51B27"/>
    <w:rsid w:val="00B51F63"/>
    <w:rsid w:val="00B5204D"/>
    <w:rsid w:val="00B52528"/>
    <w:rsid w:val="00B5288E"/>
    <w:rsid w:val="00B530B0"/>
    <w:rsid w:val="00B53456"/>
    <w:rsid w:val="00B53652"/>
    <w:rsid w:val="00B53927"/>
    <w:rsid w:val="00B53E06"/>
    <w:rsid w:val="00B53F7B"/>
    <w:rsid w:val="00B543FC"/>
    <w:rsid w:val="00B54D0F"/>
    <w:rsid w:val="00B55EDC"/>
    <w:rsid w:val="00B56A58"/>
    <w:rsid w:val="00B56B16"/>
    <w:rsid w:val="00B56F32"/>
    <w:rsid w:val="00B57028"/>
    <w:rsid w:val="00B5708D"/>
    <w:rsid w:val="00B574CC"/>
    <w:rsid w:val="00B576B7"/>
    <w:rsid w:val="00B60341"/>
    <w:rsid w:val="00B60805"/>
    <w:rsid w:val="00B6090D"/>
    <w:rsid w:val="00B60B60"/>
    <w:rsid w:val="00B60DFA"/>
    <w:rsid w:val="00B60E65"/>
    <w:rsid w:val="00B61215"/>
    <w:rsid w:val="00B618EF"/>
    <w:rsid w:val="00B6254F"/>
    <w:rsid w:val="00B62EB4"/>
    <w:rsid w:val="00B634C7"/>
    <w:rsid w:val="00B63770"/>
    <w:rsid w:val="00B63B70"/>
    <w:rsid w:val="00B64A23"/>
    <w:rsid w:val="00B64DA0"/>
    <w:rsid w:val="00B651D5"/>
    <w:rsid w:val="00B65237"/>
    <w:rsid w:val="00B65C7F"/>
    <w:rsid w:val="00B66E4F"/>
    <w:rsid w:val="00B701EA"/>
    <w:rsid w:val="00B705E5"/>
    <w:rsid w:val="00B7089E"/>
    <w:rsid w:val="00B709BE"/>
    <w:rsid w:val="00B70A6B"/>
    <w:rsid w:val="00B70D2D"/>
    <w:rsid w:val="00B70D35"/>
    <w:rsid w:val="00B719FF"/>
    <w:rsid w:val="00B71C95"/>
    <w:rsid w:val="00B71EB4"/>
    <w:rsid w:val="00B722D8"/>
    <w:rsid w:val="00B734C0"/>
    <w:rsid w:val="00B74062"/>
    <w:rsid w:val="00B7434F"/>
    <w:rsid w:val="00B74BBE"/>
    <w:rsid w:val="00B75143"/>
    <w:rsid w:val="00B754EB"/>
    <w:rsid w:val="00B77576"/>
    <w:rsid w:val="00B77FB3"/>
    <w:rsid w:val="00B8083D"/>
    <w:rsid w:val="00B80EC5"/>
    <w:rsid w:val="00B81A4B"/>
    <w:rsid w:val="00B81FD5"/>
    <w:rsid w:val="00B82A11"/>
    <w:rsid w:val="00B83075"/>
    <w:rsid w:val="00B84371"/>
    <w:rsid w:val="00B84569"/>
    <w:rsid w:val="00B85275"/>
    <w:rsid w:val="00B853C1"/>
    <w:rsid w:val="00B85711"/>
    <w:rsid w:val="00B8574D"/>
    <w:rsid w:val="00B85974"/>
    <w:rsid w:val="00B8659B"/>
    <w:rsid w:val="00B86614"/>
    <w:rsid w:val="00B86D10"/>
    <w:rsid w:val="00B875FC"/>
    <w:rsid w:val="00B879C7"/>
    <w:rsid w:val="00B87CA5"/>
    <w:rsid w:val="00B87E9C"/>
    <w:rsid w:val="00B87F51"/>
    <w:rsid w:val="00B905E7"/>
    <w:rsid w:val="00B90823"/>
    <w:rsid w:val="00B90D9F"/>
    <w:rsid w:val="00B917F3"/>
    <w:rsid w:val="00B91A82"/>
    <w:rsid w:val="00B91E46"/>
    <w:rsid w:val="00B92D34"/>
    <w:rsid w:val="00B93089"/>
    <w:rsid w:val="00B938EF"/>
    <w:rsid w:val="00B94233"/>
    <w:rsid w:val="00B9438D"/>
    <w:rsid w:val="00B945A7"/>
    <w:rsid w:val="00B94D60"/>
    <w:rsid w:val="00B95406"/>
    <w:rsid w:val="00B95C79"/>
    <w:rsid w:val="00B95FAA"/>
    <w:rsid w:val="00B964BB"/>
    <w:rsid w:val="00B966F8"/>
    <w:rsid w:val="00B96E41"/>
    <w:rsid w:val="00B97825"/>
    <w:rsid w:val="00B978C1"/>
    <w:rsid w:val="00B97B68"/>
    <w:rsid w:val="00BA0009"/>
    <w:rsid w:val="00BA052F"/>
    <w:rsid w:val="00BA0825"/>
    <w:rsid w:val="00BA0840"/>
    <w:rsid w:val="00BA0E0C"/>
    <w:rsid w:val="00BA1977"/>
    <w:rsid w:val="00BA24BD"/>
    <w:rsid w:val="00BA3631"/>
    <w:rsid w:val="00BA415F"/>
    <w:rsid w:val="00BA42BE"/>
    <w:rsid w:val="00BA4431"/>
    <w:rsid w:val="00BA47B2"/>
    <w:rsid w:val="00BA487C"/>
    <w:rsid w:val="00BA4A6E"/>
    <w:rsid w:val="00BA5168"/>
    <w:rsid w:val="00BA6383"/>
    <w:rsid w:val="00BA656A"/>
    <w:rsid w:val="00BA7536"/>
    <w:rsid w:val="00BA77E5"/>
    <w:rsid w:val="00BA7AB4"/>
    <w:rsid w:val="00BA7F86"/>
    <w:rsid w:val="00BB013C"/>
    <w:rsid w:val="00BB03B1"/>
    <w:rsid w:val="00BB0C14"/>
    <w:rsid w:val="00BB0CEA"/>
    <w:rsid w:val="00BB0D13"/>
    <w:rsid w:val="00BB0DE9"/>
    <w:rsid w:val="00BB13B6"/>
    <w:rsid w:val="00BB15CC"/>
    <w:rsid w:val="00BB1648"/>
    <w:rsid w:val="00BB17FA"/>
    <w:rsid w:val="00BB2BCD"/>
    <w:rsid w:val="00BB2BD5"/>
    <w:rsid w:val="00BB2E05"/>
    <w:rsid w:val="00BB2E34"/>
    <w:rsid w:val="00BB302F"/>
    <w:rsid w:val="00BB3192"/>
    <w:rsid w:val="00BB3BB2"/>
    <w:rsid w:val="00BB504D"/>
    <w:rsid w:val="00BB586F"/>
    <w:rsid w:val="00BB5C60"/>
    <w:rsid w:val="00BB6308"/>
    <w:rsid w:val="00BB664B"/>
    <w:rsid w:val="00BB6E49"/>
    <w:rsid w:val="00BC02C3"/>
    <w:rsid w:val="00BC0F86"/>
    <w:rsid w:val="00BC1378"/>
    <w:rsid w:val="00BC13B8"/>
    <w:rsid w:val="00BC1411"/>
    <w:rsid w:val="00BC153C"/>
    <w:rsid w:val="00BC2F36"/>
    <w:rsid w:val="00BC3001"/>
    <w:rsid w:val="00BC3145"/>
    <w:rsid w:val="00BC38D8"/>
    <w:rsid w:val="00BC3A06"/>
    <w:rsid w:val="00BC3B30"/>
    <w:rsid w:val="00BC4754"/>
    <w:rsid w:val="00BC475D"/>
    <w:rsid w:val="00BC4E9B"/>
    <w:rsid w:val="00BC5007"/>
    <w:rsid w:val="00BC51B6"/>
    <w:rsid w:val="00BC5EBE"/>
    <w:rsid w:val="00BC7324"/>
    <w:rsid w:val="00BC779E"/>
    <w:rsid w:val="00BC7CF3"/>
    <w:rsid w:val="00BD00D6"/>
    <w:rsid w:val="00BD0270"/>
    <w:rsid w:val="00BD0A72"/>
    <w:rsid w:val="00BD1D3B"/>
    <w:rsid w:val="00BD203A"/>
    <w:rsid w:val="00BD223F"/>
    <w:rsid w:val="00BD259C"/>
    <w:rsid w:val="00BD2811"/>
    <w:rsid w:val="00BD2C12"/>
    <w:rsid w:val="00BD2D95"/>
    <w:rsid w:val="00BD3088"/>
    <w:rsid w:val="00BD3A74"/>
    <w:rsid w:val="00BD4144"/>
    <w:rsid w:val="00BD461A"/>
    <w:rsid w:val="00BD4624"/>
    <w:rsid w:val="00BD463F"/>
    <w:rsid w:val="00BD5455"/>
    <w:rsid w:val="00BD5B07"/>
    <w:rsid w:val="00BD6663"/>
    <w:rsid w:val="00BD6A26"/>
    <w:rsid w:val="00BD71AE"/>
    <w:rsid w:val="00BD7414"/>
    <w:rsid w:val="00BD7A48"/>
    <w:rsid w:val="00BD7A5E"/>
    <w:rsid w:val="00BD7ED7"/>
    <w:rsid w:val="00BE0884"/>
    <w:rsid w:val="00BE0FD8"/>
    <w:rsid w:val="00BE10E9"/>
    <w:rsid w:val="00BE14DB"/>
    <w:rsid w:val="00BE1641"/>
    <w:rsid w:val="00BE17A0"/>
    <w:rsid w:val="00BE1D16"/>
    <w:rsid w:val="00BE2507"/>
    <w:rsid w:val="00BE27B9"/>
    <w:rsid w:val="00BE2AAD"/>
    <w:rsid w:val="00BE32CD"/>
    <w:rsid w:val="00BE339F"/>
    <w:rsid w:val="00BE39CA"/>
    <w:rsid w:val="00BE3E11"/>
    <w:rsid w:val="00BE3E21"/>
    <w:rsid w:val="00BE424A"/>
    <w:rsid w:val="00BE4A8C"/>
    <w:rsid w:val="00BE4CB6"/>
    <w:rsid w:val="00BE4CD2"/>
    <w:rsid w:val="00BE4CEA"/>
    <w:rsid w:val="00BE4FD8"/>
    <w:rsid w:val="00BE5569"/>
    <w:rsid w:val="00BE6486"/>
    <w:rsid w:val="00BE653B"/>
    <w:rsid w:val="00BE6C2C"/>
    <w:rsid w:val="00BE747D"/>
    <w:rsid w:val="00BE749D"/>
    <w:rsid w:val="00BE75E4"/>
    <w:rsid w:val="00BF016C"/>
    <w:rsid w:val="00BF0217"/>
    <w:rsid w:val="00BF1515"/>
    <w:rsid w:val="00BF1993"/>
    <w:rsid w:val="00BF2216"/>
    <w:rsid w:val="00BF2368"/>
    <w:rsid w:val="00BF2624"/>
    <w:rsid w:val="00BF26BF"/>
    <w:rsid w:val="00BF2DF2"/>
    <w:rsid w:val="00BF2ED9"/>
    <w:rsid w:val="00BF2FCD"/>
    <w:rsid w:val="00BF344B"/>
    <w:rsid w:val="00BF35F5"/>
    <w:rsid w:val="00BF52D1"/>
    <w:rsid w:val="00BF5818"/>
    <w:rsid w:val="00BF5C85"/>
    <w:rsid w:val="00BF647E"/>
    <w:rsid w:val="00BF65C4"/>
    <w:rsid w:val="00BF7318"/>
    <w:rsid w:val="00C00371"/>
    <w:rsid w:val="00C007C6"/>
    <w:rsid w:val="00C0114E"/>
    <w:rsid w:val="00C01AA6"/>
    <w:rsid w:val="00C01D67"/>
    <w:rsid w:val="00C0200B"/>
    <w:rsid w:val="00C02C72"/>
    <w:rsid w:val="00C031CD"/>
    <w:rsid w:val="00C03463"/>
    <w:rsid w:val="00C038A0"/>
    <w:rsid w:val="00C04713"/>
    <w:rsid w:val="00C0489B"/>
    <w:rsid w:val="00C0531F"/>
    <w:rsid w:val="00C05951"/>
    <w:rsid w:val="00C05D54"/>
    <w:rsid w:val="00C05E14"/>
    <w:rsid w:val="00C06A36"/>
    <w:rsid w:val="00C06D11"/>
    <w:rsid w:val="00C06FAB"/>
    <w:rsid w:val="00C07920"/>
    <w:rsid w:val="00C07981"/>
    <w:rsid w:val="00C106FD"/>
    <w:rsid w:val="00C109D7"/>
    <w:rsid w:val="00C10A61"/>
    <w:rsid w:val="00C10D89"/>
    <w:rsid w:val="00C10F24"/>
    <w:rsid w:val="00C1189E"/>
    <w:rsid w:val="00C11A62"/>
    <w:rsid w:val="00C12A18"/>
    <w:rsid w:val="00C12EE4"/>
    <w:rsid w:val="00C136D0"/>
    <w:rsid w:val="00C13705"/>
    <w:rsid w:val="00C13970"/>
    <w:rsid w:val="00C140F8"/>
    <w:rsid w:val="00C142E3"/>
    <w:rsid w:val="00C147F3"/>
    <w:rsid w:val="00C1492E"/>
    <w:rsid w:val="00C15EBD"/>
    <w:rsid w:val="00C15ED8"/>
    <w:rsid w:val="00C1658B"/>
    <w:rsid w:val="00C16A19"/>
    <w:rsid w:val="00C176B4"/>
    <w:rsid w:val="00C177B1"/>
    <w:rsid w:val="00C17CB1"/>
    <w:rsid w:val="00C17E72"/>
    <w:rsid w:val="00C2026F"/>
    <w:rsid w:val="00C2061C"/>
    <w:rsid w:val="00C21270"/>
    <w:rsid w:val="00C2143B"/>
    <w:rsid w:val="00C21529"/>
    <w:rsid w:val="00C2169A"/>
    <w:rsid w:val="00C216B4"/>
    <w:rsid w:val="00C21828"/>
    <w:rsid w:val="00C21B1F"/>
    <w:rsid w:val="00C21B5D"/>
    <w:rsid w:val="00C21D18"/>
    <w:rsid w:val="00C21D49"/>
    <w:rsid w:val="00C21E7C"/>
    <w:rsid w:val="00C22858"/>
    <w:rsid w:val="00C229C6"/>
    <w:rsid w:val="00C22B77"/>
    <w:rsid w:val="00C22B78"/>
    <w:rsid w:val="00C23434"/>
    <w:rsid w:val="00C236F1"/>
    <w:rsid w:val="00C238A2"/>
    <w:rsid w:val="00C23B73"/>
    <w:rsid w:val="00C23D77"/>
    <w:rsid w:val="00C24275"/>
    <w:rsid w:val="00C243D9"/>
    <w:rsid w:val="00C248F0"/>
    <w:rsid w:val="00C25933"/>
    <w:rsid w:val="00C25D64"/>
    <w:rsid w:val="00C26183"/>
    <w:rsid w:val="00C26251"/>
    <w:rsid w:val="00C26391"/>
    <w:rsid w:val="00C27D35"/>
    <w:rsid w:val="00C27E56"/>
    <w:rsid w:val="00C30059"/>
    <w:rsid w:val="00C30254"/>
    <w:rsid w:val="00C302DE"/>
    <w:rsid w:val="00C307B4"/>
    <w:rsid w:val="00C30E90"/>
    <w:rsid w:val="00C3164F"/>
    <w:rsid w:val="00C31800"/>
    <w:rsid w:val="00C32000"/>
    <w:rsid w:val="00C349BF"/>
    <w:rsid w:val="00C34B6A"/>
    <w:rsid w:val="00C35D74"/>
    <w:rsid w:val="00C35FE6"/>
    <w:rsid w:val="00C365AB"/>
    <w:rsid w:val="00C36750"/>
    <w:rsid w:val="00C36B06"/>
    <w:rsid w:val="00C377F1"/>
    <w:rsid w:val="00C37D87"/>
    <w:rsid w:val="00C40FBC"/>
    <w:rsid w:val="00C41BD6"/>
    <w:rsid w:val="00C420B8"/>
    <w:rsid w:val="00C4232D"/>
    <w:rsid w:val="00C425B5"/>
    <w:rsid w:val="00C429AB"/>
    <w:rsid w:val="00C4427B"/>
    <w:rsid w:val="00C44596"/>
    <w:rsid w:val="00C454C6"/>
    <w:rsid w:val="00C45AAB"/>
    <w:rsid w:val="00C46076"/>
    <w:rsid w:val="00C46950"/>
    <w:rsid w:val="00C46E11"/>
    <w:rsid w:val="00C46EC0"/>
    <w:rsid w:val="00C47327"/>
    <w:rsid w:val="00C47339"/>
    <w:rsid w:val="00C47598"/>
    <w:rsid w:val="00C47641"/>
    <w:rsid w:val="00C47A7E"/>
    <w:rsid w:val="00C47ABB"/>
    <w:rsid w:val="00C47B6C"/>
    <w:rsid w:val="00C47CF2"/>
    <w:rsid w:val="00C506D0"/>
    <w:rsid w:val="00C509A5"/>
    <w:rsid w:val="00C50CA5"/>
    <w:rsid w:val="00C510BD"/>
    <w:rsid w:val="00C5123F"/>
    <w:rsid w:val="00C514AA"/>
    <w:rsid w:val="00C5191B"/>
    <w:rsid w:val="00C51955"/>
    <w:rsid w:val="00C519E6"/>
    <w:rsid w:val="00C51BC4"/>
    <w:rsid w:val="00C51F0C"/>
    <w:rsid w:val="00C520BB"/>
    <w:rsid w:val="00C52595"/>
    <w:rsid w:val="00C53526"/>
    <w:rsid w:val="00C53ED7"/>
    <w:rsid w:val="00C55131"/>
    <w:rsid w:val="00C55229"/>
    <w:rsid w:val="00C55299"/>
    <w:rsid w:val="00C55469"/>
    <w:rsid w:val="00C55624"/>
    <w:rsid w:val="00C558F6"/>
    <w:rsid w:val="00C559D5"/>
    <w:rsid w:val="00C56C59"/>
    <w:rsid w:val="00C56E16"/>
    <w:rsid w:val="00C5702E"/>
    <w:rsid w:val="00C5703E"/>
    <w:rsid w:val="00C57F4F"/>
    <w:rsid w:val="00C602D7"/>
    <w:rsid w:val="00C6053E"/>
    <w:rsid w:val="00C612C6"/>
    <w:rsid w:val="00C6132A"/>
    <w:rsid w:val="00C61401"/>
    <w:rsid w:val="00C61BE6"/>
    <w:rsid w:val="00C62101"/>
    <w:rsid w:val="00C6262C"/>
    <w:rsid w:val="00C62CEA"/>
    <w:rsid w:val="00C62D4D"/>
    <w:rsid w:val="00C634CA"/>
    <w:rsid w:val="00C63781"/>
    <w:rsid w:val="00C638FE"/>
    <w:rsid w:val="00C63916"/>
    <w:rsid w:val="00C63E10"/>
    <w:rsid w:val="00C63ED5"/>
    <w:rsid w:val="00C64233"/>
    <w:rsid w:val="00C64389"/>
    <w:rsid w:val="00C65C51"/>
    <w:rsid w:val="00C65DEC"/>
    <w:rsid w:val="00C66243"/>
    <w:rsid w:val="00C6680B"/>
    <w:rsid w:val="00C66F94"/>
    <w:rsid w:val="00C6775D"/>
    <w:rsid w:val="00C7031A"/>
    <w:rsid w:val="00C709A7"/>
    <w:rsid w:val="00C721C7"/>
    <w:rsid w:val="00C72466"/>
    <w:rsid w:val="00C727E3"/>
    <w:rsid w:val="00C728A3"/>
    <w:rsid w:val="00C72A20"/>
    <w:rsid w:val="00C72EA4"/>
    <w:rsid w:val="00C735E0"/>
    <w:rsid w:val="00C73BD7"/>
    <w:rsid w:val="00C7448A"/>
    <w:rsid w:val="00C74541"/>
    <w:rsid w:val="00C758BE"/>
    <w:rsid w:val="00C75D66"/>
    <w:rsid w:val="00C76BF9"/>
    <w:rsid w:val="00C771F9"/>
    <w:rsid w:val="00C77AFC"/>
    <w:rsid w:val="00C77D70"/>
    <w:rsid w:val="00C77ED1"/>
    <w:rsid w:val="00C8028A"/>
    <w:rsid w:val="00C80DDC"/>
    <w:rsid w:val="00C81B40"/>
    <w:rsid w:val="00C81D45"/>
    <w:rsid w:val="00C81DCE"/>
    <w:rsid w:val="00C82557"/>
    <w:rsid w:val="00C82F9B"/>
    <w:rsid w:val="00C8301F"/>
    <w:rsid w:val="00C8314F"/>
    <w:rsid w:val="00C83267"/>
    <w:rsid w:val="00C8363A"/>
    <w:rsid w:val="00C83CED"/>
    <w:rsid w:val="00C84004"/>
    <w:rsid w:val="00C849D7"/>
    <w:rsid w:val="00C85107"/>
    <w:rsid w:val="00C8515C"/>
    <w:rsid w:val="00C85384"/>
    <w:rsid w:val="00C862CA"/>
    <w:rsid w:val="00C8634A"/>
    <w:rsid w:val="00C8636D"/>
    <w:rsid w:val="00C86382"/>
    <w:rsid w:val="00C8647C"/>
    <w:rsid w:val="00C906DE"/>
    <w:rsid w:val="00C90CEA"/>
    <w:rsid w:val="00C90D7D"/>
    <w:rsid w:val="00C91985"/>
    <w:rsid w:val="00C92E08"/>
    <w:rsid w:val="00C9300C"/>
    <w:rsid w:val="00C938AF"/>
    <w:rsid w:val="00C93D2B"/>
    <w:rsid w:val="00C94A18"/>
    <w:rsid w:val="00C95159"/>
    <w:rsid w:val="00C95366"/>
    <w:rsid w:val="00C9598C"/>
    <w:rsid w:val="00C95F5D"/>
    <w:rsid w:val="00C96638"/>
    <w:rsid w:val="00C9688A"/>
    <w:rsid w:val="00C970FD"/>
    <w:rsid w:val="00C9710E"/>
    <w:rsid w:val="00C979A1"/>
    <w:rsid w:val="00C97C17"/>
    <w:rsid w:val="00C97D07"/>
    <w:rsid w:val="00C97E97"/>
    <w:rsid w:val="00C97EAA"/>
    <w:rsid w:val="00C97F4B"/>
    <w:rsid w:val="00CA0102"/>
    <w:rsid w:val="00CA028B"/>
    <w:rsid w:val="00CA0DB7"/>
    <w:rsid w:val="00CA0EDD"/>
    <w:rsid w:val="00CA1297"/>
    <w:rsid w:val="00CA1C3F"/>
    <w:rsid w:val="00CA20B0"/>
    <w:rsid w:val="00CA2DDC"/>
    <w:rsid w:val="00CA30DB"/>
    <w:rsid w:val="00CA3D3C"/>
    <w:rsid w:val="00CA4144"/>
    <w:rsid w:val="00CA432F"/>
    <w:rsid w:val="00CA4E87"/>
    <w:rsid w:val="00CA5833"/>
    <w:rsid w:val="00CA5861"/>
    <w:rsid w:val="00CA5BA4"/>
    <w:rsid w:val="00CA6200"/>
    <w:rsid w:val="00CA697D"/>
    <w:rsid w:val="00CA755F"/>
    <w:rsid w:val="00CA76C1"/>
    <w:rsid w:val="00CA7D6A"/>
    <w:rsid w:val="00CB01D1"/>
    <w:rsid w:val="00CB0E84"/>
    <w:rsid w:val="00CB1410"/>
    <w:rsid w:val="00CB186B"/>
    <w:rsid w:val="00CB234D"/>
    <w:rsid w:val="00CB2624"/>
    <w:rsid w:val="00CB2EFC"/>
    <w:rsid w:val="00CB309A"/>
    <w:rsid w:val="00CB31AD"/>
    <w:rsid w:val="00CB3A29"/>
    <w:rsid w:val="00CB4263"/>
    <w:rsid w:val="00CB4DB9"/>
    <w:rsid w:val="00CB4F5E"/>
    <w:rsid w:val="00CB7FB0"/>
    <w:rsid w:val="00CC068F"/>
    <w:rsid w:val="00CC07FA"/>
    <w:rsid w:val="00CC0B05"/>
    <w:rsid w:val="00CC1020"/>
    <w:rsid w:val="00CC104F"/>
    <w:rsid w:val="00CC1514"/>
    <w:rsid w:val="00CC190B"/>
    <w:rsid w:val="00CC1E51"/>
    <w:rsid w:val="00CC21BC"/>
    <w:rsid w:val="00CC2DBF"/>
    <w:rsid w:val="00CC32C1"/>
    <w:rsid w:val="00CC35D8"/>
    <w:rsid w:val="00CC392E"/>
    <w:rsid w:val="00CC3940"/>
    <w:rsid w:val="00CC3AD3"/>
    <w:rsid w:val="00CC3BC6"/>
    <w:rsid w:val="00CC3C77"/>
    <w:rsid w:val="00CC41BB"/>
    <w:rsid w:val="00CC42AE"/>
    <w:rsid w:val="00CC4EC4"/>
    <w:rsid w:val="00CC59F3"/>
    <w:rsid w:val="00CC5C20"/>
    <w:rsid w:val="00CC6190"/>
    <w:rsid w:val="00CC63CB"/>
    <w:rsid w:val="00CC673D"/>
    <w:rsid w:val="00CC72F8"/>
    <w:rsid w:val="00CC73E2"/>
    <w:rsid w:val="00CC799E"/>
    <w:rsid w:val="00CC7A92"/>
    <w:rsid w:val="00CC7CFD"/>
    <w:rsid w:val="00CD01AE"/>
    <w:rsid w:val="00CD06E6"/>
    <w:rsid w:val="00CD0B1C"/>
    <w:rsid w:val="00CD0E3E"/>
    <w:rsid w:val="00CD0ED0"/>
    <w:rsid w:val="00CD118A"/>
    <w:rsid w:val="00CD2196"/>
    <w:rsid w:val="00CD28EA"/>
    <w:rsid w:val="00CD2A0D"/>
    <w:rsid w:val="00CD2BAA"/>
    <w:rsid w:val="00CD2C7B"/>
    <w:rsid w:val="00CD2EA4"/>
    <w:rsid w:val="00CD305F"/>
    <w:rsid w:val="00CD3335"/>
    <w:rsid w:val="00CD3555"/>
    <w:rsid w:val="00CD3C40"/>
    <w:rsid w:val="00CD59C3"/>
    <w:rsid w:val="00CD5A53"/>
    <w:rsid w:val="00CD666E"/>
    <w:rsid w:val="00CD68B8"/>
    <w:rsid w:val="00CD6B0F"/>
    <w:rsid w:val="00CD77F9"/>
    <w:rsid w:val="00CD7DC1"/>
    <w:rsid w:val="00CE09B7"/>
    <w:rsid w:val="00CE136E"/>
    <w:rsid w:val="00CE13CC"/>
    <w:rsid w:val="00CE1A29"/>
    <w:rsid w:val="00CE1C54"/>
    <w:rsid w:val="00CE1CD6"/>
    <w:rsid w:val="00CE459D"/>
    <w:rsid w:val="00CE46FA"/>
    <w:rsid w:val="00CE4708"/>
    <w:rsid w:val="00CE4876"/>
    <w:rsid w:val="00CE4B79"/>
    <w:rsid w:val="00CE4D3C"/>
    <w:rsid w:val="00CE5412"/>
    <w:rsid w:val="00CE5BE1"/>
    <w:rsid w:val="00CE6824"/>
    <w:rsid w:val="00CE706F"/>
    <w:rsid w:val="00CE7474"/>
    <w:rsid w:val="00CE7C8D"/>
    <w:rsid w:val="00CE7FB4"/>
    <w:rsid w:val="00CE7FE7"/>
    <w:rsid w:val="00CF061B"/>
    <w:rsid w:val="00CF0695"/>
    <w:rsid w:val="00CF07D0"/>
    <w:rsid w:val="00CF0ACF"/>
    <w:rsid w:val="00CF0B01"/>
    <w:rsid w:val="00CF0C52"/>
    <w:rsid w:val="00CF1359"/>
    <w:rsid w:val="00CF1DBE"/>
    <w:rsid w:val="00CF2303"/>
    <w:rsid w:val="00CF2896"/>
    <w:rsid w:val="00CF2F62"/>
    <w:rsid w:val="00CF31F6"/>
    <w:rsid w:val="00CF3508"/>
    <w:rsid w:val="00CF4F86"/>
    <w:rsid w:val="00CF506A"/>
    <w:rsid w:val="00CF6048"/>
    <w:rsid w:val="00CF654A"/>
    <w:rsid w:val="00CF6A24"/>
    <w:rsid w:val="00CF78C4"/>
    <w:rsid w:val="00CF7EE9"/>
    <w:rsid w:val="00D0025E"/>
    <w:rsid w:val="00D004CE"/>
    <w:rsid w:val="00D0094C"/>
    <w:rsid w:val="00D00AD9"/>
    <w:rsid w:val="00D0108D"/>
    <w:rsid w:val="00D0145B"/>
    <w:rsid w:val="00D01773"/>
    <w:rsid w:val="00D0247F"/>
    <w:rsid w:val="00D025FD"/>
    <w:rsid w:val="00D034B6"/>
    <w:rsid w:val="00D037A8"/>
    <w:rsid w:val="00D03A86"/>
    <w:rsid w:val="00D03E9E"/>
    <w:rsid w:val="00D04398"/>
    <w:rsid w:val="00D0443B"/>
    <w:rsid w:val="00D0492B"/>
    <w:rsid w:val="00D049B8"/>
    <w:rsid w:val="00D050C6"/>
    <w:rsid w:val="00D052C2"/>
    <w:rsid w:val="00D05590"/>
    <w:rsid w:val="00D056EB"/>
    <w:rsid w:val="00D059C0"/>
    <w:rsid w:val="00D05BBB"/>
    <w:rsid w:val="00D05E08"/>
    <w:rsid w:val="00D05FF3"/>
    <w:rsid w:val="00D06581"/>
    <w:rsid w:val="00D069AC"/>
    <w:rsid w:val="00D06CAA"/>
    <w:rsid w:val="00D06DE9"/>
    <w:rsid w:val="00D079B4"/>
    <w:rsid w:val="00D10009"/>
    <w:rsid w:val="00D101EB"/>
    <w:rsid w:val="00D1154D"/>
    <w:rsid w:val="00D115A8"/>
    <w:rsid w:val="00D11F41"/>
    <w:rsid w:val="00D12427"/>
    <w:rsid w:val="00D12913"/>
    <w:rsid w:val="00D12A0C"/>
    <w:rsid w:val="00D13155"/>
    <w:rsid w:val="00D136DE"/>
    <w:rsid w:val="00D13B60"/>
    <w:rsid w:val="00D13D38"/>
    <w:rsid w:val="00D1406E"/>
    <w:rsid w:val="00D149E2"/>
    <w:rsid w:val="00D14AA7"/>
    <w:rsid w:val="00D15F20"/>
    <w:rsid w:val="00D1684A"/>
    <w:rsid w:val="00D1730B"/>
    <w:rsid w:val="00D1746A"/>
    <w:rsid w:val="00D17A50"/>
    <w:rsid w:val="00D17A60"/>
    <w:rsid w:val="00D200E6"/>
    <w:rsid w:val="00D20538"/>
    <w:rsid w:val="00D206BF"/>
    <w:rsid w:val="00D20CBF"/>
    <w:rsid w:val="00D2167B"/>
    <w:rsid w:val="00D219F2"/>
    <w:rsid w:val="00D21B8E"/>
    <w:rsid w:val="00D21BC5"/>
    <w:rsid w:val="00D223BC"/>
    <w:rsid w:val="00D22A01"/>
    <w:rsid w:val="00D22FFB"/>
    <w:rsid w:val="00D23332"/>
    <w:rsid w:val="00D237C0"/>
    <w:rsid w:val="00D23919"/>
    <w:rsid w:val="00D241BF"/>
    <w:rsid w:val="00D246B5"/>
    <w:rsid w:val="00D251E4"/>
    <w:rsid w:val="00D252CF"/>
    <w:rsid w:val="00D25331"/>
    <w:rsid w:val="00D25B04"/>
    <w:rsid w:val="00D25E87"/>
    <w:rsid w:val="00D260FD"/>
    <w:rsid w:val="00D264FF"/>
    <w:rsid w:val="00D26EBA"/>
    <w:rsid w:val="00D308C8"/>
    <w:rsid w:val="00D31657"/>
    <w:rsid w:val="00D31820"/>
    <w:rsid w:val="00D31A6B"/>
    <w:rsid w:val="00D31B14"/>
    <w:rsid w:val="00D31E2F"/>
    <w:rsid w:val="00D3228C"/>
    <w:rsid w:val="00D32368"/>
    <w:rsid w:val="00D329A7"/>
    <w:rsid w:val="00D32EAF"/>
    <w:rsid w:val="00D3357F"/>
    <w:rsid w:val="00D33BB3"/>
    <w:rsid w:val="00D35608"/>
    <w:rsid w:val="00D3578E"/>
    <w:rsid w:val="00D35B0B"/>
    <w:rsid w:val="00D35F9B"/>
    <w:rsid w:val="00D36144"/>
    <w:rsid w:val="00D365C6"/>
    <w:rsid w:val="00D368C0"/>
    <w:rsid w:val="00D3699A"/>
    <w:rsid w:val="00D36C00"/>
    <w:rsid w:val="00D370AB"/>
    <w:rsid w:val="00D37459"/>
    <w:rsid w:val="00D377F7"/>
    <w:rsid w:val="00D4112D"/>
    <w:rsid w:val="00D419A8"/>
    <w:rsid w:val="00D41B38"/>
    <w:rsid w:val="00D41E15"/>
    <w:rsid w:val="00D42136"/>
    <w:rsid w:val="00D42183"/>
    <w:rsid w:val="00D4344D"/>
    <w:rsid w:val="00D43502"/>
    <w:rsid w:val="00D4375C"/>
    <w:rsid w:val="00D43A3F"/>
    <w:rsid w:val="00D43D49"/>
    <w:rsid w:val="00D43E72"/>
    <w:rsid w:val="00D44A26"/>
    <w:rsid w:val="00D44EA7"/>
    <w:rsid w:val="00D44F4D"/>
    <w:rsid w:val="00D455B6"/>
    <w:rsid w:val="00D45D81"/>
    <w:rsid w:val="00D45F16"/>
    <w:rsid w:val="00D46100"/>
    <w:rsid w:val="00D46A62"/>
    <w:rsid w:val="00D46AA3"/>
    <w:rsid w:val="00D46CA8"/>
    <w:rsid w:val="00D47149"/>
    <w:rsid w:val="00D47510"/>
    <w:rsid w:val="00D4772A"/>
    <w:rsid w:val="00D5008D"/>
    <w:rsid w:val="00D50961"/>
    <w:rsid w:val="00D509B2"/>
    <w:rsid w:val="00D51449"/>
    <w:rsid w:val="00D5153D"/>
    <w:rsid w:val="00D5186E"/>
    <w:rsid w:val="00D51B92"/>
    <w:rsid w:val="00D51BA8"/>
    <w:rsid w:val="00D51C35"/>
    <w:rsid w:val="00D5216F"/>
    <w:rsid w:val="00D527E3"/>
    <w:rsid w:val="00D52927"/>
    <w:rsid w:val="00D52B97"/>
    <w:rsid w:val="00D52F9B"/>
    <w:rsid w:val="00D530CD"/>
    <w:rsid w:val="00D535DD"/>
    <w:rsid w:val="00D53D42"/>
    <w:rsid w:val="00D54974"/>
    <w:rsid w:val="00D54A72"/>
    <w:rsid w:val="00D54A8A"/>
    <w:rsid w:val="00D5523C"/>
    <w:rsid w:val="00D5626A"/>
    <w:rsid w:val="00D5666A"/>
    <w:rsid w:val="00D56705"/>
    <w:rsid w:val="00D56816"/>
    <w:rsid w:val="00D56B40"/>
    <w:rsid w:val="00D56F8B"/>
    <w:rsid w:val="00D56F8F"/>
    <w:rsid w:val="00D57D91"/>
    <w:rsid w:val="00D6090C"/>
    <w:rsid w:val="00D61032"/>
    <w:rsid w:val="00D61413"/>
    <w:rsid w:val="00D6144B"/>
    <w:rsid w:val="00D614C8"/>
    <w:rsid w:val="00D61DE7"/>
    <w:rsid w:val="00D61EB4"/>
    <w:rsid w:val="00D62192"/>
    <w:rsid w:val="00D62BFF"/>
    <w:rsid w:val="00D6319E"/>
    <w:rsid w:val="00D63700"/>
    <w:rsid w:val="00D63A13"/>
    <w:rsid w:val="00D6472B"/>
    <w:rsid w:val="00D6472F"/>
    <w:rsid w:val="00D651BE"/>
    <w:rsid w:val="00D653B8"/>
    <w:rsid w:val="00D65630"/>
    <w:rsid w:val="00D66AF6"/>
    <w:rsid w:val="00D673D3"/>
    <w:rsid w:val="00D67CC1"/>
    <w:rsid w:val="00D7009C"/>
    <w:rsid w:val="00D700ED"/>
    <w:rsid w:val="00D70205"/>
    <w:rsid w:val="00D7051D"/>
    <w:rsid w:val="00D709A4"/>
    <w:rsid w:val="00D70BA2"/>
    <w:rsid w:val="00D715A6"/>
    <w:rsid w:val="00D71CD6"/>
    <w:rsid w:val="00D721D5"/>
    <w:rsid w:val="00D72807"/>
    <w:rsid w:val="00D72A1B"/>
    <w:rsid w:val="00D72DC9"/>
    <w:rsid w:val="00D72E33"/>
    <w:rsid w:val="00D73181"/>
    <w:rsid w:val="00D73700"/>
    <w:rsid w:val="00D73A3A"/>
    <w:rsid w:val="00D74C94"/>
    <w:rsid w:val="00D74D76"/>
    <w:rsid w:val="00D74DE6"/>
    <w:rsid w:val="00D750C4"/>
    <w:rsid w:val="00D75147"/>
    <w:rsid w:val="00D7552F"/>
    <w:rsid w:val="00D75778"/>
    <w:rsid w:val="00D75A12"/>
    <w:rsid w:val="00D76270"/>
    <w:rsid w:val="00D7649F"/>
    <w:rsid w:val="00D76674"/>
    <w:rsid w:val="00D76899"/>
    <w:rsid w:val="00D76D88"/>
    <w:rsid w:val="00D76FCE"/>
    <w:rsid w:val="00D7702B"/>
    <w:rsid w:val="00D77453"/>
    <w:rsid w:val="00D776E9"/>
    <w:rsid w:val="00D77A49"/>
    <w:rsid w:val="00D8054E"/>
    <w:rsid w:val="00D80AAD"/>
    <w:rsid w:val="00D80CED"/>
    <w:rsid w:val="00D80FAC"/>
    <w:rsid w:val="00D810B8"/>
    <w:rsid w:val="00D825F2"/>
    <w:rsid w:val="00D82AC3"/>
    <w:rsid w:val="00D834EF"/>
    <w:rsid w:val="00D83795"/>
    <w:rsid w:val="00D83D91"/>
    <w:rsid w:val="00D83E6E"/>
    <w:rsid w:val="00D83ECE"/>
    <w:rsid w:val="00D84762"/>
    <w:rsid w:val="00D84A47"/>
    <w:rsid w:val="00D8504B"/>
    <w:rsid w:val="00D85E0C"/>
    <w:rsid w:val="00D85F4B"/>
    <w:rsid w:val="00D85F85"/>
    <w:rsid w:val="00D86C6F"/>
    <w:rsid w:val="00D86CF5"/>
    <w:rsid w:val="00D86EDC"/>
    <w:rsid w:val="00D87D1B"/>
    <w:rsid w:val="00D87FB3"/>
    <w:rsid w:val="00D90AD8"/>
    <w:rsid w:val="00D9104B"/>
    <w:rsid w:val="00D922E7"/>
    <w:rsid w:val="00D924F8"/>
    <w:rsid w:val="00D9264E"/>
    <w:rsid w:val="00D92786"/>
    <w:rsid w:val="00D92EFA"/>
    <w:rsid w:val="00D932A9"/>
    <w:rsid w:val="00D935A7"/>
    <w:rsid w:val="00D93C7A"/>
    <w:rsid w:val="00D93D12"/>
    <w:rsid w:val="00D9595E"/>
    <w:rsid w:val="00D97445"/>
    <w:rsid w:val="00DA123D"/>
    <w:rsid w:val="00DA15D8"/>
    <w:rsid w:val="00DA208A"/>
    <w:rsid w:val="00DA221B"/>
    <w:rsid w:val="00DA2946"/>
    <w:rsid w:val="00DA2990"/>
    <w:rsid w:val="00DA2E17"/>
    <w:rsid w:val="00DA36F5"/>
    <w:rsid w:val="00DA43DD"/>
    <w:rsid w:val="00DA4BD3"/>
    <w:rsid w:val="00DA6515"/>
    <w:rsid w:val="00DA6AEC"/>
    <w:rsid w:val="00DA722B"/>
    <w:rsid w:val="00DA7699"/>
    <w:rsid w:val="00DB002A"/>
    <w:rsid w:val="00DB011D"/>
    <w:rsid w:val="00DB023E"/>
    <w:rsid w:val="00DB0344"/>
    <w:rsid w:val="00DB0E26"/>
    <w:rsid w:val="00DB1760"/>
    <w:rsid w:val="00DB1955"/>
    <w:rsid w:val="00DB1A13"/>
    <w:rsid w:val="00DB1FBD"/>
    <w:rsid w:val="00DB222E"/>
    <w:rsid w:val="00DB247F"/>
    <w:rsid w:val="00DB2E12"/>
    <w:rsid w:val="00DB2EEB"/>
    <w:rsid w:val="00DB2F5B"/>
    <w:rsid w:val="00DB369A"/>
    <w:rsid w:val="00DB46B5"/>
    <w:rsid w:val="00DB493E"/>
    <w:rsid w:val="00DB5025"/>
    <w:rsid w:val="00DB57D9"/>
    <w:rsid w:val="00DB66AB"/>
    <w:rsid w:val="00DB6967"/>
    <w:rsid w:val="00DB6A9C"/>
    <w:rsid w:val="00DB6C16"/>
    <w:rsid w:val="00DB7027"/>
    <w:rsid w:val="00DB767C"/>
    <w:rsid w:val="00DB787F"/>
    <w:rsid w:val="00DB7D2B"/>
    <w:rsid w:val="00DC0B8F"/>
    <w:rsid w:val="00DC0DDE"/>
    <w:rsid w:val="00DC0F18"/>
    <w:rsid w:val="00DC1160"/>
    <w:rsid w:val="00DC177E"/>
    <w:rsid w:val="00DC1D70"/>
    <w:rsid w:val="00DC1DBB"/>
    <w:rsid w:val="00DC227D"/>
    <w:rsid w:val="00DC24A6"/>
    <w:rsid w:val="00DC2D0A"/>
    <w:rsid w:val="00DC3182"/>
    <w:rsid w:val="00DC3DAA"/>
    <w:rsid w:val="00DC42AE"/>
    <w:rsid w:val="00DC4F1D"/>
    <w:rsid w:val="00DC52A7"/>
    <w:rsid w:val="00DC5AE1"/>
    <w:rsid w:val="00DC62FD"/>
    <w:rsid w:val="00DC6644"/>
    <w:rsid w:val="00DC7324"/>
    <w:rsid w:val="00DC75FF"/>
    <w:rsid w:val="00DC7604"/>
    <w:rsid w:val="00DC7741"/>
    <w:rsid w:val="00DC7878"/>
    <w:rsid w:val="00DC7ED9"/>
    <w:rsid w:val="00DD011D"/>
    <w:rsid w:val="00DD018B"/>
    <w:rsid w:val="00DD04FA"/>
    <w:rsid w:val="00DD0663"/>
    <w:rsid w:val="00DD0D65"/>
    <w:rsid w:val="00DD14C2"/>
    <w:rsid w:val="00DD1F88"/>
    <w:rsid w:val="00DD29BC"/>
    <w:rsid w:val="00DD42F3"/>
    <w:rsid w:val="00DD4604"/>
    <w:rsid w:val="00DD507F"/>
    <w:rsid w:val="00DD5BCA"/>
    <w:rsid w:val="00DD6647"/>
    <w:rsid w:val="00DD6739"/>
    <w:rsid w:val="00DD673C"/>
    <w:rsid w:val="00DD6936"/>
    <w:rsid w:val="00DD6DE1"/>
    <w:rsid w:val="00DD6F2A"/>
    <w:rsid w:val="00DD7086"/>
    <w:rsid w:val="00DD7C1E"/>
    <w:rsid w:val="00DE08F4"/>
    <w:rsid w:val="00DE0C68"/>
    <w:rsid w:val="00DE1A54"/>
    <w:rsid w:val="00DE1CC0"/>
    <w:rsid w:val="00DE26B7"/>
    <w:rsid w:val="00DE2716"/>
    <w:rsid w:val="00DE2D72"/>
    <w:rsid w:val="00DE2DF2"/>
    <w:rsid w:val="00DE2E05"/>
    <w:rsid w:val="00DE3D96"/>
    <w:rsid w:val="00DE3EA7"/>
    <w:rsid w:val="00DE4D7A"/>
    <w:rsid w:val="00DE513B"/>
    <w:rsid w:val="00DE5194"/>
    <w:rsid w:val="00DE52A3"/>
    <w:rsid w:val="00DE5411"/>
    <w:rsid w:val="00DE6403"/>
    <w:rsid w:val="00DE65DA"/>
    <w:rsid w:val="00DE70EE"/>
    <w:rsid w:val="00DE738E"/>
    <w:rsid w:val="00DE79D3"/>
    <w:rsid w:val="00DF046A"/>
    <w:rsid w:val="00DF0B4F"/>
    <w:rsid w:val="00DF11D0"/>
    <w:rsid w:val="00DF12B3"/>
    <w:rsid w:val="00DF14E7"/>
    <w:rsid w:val="00DF15BC"/>
    <w:rsid w:val="00DF1BB8"/>
    <w:rsid w:val="00DF2399"/>
    <w:rsid w:val="00DF2C97"/>
    <w:rsid w:val="00DF35F7"/>
    <w:rsid w:val="00DF3B2E"/>
    <w:rsid w:val="00DF3E47"/>
    <w:rsid w:val="00DF3EF5"/>
    <w:rsid w:val="00DF3FC9"/>
    <w:rsid w:val="00DF4481"/>
    <w:rsid w:val="00DF4493"/>
    <w:rsid w:val="00DF4A61"/>
    <w:rsid w:val="00DF4AAB"/>
    <w:rsid w:val="00DF5D1E"/>
    <w:rsid w:val="00DF6822"/>
    <w:rsid w:val="00DF73EE"/>
    <w:rsid w:val="00E00A68"/>
    <w:rsid w:val="00E0122B"/>
    <w:rsid w:val="00E0152D"/>
    <w:rsid w:val="00E01EAB"/>
    <w:rsid w:val="00E021CB"/>
    <w:rsid w:val="00E02385"/>
    <w:rsid w:val="00E02953"/>
    <w:rsid w:val="00E03040"/>
    <w:rsid w:val="00E03832"/>
    <w:rsid w:val="00E03EE5"/>
    <w:rsid w:val="00E04051"/>
    <w:rsid w:val="00E04222"/>
    <w:rsid w:val="00E04C84"/>
    <w:rsid w:val="00E051CD"/>
    <w:rsid w:val="00E051D3"/>
    <w:rsid w:val="00E05581"/>
    <w:rsid w:val="00E05AB9"/>
    <w:rsid w:val="00E05FBE"/>
    <w:rsid w:val="00E06191"/>
    <w:rsid w:val="00E06AAD"/>
    <w:rsid w:val="00E072F7"/>
    <w:rsid w:val="00E07C90"/>
    <w:rsid w:val="00E1019C"/>
    <w:rsid w:val="00E104F0"/>
    <w:rsid w:val="00E10D94"/>
    <w:rsid w:val="00E11A72"/>
    <w:rsid w:val="00E11B76"/>
    <w:rsid w:val="00E1250A"/>
    <w:rsid w:val="00E127E5"/>
    <w:rsid w:val="00E130EA"/>
    <w:rsid w:val="00E142E7"/>
    <w:rsid w:val="00E143CF"/>
    <w:rsid w:val="00E144F3"/>
    <w:rsid w:val="00E14535"/>
    <w:rsid w:val="00E14661"/>
    <w:rsid w:val="00E148A9"/>
    <w:rsid w:val="00E15E25"/>
    <w:rsid w:val="00E15E51"/>
    <w:rsid w:val="00E15E83"/>
    <w:rsid w:val="00E15F5D"/>
    <w:rsid w:val="00E164D9"/>
    <w:rsid w:val="00E16B73"/>
    <w:rsid w:val="00E16E2B"/>
    <w:rsid w:val="00E16EBA"/>
    <w:rsid w:val="00E1700A"/>
    <w:rsid w:val="00E20DB2"/>
    <w:rsid w:val="00E216D2"/>
    <w:rsid w:val="00E21B90"/>
    <w:rsid w:val="00E21E1B"/>
    <w:rsid w:val="00E22FC3"/>
    <w:rsid w:val="00E233DD"/>
    <w:rsid w:val="00E23447"/>
    <w:rsid w:val="00E237C1"/>
    <w:rsid w:val="00E240AB"/>
    <w:rsid w:val="00E2410F"/>
    <w:rsid w:val="00E24407"/>
    <w:rsid w:val="00E253AE"/>
    <w:rsid w:val="00E25790"/>
    <w:rsid w:val="00E264C4"/>
    <w:rsid w:val="00E270C6"/>
    <w:rsid w:val="00E2754E"/>
    <w:rsid w:val="00E30960"/>
    <w:rsid w:val="00E3317C"/>
    <w:rsid w:val="00E33938"/>
    <w:rsid w:val="00E33F7E"/>
    <w:rsid w:val="00E33F8D"/>
    <w:rsid w:val="00E33FD7"/>
    <w:rsid w:val="00E343C7"/>
    <w:rsid w:val="00E34422"/>
    <w:rsid w:val="00E345B6"/>
    <w:rsid w:val="00E345EA"/>
    <w:rsid w:val="00E347F7"/>
    <w:rsid w:val="00E35CAF"/>
    <w:rsid w:val="00E35D1D"/>
    <w:rsid w:val="00E36346"/>
    <w:rsid w:val="00E37BFE"/>
    <w:rsid w:val="00E402A7"/>
    <w:rsid w:val="00E40747"/>
    <w:rsid w:val="00E4080E"/>
    <w:rsid w:val="00E4104E"/>
    <w:rsid w:val="00E410F7"/>
    <w:rsid w:val="00E4164C"/>
    <w:rsid w:val="00E418CE"/>
    <w:rsid w:val="00E41D8B"/>
    <w:rsid w:val="00E41D91"/>
    <w:rsid w:val="00E4219C"/>
    <w:rsid w:val="00E4271D"/>
    <w:rsid w:val="00E42D01"/>
    <w:rsid w:val="00E42F1C"/>
    <w:rsid w:val="00E431B6"/>
    <w:rsid w:val="00E43329"/>
    <w:rsid w:val="00E4353E"/>
    <w:rsid w:val="00E436B7"/>
    <w:rsid w:val="00E43870"/>
    <w:rsid w:val="00E43AAB"/>
    <w:rsid w:val="00E44CA3"/>
    <w:rsid w:val="00E44D0D"/>
    <w:rsid w:val="00E44DD0"/>
    <w:rsid w:val="00E45AEF"/>
    <w:rsid w:val="00E4601D"/>
    <w:rsid w:val="00E4688B"/>
    <w:rsid w:val="00E46B62"/>
    <w:rsid w:val="00E473E9"/>
    <w:rsid w:val="00E5016D"/>
    <w:rsid w:val="00E515FA"/>
    <w:rsid w:val="00E51F20"/>
    <w:rsid w:val="00E523D4"/>
    <w:rsid w:val="00E5262B"/>
    <w:rsid w:val="00E52EE2"/>
    <w:rsid w:val="00E53744"/>
    <w:rsid w:val="00E53CDF"/>
    <w:rsid w:val="00E53D5F"/>
    <w:rsid w:val="00E54908"/>
    <w:rsid w:val="00E5491A"/>
    <w:rsid w:val="00E54D92"/>
    <w:rsid w:val="00E552F0"/>
    <w:rsid w:val="00E565DA"/>
    <w:rsid w:val="00E5671A"/>
    <w:rsid w:val="00E56849"/>
    <w:rsid w:val="00E569A5"/>
    <w:rsid w:val="00E56ECD"/>
    <w:rsid w:val="00E56F3A"/>
    <w:rsid w:val="00E57C60"/>
    <w:rsid w:val="00E6054F"/>
    <w:rsid w:val="00E605C3"/>
    <w:rsid w:val="00E60849"/>
    <w:rsid w:val="00E6084D"/>
    <w:rsid w:val="00E60BC2"/>
    <w:rsid w:val="00E60C26"/>
    <w:rsid w:val="00E614C3"/>
    <w:rsid w:val="00E615B5"/>
    <w:rsid w:val="00E6168D"/>
    <w:rsid w:val="00E619E2"/>
    <w:rsid w:val="00E61AB1"/>
    <w:rsid w:val="00E61AC2"/>
    <w:rsid w:val="00E61B24"/>
    <w:rsid w:val="00E61DDA"/>
    <w:rsid w:val="00E622C4"/>
    <w:rsid w:val="00E62CD6"/>
    <w:rsid w:val="00E6390E"/>
    <w:rsid w:val="00E6409C"/>
    <w:rsid w:val="00E644B0"/>
    <w:rsid w:val="00E64953"/>
    <w:rsid w:val="00E64A1E"/>
    <w:rsid w:val="00E64AC7"/>
    <w:rsid w:val="00E6541E"/>
    <w:rsid w:val="00E67407"/>
    <w:rsid w:val="00E6753B"/>
    <w:rsid w:val="00E67BA2"/>
    <w:rsid w:val="00E70AD9"/>
    <w:rsid w:val="00E70C13"/>
    <w:rsid w:val="00E70FE1"/>
    <w:rsid w:val="00E71BA8"/>
    <w:rsid w:val="00E73288"/>
    <w:rsid w:val="00E73312"/>
    <w:rsid w:val="00E73A46"/>
    <w:rsid w:val="00E73F7E"/>
    <w:rsid w:val="00E7460D"/>
    <w:rsid w:val="00E749BB"/>
    <w:rsid w:val="00E74FAF"/>
    <w:rsid w:val="00E7579C"/>
    <w:rsid w:val="00E75A16"/>
    <w:rsid w:val="00E75CE2"/>
    <w:rsid w:val="00E75DAF"/>
    <w:rsid w:val="00E75FDA"/>
    <w:rsid w:val="00E764B7"/>
    <w:rsid w:val="00E7753B"/>
    <w:rsid w:val="00E77791"/>
    <w:rsid w:val="00E777D6"/>
    <w:rsid w:val="00E77C88"/>
    <w:rsid w:val="00E77F42"/>
    <w:rsid w:val="00E801D6"/>
    <w:rsid w:val="00E80274"/>
    <w:rsid w:val="00E8058B"/>
    <w:rsid w:val="00E80600"/>
    <w:rsid w:val="00E8137D"/>
    <w:rsid w:val="00E8178B"/>
    <w:rsid w:val="00E81B5E"/>
    <w:rsid w:val="00E821E0"/>
    <w:rsid w:val="00E8243D"/>
    <w:rsid w:val="00E82617"/>
    <w:rsid w:val="00E83640"/>
    <w:rsid w:val="00E83B26"/>
    <w:rsid w:val="00E84046"/>
    <w:rsid w:val="00E84300"/>
    <w:rsid w:val="00E856D9"/>
    <w:rsid w:val="00E85CC8"/>
    <w:rsid w:val="00E85EFE"/>
    <w:rsid w:val="00E862EE"/>
    <w:rsid w:val="00E8630A"/>
    <w:rsid w:val="00E86735"/>
    <w:rsid w:val="00E868C6"/>
    <w:rsid w:val="00E87181"/>
    <w:rsid w:val="00E9035C"/>
    <w:rsid w:val="00E90790"/>
    <w:rsid w:val="00E90909"/>
    <w:rsid w:val="00E90D1B"/>
    <w:rsid w:val="00E90EF3"/>
    <w:rsid w:val="00E92DC7"/>
    <w:rsid w:val="00E92F80"/>
    <w:rsid w:val="00E93210"/>
    <w:rsid w:val="00E9329C"/>
    <w:rsid w:val="00E94538"/>
    <w:rsid w:val="00E949EC"/>
    <w:rsid w:val="00E94AB3"/>
    <w:rsid w:val="00E95156"/>
    <w:rsid w:val="00E9536E"/>
    <w:rsid w:val="00E96646"/>
    <w:rsid w:val="00E97306"/>
    <w:rsid w:val="00E978CB"/>
    <w:rsid w:val="00E97E73"/>
    <w:rsid w:val="00EA0071"/>
    <w:rsid w:val="00EA09AB"/>
    <w:rsid w:val="00EA1C8E"/>
    <w:rsid w:val="00EA1EA7"/>
    <w:rsid w:val="00EA1EF7"/>
    <w:rsid w:val="00EA2128"/>
    <w:rsid w:val="00EA230C"/>
    <w:rsid w:val="00EA3F9B"/>
    <w:rsid w:val="00EA419C"/>
    <w:rsid w:val="00EA4354"/>
    <w:rsid w:val="00EA440B"/>
    <w:rsid w:val="00EA44E2"/>
    <w:rsid w:val="00EA4935"/>
    <w:rsid w:val="00EA4F3B"/>
    <w:rsid w:val="00EA53D5"/>
    <w:rsid w:val="00EA6080"/>
    <w:rsid w:val="00EA64DD"/>
    <w:rsid w:val="00EA6835"/>
    <w:rsid w:val="00EA6AF0"/>
    <w:rsid w:val="00EA6B8C"/>
    <w:rsid w:val="00EA7335"/>
    <w:rsid w:val="00EA73B8"/>
    <w:rsid w:val="00EA74C6"/>
    <w:rsid w:val="00EA7B39"/>
    <w:rsid w:val="00EB076C"/>
    <w:rsid w:val="00EB1385"/>
    <w:rsid w:val="00EB143B"/>
    <w:rsid w:val="00EB16C1"/>
    <w:rsid w:val="00EB1858"/>
    <w:rsid w:val="00EB259E"/>
    <w:rsid w:val="00EB2648"/>
    <w:rsid w:val="00EB2734"/>
    <w:rsid w:val="00EB2BE0"/>
    <w:rsid w:val="00EB365F"/>
    <w:rsid w:val="00EB3723"/>
    <w:rsid w:val="00EB3B95"/>
    <w:rsid w:val="00EB3C81"/>
    <w:rsid w:val="00EB3D82"/>
    <w:rsid w:val="00EB414A"/>
    <w:rsid w:val="00EB48A2"/>
    <w:rsid w:val="00EB49B5"/>
    <w:rsid w:val="00EB5172"/>
    <w:rsid w:val="00EB5632"/>
    <w:rsid w:val="00EB5928"/>
    <w:rsid w:val="00EB5EC3"/>
    <w:rsid w:val="00EB602F"/>
    <w:rsid w:val="00EB61A5"/>
    <w:rsid w:val="00EB714D"/>
    <w:rsid w:val="00EB71C5"/>
    <w:rsid w:val="00EB7B8D"/>
    <w:rsid w:val="00EB7D9F"/>
    <w:rsid w:val="00EC0130"/>
    <w:rsid w:val="00EC0141"/>
    <w:rsid w:val="00EC01AF"/>
    <w:rsid w:val="00EC0FD3"/>
    <w:rsid w:val="00EC1932"/>
    <w:rsid w:val="00EC1F16"/>
    <w:rsid w:val="00EC2037"/>
    <w:rsid w:val="00EC28A6"/>
    <w:rsid w:val="00EC2FA8"/>
    <w:rsid w:val="00EC46A4"/>
    <w:rsid w:val="00EC46B0"/>
    <w:rsid w:val="00EC4B2A"/>
    <w:rsid w:val="00EC4D3C"/>
    <w:rsid w:val="00EC5390"/>
    <w:rsid w:val="00EC58FE"/>
    <w:rsid w:val="00EC6536"/>
    <w:rsid w:val="00EC66B1"/>
    <w:rsid w:val="00EC6742"/>
    <w:rsid w:val="00EC7056"/>
    <w:rsid w:val="00ED0634"/>
    <w:rsid w:val="00ED0635"/>
    <w:rsid w:val="00ED0D90"/>
    <w:rsid w:val="00ED0FD0"/>
    <w:rsid w:val="00ED1009"/>
    <w:rsid w:val="00ED1599"/>
    <w:rsid w:val="00ED1EE5"/>
    <w:rsid w:val="00ED1EF5"/>
    <w:rsid w:val="00ED218F"/>
    <w:rsid w:val="00ED29BE"/>
    <w:rsid w:val="00ED3A52"/>
    <w:rsid w:val="00ED5068"/>
    <w:rsid w:val="00ED5388"/>
    <w:rsid w:val="00ED58E9"/>
    <w:rsid w:val="00ED59FA"/>
    <w:rsid w:val="00ED5AA4"/>
    <w:rsid w:val="00ED6B40"/>
    <w:rsid w:val="00ED6EEA"/>
    <w:rsid w:val="00EE057F"/>
    <w:rsid w:val="00EE202D"/>
    <w:rsid w:val="00EE2421"/>
    <w:rsid w:val="00EE2CEE"/>
    <w:rsid w:val="00EE358B"/>
    <w:rsid w:val="00EE370A"/>
    <w:rsid w:val="00EE399A"/>
    <w:rsid w:val="00EE3C47"/>
    <w:rsid w:val="00EE46B3"/>
    <w:rsid w:val="00EE4BD2"/>
    <w:rsid w:val="00EE4EEA"/>
    <w:rsid w:val="00EE51C9"/>
    <w:rsid w:val="00EE5427"/>
    <w:rsid w:val="00EE61CA"/>
    <w:rsid w:val="00EE6B37"/>
    <w:rsid w:val="00EE6E41"/>
    <w:rsid w:val="00EE6E67"/>
    <w:rsid w:val="00EE7483"/>
    <w:rsid w:val="00EE78F3"/>
    <w:rsid w:val="00EE7C9B"/>
    <w:rsid w:val="00EE7DF5"/>
    <w:rsid w:val="00EE7EB2"/>
    <w:rsid w:val="00EEF31C"/>
    <w:rsid w:val="00EF01F4"/>
    <w:rsid w:val="00EF0398"/>
    <w:rsid w:val="00EF05B7"/>
    <w:rsid w:val="00EF09E4"/>
    <w:rsid w:val="00EF0D4B"/>
    <w:rsid w:val="00EF0F66"/>
    <w:rsid w:val="00EF1B5B"/>
    <w:rsid w:val="00EF201A"/>
    <w:rsid w:val="00EF252B"/>
    <w:rsid w:val="00EF2A47"/>
    <w:rsid w:val="00EF2E04"/>
    <w:rsid w:val="00EF3217"/>
    <w:rsid w:val="00EF3435"/>
    <w:rsid w:val="00EF34AA"/>
    <w:rsid w:val="00EF37B8"/>
    <w:rsid w:val="00EF3F6A"/>
    <w:rsid w:val="00EF40DD"/>
    <w:rsid w:val="00EF4177"/>
    <w:rsid w:val="00EF4181"/>
    <w:rsid w:val="00EF455C"/>
    <w:rsid w:val="00EF4A37"/>
    <w:rsid w:val="00EF5187"/>
    <w:rsid w:val="00EF56F0"/>
    <w:rsid w:val="00EF5C52"/>
    <w:rsid w:val="00EF606E"/>
    <w:rsid w:val="00EF653B"/>
    <w:rsid w:val="00EF69B2"/>
    <w:rsid w:val="00EF6C3F"/>
    <w:rsid w:val="00EF786D"/>
    <w:rsid w:val="00F01E0F"/>
    <w:rsid w:val="00F01EBF"/>
    <w:rsid w:val="00F02412"/>
    <w:rsid w:val="00F0274D"/>
    <w:rsid w:val="00F02D64"/>
    <w:rsid w:val="00F032FE"/>
    <w:rsid w:val="00F033BD"/>
    <w:rsid w:val="00F0372B"/>
    <w:rsid w:val="00F03957"/>
    <w:rsid w:val="00F03CB6"/>
    <w:rsid w:val="00F03FAB"/>
    <w:rsid w:val="00F04232"/>
    <w:rsid w:val="00F05CD1"/>
    <w:rsid w:val="00F06242"/>
    <w:rsid w:val="00F06D93"/>
    <w:rsid w:val="00F06DCE"/>
    <w:rsid w:val="00F07F31"/>
    <w:rsid w:val="00F10F97"/>
    <w:rsid w:val="00F1123C"/>
    <w:rsid w:val="00F1138D"/>
    <w:rsid w:val="00F11512"/>
    <w:rsid w:val="00F1275E"/>
    <w:rsid w:val="00F1311F"/>
    <w:rsid w:val="00F13297"/>
    <w:rsid w:val="00F13736"/>
    <w:rsid w:val="00F1376B"/>
    <w:rsid w:val="00F13F99"/>
    <w:rsid w:val="00F14163"/>
    <w:rsid w:val="00F14235"/>
    <w:rsid w:val="00F14A6B"/>
    <w:rsid w:val="00F14EAD"/>
    <w:rsid w:val="00F1551C"/>
    <w:rsid w:val="00F1558D"/>
    <w:rsid w:val="00F157DB"/>
    <w:rsid w:val="00F15D18"/>
    <w:rsid w:val="00F160B3"/>
    <w:rsid w:val="00F16252"/>
    <w:rsid w:val="00F16F4A"/>
    <w:rsid w:val="00F174D1"/>
    <w:rsid w:val="00F17AA9"/>
    <w:rsid w:val="00F17E8C"/>
    <w:rsid w:val="00F20968"/>
    <w:rsid w:val="00F20B6E"/>
    <w:rsid w:val="00F20BD6"/>
    <w:rsid w:val="00F21084"/>
    <w:rsid w:val="00F214EE"/>
    <w:rsid w:val="00F21883"/>
    <w:rsid w:val="00F2190E"/>
    <w:rsid w:val="00F22544"/>
    <w:rsid w:val="00F22DDA"/>
    <w:rsid w:val="00F22FA8"/>
    <w:rsid w:val="00F23179"/>
    <w:rsid w:val="00F231AA"/>
    <w:rsid w:val="00F23279"/>
    <w:rsid w:val="00F233C5"/>
    <w:rsid w:val="00F23664"/>
    <w:rsid w:val="00F23A8F"/>
    <w:rsid w:val="00F243F7"/>
    <w:rsid w:val="00F2491F"/>
    <w:rsid w:val="00F253E9"/>
    <w:rsid w:val="00F261FC"/>
    <w:rsid w:val="00F2687E"/>
    <w:rsid w:val="00F26A2D"/>
    <w:rsid w:val="00F26E75"/>
    <w:rsid w:val="00F2757A"/>
    <w:rsid w:val="00F27F1F"/>
    <w:rsid w:val="00F27F3F"/>
    <w:rsid w:val="00F27F78"/>
    <w:rsid w:val="00F317D0"/>
    <w:rsid w:val="00F31D3D"/>
    <w:rsid w:val="00F31DF8"/>
    <w:rsid w:val="00F32245"/>
    <w:rsid w:val="00F325D7"/>
    <w:rsid w:val="00F3267E"/>
    <w:rsid w:val="00F329A0"/>
    <w:rsid w:val="00F33756"/>
    <w:rsid w:val="00F33BC0"/>
    <w:rsid w:val="00F34CB5"/>
    <w:rsid w:val="00F353FB"/>
    <w:rsid w:val="00F36014"/>
    <w:rsid w:val="00F3602C"/>
    <w:rsid w:val="00F36570"/>
    <w:rsid w:val="00F36998"/>
    <w:rsid w:val="00F379EB"/>
    <w:rsid w:val="00F40306"/>
    <w:rsid w:val="00F404D4"/>
    <w:rsid w:val="00F40B75"/>
    <w:rsid w:val="00F40BE6"/>
    <w:rsid w:val="00F41DAA"/>
    <w:rsid w:val="00F42B27"/>
    <w:rsid w:val="00F42B3A"/>
    <w:rsid w:val="00F42C19"/>
    <w:rsid w:val="00F42CB5"/>
    <w:rsid w:val="00F4340B"/>
    <w:rsid w:val="00F43489"/>
    <w:rsid w:val="00F434CC"/>
    <w:rsid w:val="00F43DE0"/>
    <w:rsid w:val="00F44E23"/>
    <w:rsid w:val="00F4534E"/>
    <w:rsid w:val="00F457EB"/>
    <w:rsid w:val="00F46586"/>
    <w:rsid w:val="00F46DEB"/>
    <w:rsid w:val="00F474C0"/>
    <w:rsid w:val="00F477A4"/>
    <w:rsid w:val="00F477C9"/>
    <w:rsid w:val="00F47C86"/>
    <w:rsid w:val="00F502CB"/>
    <w:rsid w:val="00F50A6C"/>
    <w:rsid w:val="00F50A9B"/>
    <w:rsid w:val="00F50F70"/>
    <w:rsid w:val="00F510CA"/>
    <w:rsid w:val="00F51198"/>
    <w:rsid w:val="00F52237"/>
    <w:rsid w:val="00F522EA"/>
    <w:rsid w:val="00F52302"/>
    <w:rsid w:val="00F527D8"/>
    <w:rsid w:val="00F53332"/>
    <w:rsid w:val="00F5348C"/>
    <w:rsid w:val="00F53E7A"/>
    <w:rsid w:val="00F53F53"/>
    <w:rsid w:val="00F53F55"/>
    <w:rsid w:val="00F54818"/>
    <w:rsid w:val="00F54B4A"/>
    <w:rsid w:val="00F550B7"/>
    <w:rsid w:val="00F557A5"/>
    <w:rsid w:val="00F55D7D"/>
    <w:rsid w:val="00F5758C"/>
    <w:rsid w:val="00F57EDB"/>
    <w:rsid w:val="00F60832"/>
    <w:rsid w:val="00F609A7"/>
    <w:rsid w:val="00F60A2C"/>
    <w:rsid w:val="00F63B75"/>
    <w:rsid w:val="00F63DA2"/>
    <w:rsid w:val="00F64089"/>
    <w:rsid w:val="00F647B2"/>
    <w:rsid w:val="00F64C3C"/>
    <w:rsid w:val="00F65300"/>
    <w:rsid w:val="00F65414"/>
    <w:rsid w:val="00F6578E"/>
    <w:rsid w:val="00F65A04"/>
    <w:rsid w:val="00F65B88"/>
    <w:rsid w:val="00F65CCE"/>
    <w:rsid w:val="00F660BA"/>
    <w:rsid w:val="00F664D5"/>
    <w:rsid w:val="00F70FE8"/>
    <w:rsid w:val="00F713A3"/>
    <w:rsid w:val="00F713B5"/>
    <w:rsid w:val="00F7213D"/>
    <w:rsid w:val="00F7258B"/>
    <w:rsid w:val="00F728A1"/>
    <w:rsid w:val="00F72D24"/>
    <w:rsid w:val="00F735DA"/>
    <w:rsid w:val="00F73AA8"/>
    <w:rsid w:val="00F73B67"/>
    <w:rsid w:val="00F75018"/>
    <w:rsid w:val="00F75213"/>
    <w:rsid w:val="00F75351"/>
    <w:rsid w:val="00F76B42"/>
    <w:rsid w:val="00F77011"/>
    <w:rsid w:val="00F772A0"/>
    <w:rsid w:val="00F77A3A"/>
    <w:rsid w:val="00F803A9"/>
    <w:rsid w:val="00F80F95"/>
    <w:rsid w:val="00F8122E"/>
    <w:rsid w:val="00F81616"/>
    <w:rsid w:val="00F81665"/>
    <w:rsid w:val="00F81843"/>
    <w:rsid w:val="00F81BFE"/>
    <w:rsid w:val="00F81E51"/>
    <w:rsid w:val="00F81E60"/>
    <w:rsid w:val="00F8226E"/>
    <w:rsid w:val="00F824A2"/>
    <w:rsid w:val="00F82826"/>
    <w:rsid w:val="00F8284E"/>
    <w:rsid w:val="00F8538F"/>
    <w:rsid w:val="00F85ED5"/>
    <w:rsid w:val="00F862DA"/>
    <w:rsid w:val="00F8633A"/>
    <w:rsid w:val="00F86699"/>
    <w:rsid w:val="00F8690F"/>
    <w:rsid w:val="00F86C0E"/>
    <w:rsid w:val="00F86EBD"/>
    <w:rsid w:val="00F87916"/>
    <w:rsid w:val="00F87CEB"/>
    <w:rsid w:val="00F87F24"/>
    <w:rsid w:val="00F87FB1"/>
    <w:rsid w:val="00F90FAD"/>
    <w:rsid w:val="00F9126E"/>
    <w:rsid w:val="00F916A9"/>
    <w:rsid w:val="00F92284"/>
    <w:rsid w:val="00F92868"/>
    <w:rsid w:val="00F9345A"/>
    <w:rsid w:val="00F934F1"/>
    <w:rsid w:val="00F939C5"/>
    <w:rsid w:val="00F9444F"/>
    <w:rsid w:val="00F948F2"/>
    <w:rsid w:val="00F94AB4"/>
    <w:rsid w:val="00F952F1"/>
    <w:rsid w:val="00F9568F"/>
    <w:rsid w:val="00F95BD6"/>
    <w:rsid w:val="00F95E9C"/>
    <w:rsid w:val="00F96FAE"/>
    <w:rsid w:val="00F97261"/>
    <w:rsid w:val="00F974F3"/>
    <w:rsid w:val="00F97909"/>
    <w:rsid w:val="00F97F19"/>
    <w:rsid w:val="00FA0022"/>
    <w:rsid w:val="00FA130F"/>
    <w:rsid w:val="00FA1EDD"/>
    <w:rsid w:val="00FA1FA8"/>
    <w:rsid w:val="00FA2381"/>
    <w:rsid w:val="00FA23B6"/>
    <w:rsid w:val="00FA2B7D"/>
    <w:rsid w:val="00FA2E71"/>
    <w:rsid w:val="00FA2ECF"/>
    <w:rsid w:val="00FA2FC7"/>
    <w:rsid w:val="00FA306E"/>
    <w:rsid w:val="00FA3828"/>
    <w:rsid w:val="00FA3F3D"/>
    <w:rsid w:val="00FA40D9"/>
    <w:rsid w:val="00FA430D"/>
    <w:rsid w:val="00FA44CF"/>
    <w:rsid w:val="00FA4B97"/>
    <w:rsid w:val="00FA4E01"/>
    <w:rsid w:val="00FA7203"/>
    <w:rsid w:val="00FA7225"/>
    <w:rsid w:val="00FA7563"/>
    <w:rsid w:val="00FA7BA5"/>
    <w:rsid w:val="00FA7E50"/>
    <w:rsid w:val="00FA7EF5"/>
    <w:rsid w:val="00FB0C39"/>
    <w:rsid w:val="00FB0E5F"/>
    <w:rsid w:val="00FB186D"/>
    <w:rsid w:val="00FB2032"/>
    <w:rsid w:val="00FB210F"/>
    <w:rsid w:val="00FB22DB"/>
    <w:rsid w:val="00FB2329"/>
    <w:rsid w:val="00FB26E3"/>
    <w:rsid w:val="00FB3B37"/>
    <w:rsid w:val="00FB3C4B"/>
    <w:rsid w:val="00FB418D"/>
    <w:rsid w:val="00FB4846"/>
    <w:rsid w:val="00FB4E17"/>
    <w:rsid w:val="00FB54AB"/>
    <w:rsid w:val="00FB622D"/>
    <w:rsid w:val="00FB6A53"/>
    <w:rsid w:val="00FB76E3"/>
    <w:rsid w:val="00FC0150"/>
    <w:rsid w:val="00FC041C"/>
    <w:rsid w:val="00FC049A"/>
    <w:rsid w:val="00FC079D"/>
    <w:rsid w:val="00FC098B"/>
    <w:rsid w:val="00FC0C61"/>
    <w:rsid w:val="00FC16F9"/>
    <w:rsid w:val="00FC1864"/>
    <w:rsid w:val="00FC1C21"/>
    <w:rsid w:val="00FC2192"/>
    <w:rsid w:val="00FC228C"/>
    <w:rsid w:val="00FC23E6"/>
    <w:rsid w:val="00FC2E0C"/>
    <w:rsid w:val="00FC45DC"/>
    <w:rsid w:val="00FC4879"/>
    <w:rsid w:val="00FC4BCC"/>
    <w:rsid w:val="00FC542D"/>
    <w:rsid w:val="00FC54B8"/>
    <w:rsid w:val="00FC596A"/>
    <w:rsid w:val="00FC5C50"/>
    <w:rsid w:val="00FC68D6"/>
    <w:rsid w:val="00FC6BE5"/>
    <w:rsid w:val="00FC6C81"/>
    <w:rsid w:val="00FC7079"/>
    <w:rsid w:val="00FC718A"/>
    <w:rsid w:val="00FC7405"/>
    <w:rsid w:val="00FC7834"/>
    <w:rsid w:val="00FC7C59"/>
    <w:rsid w:val="00FC7CF2"/>
    <w:rsid w:val="00FC7E40"/>
    <w:rsid w:val="00FD03B1"/>
    <w:rsid w:val="00FD03F8"/>
    <w:rsid w:val="00FD08D9"/>
    <w:rsid w:val="00FD0C06"/>
    <w:rsid w:val="00FD0CEC"/>
    <w:rsid w:val="00FD1043"/>
    <w:rsid w:val="00FD117C"/>
    <w:rsid w:val="00FD1479"/>
    <w:rsid w:val="00FD16D9"/>
    <w:rsid w:val="00FD1800"/>
    <w:rsid w:val="00FD1B70"/>
    <w:rsid w:val="00FD1F30"/>
    <w:rsid w:val="00FD25EE"/>
    <w:rsid w:val="00FD29A6"/>
    <w:rsid w:val="00FD3289"/>
    <w:rsid w:val="00FD348F"/>
    <w:rsid w:val="00FD3879"/>
    <w:rsid w:val="00FD3C81"/>
    <w:rsid w:val="00FD4374"/>
    <w:rsid w:val="00FD4391"/>
    <w:rsid w:val="00FD4D8C"/>
    <w:rsid w:val="00FD4FFB"/>
    <w:rsid w:val="00FD591D"/>
    <w:rsid w:val="00FD5F78"/>
    <w:rsid w:val="00FD63D7"/>
    <w:rsid w:val="00FE0494"/>
    <w:rsid w:val="00FE0626"/>
    <w:rsid w:val="00FE1E95"/>
    <w:rsid w:val="00FE1EC8"/>
    <w:rsid w:val="00FE1F3B"/>
    <w:rsid w:val="00FE3413"/>
    <w:rsid w:val="00FE37A1"/>
    <w:rsid w:val="00FE4A64"/>
    <w:rsid w:val="00FE4D75"/>
    <w:rsid w:val="00FE6540"/>
    <w:rsid w:val="00FE6811"/>
    <w:rsid w:val="00FE69C4"/>
    <w:rsid w:val="00FE7A14"/>
    <w:rsid w:val="00FF0032"/>
    <w:rsid w:val="00FF0CB8"/>
    <w:rsid w:val="00FF0DB3"/>
    <w:rsid w:val="00FF0FE2"/>
    <w:rsid w:val="00FF1609"/>
    <w:rsid w:val="00FF2192"/>
    <w:rsid w:val="00FF2492"/>
    <w:rsid w:val="00FF2740"/>
    <w:rsid w:val="00FF313C"/>
    <w:rsid w:val="00FF33BF"/>
    <w:rsid w:val="00FF3FA6"/>
    <w:rsid w:val="00FF4E52"/>
    <w:rsid w:val="00FF566E"/>
    <w:rsid w:val="00FF5C7C"/>
    <w:rsid w:val="00FF5CF5"/>
    <w:rsid w:val="00FF6261"/>
    <w:rsid w:val="00FF7925"/>
    <w:rsid w:val="00FF7FDA"/>
    <w:rsid w:val="0119A8DA"/>
    <w:rsid w:val="01372049"/>
    <w:rsid w:val="013DCD3D"/>
    <w:rsid w:val="01630FF4"/>
    <w:rsid w:val="01705086"/>
    <w:rsid w:val="01797BB0"/>
    <w:rsid w:val="017B5AF2"/>
    <w:rsid w:val="019CF2D3"/>
    <w:rsid w:val="01A0C150"/>
    <w:rsid w:val="01AE8BAB"/>
    <w:rsid w:val="01BC952E"/>
    <w:rsid w:val="01D1530B"/>
    <w:rsid w:val="02475149"/>
    <w:rsid w:val="0249444C"/>
    <w:rsid w:val="02A00438"/>
    <w:rsid w:val="02F9B080"/>
    <w:rsid w:val="0309F9C2"/>
    <w:rsid w:val="031051C9"/>
    <w:rsid w:val="0315B907"/>
    <w:rsid w:val="039B6696"/>
    <w:rsid w:val="03D7FDB7"/>
    <w:rsid w:val="03DF526E"/>
    <w:rsid w:val="043DF157"/>
    <w:rsid w:val="049B9C52"/>
    <w:rsid w:val="04CEF351"/>
    <w:rsid w:val="04D1E96F"/>
    <w:rsid w:val="04DA2ACB"/>
    <w:rsid w:val="05358542"/>
    <w:rsid w:val="054012C9"/>
    <w:rsid w:val="0578B288"/>
    <w:rsid w:val="059AE128"/>
    <w:rsid w:val="05BDCE55"/>
    <w:rsid w:val="05F8AA37"/>
    <w:rsid w:val="061FF1EE"/>
    <w:rsid w:val="062FD440"/>
    <w:rsid w:val="0632A862"/>
    <w:rsid w:val="06F043FB"/>
    <w:rsid w:val="084BCAAB"/>
    <w:rsid w:val="0857ECAE"/>
    <w:rsid w:val="088B44D7"/>
    <w:rsid w:val="08E96F80"/>
    <w:rsid w:val="0914F9E6"/>
    <w:rsid w:val="09385201"/>
    <w:rsid w:val="0942C13E"/>
    <w:rsid w:val="097F58F6"/>
    <w:rsid w:val="099C0FE8"/>
    <w:rsid w:val="0A32E81A"/>
    <w:rsid w:val="0AB922BA"/>
    <w:rsid w:val="0B2AFE6A"/>
    <w:rsid w:val="0B33EB72"/>
    <w:rsid w:val="0B8BF200"/>
    <w:rsid w:val="0BB0F8AA"/>
    <w:rsid w:val="0BD3F6CA"/>
    <w:rsid w:val="0BED00AB"/>
    <w:rsid w:val="0C3BD050"/>
    <w:rsid w:val="0C3BD929"/>
    <w:rsid w:val="0C612B4A"/>
    <w:rsid w:val="0C714627"/>
    <w:rsid w:val="0CB19371"/>
    <w:rsid w:val="0CBBA300"/>
    <w:rsid w:val="0CBFC1F2"/>
    <w:rsid w:val="0CE64455"/>
    <w:rsid w:val="0CF0045A"/>
    <w:rsid w:val="0D3E90CE"/>
    <w:rsid w:val="0D969082"/>
    <w:rsid w:val="0DA0B5C4"/>
    <w:rsid w:val="0DBA8835"/>
    <w:rsid w:val="0DD2137E"/>
    <w:rsid w:val="0DD7A147"/>
    <w:rsid w:val="0E0AF7D8"/>
    <w:rsid w:val="0E1AD17E"/>
    <w:rsid w:val="0E1BA169"/>
    <w:rsid w:val="0E6F3675"/>
    <w:rsid w:val="0E746B2A"/>
    <w:rsid w:val="0E88020B"/>
    <w:rsid w:val="0EC665DE"/>
    <w:rsid w:val="0F1183F9"/>
    <w:rsid w:val="0F1F4AE2"/>
    <w:rsid w:val="0F2A2A64"/>
    <w:rsid w:val="0F3D2CCB"/>
    <w:rsid w:val="0F6C5689"/>
    <w:rsid w:val="0FA4A7E1"/>
    <w:rsid w:val="0FEAE8E5"/>
    <w:rsid w:val="0FEB8941"/>
    <w:rsid w:val="0FFEC5EE"/>
    <w:rsid w:val="101370BB"/>
    <w:rsid w:val="103BDEEC"/>
    <w:rsid w:val="1061BF2D"/>
    <w:rsid w:val="10CB1533"/>
    <w:rsid w:val="10E4EB65"/>
    <w:rsid w:val="10F76E67"/>
    <w:rsid w:val="11280014"/>
    <w:rsid w:val="1131285C"/>
    <w:rsid w:val="113B34ED"/>
    <w:rsid w:val="115E64BB"/>
    <w:rsid w:val="119BFA4F"/>
    <w:rsid w:val="11A6CA84"/>
    <w:rsid w:val="11D70879"/>
    <w:rsid w:val="11E0ABF9"/>
    <w:rsid w:val="1216784C"/>
    <w:rsid w:val="1228D1CD"/>
    <w:rsid w:val="12395579"/>
    <w:rsid w:val="123D58B7"/>
    <w:rsid w:val="128B86AE"/>
    <w:rsid w:val="12AAC923"/>
    <w:rsid w:val="12AE6D97"/>
    <w:rsid w:val="13E96F58"/>
    <w:rsid w:val="14161988"/>
    <w:rsid w:val="141A3B73"/>
    <w:rsid w:val="141AB865"/>
    <w:rsid w:val="146CDA14"/>
    <w:rsid w:val="1472AE91"/>
    <w:rsid w:val="147903E5"/>
    <w:rsid w:val="14A55630"/>
    <w:rsid w:val="14AC6BB3"/>
    <w:rsid w:val="14C9FFC4"/>
    <w:rsid w:val="14FC3A41"/>
    <w:rsid w:val="1512A03D"/>
    <w:rsid w:val="15132760"/>
    <w:rsid w:val="151ECF5F"/>
    <w:rsid w:val="154D7FB7"/>
    <w:rsid w:val="1557DC37"/>
    <w:rsid w:val="155E420F"/>
    <w:rsid w:val="15CE57DA"/>
    <w:rsid w:val="15EA101C"/>
    <w:rsid w:val="1639BCBC"/>
    <w:rsid w:val="16618BDF"/>
    <w:rsid w:val="1663EA01"/>
    <w:rsid w:val="1672B269"/>
    <w:rsid w:val="1687C136"/>
    <w:rsid w:val="16D32E40"/>
    <w:rsid w:val="1701E4DF"/>
    <w:rsid w:val="1706B4F7"/>
    <w:rsid w:val="1786BB16"/>
    <w:rsid w:val="1791D40B"/>
    <w:rsid w:val="17BD910D"/>
    <w:rsid w:val="17EA3634"/>
    <w:rsid w:val="183E2A17"/>
    <w:rsid w:val="18C5EBDE"/>
    <w:rsid w:val="1908F646"/>
    <w:rsid w:val="19126AE4"/>
    <w:rsid w:val="19191C9D"/>
    <w:rsid w:val="19484AA2"/>
    <w:rsid w:val="197582BA"/>
    <w:rsid w:val="1987B378"/>
    <w:rsid w:val="19CF375B"/>
    <w:rsid w:val="19D4709F"/>
    <w:rsid w:val="1A03A7EF"/>
    <w:rsid w:val="1A14F042"/>
    <w:rsid w:val="1A671E77"/>
    <w:rsid w:val="1A67C632"/>
    <w:rsid w:val="1ACB277B"/>
    <w:rsid w:val="1AF493B8"/>
    <w:rsid w:val="1AF5DCDE"/>
    <w:rsid w:val="1B036A67"/>
    <w:rsid w:val="1B5C1A0B"/>
    <w:rsid w:val="1B656B35"/>
    <w:rsid w:val="1B6FEEFF"/>
    <w:rsid w:val="1B7EF430"/>
    <w:rsid w:val="1B89CFC3"/>
    <w:rsid w:val="1B9BD583"/>
    <w:rsid w:val="1BA07B7A"/>
    <w:rsid w:val="1BC142D4"/>
    <w:rsid w:val="1BDAC1B2"/>
    <w:rsid w:val="1BDEE233"/>
    <w:rsid w:val="1BEC3AE4"/>
    <w:rsid w:val="1C040CF5"/>
    <w:rsid w:val="1C34DDC0"/>
    <w:rsid w:val="1C5A6EAB"/>
    <w:rsid w:val="1C661C1E"/>
    <w:rsid w:val="1C67AAE4"/>
    <w:rsid w:val="1C708290"/>
    <w:rsid w:val="1C9333F3"/>
    <w:rsid w:val="1CB1CD62"/>
    <w:rsid w:val="1CD67B1A"/>
    <w:rsid w:val="1D2C7B0A"/>
    <w:rsid w:val="1D9D31EC"/>
    <w:rsid w:val="1DA6506B"/>
    <w:rsid w:val="1DE366ED"/>
    <w:rsid w:val="1E00DAB4"/>
    <w:rsid w:val="1E0881B7"/>
    <w:rsid w:val="1E411A85"/>
    <w:rsid w:val="1E5AC82F"/>
    <w:rsid w:val="1E6C76F5"/>
    <w:rsid w:val="1EB9406F"/>
    <w:rsid w:val="1F00C525"/>
    <w:rsid w:val="1F06120D"/>
    <w:rsid w:val="1F13B668"/>
    <w:rsid w:val="1F171A8A"/>
    <w:rsid w:val="1F3E456F"/>
    <w:rsid w:val="1F484997"/>
    <w:rsid w:val="1F8958EE"/>
    <w:rsid w:val="201DD3AE"/>
    <w:rsid w:val="20268BEB"/>
    <w:rsid w:val="20608A0C"/>
    <w:rsid w:val="20BE8F1C"/>
    <w:rsid w:val="20C94E55"/>
    <w:rsid w:val="2107DB76"/>
    <w:rsid w:val="210F8454"/>
    <w:rsid w:val="211FA759"/>
    <w:rsid w:val="2121851B"/>
    <w:rsid w:val="213F73F2"/>
    <w:rsid w:val="215EFB4A"/>
    <w:rsid w:val="21853A62"/>
    <w:rsid w:val="219E470A"/>
    <w:rsid w:val="21C286C2"/>
    <w:rsid w:val="21DDF991"/>
    <w:rsid w:val="21EBF1D6"/>
    <w:rsid w:val="22159B11"/>
    <w:rsid w:val="2225A273"/>
    <w:rsid w:val="22530C9C"/>
    <w:rsid w:val="2265B543"/>
    <w:rsid w:val="22D491EF"/>
    <w:rsid w:val="230267BB"/>
    <w:rsid w:val="232AD63B"/>
    <w:rsid w:val="2342DB9F"/>
    <w:rsid w:val="234DA487"/>
    <w:rsid w:val="23986242"/>
    <w:rsid w:val="23A4864B"/>
    <w:rsid w:val="23CB7393"/>
    <w:rsid w:val="24075511"/>
    <w:rsid w:val="241808EC"/>
    <w:rsid w:val="241B2207"/>
    <w:rsid w:val="2424BDE1"/>
    <w:rsid w:val="245D675C"/>
    <w:rsid w:val="247328C2"/>
    <w:rsid w:val="249A131C"/>
    <w:rsid w:val="24D280C1"/>
    <w:rsid w:val="24DD2F6A"/>
    <w:rsid w:val="24E4E733"/>
    <w:rsid w:val="2503370E"/>
    <w:rsid w:val="253EA2A0"/>
    <w:rsid w:val="25671D1B"/>
    <w:rsid w:val="25D6D93C"/>
    <w:rsid w:val="268EE232"/>
    <w:rsid w:val="26B217D2"/>
    <w:rsid w:val="26E6CA7D"/>
    <w:rsid w:val="26F47E69"/>
    <w:rsid w:val="2736B7C1"/>
    <w:rsid w:val="274A60D1"/>
    <w:rsid w:val="27D36AAB"/>
    <w:rsid w:val="280068F8"/>
    <w:rsid w:val="287673C3"/>
    <w:rsid w:val="287EC78A"/>
    <w:rsid w:val="28EEA353"/>
    <w:rsid w:val="29201058"/>
    <w:rsid w:val="293ED940"/>
    <w:rsid w:val="29401E9C"/>
    <w:rsid w:val="295EDD67"/>
    <w:rsid w:val="29760F03"/>
    <w:rsid w:val="29AC1C27"/>
    <w:rsid w:val="29BE1B06"/>
    <w:rsid w:val="29D594B8"/>
    <w:rsid w:val="2A35F2C3"/>
    <w:rsid w:val="2A465DFF"/>
    <w:rsid w:val="2A522CC2"/>
    <w:rsid w:val="2A54E0BB"/>
    <w:rsid w:val="2A6781E0"/>
    <w:rsid w:val="2A8D4793"/>
    <w:rsid w:val="2AA0BA2C"/>
    <w:rsid w:val="2AA679AE"/>
    <w:rsid w:val="2AAE0E68"/>
    <w:rsid w:val="2AC83FDF"/>
    <w:rsid w:val="2B0D1F0D"/>
    <w:rsid w:val="2B153997"/>
    <w:rsid w:val="2B46E807"/>
    <w:rsid w:val="2B5BB732"/>
    <w:rsid w:val="2B6F313D"/>
    <w:rsid w:val="2B7965FF"/>
    <w:rsid w:val="2B8E40E9"/>
    <w:rsid w:val="2BFE577A"/>
    <w:rsid w:val="2C1278D8"/>
    <w:rsid w:val="2C1B4AC0"/>
    <w:rsid w:val="2C25AA8B"/>
    <w:rsid w:val="2C2FADEF"/>
    <w:rsid w:val="2C51C47C"/>
    <w:rsid w:val="2C666F7D"/>
    <w:rsid w:val="2CF52C09"/>
    <w:rsid w:val="2D0E3A99"/>
    <w:rsid w:val="2D2C0A1A"/>
    <w:rsid w:val="2D72A29B"/>
    <w:rsid w:val="2D7960B7"/>
    <w:rsid w:val="2D8AA5B0"/>
    <w:rsid w:val="2D953D86"/>
    <w:rsid w:val="2D9D40EA"/>
    <w:rsid w:val="2DA5BD2A"/>
    <w:rsid w:val="2DE1C6F7"/>
    <w:rsid w:val="2DF6EF7A"/>
    <w:rsid w:val="2E12F306"/>
    <w:rsid w:val="2E174532"/>
    <w:rsid w:val="2E37D899"/>
    <w:rsid w:val="2E506FD5"/>
    <w:rsid w:val="2E802980"/>
    <w:rsid w:val="2E826595"/>
    <w:rsid w:val="2E9A0D2A"/>
    <w:rsid w:val="2EE20279"/>
    <w:rsid w:val="2F095FC4"/>
    <w:rsid w:val="2F5AAD20"/>
    <w:rsid w:val="2F8343AF"/>
    <w:rsid w:val="2F9A7B5A"/>
    <w:rsid w:val="30130F5B"/>
    <w:rsid w:val="305AAAAF"/>
    <w:rsid w:val="3078F8DC"/>
    <w:rsid w:val="309008C3"/>
    <w:rsid w:val="30940611"/>
    <w:rsid w:val="309594B1"/>
    <w:rsid w:val="3146C960"/>
    <w:rsid w:val="31B48D80"/>
    <w:rsid w:val="31D355B9"/>
    <w:rsid w:val="31EC5C79"/>
    <w:rsid w:val="3241B6B1"/>
    <w:rsid w:val="327E614D"/>
    <w:rsid w:val="32979C53"/>
    <w:rsid w:val="32C5982A"/>
    <w:rsid w:val="32CECECC"/>
    <w:rsid w:val="32D51602"/>
    <w:rsid w:val="3302F183"/>
    <w:rsid w:val="335368FC"/>
    <w:rsid w:val="335ACAAA"/>
    <w:rsid w:val="33E8C4A8"/>
    <w:rsid w:val="34000FD9"/>
    <w:rsid w:val="3406BEEC"/>
    <w:rsid w:val="3407E8A6"/>
    <w:rsid w:val="345ED766"/>
    <w:rsid w:val="3499C690"/>
    <w:rsid w:val="34AEA440"/>
    <w:rsid w:val="34B81316"/>
    <w:rsid w:val="3520D540"/>
    <w:rsid w:val="354E4070"/>
    <w:rsid w:val="35669F5B"/>
    <w:rsid w:val="35E47694"/>
    <w:rsid w:val="35FAB866"/>
    <w:rsid w:val="361137A5"/>
    <w:rsid w:val="36136EBE"/>
    <w:rsid w:val="36294937"/>
    <w:rsid w:val="36C1006B"/>
    <w:rsid w:val="36C143BC"/>
    <w:rsid w:val="3772F8B3"/>
    <w:rsid w:val="37CCA99F"/>
    <w:rsid w:val="3834996D"/>
    <w:rsid w:val="38479C0F"/>
    <w:rsid w:val="386AF543"/>
    <w:rsid w:val="386F107C"/>
    <w:rsid w:val="38717180"/>
    <w:rsid w:val="3875F66C"/>
    <w:rsid w:val="38CE2C8C"/>
    <w:rsid w:val="38D96C17"/>
    <w:rsid w:val="39266CD2"/>
    <w:rsid w:val="39382993"/>
    <w:rsid w:val="3956D476"/>
    <w:rsid w:val="3A1588B7"/>
    <w:rsid w:val="3A44CA0B"/>
    <w:rsid w:val="3A52B342"/>
    <w:rsid w:val="3A815447"/>
    <w:rsid w:val="3A8919FF"/>
    <w:rsid w:val="3A930290"/>
    <w:rsid w:val="3ABDE7CA"/>
    <w:rsid w:val="3AED0DDE"/>
    <w:rsid w:val="3B67520C"/>
    <w:rsid w:val="3B810391"/>
    <w:rsid w:val="3B89719D"/>
    <w:rsid w:val="3BB6470C"/>
    <w:rsid w:val="3BF678F1"/>
    <w:rsid w:val="3C6DE451"/>
    <w:rsid w:val="3CB50281"/>
    <w:rsid w:val="3CEA5924"/>
    <w:rsid w:val="3CEAC55A"/>
    <w:rsid w:val="3D249FD1"/>
    <w:rsid w:val="3D5FCB81"/>
    <w:rsid w:val="3D611B1C"/>
    <w:rsid w:val="3DCE4E05"/>
    <w:rsid w:val="3DECA4AA"/>
    <w:rsid w:val="3DF97652"/>
    <w:rsid w:val="3E04AAED"/>
    <w:rsid w:val="3E0545B6"/>
    <w:rsid w:val="3E167349"/>
    <w:rsid w:val="3E96836F"/>
    <w:rsid w:val="3ED029CA"/>
    <w:rsid w:val="3F161166"/>
    <w:rsid w:val="3F3D5F49"/>
    <w:rsid w:val="3F975CB3"/>
    <w:rsid w:val="3FA4D09D"/>
    <w:rsid w:val="3FA7CE0B"/>
    <w:rsid w:val="3FE1985B"/>
    <w:rsid w:val="402F6FAC"/>
    <w:rsid w:val="40372025"/>
    <w:rsid w:val="4050310A"/>
    <w:rsid w:val="4054FF90"/>
    <w:rsid w:val="40671912"/>
    <w:rsid w:val="40997E7C"/>
    <w:rsid w:val="40ADE019"/>
    <w:rsid w:val="40D19E67"/>
    <w:rsid w:val="40E6FD58"/>
    <w:rsid w:val="40ECA18B"/>
    <w:rsid w:val="4106967C"/>
    <w:rsid w:val="4136A8B5"/>
    <w:rsid w:val="41528B0E"/>
    <w:rsid w:val="417DCFDE"/>
    <w:rsid w:val="4197A96E"/>
    <w:rsid w:val="41ACBD55"/>
    <w:rsid w:val="41C0924E"/>
    <w:rsid w:val="41D20196"/>
    <w:rsid w:val="424299A0"/>
    <w:rsid w:val="4248CC21"/>
    <w:rsid w:val="4254D2D1"/>
    <w:rsid w:val="425CA4A4"/>
    <w:rsid w:val="426DB2A5"/>
    <w:rsid w:val="427EC1C7"/>
    <w:rsid w:val="428024DB"/>
    <w:rsid w:val="4291DDE8"/>
    <w:rsid w:val="42C74A4E"/>
    <w:rsid w:val="42CD5C12"/>
    <w:rsid w:val="42D087A1"/>
    <w:rsid w:val="42E67FF9"/>
    <w:rsid w:val="42EBF3AA"/>
    <w:rsid w:val="42EDD63D"/>
    <w:rsid w:val="42FC91AD"/>
    <w:rsid w:val="433CE8BE"/>
    <w:rsid w:val="43AB5834"/>
    <w:rsid w:val="43C4E52F"/>
    <w:rsid w:val="43CA48BE"/>
    <w:rsid w:val="4410A540"/>
    <w:rsid w:val="445CFFEC"/>
    <w:rsid w:val="447036F9"/>
    <w:rsid w:val="44731AB1"/>
    <w:rsid w:val="44B9E88E"/>
    <w:rsid w:val="44FABF65"/>
    <w:rsid w:val="454B0B9E"/>
    <w:rsid w:val="464591B7"/>
    <w:rsid w:val="4655E94B"/>
    <w:rsid w:val="465E413C"/>
    <w:rsid w:val="467834F7"/>
    <w:rsid w:val="46EAA771"/>
    <w:rsid w:val="4716CA39"/>
    <w:rsid w:val="47679588"/>
    <w:rsid w:val="477F99D5"/>
    <w:rsid w:val="47802E34"/>
    <w:rsid w:val="47C7A0FC"/>
    <w:rsid w:val="47D94EF6"/>
    <w:rsid w:val="480444C9"/>
    <w:rsid w:val="48529C3E"/>
    <w:rsid w:val="4864E5A2"/>
    <w:rsid w:val="487F8A85"/>
    <w:rsid w:val="48969D66"/>
    <w:rsid w:val="48A393E4"/>
    <w:rsid w:val="48A53945"/>
    <w:rsid w:val="490872C8"/>
    <w:rsid w:val="493D6479"/>
    <w:rsid w:val="4986067C"/>
    <w:rsid w:val="49B5DE79"/>
    <w:rsid w:val="49B90BD4"/>
    <w:rsid w:val="49BFD9D9"/>
    <w:rsid w:val="49DF1D1E"/>
    <w:rsid w:val="49E0D82D"/>
    <w:rsid w:val="4A8BD149"/>
    <w:rsid w:val="4A910873"/>
    <w:rsid w:val="4B402E1D"/>
    <w:rsid w:val="4B4FB634"/>
    <w:rsid w:val="4B68E7A8"/>
    <w:rsid w:val="4B74F594"/>
    <w:rsid w:val="4C2328DD"/>
    <w:rsid w:val="4C40ECC0"/>
    <w:rsid w:val="4C517C2B"/>
    <w:rsid w:val="4C8759AF"/>
    <w:rsid w:val="4CC862EE"/>
    <w:rsid w:val="4CE91B85"/>
    <w:rsid w:val="4CF553BB"/>
    <w:rsid w:val="4D598D2B"/>
    <w:rsid w:val="4D7449FC"/>
    <w:rsid w:val="4DA001D2"/>
    <w:rsid w:val="4E412E6E"/>
    <w:rsid w:val="4E4345BE"/>
    <w:rsid w:val="4E635F0E"/>
    <w:rsid w:val="4EC088A5"/>
    <w:rsid w:val="4EFF128D"/>
    <w:rsid w:val="4F8D8FB3"/>
    <w:rsid w:val="4FFDA7F7"/>
    <w:rsid w:val="50118ABB"/>
    <w:rsid w:val="5031A006"/>
    <w:rsid w:val="503721C7"/>
    <w:rsid w:val="50476781"/>
    <w:rsid w:val="50497073"/>
    <w:rsid w:val="5076E522"/>
    <w:rsid w:val="507E8FDD"/>
    <w:rsid w:val="50987936"/>
    <w:rsid w:val="50CE77FF"/>
    <w:rsid w:val="50D51FBF"/>
    <w:rsid w:val="50EBCD37"/>
    <w:rsid w:val="50EC5DE6"/>
    <w:rsid w:val="50FB04BB"/>
    <w:rsid w:val="51645841"/>
    <w:rsid w:val="5171CFCA"/>
    <w:rsid w:val="51A31A39"/>
    <w:rsid w:val="51F3C97D"/>
    <w:rsid w:val="52125F8D"/>
    <w:rsid w:val="521F32C0"/>
    <w:rsid w:val="5252260D"/>
    <w:rsid w:val="52C76DA5"/>
    <w:rsid w:val="52DC989E"/>
    <w:rsid w:val="52EC5935"/>
    <w:rsid w:val="53A13ABC"/>
    <w:rsid w:val="53AD83B0"/>
    <w:rsid w:val="53BB15A9"/>
    <w:rsid w:val="53BE1DAC"/>
    <w:rsid w:val="53E450AF"/>
    <w:rsid w:val="5441B326"/>
    <w:rsid w:val="5450640D"/>
    <w:rsid w:val="5465B49E"/>
    <w:rsid w:val="547B9F3A"/>
    <w:rsid w:val="547D16B8"/>
    <w:rsid w:val="54835D4E"/>
    <w:rsid w:val="54C165F3"/>
    <w:rsid w:val="54D4FF52"/>
    <w:rsid w:val="54DA4EC7"/>
    <w:rsid w:val="55084B86"/>
    <w:rsid w:val="559C03D7"/>
    <w:rsid w:val="55B9FDD7"/>
    <w:rsid w:val="55CD14A5"/>
    <w:rsid w:val="55D4A9A6"/>
    <w:rsid w:val="55EB6B7E"/>
    <w:rsid w:val="55F33C69"/>
    <w:rsid w:val="565CE047"/>
    <w:rsid w:val="566D7295"/>
    <w:rsid w:val="5679CF8E"/>
    <w:rsid w:val="567D8499"/>
    <w:rsid w:val="56842BDD"/>
    <w:rsid w:val="569B26F8"/>
    <w:rsid w:val="56D18193"/>
    <w:rsid w:val="56DC68A1"/>
    <w:rsid w:val="5763E5D8"/>
    <w:rsid w:val="57783760"/>
    <w:rsid w:val="57BD8DE0"/>
    <w:rsid w:val="57C875F3"/>
    <w:rsid w:val="585D36AD"/>
    <w:rsid w:val="58848192"/>
    <w:rsid w:val="58AC0D2E"/>
    <w:rsid w:val="58E1620C"/>
    <w:rsid w:val="58F0EA2E"/>
    <w:rsid w:val="5901B896"/>
    <w:rsid w:val="5901FFFC"/>
    <w:rsid w:val="5904093F"/>
    <w:rsid w:val="591AEEF6"/>
    <w:rsid w:val="592847E5"/>
    <w:rsid w:val="593BAE4D"/>
    <w:rsid w:val="598DC559"/>
    <w:rsid w:val="59AFA20C"/>
    <w:rsid w:val="59B9BFCD"/>
    <w:rsid w:val="59BE28D7"/>
    <w:rsid w:val="59DFD603"/>
    <w:rsid w:val="59F6383B"/>
    <w:rsid w:val="5A4A3796"/>
    <w:rsid w:val="5A62F66F"/>
    <w:rsid w:val="5AB80101"/>
    <w:rsid w:val="5AB97C3E"/>
    <w:rsid w:val="5AD8FB7C"/>
    <w:rsid w:val="5B39F0ED"/>
    <w:rsid w:val="5B586C93"/>
    <w:rsid w:val="5BADF475"/>
    <w:rsid w:val="5BC99D73"/>
    <w:rsid w:val="5BD6686E"/>
    <w:rsid w:val="5BE8472B"/>
    <w:rsid w:val="5BF690E2"/>
    <w:rsid w:val="5BF7B2D1"/>
    <w:rsid w:val="5C066DBA"/>
    <w:rsid w:val="5C82B240"/>
    <w:rsid w:val="5C835AF2"/>
    <w:rsid w:val="5C8AC103"/>
    <w:rsid w:val="5CB2D4F6"/>
    <w:rsid w:val="5CCCBE62"/>
    <w:rsid w:val="5CE006AD"/>
    <w:rsid w:val="5D192E4F"/>
    <w:rsid w:val="5D4C227B"/>
    <w:rsid w:val="5D4DD194"/>
    <w:rsid w:val="5D676011"/>
    <w:rsid w:val="5D831DA8"/>
    <w:rsid w:val="5DB3813E"/>
    <w:rsid w:val="5DD8A19F"/>
    <w:rsid w:val="5E12FC23"/>
    <w:rsid w:val="5E212E2F"/>
    <w:rsid w:val="5E45EC6E"/>
    <w:rsid w:val="5E473CD2"/>
    <w:rsid w:val="5EC4D8FA"/>
    <w:rsid w:val="5F0AA460"/>
    <w:rsid w:val="5F2E6BD6"/>
    <w:rsid w:val="5F6D97F1"/>
    <w:rsid w:val="5F770A47"/>
    <w:rsid w:val="5FFE5B90"/>
    <w:rsid w:val="6006DD7C"/>
    <w:rsid w:val="601DA941"/>
    <w:rsid w:val="603E0281"/>
    <w:rsid w:val="604BC4C5"/>
    <w:rsid w:val="609AE113"/>
    <w:rsid w:val="60DF7B98"/>
    <w:rsid w:val="60EED4E6"/>
    <w:rsid w:val="612B6520"/>
    <w:rsid w:val="6132E66B"/>
    <w:rsid w:val="6158F6CA"/>
    <w:rsid w:val="61BEFCF3"/>
    <w:rsid w:val="61C08C5B"/>
    <w:rsid w:val="61C7CB45"/>
    <w:rsid w:val="621F0A8C"/>
    <w:rsid w:val="623A9DBA"/>
    <w:rsid w:val="62637981"/>
    <w:rsid w:val="629F1774"/>
    <w:rsid w:val="62CC00E1"/>
    <w:rsid w:val="62DCC21F"/>
    <w:rsid w:val="62FF4072"/>
    <w:rsid w:val="631C035D"/>
    <w:rsid w:val="6367FA29"/>
    <w:rsid w:val="6397EE68"/>
    <w:rsid w:val="6399A52D"/>
    <w:rsid w:val="63A97723"/>
    <w:rsid w:val="63D6AA88"/>
    <w:rsid w:val="6406897A"/>
    <w:rsid w:val="64093F14"/>
    <w:rsid w:val="6438CB94"/>
    <w:rsid w:val="64425FD9"/>
    <w:rsid w:val="647FD553"/>
    <w:rsid w:val="64809205"/>
    <w:rsid w:val="64B92674"/>
    <w:rsid w:val="6523B482"/>
    <w:rsid w:val="6541796B"/>
    <w:rsid w:val="6594CA54"/>
    <w:rsid w:val="65C587F8"/>
    <w:rsid w:val="65D4D014"/>
    <w:rsid w:val="65FE1FE5"/>
    <w:rsid w:val="660716DA"/>
    <w:rsid w:val="662700E7"/>
    <w:rsid w:val="664EAF2E"/>
    <w:rsid w:val="666240D7"/>
    <w:rsid w:val="666CB404"/>
    <w:rsid w:val="6680B11D"/>
    <w:rsid w:val="66944FD8"/>
    <w:rsid w:val="66A54E3E"/>
    <w:rsid w:val="66BC8F77"/>
    <w:rsid w:val="66BF5409"/>
    <w:rsid w:val="66C546E6"/>
    <w:rsid w:val="671C22F7"/>
    <w:rsid w:val="671F41CC"/>
    <w:rsid w:val="6776F28F"/>
    <w:rsid w:val="678CECD4"/>
    <w:rsid w:val="6799072B"/>
    <w:rsid w:val="67CB3332"/>
    <w:rsid w:val="67CC4474"/>
    <w:rsid w:val="67DA105A"/>
    <w:rsid w:val="67F2D018"/>
    <w:rsid w:val="680BAB6C"/>
    <w:rsid w:val="68751EC9"/>
    <w:rsid w:val="689DEA44"/>
    <w:rsid w:val="68ADD2F4"/>
    <w:rsid w:val="68D2D702"/>
    <w:rsid w:val="68F3BE7B"/>
    <w:rsid w:val="6922A1DA"/>
    <w:rsid w:val="694AFE5A"/>
    <w:rsid w:val="695E882E"/>
    <w:rsid w:val="699736A3"/>
    <w:rsid w:val="6A5EC8E1"/>
    <w:rsid w:val="6AC529D8"/>
    <w:rsid w:val="6B2C5C69"/>
    <w:rsid w:val="6B57E7C2"/>
    <w:rsid w:val="6B74FAD7"/>
    <w:rsid w:val="6B7CA349"/>
    <w:rsid w:val="6B85257D"/>
    <w:rsid w:val="6BBAE186"/>
    <w:rsid w:val="6BF22188"/>
    <w:rsid w:val="6C12DBCD"/>
    <w:rsid w:val="6CDC29C9"/>
    <w:rsid w:val="6CFBF639"/>
    <w:rsid w:val="6D13A4F2"/>
    <w:rsid w:val="6D2EB186"/>
    <w:rsid w:val="6D7BE6B0"/>
    <w:rsid w:val="6D86D930"/>
    <w:rsid w:val="6D8D6662"/>
    <w:rsid w:val="6D91FB23"/>
    <w:rsid w:val="6DD4C205"/>
    <w:rsid w:val="6DE670CC"/>
    <w:rsid w:val="6DEBB527"/>
    <w:rsid w:val="6E09E34C"/>
    <w:rsid w:val="6E3E002A"/>
    <w:rsid w:val="6E5B7C07"/>
    <w:rsid w:val="6E7C214D"/>
    <w:rsid w:val="6EA546F4"/>
    <w:rsid w:val="6EA67D7D"/>
    <w:rsid w:val="6EAE2019"/>
    <w:rsid w:val="6EF8D6D0"/>
    <w:rsid w:val="6F023BF5"/>
    <w:rsid w:val="6F138F9A"/>
    <w:rsid w:val="6F1487B5"/>
    <w:rsid w:val="6F7EDCEF"/>
    <w:rsid w:val="6F94AC7D"/>
    <w:rsid w:val="6FA186DF"/>
    <w:rsid w:val="6FBFD902"/>
    <w:rsid w:val="6FEF92E5"/>
    <w:rsid w:val="6FF50583"/>
    <w:rsid w:val="7028BDE7"/>
    <w:rsid w:val="707FFA06"/>
    <w:rsid w:val="70827DE1"/>
    <w:rsid w:val="7088712B"/>
    <w:rsid w:val="70AF9105"/>
    <w:rsid w:val="70BCBB2D"/>
    <w:rsid w:val="70EFA12E"/>
    <w:rsid w:val="70F0F506"/>
    <w:rsid w:val="7101E18E"/>
    <w:rsid w:val="7111B432"/>
    <w:rsid w:val="7115D8AB"/>
    <w:rsid w:val="712A6164"/>
    <w:rsid w:val="713DDB61"/>
    <w:rsid w:val="713E0724"/>
    <w:rsid w:val="714E5D91"/>
    <w:rsid w:val="714FAC20"/>
    <w:rsid w:val="7161EAAA"/>
    <w:rsid w:val="718003E4"/>
    <w:rsid w:val="71E80CBC"/>
    <w:rsid w:val="7207E57F"/>
    <w:rsid w:val="7222130D"/>
    <w:rsid w:val="7235108A"/>
    <w:rsid w:val="72796DF1"/>
    <w:rsid w:val="72A26D2A"/>
    <w:rsid w:val="72E57195"/>
    <w:rsid w:val="730B7646"/>
    <w:rsid w:val="732B4E0C"/>
    <w:rsid w:val="73330F60"/>
    <w:rsid w:val="733402D4"/>
    <w:rsid w:val="73798B75"/>
    <w:rsid w:val="7383A49B"/>
    <w:rsid w:val="738B79CC"/>
    <w:rsid w:val="7399D19C"/>
    <w:rsid w:val="73E01C5E"/>
    <w:rsid w:val="7409DB6A"/>
    <w:rsid w:val="740C7A89"/>
    <w:rsid w:val="744238FF"/>
    <w:rsid w:val="744A41C4"/>
    <w:rsid w:val="7467CBB4"/>
    <w:rsid w:val="7469EFC0"/>
    <w:rsid w:val="7499636E"/>
    <w:rsid w:val="74EDCD6D"/>
    <w:rsid w:val="7514E898"/>
    <w:rsid w:val="753A1D34"/>
    <w:rsid w:val="75624007"/>
    <w:rsid w:val="759D802F"/>
    <w:rsid w:val="75C5F1CA"/>
    <w:rsid w:val="76187BC7"/>
    <w:rsid w:val="7619A22F"/>
    <w:rsid w:val="761BFD02"/>
    <w:rsid w:val="7633B439"/>
    <w:rsid w:val="769E67B1"/>
    <w:rsid w:val="76A3161F"/>
    <w:rsid w:val="76C5F654"/>
    <w:rsid w:val="76C694BF"/>
    <w:rsid w:val="76DB2D74"/>
    <w:rsid w:val="76EC4F53"/>
    <w:rsid w:val="76F25A77"/>
    <w:rsid w:val="774932BA"/>
    <w:rsid w:val="777B3824"/>
    <w:rsid w:val="77842117"/>
    <w:rsid w:val="77941C6F"/>
    <w:rsid w:val="779F5CDD"/>
    <w:rsid w:val="77DDF5D0"/>
    <w:rsid w:val="77F86D3B"/>
    <w:rsid w:val="77F8B863"/>
    <w:rsid w:val="77FD3DB4"/>
    <w:rsid w:val="7802AD43"/>
    <w:rsid w:val="7820E3AD"/>
    <w:rsid w:val="78585EA9"/>
    <w:rsid w:val="78807975"/>
    <w:rsid w:val="789E5653"/>
    <w:rsid w:val="78D85A8C"/>
    <w:rsid w:val="78EE806A"/>
    <w:rsid w:val="79159253"/>
    <w:rsid w:val="791CC4B2"/>
    <w:rsid w:val="792016E8"/>
    <w:rsid w:val="79339DD4"/>
    <w:rsid w:val="793482C3"/>
    <w:rsid w:val="794306E2"/>
    <w:rsid w:val="7951C8CF"/>
    <w:rsid w:val="795DF319"/>
    <w:rsid w:val="797B45BD"/>
    <w:rsid w:val="79A11335"/>
    <w:rsid w:val="79C7431D"/>
    <w:rsid w:val="79EF54CF"/>
    <w:rsid w:val="7A5776E5"/>
    <w:rsid w:val="7A8D7D63"/>
    <w:rsid w:val="7B02CF10"/>
    <w:rsid w:val="7B69BC9C"/>
    <w:rsid w:val="7B6A1CAB"/>
    <w:rsid w:val="7B6C79AD"/>
    <w:rsid w:val="7B6E9E05"/>
    <w:rsid w:val="7B74EFF8"/>
    <w:rsid w:val="7BAD4916"/>
    <w:rsid w:val="7BCEF336"/>
    <w:rsid w:val="7BF00783"/>
    <w:rsid w:val="7BFC9D60"/>
    <w:rsid w:val="7C60461A"/>
    <w:rsid w:val="7CB4A253"/>
    <w:rsid w:val="7D13D1DB"/>
    <w:rsid w:val="7D35207B"/>
    <w:rsid w:val="7D4FC7E0"/>
    <w:rsid w:val="7D9AB962"/>
    <w:rsid w:val="7DA84AE9"/>
    <w:rsid w:val="7DF1F3C6"/>
    <w:rsid w:val="7E3430A0"/>
    <w:rsid w:val="7E3F3FB0"/>
    <w:rsid w:val="7E75F282"/>
    <w:rsid w:val="7EB11008"/>
    <w:rsid w:val="7ECE060A"/>
    <w:rsid w:val="7F100927"/>
    <w:rsid w:val="7F524D9E"/>
    <w:rsid w:val="7F6E7DD7"/>
    <w:rsid w:val="7FC0B31E"/>
    <w:rsid w:val="7FD46D76"/>
    <w:rsid w:val="7FD8F2D5"/>
    <w:rsid w:val="7FF21D8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EB2098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053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53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53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53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53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53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53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53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53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53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53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53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53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53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53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53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53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532C"/>
    <w:rPr>
      <w:rFonts w:eastAsiaTheme="majorEastAsia" w:cstheme="majorBidi"/>
      <w:color w:val="272727" w:themeColor="text1" w:themeTint="D8"/>
    </w:rPr>
  </w:style>
  <w:style w:type="paragraph" w:styleId="Title">
    <w:name w:val="Title"/>
    <w:basedOn w:val="Normal"/>
    <w:next w:val="Normal"/>
    <w:link w:val="TitleChar"/>
    <w:uiPriority w:val="10"/>
    <w:qFormat/>
    <w:rsid w:val="008053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53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53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53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532C"/>
    <w:pPr>
      <w:spacing w:before="160"/>
      <w:jc w:val="center"/>
    </w:pPr>
    <w:rPr>
      <w:i/>
      <w:iCs/>
      <w:color w:val="404040" w:themeColor="text1" w:themeTint="BF"/>
    </w:rPr>
  </w:style>
  <w:style w:type="character" w:customStyle="1" w:styleId="QuoteChar">
    <w:name w:val="Quote Char"/>
    <w:basedOn w:val="DefaultParagraphFont"/>
    <w:link w:val="Quote"/>
    <w:uiPriority w:val="29"/>
    <w:rsid w:val="0080532C"/>
    <w:rPr>
      <w:i/>
      <w:iCs/>
      <w:color w:val="404040" w:themeColor="text1" w:themeTint="BF"/>
    </w:rPr>
  </w:style>
  <w:style w:type="paragraph" w:styleId="ListParagraph">
    <w:name w:val="List Paragraph"/>
    <w:basedOn w:val="Normal"/>
    <w:uiPriority w:val="34"/>
    <w:qFormat/>
    <w:rsid w:val="0080532C"/>
    <w:pPr>
      <w:ind w:left="720"/>
      <w:contextualSpacing/>
    </w:pPr>
  </w:style>
  <w:style w:type="character" w:styleId="IntenseEmphasis">
    <w:name w:val="Intense Emphasis"/>
    <w:basedOn w:val="DefaultParagraphFont"/>
    <w:uiPriority w:val="21"/>
    <w:qFormat/>
    <w:rsid w:val="0080532C"/>
    <w:rPr>
      <w:i/>
      <w:iCs/>
      <w:color w:val="0F4761" w:themeColor="accent1" w:themeShade="BF"/>
    </w:rPr>
  </w:style>
  <w:style w:type="paragraph" w:styleId="IntenseQuote">
    <w:name w:val="Intense Quote"/>
    <w:basedOn w:val="Normal"/>
    <w:next w:val="Normal"/>
    <w:link w:val="IntenseQuoteChar"/>
    <w:uiPriority w:val="30"/>
    <w:qFormat/>
    <w:rsid w:val="008053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532C"/>
    <w:rPr>
      <w:i/>
      <w:iCs/>
      <w:color w:val="0F4761" w:themeColor="accent1" w:themeShade="BF"/>
    </w:rPr>
  </w:style>
  <w:style w:type="character" w:styleId="IntenseReference">
    <w:name w:val="Intense Reference"/>
    <w:basedOn w:val="DefaultParagraphFont"/>
    <w:uiPriority w:val="32"/>
    <w:qFormat/>
    <w:rsid w:val="0080532C"/>
    <w:rPr>
      <w:b/>
      <w:bCs/>
      <w:smallCaps/>
      <w:color w:val="0F4761" w:themeColor="accent1" w:themeShade="BF"/>
      <w:spacing w:val="5"/>
    </w:rPr>
  </w:style>
  <w:style w:type="paragraph" w:styleId="Header">
    <w:name w:val="header"/>
    <w:basedOn w:val="Normal"/>
    <w:link w:val="HeaderChar"/>
    <w:uiPriority w:val="99"/>
    <w:unhideWhenUsed/>
    <w:rsid w:val="00CD5A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5A53"/>
  </w:style>
  <w:style w:type="paragraph" w:styleId="Footer">
    <w:name w:val="footer"/>
    <w:basedOn w:val="Normal"/>
    <w:link w:val="FooterChar"/>
    <w:uiPriority w:val="99"/>
    <w:unhideWhenUsed/>
    <w:rsid w:val="00CD5A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5A53"/>
  </w:style>
  <w:style w:type="paragraph" w:styleId="Revision">
    <w:name w:val="Revision"/>
    <w:hidden/>
    <w:uiPriority w:val="99"/>
    <w:semiHidden/>
    <w:rsid w:val="00883A81"/>
    <w:pPr>
      <w:spacing w:after="0" w:line="240" w:lineRule="auto"/>
    </w:pPr>
  </w:style>
  <w:style w:type="character" w:styleId="Strong">
    <w:name w:val="Strong"/>
    <w:basedOn w:val="DefaultParagraphFont"/>
    <w:uiPriority w:val="22"/>
    <w:qFormat/>
    <w:rsid w:val="00B3696D"/>
    <w:rPr>
      <w:b/>
      <w:bCs/>
    </w:rPr>
  </w:style>
  <w:style w:type="character" w:styleId="CommentReference">
    <w:name w:val="annotation reference"/>
    <w:basedOn w:val="DefaultParagraphFont"/>
    <w:uiPriority w:val="99"/>
    <w:semiHidden/>
    <w:unhideWhenUsed/>
    <w:rsid w:val="00155A1F"/>
    <w:rPr>
      <w:sz w:val="16"/>
      <w:szCs w:val="16"/>
    </w:rPr>
  </w:style>
  <w:style w:type="paragraph" w:styleId="CommentText">
    <w:name w:val="annotation text"/>
    <w:basedOn w:val="Normal"/>
    <w:link w:val="CommentTextChar"/>
    <w:uiPriority w:val="99"/>
    <w:unhideWhenUsed/>
    <w:rsid w:val="00155A1F"/>
    <w:pPr>
      <w:spacing w:line="240" w:lineRule="auto"/>
    </w:pPr>
    <w:rPr>
      <w:sz w:val="20"/>
      <w:szCs w:val="20"/>
    </w:rPr>
  </w:style>
  <w:style w:type="character" w:customStyle="1" w:styleId="CommentTextChar">
    <w:name w:val="Comment Text Char"/>
    <w:basedOn w:val="DefaultParagraphFont"/>
    <w:link w:val="CommentText"/>
    <w:uiPriority w:val="99"/>
    <w:rsid w:val="00155A1F"/>
    <w:rPr>
      <w:sz w:val="20"/>
      <w:szCs w:val="20"/>
    </w:rPr>
  </w:style>
  <w:style w:type="paragraph" w:styleId="CommentSubject">
    <w:name w:val="annotation subject"/>
    <w:basedOn w:val="CommentText"/>
    <w:next w:val="CommentText"/>
    <w:link w:val="CommentSubjectChar"/>
    <w:uiPriority w:val="99"/>
    <w:semiHidden/>
    <w:unhideWhenUsed/>
    <w:rsid w:val="00155A1F"/>
    <w:rPr>
      <w:b/>
      <w:bCs/>
    </w:rPr>
  </w:style>
  <w:style w:type="character" w:customStyle="1" w:styleId="CommentSubjectChar">
    <w:name w:val="Comment Subject Char"/>
    <w:basedOn w:val="CommentTextChar"/>
    <w:link w:val="CommentSubject"/>
    <w:uiPriority w:val="99"/>
    <w:semiHidden/>
    <w:rsid w:val="00155A1F"/>
    <w:rPr>
      <w:b/>
      <w:bCs/>
      <w:sz w:val="20"/>
      <w:szCs w:val="20"/>
    </w:rPr>
  </w:style>
  <w:style w:type="character" w:customStyle="1" w:styleId="Marker">
    <w:name w:val="Marker"/>
    <w:basedOn w:val="DefaultParagraphFont"/>
    <w:rsid w:val="00BC3A06"/>
    <w:rPr>
      <w:color w:val="0000FF"/>
      <w:shd w:val="clear" w:color="auto" w:fill="auto"/>
    </w:rPr>
  </w:style>
  <w:style w:type="paragraph" w:customStyle="1" w:styleId="Pagedecouverture">
    <w:name w:val="Page de couverture"/>
    <w:basedOn w:val="Normal"/>
    <w:next w:val="Normal"/>
    <w:rsid w:val="003323E9"/>
    <w:pPr>
      <w:spacing w:after="0" w:line="240" w:lineRule="auto"/>
      <w:jc w:val="both"/>
    </w:pPr>
    <w:rPr>
      <w:rFonts w:ascii="Times New Roman" w:hAnsi="Times New Roman" w:cs="Times New Roman"/>
      <w:kern w:val="0"/>
      <w:sz w:val="24"/>
    </w:rPr>
  </w:style>
  <w:style w:type="paragraph" w:customStyle="1" w:styleId="FooterCoverPage">
    <w:name w:val="Footer Cover Page"/>
    <w:basedOn w:val="Normal"/>
    <w:link w:val="FooterCoverPageChar"/>
    <w:rsid w:val="009C596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9C596D"/>
    <w:rPr>
      <w:rFonts w:ascii="Times New Roman" w:hAnsi="Times New Roman" w:cs="Times New Roman"/>
      <w:sz w:val="24"/>
    </w:rPr>
  </w:style>
  <w:style w:type="paragraph" w:customStyle="1" w:styleId="FooterSensitivity">
    <w:name w:val="Footer Sensitivity"/>
    <w:basedOn w:val="Normal"/>
    <w:link w:val="FooterSensitivityChar"/>
    <w:rsid w:val="009C596D"/>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C596D"/>
    <w:rPr>
      <w:rFonts w:ascii="Times New Roman" w:hAnsi="Times New Roman" w:cs="Times New Roman"/>
      <w:b/>
      <w:sz w:val="32"/>
    </w:rPr>
  </w:style>
  <w:style w:type="paragraph" w:customStyle="1" w:styleId="HeaderCoverPage">
    <w:name w:val="Header Cover Page"/>
    <w:basedOn w:val="Normal"/>
    <w:link w:val="HeaderCoverPageChar"/>
    <w:rsid w:val="009C596D"/>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9C596D"/>
    <w:rPr>
      <w:rFonts w:ascii="Times New Roman" w:hAnsi="Times New Roman" w:cs="Times New Roman"/>
      <w:sz w:val="24"/>
    </w:rPr>
  </w:style>
  <w:style w:type="paragraph" w:customStyle="1" w:styleId="HeaderSensitivity">
    <w:name w:val="Header Sensitivity"/>
    <w:basedOn w:val="Normal"/>
    <w:link w:val="HeaderSensitivityChar"/>
    <w:rsid w:val="009C596D"/>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C596D"/>
    <w:rPr>
      <w:rFonts w:ascii="Times New Roman" w:hAnsi="Times New Roman" w:cs="Times New Roman"/>
      <w:b/>
      <w:sz w:val="32"/>
    </w:rPr>
  </w:style>
  <w:style w:type="paragraph" w:customStyle="1" w:styleId="HeaderSensitivityRight">
    <w:name w:val="Header Sensitivity Right"/>
    <w:basedOn w:val="Normal"/>
    <w:link w:val="HeaderSensitivityRightChar"/>
    <w:rsid w:val="009C596D"/>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C596D"/>
    <w:rPr>
      <w:rFonts w:ascii="Times New Roman" w:hAnsi="Times New Roman" w:cs="Times New Roman"/>
      <w:sz w:val="28"/>
    </w:rPr>
  </w:style>
  <w:style w:type="paragraph" w:styleId="FootnoteText">
    <w:name w:val="footnote text"/>
    <w:basedOn w:val="Normal"/>
    <w:link w:val="FootnoteTextChar"/>
    <w:uiPriority w:val="99"/>
    <w:semiHidden/>
    <w:unhideWhenUsed/>
    <w:rsid w:val="00A91E0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91E07"/>
    <w:rPr>
      <w:sz w:val="20"/>
      <w:szCs w:val="20"/>
    </w:rPr>
  </w:style>
  <w:style w:type="character" w:styleId="FootnoteReference">
    <w:name w:val="footnote reference"/>
    <w:basedOn w:val="DefaultParagraphFont"/>
    <w:uiPriority w:val="99"/>
    <w:semiHidden/>
    <w:unhideWhenUsed/>
    <w:rsid w:val="00A91E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163999">
      <w:bodyDiv w:val="1"/>
      <w:marLeft w:val="0"/>
      <w:marRight w:val="0"/>
      <w:marTop w:val="0"/>
      <w:marBottom w:val="0"/>
      <w:divBdr>
        <w:top w:val="none" w:sz="0" w:space="0" w:color="auto"/>
        <w:left w:val="none" w:sz="0" w:space="0" w:color="auto"/>
        <w:bottom w:val="none" w:sz="0" w:space="0" w:color="auto"/>
        <w:right w:val="none" w:sz="0" w:space="0" w:color="auto"/>
      </w:divBdr>
    </w:div>
    <w:div w:id="227156294">
      <w:bodyDiv w:val="1"/>
      <w:marLeft w:val="0"/>
      <w:marRight w:val="0"/>
      <w:marTop w:val="0"/>
      <w:marBottom w:val="0"/>
      <w:divBdr>
        <w:top w:val="none" w:sz="0" w:space="0" w:color="auto"/>
        <w:left w:val="none" w:sz="0" w:space="0" w:color="auto"/>
        <w:bottom w:val="none" w:sz="0" w:space="0" w:color="auto"/>
        <w:right w:val="none" w:sz="0" w:space="0" w:color="auto"/>
      </w:divBdr>
    </w:div>
    <w:div w:id="366292806">
      <w:bodyDiv w:val="1"/>
      <w:marLeft w:val="0"/>
      <w:marRight w:val="0"/>
      <w:marTop w:val="0"/>
      <w:marBottom w:val="0"/>
      <w:divBdr>
        <w:top w:val="none" w:sz="0" w:space="0" w:color="auto"/>
        <w:left w:val="none" w:sz="0" w:space="0" w:color="auto"/>
        <w:bottom w:val="none" w:sz="0" w:space="0" w:color="auto"/>
        <w:right w:val="none" w:sz="0" w:space="0" w:color="auto"/>
      </w:divBdr>
      <w:divsChild>
        <w:div w:id="8750006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2680819">
      <w:bodyDiv w:val="1"/>
      <w:marLeft w:val="0"/>
      <w:marRight w:val="0"/>
      <w:marTop w:val="0"/>
      <w:marBottom w:val="0"/>
      <w:divBdr>
        <w:top w:val="none" w:sz="0" w:space="0" w:color="auto"/>
        <w:left w:val="none" w:sz="0" w:space="0" w:color="auto"/>
        <w:bottom w:val="none" w:sz="0" w:space="0" w:color="auto"/>
        <w:right w:val="none" w:sz="0" w:space="0" w:color="auto"/>
      </w:divBdr>
      <w:divsChild>
        <w:div w:id="11607298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9619443">
      <w:bodyDiv w:val="1"/>
      <w:marLeft w:val="0"/>
      <w:marRight w:val="0"/>
      <w:marTop w:val="0"/>
      <w:marBottom w:val="0"/>
      <w:divBdr>
        <w:top w:val="none" w:sz="0" w:space="0" w:color="auto"/>
        <w:left w:val="none" w:sz="0" w:space="0" w:color="auto"/>
        <w:bottom w:val="none" w:sz="0" w:space="0" w:color="auto"/>
        <w:right w:val="none" w:sz="0" w:space="0" w:color="auto"/>
      </w:divBdr>
    </w:div>
    <w:div w:id="1024864049">
      <w:bodyDiv w:val="1"/>
      <w:marLeft w:val="0"/>
      <w:marRight w:val="0"/>
      <w:marTop w:val="0"/>
      <w:marBottom w:val="0"/>
      <w:divBdr>
        <w:top w:val="none" w:sz="0" w:space="0" w:color="auto"/>
        <w:left w:val="none" w:sz="0" w:space="0" w:color="auto"/>
        <w:bottom w:val="none" w:sz="0" w:space="0" w:color="auto"/>
        <w:right w:val="none" w:sz="0" w:space="0" w:color="auto"/>
      </w:divBdr>
    </w:div>
    <w:div w:id="1739937691">
      <w:bodyDiv w:val="1"/>
      <w:marLeft w:val="0"/>
      <w:marRight w:val="0"/>
      <w:marTop w:val="0"/>
      <w:marBottom w:val="0"/>
      <w:divBdr>
        <w:top w:val="none" w:sz="0" w:space="0" w:color="auto"/>
        <w:left w:val="none" w:sz="0" w:space="0" w:color="auto"/>
        <w:bottom w:val="none" w:sz="0" w:space="0" w:color="auto"/>
        <w:right w:val="none" w:sz="0" w:space="0" w:color="auto"/>
      </w:divBdr>
    </w:div>
    <w:div w:id="1826816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3B1F5D7841074CBE2E963D24797DAD" ma:contentTypeVersion="17" ma:contentTypeDescription="Create a new document." ma:contentTypeScope="" ma:versionID="5ec48f089d6a0ce6ae4fc284b134a222">
  <xsd:schema xmlns:xsd="http://www.w3.org/2001/XMLSchema" xmlns:xs="http://www.w3.org/2001/XMLSchema" xmlns:p="http://schemas.microsoft.com/office/2006/metadata/properties" xmlns:ns2="1bece07b-d03c-423c-b8a0-beed4db0bbc2" xmlns:ns3="e1debc6b-b43f-4dc7-a7b0-dc87a290d3c1" targetNamespace="http://schemas.microsoft.com/office/2006/metadata/properties" ma:root="true" ma:fieldsID="887e2c0cc0b57d825404764e370f6530" ns2:_="" ns3:_="">
    <xsd:import namespace="1bece07b-d03c-423c-b8a0-beed4db0bbc2"/>
    <xsd:import namespace="e1debc6b-b43f-4dc7-a7b0-dc87a290d3c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ece07b-d03c-423c-b8a0-beed4db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1debc6b-b43f-4dc7-a7b0-dc87a290d3c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a2fd3a2f-a1bc-42a2-bb17-2111beeefa7c}" ma:internalName="TaxCatchAll" ma:showField="CatchAllData" ma:web="e1debc6b-b43f-4dc7-a7b0-dc87a290d3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bece07b-d03c-423c-b8a0-beed4db0bbc2">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e1debc6b-b43f-4dc7-a7b0-dc87a290d3c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FBD3A5-C423-4EF4-A05C-C88BEB3ED4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ece07b-d03c-423c-b8a0-beed4db0bbc2"/>
    <ds:schemaRef ds:uri="e1debc6b-b43f-4dc7-a7b0-dc87a290d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469E1F-D992-47EA-88DC-3339E859C9E0}">
  <ds:schemaRefs>
    <ds:schemaRef ds:uri="http://schemas.microsoft.com/office/2006/metadata/properties"/>
    <ds:schemaRef ds:uri="http://schemas.microsoft.com/office/infopath/2007/PartnerControls"/>
    <ds:schemaRef ds:uri="1bece07b-d03c-423c-b8a0-beed4db0bbc2"/>
    <ds:schemaRef ds:uri="e1debc6b-b43f-4dc7-a7b0-dc87a290d3c1"/>
  </ds:schemaRefs>
</ds:datastoreItem>
</file>

<file path=customXml/itemProps3.xml><?xml version="1.0" encoding="utf-8"?>
<ds:datastoreItem xmlns:ds="http://schemas.openxmlformats.org/officeDocument/2006/customXml" ds:itemID="{C1B30057-BB57-44C0-BEC4-5602F6F6EEC8}">
  <ds:schemaRefs>
    <ds:schemaRef ds:uri="http://schemas.microsoft.com/sharepoint/v3/contenttype/forms"/>
  </ds:schemaRefs>
</ds:datastoreItem>
</file>

<file path=customXml/itemProps4.xml><?xml version="1.0" encoding="utf-8"?>
<ds:datastoreItem xmlns:ds="http://schemas.openxmlformats.org/officeDocument/2006/customXml" ds:itemID="{97501F79-B63B-40FC-ADD3-E3217C464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5017</Words>
  <Characters>28597</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2025-10-21T10:07:00Z</dcterms:created>
  <dcterms:modified xsi:type="dcterms:W3CDTF">2025-11-01T16:20:00Z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Name">
    <vt:lpwstr>Commission Use</vt:lpwstr>
  </property>
  <property fmtid="{D5CDD505-2E9C-101B-9397-08002B2CF9AE}" pid="3" name="Part">
    <vt:lpwstr>1</vt:lpwstr>
  </property>
  <property fmtid="{D5CDD505-2E9C-101B-9397-08002B2CF9AE}" pid="4" name="Last edited using">
    <vt:lpwstr>LW 9.1, Build 20240808</vt:lpwstr>
  </property>
  <property fmtid="{D5CDD505-2E9C-101B-9397-08002B2CF9AE}" pid="5" name="MediaServiceImageTags">
    <vt:lpwstr/>
  </property>
  <property fmtid="{D5CDD505-2E9C-101B-9397-08002B2CF9AE}" pid="6" name="MSIP_Label_6bd9ddd1-4d20-43f6-abfa-fc3c07406f94_ContentBits">
    <vt:lpwstr>0</vt:lpwstr>
  </property>
  <property fmtid="{D5CDD505-2E9C-101B-9397-08002B2CF9AE}" pid="7" name="ContentTypeId">
    <vt:lpwstr>0x010100263B1F5D7841074CBE2E963D24797DAD</vt:lpwstr>
  </property>
  <property fmtid="{D5CDD505-2E9C-101B-9397-08002B2CF9AE}" pid="8" name="CPTemplateID">
    <vt:lpwstr>CP-014</vt:lpwstr>
  </property>
  <property fmtid="{D5CDD505-2E9C-101B-9397-08002B2CF9AE}" pid="9" name="MSIP_Label_6bd9ddd1-4d20-43f6-abfa-fc3c07406f94_Tag">
    <vt:lpwstr>10, 3, 0, 1</vt:lpwstr>
  </property>
  <property fmtid="{D5CDD505-2E9C-101B-9397-08002B2CF9AE}" pid="10" name="MSIP_Label_6bd9ddd1-4d20-43f6-abfa-fc3c07406f94_SiteId">
    <vt:lpwstr>b24c8b06-522c-46fe-9080-70926f8dddb1</vt:lpwstr>
  </property>
  <property fmtid="{D5CDD505-2E9C-101B-9397-08002B2CF9AE}" pid="11" name="MSIP_Label_6bd9ddd1-4d20-43f6-abfa-fc3c07406f94_Method">
    <vt:lpwstr>Standard</vt:lpwstr>
  </property>
  <property fmtid="{D5CDD505-2E9C-101B-9397-08002B2CF9AE}" pid="12" name="MSIP_Label_6bd9ddd1-4d20-43f6-abfa-fc3c07406f94_Enabled">
    <vt:lpwstr>true</vt:lpwstr>
  </property>
  <property fmtid="{D5CDD505-2E9C-101B-9397-08002B2CF9AE}" pid="13" name="Created using">
    <vt:lpwstr>LW 9.1, Build 20240808</vt:lpwstr>
  </property>
  <property fmtid="{D5CDD505-2E9C-101B-9397-08002B2CF9AE}" pid="14" name="Total parts">
    <vt:lpwstr>1</vt:lpwstr>
  </property>
  <property fmtid="{D5CDD505-2E9C-101B-9397-08002B2CF9AE}" pid="15" name="DocStatus">
    <vt:lpwstr>Green</vt:lpwstr>
  </property>
  <property fmtid="{D5CDD505-2E9C-101B-9397-08002B2CF9AE}" pid="16" name="MSIP_Label_6bd9ddd1-4d20-43f6-abfa-fc3c07406f94_SetDate">
    <vt:lpwstr>2025-10-06T14:46:15Z</vt:lpwstr>
  </property>
  <property fmtid="{D5CDD505-2E9C-101B-9397-08002B2CF9AE}" pid="17" name="Level of sensitivity">
    <vt:lpwstr>Standard treatment</vt:lpwstr>
  </property>
  <property fmtid="{D5CDD505-2E9C-101B-9397-08002B2CF9AE}" pid="18" name="MSIP_Label_6bd9ddd1-4d20-43f6-abfa-fc3c07406f94_ActionId">
    <vt:lpwstr>ec28925d-4273-4ff1-a8bb-4c810041fc3a</vt:lpwstr>
  </property>
</Properties>
</file>