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DFD5A" w14:textId="4E806D8F" w:rsidR="006A104D" w:rsidRPr="00E07763" w:rsidRDefault="005D7B7A" w:rsidP="005D7B7A">
      <w:pPr>
        <w:pStyle w:val="Pagedecouverture"/>
        <w:rPr>
          <w:noProof/>
        </w:rPr>
      </w:pPr>
      <w:bookmarkStart w:id="0" w:name="LW_BM_COVERPAGE"/>
      <w:r>
        <w:rPr>
          <w:noProof/>
        </w:rPr>
        <w:pict w14:anchorId="11A207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202D3C-946C-433E-B7D2-C6ACD29E9319" style="width:455.25pt;height:324pt">
            <v:imagedata r:id="rId9" o:title=""/>
          </v:shape>
        </w:pict>
      </w:r>
    </w:p>
    <w:p w14:paraId="6EA62380" w14:textId="77777777" w:rsidR="00912417" w:rsidRPr="007A1460" w:rsidRDefault="00912417" w:rsidP="00912417">
      <w:pPr>
        <w:rPr>
          <w:rFonts w:ascii="Times New Roman" w:hAnsi="Times New Roman" w:cs="Times New Roman"/>
          <w:noProof/>
        </w:rPr>
        <w:sectPr w:rsidR="00912417" w:rsidRPr="007A1460" w:rsidSect="005D7B7A">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0"/>
          <w:cols w:space="720"/>
          <w:docGrid w:linePitch="326"/>
        </w:sectPr>
      </w:pPr>
      <w:bookmarkStart w:id="1" w:name="_Int_GntDj00P"/>
      <w:bookmarkEnd w:id="0"/>
    </w:p>
    <w:p w14:paraId="30CD7BF9" w14:textId="7FB5E520" w:rsidR="006A104D" w:rsidRPr="00AD012A" w:rsidRDefault="00810B8F" w:rsidP="00810B8F">
      <w:pPr>
        <w:keepNext/>
        <w:keepLines/>
        <w:spacing w:before="240" w:after="0"/>
        <w:jc w:val="center"/>
        <w:outlineLvl w:val="0"/>
        <w:rPr>
          <w:rFonts w:ascii="Times New Roman" w:eastAsia="Yu Gothic Light" w:hAnsi="Times New Roman" w:cs="Times New Roman"/>
          <w:noProof/>
          <w:color w:val="215E99" w:themeColor="text2" w:themeTint="BF"/>
          <w:sz w:val="28"/>
          <w:szCs w:val="28"/>
        </w:rPr>
      </w:pPr>
      <w:bookmarkStart w:id="2" w:name="_GoBack"/>
      <w:bookmarkEnd w:id="2"/>
      <w:r>
        <w:rPr>
          <w:rFonts w:ascii="Times New Roman" w:hAnsi="Times New Roman"/>
          <w:b/>
          <w:noProof/>
          <w:color w:val="215E99" w:themeColor="text2" w:themeTint="BF"/>
          <w:sz w:val="28"/>
        </w:rPr>
        <w:lastRenderedPageBreak/>
        <w:t>Plan d’action pour les compétences de base</w:t>
      </w:r>
      <w:bookmarkEnd w:id="1"/>
    </w:p>
    <w:p w14:paraId="5619DA1F" w14:textId="77777777" w:rsidR="006A104D" w:rsidRPr="001C2BB0" w:rsidRDefault="006A104D" w:rsidP="006A104D">
      <w:pPr>
        <w:rPr>
          <w:rFonts w:ascii="Times New Roman" w:eastAsia="Calibri" w:hAnsi="Times New Roman" w:cs="Times New Roman"/>
          <w:noProof/>
          <w:sz w:val="24"/>
          <w:szCs w:val="24"/>
        </w:rPr>
      </w:pPr>
    </w:p>
    <w:p w14:paraId="38D1A8DC" w14:textId="4F75EF44" w:rsidR="006A104D" w:rsidRPr="00AD012A" w:rsidRDefault="008400EC" w:rsidP="13F03E98">
      <w:pPr>
        <w:pStyle w:val="Heading1"/>
        <w:rPr>
          <w:rFonts w:ascii="Times New Roman" w:eastAsia="Yu Gothic Light" w:hAnsi="Times New Roman" w:cs="Times New Roman"/>
          <w:b/>
          <w:noProof/>
          <w:color w:val="215E99" w:themeColor="text2" w:themeTint="BF"/>
          <w:sz w:val="24"/>
          <w:szCs w:val="24"/>
        </w:rPr>
      </w:pPr>
      <w:r>
        <w:rPr>
          <w:rFonts w:ascii="Times New Roman" w:hAnsi="Times New Roman"/>
          <w:b/>
          <w:noProof/>
          <w:color w:val="215E99" w:themeColor="text2" w:themeTint="BF"/>
          <w:sz w:val="24"/>
        </w:rPr>
        <w:t>1. Pourquoi il faut agir</w:t>
      </w:r>
    </w:p>
    <w:p w14:paraId="5E47D257" w14:textId="282DED4B" w:rsidR="006A104D" w:rsidRPr="001C2BB0" w:rsidRDefault="006A104D" w:rsidP="006A104D">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La compétitivité et la cohésion sociale de l’Europe ne peuvent exister sans de solides compétences de base.</w:t>
      </w:r>
      <w:r>
        <w:rPr>
          <w:rFonts w:ascii="Times New Roman" w:hAnsi="Times New Roman"/>
          <w:noProof/>
          <w:sz w:val="24"/>
        </w:rPr>
        <w:t xml:space="preserve"> Les compétences de base constituent le fondement d’autres compétences, comme la créativité et l’esprit critique, ainsi que d’apprentissages complémentaires, de la reconversion et de la mise à niveau des compétences chez les adultes. Ces compétences sont essentielles à l’innovation, à la production de nouvelles connaissances et à leur adaptation à un environnement en mutation. La maîtrise des compétences en lecture, en mathématiques et en sciences</w:t>
      </w:r>
      <w:r w:rsidR="00E80E35" w:rsidRPr="007A1460">
        <w:rPr>
          <w:rStyle w:val="FootnoteReference"/>
          <w:rFonts w:ascii="Times New Roman" w:eastAsia="Calibri" w:hAnsi="Times New Roman" w:cs="Times New Roman"/>
          <w:noProof/>
        </w:rPr>
        <w:footnoteReference w:id="2"/>
      </w:r>
      <w:r>
        <w:rPr>
          <w:rFonts w:ascii="Times New Roman" w:hAnsi="Times New Roman"/>
          <w:noProof/>
          <w:sz w:val="24"/>
        </w:rPr>
        <w:t xml:space="preserve">, mais aussi des compétences numériques et en matière de citoyenneté, est essentielle pour qu’une personne puisse se développer en tant qu’individu, appréhender les complexités de la vie quotidienne et un marché du travail en mutation rapide, et participer pleinement à la société, à la vie démocratique et à l’économie. Les compétences de base sont le fondement indispensable pour que les individus deviennent des citoyens indépendants, mieux informés et mieux préparés, engagés et actifs, contribuant ainsi à préserver notre démocratie et nos valeurs fondamentales, dans un contexte de polarisation politique croissante, d’érosion de la confiance dans les institutions et d’intensification de la manipulation de l’information. Être privé de ces compétences ne constitue pas seulement une perte pour l’individu, mais aussi pour nos sociétés européennes. </w:t>
      </w:r>
    </w:p>
    <w:p w14:paraId="0A458ACF" w14:textId="2BC72696" w:rsidR="006A104D" w:rsidRPr="001C2BB0" w:rsidRDefault="006A104D" w:rsidP="2DBE1D1D">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Un trop grand nombre de pays de l’UE sont confrontés, depuis des décennies, à une baisse des niveaux de compétences de base parmi les élèves</w:t>
      </w:r>
      <w:r>
        <w:rPr>
          <w:rFonts w:ascii="Times New Roman" w:hAnsi="Times New Roman"/>
          <w:noProof/>
          <w:sz w:val="24"/>
        </w:rPr>
        <w:t>. Environ un jeune de 15 ans sur trois peine à comprendre et à appliquer les mathématiques dans des situations et environnements d’apprentissage réels, et un sur quatre ne comprend pas des textes d’un niveau basique ou ne parvient pas à appliquer des connaissances scientifiques simples</w:t>
      </w:r>
      <w:r w:rsidR="006621E4" w:rsidRPr="007A1460">
        <w:rPr>
          <w:rStyle w:val="FootnoteReference"/>
          <w:rFonts w:ascii="Times New Roman" w:eastAsia="Calibri" w:hAnsi="Times New Roman" w:cs="Times New Roman"/>
          <w:noProof/>
          <w:szCs w:val="24"/>
          <w:lang w:val="en-US"/>
        </w:rPr>
        <w:footnoteReference w:id="3"/>
      </w:r>
      <w:r>
        <w:rPr>
          <w:rFonts w:ascii="Times New Roman" w:hAnsi="Times New Roman"/>
          <w:noProof/>
          <w:sz w:val="24"/>
        </w:rPr>
        <w:t>. Par rapport au Canada, au Japon, au Royaume-Uni et aux États-Unis, l’UE affiche un taux de performance plus faible en lecture et en sciences, et occupe l’avant-dernière place du classement en mathématiques, ce qui menace gravement la capacité d’innovation et la compétitivité à long terme de l’UE. Les problèmes apparaissent tôt, trop d’élèves de l’enseignement primaire éprouvant des difficultés en lecture, en mathématiques et en sciences et trop peu d’élèves ayant des résultats excellents dans ces matières</w:t>
      </w:r>
      <w:r w:rsidR="007E07D7" w:rsidRPr="007A1460">
        <w:rPr>
          <w:rStyle w:val="FootnoteReference"/>
          <w:rFonts w:ascii="Times New Roman" w:eastAsia="Calibri" w:hAnsi="Times New Roman" w:cs="Times New Roman"/>
          <w:noProof/>
          <w:szCs w:val="24"/>
          <w:lang w:val="en-US"/>
        </w:rPr>
        <w:footnoteReference w:id="4"/>
      </w:r>
      <w:r>
        <w:rPr>
          <w:rFonts w:ascii="Times New Roman" w:hAnsi="Times New Roman"/>
          <w:noProof/>
          <w:sz w:val="24"/>
        </w:rPr>
        <w:t>. Pas moins de 43 % des élèves de huitième année d’enseignement obligatoire obtiennent de mauvais résultats en ce qui concerne les compétences numériques de base</w:t>
      </w:r>
      <w:r w:rsidR="00663320" w:rsidRPr="007A1460">
        <w:rPr>
          <w:rStyle w:val="FootnoteReference"/>
          <w:rFonts w:ascii="Times New Roman" w:eastAsia="Calibri" w:hAnsi="Times New Roman" w:cs="Times New Roman"/>
          <w:noProof/>
          <w:szCs w:val="24"/>
        </w:rPr>
        <w:footnoteReference w:id="5"/>
      </w:r>
      <w:r>
        <w:rPr>
          <w:rFonts w:ascii="Times New Roman" w:hAnsi="Times New Roman"/>
          <w:noProof/>
          <w:sz w:val="24"/>
        </w:rPr>
        <w:t>, et la plupart des pays soit n’affichent aucune amélioration par rapport aux années précédentes, soit enregistrent une baisse. Une comparaison au niveau mondial montre que l’UE accuse un retard important par rapport aux économies asiatiques les plus performantes. En outre, entre 2016 et 2022, plusieurs pays de l’UE ont enregistré une baisse des connaissances civiques des élèves de huitième année</w:t>
      </w:r>
      <w:r w:rsidR="00C816B6" w:rsidRPr="007A1460">
        <w:rPr>
          <w:rStyle w:val="FootnoteReference"/>
          <w:rFonts w:ascii="Times New Roman" w:eastAsia="Calibri" w:hAnsi="Times New Roman" w:cs="Times New Roman"/>
          <w:noProof/>
          <w:szCs w:val="24"/>
        </w:rPr>
        <w:footnoteReference w:id="6"/>
      </w:r>
      <w:r>
        <w:rPr>
          <w:rFonts w:ascii="Times New Roman" w:hAnsi="Times New Roman"/>
          <w:noProof/>
          <w:sz w:val="24"/>
        </w:rPr>
        <w:t>.</w:t>
      </w:r>
    </w:p>
    <w:p w14:paraId="558533CE" w14:textId="12201872" w:rsidR="00C5585A" w:rsidRPr="001C2BB0" w:rsidRDefault="73E2DB35" w:rsidP="00A94B5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L’insuffisance des compétences de base chez les élèves de l’enseignement et la formation professionnels (EFP) et chez les adultes est tout aussi préoccupante. </w:t>
      </w:r>
      <w:r>
        <w:rPr>
          <w:rFonts w:ascii="Times New Roman" w:hAnsi="Times New Roman"/>
          <w:noProof/>
          <w:sz w:val="24"/>
        </w:rPr>
        <w:t>L’écart entre les élèves de l’EFP et ceux de l’enseignement secondaire général est prononcé en mathématiques et en lecture. Cette situation aggrave la pénurie persistante de diplômés qualifiés de l’EFP dans certaines professions du secteur des sciences, des technologies, de l’ingénierie et des mathématiques (STIM). Dans l’UE, un adulte en âge de travailler sur cinq éprouve des difficultés à lire et à écrire, et l’écart sur le plan des compétences de base entre les adultes les moins performants et les adultes les plus performants s’est creusé au sein des pays</w:t>
      </w:r>
      <w:r w:rsidR="00EF2C3E" w:rsidRPr="4EEF27C9">
        <w:rPr>
          <w:rStyle w:val="FootnoteReference"/>
          <w:rFonts w:ascii="Times New Roman" w:eastAsia="Calibri" w:hAnsi="Times New Roman" w:cs="Times New Roman"/>
          <w:noProof/>
          <w:lang w:val="en-US"/>
        </w:rPr>
        <w:footnoteReference w:id="7"/>
      </w:r>
      <w:r>
        <w:rPr>
          <w:rFonts w:ascii="Times New Roman" w:hAnsi="Times New Roman"/>
          <w:noProof/>
          <w:sz w:val="24"/>
        </w:rPr>
        <w:t>. Même si 90 % de l’ensemble des emplois nécessitent au moins des compétences numériques de base, seuls 56 % des adultes dans l’UE possèdent ce niveau de compétences numériques ou un niveau supérieur</w:t>
      </w:r>
      <w:r w:rsidR="00734F19" w:rsidRPr="4EEF27C9">
        <w:rPr>
          <w:rStyle w:val="FootnoteReference"/>
          <w:rFonts w:ascii="Times New Roman" w:eastAsia="Calibri" w:hAnsi="Times New Roman" w:cs="Times New Roman"/>
          <w:noProof/>
          <w:lang w:val="en-US"/>
        </w:rPr>
        <w:footnoteReference w:id="8"/>
      </w:r>
      <w:r>
        <w:rPr>
          <w:rFonts w:ascii="Times New Roman" w:hAnsi="Times New Roman"/>
          <w:noProof/>
          <w:sz w:val="24"/>
        </w:rPr>
        <w:t>, ce qui est nettement en deçà de l’objectif de 80 % fixé pour 2030</w:t>
      </w:r>
      <w:r>
        <w:rPr>
          <w:rStyle w:val="FootnoteReference"/>
          <w:rFonts w:eastAsia="Calibri" w:cs="Times New Roman"/>
          <w:noProof/>
          <w:szCs w:val="24"/>
          <w:lang w:val="en-US"/>
        </w:rPr>
        <w:footnoteReference w:id="9"/>
      </w:r>
      <w:r>
        <w:rPr>
          <w:rFonts w:ascii="Times New Roman" w:hAnsi="Times New Roman"/>
          <w:noProof/>
          <w:sz w:val="24"/>
        </w:rPr>
        <w:t xml:space="preserve">. </w:t>
      </w:r>
    </w:p>
    <w:p w14:paraId="5B728ED8" w14:textId="7456799E" w:rsidR="000260DD" w:rsidRDefault="006A104D" w:rsidP="006A104D">
      <w:pPr>
        <w:spacing w:after="120" w:line="240" w:lineRule="auto"/>
        <w:jc w:val="both"/>
        <w:rPr>
          <w:rFonts w:ascii="Times New Roman" w:eastAsia="Calibri" w:hAnsi="Times New Roman" w:cs="Times New Roman"/>
          <w:noProof/>
          <w:sz w:val="24"/>
          <w:szCs w:val="24"/>
        </w:rPr>
      </w:pPr>
      <w:bookmarkStart w:id="3" w:name="_Hlk189655711"/>
      <w:r>
        <w:rPr>
          <w:rFonts w:ascii="Times New Roman" w:hAnsi="Times New Roman"/>
          <w:b/>
          <w:noProof/>
          <w:sz w:val="24"/>
        </w:rPr>
        <w:t>Les États membres doivent prendre d’urgence des mesures pour combler le déficit de compétences de base</w:t>
      </w:r>
      <w:r>
        <w:rPr>
          <w:rFonts w:ascii="Times New Roman" w:hAnsi="Times New Roman"/>
          <w:noProof/>
          <w:sz w:val="24"/>
        </w:rPr>
        <w:t>. En 2024, le Conseil a adopté, dans le cadre du Semestre européen, des recommandations par pays adressées à quinze États membres de l’UE en vue d’améliorer les niveaux de compétences de base. Le présent plan d’action répond à la fois à la baisse des performances des élèves et des apprenants adultes en matière de compétences de base et aux appels à mettre davantage l’accent sur les compétences de base, formulés dans les rapports Draghi</w:t>
      </w:r>
      <w:r w:rsidR="00D15E5F" w:rsidRPr="70B20162">
        <w:rPr>
          <w:rStyle w:val="FootnoteReference"/>
          <w:rFonts w:ascii="Times New Roman" w:eastAsia="Calibri" w:hAnsi="Times New Roman" w:cs="Times New Roman"/>
          <w:noProof/>
        </w:rPr>
        <w:footnoteReference w:id="10"/>
      </w:r>
      <w:r>
        <w:rPr>
          <w:rFonts w:ascii="Times New Roman" w:hAnsi="Times New Roman"/>
          <w:noProof/>
          <w:sz w:val="24"/>
        </w:rPr>
        <w:t xml:space="preserve"> et Letta</w:t>
      </w:r>
      <w:r w:rsidR="00096FB4" w:rsidRPr="70B20162">
        <w:rPr>
          <w:rStyle w:val="FootnoteReference"/>
          <w:rFonts w:ascii="Times New Roman" w:eastAsia="Calibri" w:hAnsi="Times New Roman" w:cs="Times New Roman"/>
          <w:noProof/>
        </w:rPr>
        <w:footnoteReference w:id="11"/>
      </w:r>
      <w:r>
        <w:rPr>
          <w:rFonts w:ascii="Times New Roman" w:hAnsi="Times New Roman"/>
          <w:noProof/>
          <w:sz w:val="24"/>
        </w:rPr>
        <w:t xml:space="preserve">, qui soulignent la nécessité de se concentrer sur toutes les étapes de l’éducation et sur toutes les générations, y compris dans le contexte d’une diminution de la main-d’œuvre due à l'évolution démographique. </w:t>
      </w:r>
    </w:p>
    <w:p w14:paraId="2F0E6D00" w14:textId="7D11B06F" w:rsidR="006A104D" w:rsidRPr="001C2BB0" w:rsidRDefault="00881BF2" w:rsidP="006A104D">
      <w:pPr>
        <w:spacing w:after="120" w:line="240" w:lineRule="auto"/>
        <w:contextualSpacing/>
        <w:jc w:val="both"/>
        <w:rPr>
          <w:rFonts w:ascii="Times New Roman" w:eastAsia="Calibri" w:hAnsi="Times New Roman" w:cs="Times New Roman"/>
          <w:noProof/>
          <w:sz w:val="24"/>
          <w:szCs w:val="24"/>
        </w:rPr>
      </w:pPr>
      <w:r>
        <w:rPr>
          <w:rFonts w:ascii="Times New Roman" w:hAnsi="Times New Roman"/>
          <w:b/>
          <w:noProof/>
          <w:sz w:val="24"/>
        </w:rPr>
        <w:t>Le plan est une initiative clé de l’union des compétences et complète le plan stratégique pour l’éducation dans les STIM</w:t>
      </w:r>
      <w:r>
        <w:rPr>
          <w:rFonts w:ascii="Times New Roman" w:hAnsi="Times New Roman"/>
          <w:noProof/>
          <w:sz w:val="24"/>
        </w:rPr>
        <w:t>. Il propose des mesures concrètes à court et moyen terme pour permettre à l’UE et aux États membres d’apporter des solutions pour améliorer les compétences de base et promouvoir l’excellence, depuis les premières années jusqu’à l’enseignement scolaire et à l’éducation et la formation des adultes.</w:t>
      </w:r>
    </w:p>
    <w:bookmarkEnd w:id="3"/>
    <w:p w14:paraId="4A54E99D" w14:textId="24BAA9FF" w:rsidR="006A104D"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Pr>
          <w:rFonts w:ascii="Times New Roman" w:hAnsi="Times New Roman"/>
          <w:b/>
          <w:noProof/>
          <w:color w:val="215E99" w:themeColor="text2" w:themeTint="BF"/>
          <w:sz w:val="24"/>
        </w:rPr>
        <w:t>2. L’ensemble des compétences de base</w:t>
      </w:r>
    </w:p>
    <w:tbl>
      <w:tblPr>
        <w:tblStyle w:val="TableGrid"/>
        <w:tblW w:w="0" w:type="auto"/>
        <w:tblLook w:val="04A0" w:firstRow="1" w:lastRow="0" w:firstColumn="1" w:lastColumn="0" w:noHBand="0" w:noVBand="1"/>
      </w:tblPr>
      <w:tblGrid>
        <w:gridCol w:w="1843"/>
        <w:gridCol w:w="7174"/>
      </w:tblGrid>
      <w:tr w:rsidR="00311A73" w:rsidRPr="00275F94" w14:paraId="40724DC1" w14:textId="77777777" w:rsidTr="4EEF27C9">
        <w:tc>
          <w:tcPr>
            <w:tcW w:w="1696" w:type="dxa"/>
            <w:shd w:val="clear" w:color="auto" w:fill="A5C9EB" w:themeFill="text2" w:themeFillTint="40"/>
          </w:tcPr>
          <w:p w14:paraId="6BF97A8E" w14:textId="77777777" w:rsidR="00B14794" w:rsidRDefault="00B14794" w:rsidP="00311A73">
            <w:pPr>
              <w:rPr>
                <w:rFonts w:ascii="Times New Roman" w:hAnsi="Times New Roman" w:cs="Times New Roman"/>
                <w:b/>
                <w:bCs/>
                <w:noProof/>
                <w:sz w:val="24"/>
                <w:szCs w:val="24"/>
              </w:rPr>
            </w:pPr>
          </w:p>
          <w:p w14:paraId="3780D37D" w14:textId="48F4F53D" w:rsidR="00311A73" w:rsidRPr="00B14794" w:rsidRDefault="002137D6" w:rsidP="00311A73">
            <w:pPr>
              <w:rPr>
                <w:rFonts w:ascii="Times New Roman" w:hAnsi="Times New Roman" w:cs="Times New Roman"/>
                <w:b/>
                <w:bCs/>
                <w:noProof/>
                <w:sz w:val="24"/>
                <w:szCs w:val="24"/>
              </w:rPr>
            </w:pPr>
            <w:r>
              <w:rPr>
                <w:rFonts w:ascii="Times New Roman" w:hAnsi="Times New Roman"/>
                <w:b/>
                <w:noProof/>
                <w:sz w:val="24"/>
              </w:rPr>
              <w:t>Compréhension de l’écrit</w:t>
            </w:r>
          </w:p>
        </w:tc>
        <w:tc>
          <w:tcPr>
            <w:tcW w:w="7321" w:type="dxa"/>
          </w:tcPr>
          <w:p w14:paraId="49233E34" w14:textId="467F3CDD" w:rsidR="00311A73" w:rsidRPr="00B14794" w:rsidRDefault="78C160CC" w:rsidP="00F12670">
            <w:pPr>
              <w:jc w:val="both"/>
              <w:rPr>
                <w:rFonts w:ascii="Times New Roman" w:hAnsi="Times New Roman" w:cs="Times New Roman"/>
                <w:noProof/>
                <w:sz w:val="24"/>
                <w:szCs w:val="24"/>
              </w:rPr>
            </w:pPr>
            <w:r>
              <w:rPr>
                <w:rFonts w:ascii="Times New Roman" w:hAnsi="Times New Roman"/>
                <w:noProof/>
                <w:sz w:val="24"/>
              </w:rPr>
              <w:t xml:space="preserve">Aptitude, à l’oral et à l’écrit, à comprendre, à utiliser et à évaluer du matériel visuel, audio et numérique dans toutes les disciplines et tous les contextes, et à se livrer à une réflexion sur la base de ce matériel. </w:t>
            </w:r>
          </w:p>
          <w:p w14:paraId="643E2DDC" w14:textId="46D922FC" w:rsidR="00B929AD" w:rsidRPr="00B14794" w:rsidRDefault="00B929AD" w:rsidP="00F12670">
            <w:pPr>
              <w:jc w:val="both"/>
              <w:rPr>
                <w:rFonts w:ascii="Times New Roman" w:hAnsi="Times New Roman" w:cs="Times New Roman"/>
                <w:noProof/>
                <w:sz w:val="24"/>
                <w:szCs w:val="24"/>
              </w:rPr>
            </w:pPr>
          </w:p>
        </w:tc>
      </w:tr>
      <w:tr w:rsidR="00311A73" w:rsidRPr="00275F94" w14:paraId="30BFB81A" w14:textId="77777777" w:rsidTr="4EEF27C9">
        <w:tc>
          <w:tcPr>
            <w:tcW w:w="1696" w:type="dxa"/>
            <w:shd w:val="clear" w:color="auto" w:fill="A5C9EB" w:themeFill="text2" w:themeFillTint="40"/>
          </w:tcPr>
          <w:p w14:paraId="3C869EAA" w14:textId="77777777" w:rsidR="00B14794" w:rsidRDefault="00B14794" w:rsidP="00311A73">
            <w:pPr>
              <w:rPr>
                <w:rFonts w:ascii="Times New Roman" w:hAnsi="Times New Roman" w:cs="Times New Roman"/>
                <w:b/>
                <w:bCs/>
                <w:noProof/>
                <w:sz w:val="24"/>
                <w:szCs w:val="24"/>
              </w:rPr>
            </w:pPr>
          </w:p>
          <w:p w14:paraId="722D1A97" w14:textId="77777777" w:rsidR="00B14794" w:rsidRDefault="00B14794" w:rsidP="00311A73">
            <w:pPr>
              <w:rPr>
                <w:rFonts w:ascii="Times New Roman" w:hAnsi="Times New Roman" w:cs="Times New Roman"/>
                <w:b/>
                <w:bCs/>
                <w:noProof/>
                <w:sz w:val="24"/>
                <w:szCs w:val="24"/>
              </w:rPr>
            </w:pPr>
          </w:p>
          <w:p w14:paraId="7C1DB01D" w14:textId="1381B5EE" w:rsidR="00311A73" w:rsidRPr="00B14794" w:rsidRDefault="002137D6" w:rsidP="00311A73">
            <w:pPr>
              <w:rPr>
                <w:rFonts w:ascii="Times New Roman" w:hAnsi="Times New Roman" w:cs="Times New Roman"/>
                <w:b/>
                <w:bCs/>
                <w:noProof/>
                <w:sz w:val="24"/>
                <w:szCs w:val="24"/>
              </w:rPr>
            </w:pPr>
            <w:r>
              <w:rPr>
                <w:rFonts w:ascii="Times New Roman" w:hAnsi="Times New Roman"/>
                <w:b/>
                <w:noProof/>
                <w:sz w:val="24"/>
              </w:rPr>
              <w:t>Mathématiques</w:t>
            </w:r>
          </w:p>
        </w:tc>
        <w:tc>
          <w:tcPr>
            <w:tcW w:w="7321" w:type="dxa"/>
          </w:tcPr>
          <w:p w14:paraId="183892C4" w14:textId="5B519D33" w:rsidR="00311A73" w:rsidRPr="00B14794" w:rsidRDefault="00547AC7" w:rsidP="13F03E98">
            <w:pPr>
              <w:jc w:val="both"/>
              <w:rPr>
                <w:rFonts w:ascii="Times New Roman" w:hAnsi="Times New Roman" w:cs="Times New Roman"/>
                <w:noProof/>
                <w:sz w:val="24"/>
                <w:szCs w:val="24"/>
              </w:rPr>
            </w:pPr>
            <w:r>
              <w:rPr>
                <w:rFonts w:ascii="Times New Roman" w:hAnsi="Times New Roman"/>
                <w:noProof/>
                <w:sz w:val="24"/>
              </w:rPr>
              <w:t xml:space="preserve">Capacité à raisonner mathématiquement et à formuler, utiliser et interpréter les mathématiques afin de résoudre des problèmes en situation réelle et d’adopter des jugements motivés ainsi que des décisions fondées sur des données. </w:t>
            </w:r>
          </w:p>
          <w:p w14:paraId="19FA41EC" w14:textId="1BF29106" w:rsidR="00B929AD" w:rsidRPr="00B14794" w:rsidRDefault="008978CA" w:rsidP="007A1460">
            <w:pPr>
              <w:tabs>
                <w:tab w:val="left" w:pos="5933"/>
                <w:tab w:val="left" w:pos="6390"/>
              </w:tabs>
              <w:jc w:val="both"/>
              <w:rPr>
                <w:rFonts w:ascii="Times New Roman" w:hAnsi="Times New Roman" w:cs="Times New Roman"/>
                <w:noProof/>
                <w:sz w:val="24"/>
                <w:szCs w:val="24"/>
              </w:rPr>
            </w:pPr>
            <w:r>
              <w:rPr>
                <w:rFonts w:ascii="Times New Roman" w:hAnsi="Times New Roman"/>
                <w:noProof/>
                <w:sz w:val="24"/>
              </w:rPr>
              <w:tab/>
            </w:r>
            <w:r>
              <w:rPr>
                <w:rFonts w:ascii="Times New Roman" w:hAnsi="Times New Roman"/>
                <w:noProof/>
                <w:sz w:val="24"/>
              </w:rPr>
              <w:tab/>
            </w:r>
          </w:p>
        </w:tc>
      </w:tr>
      <w:tr w:rsidR="00311A73" w:rsidRPr="00275F94" w14:paraId="5BE12D6B" w14:textId="77777777" w:rsidTr="4EEF27C9">
        <w:tc>
          <w:tcPr>
            <w:tcW w:w="1696" w:type="dxa"/>
            <w:shd w:val="clear" w:color="auto" w:fill="A5C9EB" w:themeFill="text2" w:themeFillTint="40"/>
          </w:tcPr>
          <w:p w14:paraId="143509A8" w14:textId="77777777" w:rsidR="00B14794" w:rsidRDefault="00B14794" w:rsidP="00311A73">
            <w:pPr>
              <w:rPr>
                <w:rFonts w:ascii="Times New Roman" w:hAnsi="Times New Roman" w:cs="Times New Roman"/>
                <w:b/>
                <w:bCs/>
                <w:noProof/>
                <w:sz w:val="24"/>
                <w:szCs w:val="24"/>
              </w:rPr>
            </w:pPr>
          </w:p>
          <w:p w14:paraId="542C553C" w14:textId="77777777" w:rsidR="00B14794" w:rsidRDefault="00B14794" w:rsidP="00311A73">
            <w:pPr>
              <w:rPr>
                <w:rFonts w:ascii="Times New Roman" w:hAnsi="Times New Roman" w:cs="Times New Roman"/>
                <w:b/>
                <w:bCs/>
                <w:noProof/>
                <w:sz w:val="24"/>
                <w:szCs w:val="24"/>
              </w:rPr>
            </w:pPr>
          </w:p>
          <w:p w14:paraId="46068E38" w14:textId="51C02A87" w:rsidR="00311A73" w:rsidRPr="00B14794" w:rsidRDefault="002137D6" w:rsidP="00311A73">
            <w:pPr>
              <w:rPr>
                <w:rFonts w:ascii="Times New Roman" w:hAnsi="Times New Roman" w:cs="Times New Roman"/>
                <w:b/>
                <w:bCs/>
                <w:noProof/>
                <w:sz w:val="24"/>
                <w:szCs w:val="24"/>
              </w:rPr>
            </w:pPr>
            <w:r>
              <w:rPr>
                <w:rFonts w:ascii="Times New Roman" w:hAnsi="Times New Roman"/>
                <w:b/>
                <w:noProof/>
                <w:sz w:val="24"/>
              </w:rPr>
              <w:t>Sciences</w:t>
            </w:r>
          </w:p>
        </w:tc>
        <w:tc>
          <w:tcPr>
            <w:tcW w:w="7321" w:type="dxa"/>
          </w:tcPr>
          <w:p w14:paraId="09ABA8A6" w14:textId="65089DFE" w:rsidR="00FE4A06" w:rsidRPr="00B14794" w:rsidRDefault="00FE4A06" w:rsidP="00F12670">
            <w:pPr>
              <w:jc w:val="both"/>
              <w:rPr>
                <w:rFonts w:ascii="Times New Roman" w:hAnsi="Times New Roman" w:cs="Times New Roman"/>
                <w:noProof/>
                <w:sz w:val="24"/>
                <w:szCs w:val="24"/>
              </w:rPr>
            </w:pPr>
            <w:r>
              <w:rPr>
                <w:rFonts w:ascii="Times New Roman" w:hAnsi="Times New Roman"/>
                <w:noProof/>
                <w:sz w:val="24"/>
              </w:rPr>
              <w:t xml:space="preserve">Aptitude à aborder des questions et idées scientifiques liées aux sciences en tant qu’individu réfléchi. Cette aptitude exige des compétences comme celles permettant d’expliquer scientifiquement les phénomènes, d’évaluer et de concevoir des enquêtes scientifiques, ainsi que d’interpréter les données et les éléments de preuve. </w:t>
            </w:r>
          </w:p>
          <w:p w14:paraId="048ACCD8" w14:textId="77777777" w:rsidR="00311A73" w:rsidRPr="009016C8" w:rsidRDefault="00311A73" w:rsidP="00F12670">
            <w:pPr>
              <w:jc w:val="both"/>
              <w:rPr>
                <w:rFonts w:ascii="Times New Roman" w:hAnsi="Times New Roman" w:cs="Times New Roman"/>
                <w:noProof/>
                <w:sz w:val="24"/>
                <w:szCs w:val="24"/>
                <w:lang w:val="fr-BE"/>
              </w:rPr>
            </w:pPr>
          </w:p>
        </w:tc>
      </w:tr>
      <w:tr w:rsidR="00311A73" w:rsidRPr="00275F94" w14:paraId="2CD7FFE9" w14:textId="77777777" w:rsidTr="4EEF27C9">
        <w:tc>
          <w:tcPr>
            <w:tcW w:w="1696" w:type="dxa"/>
            <w:shd w:val="clear" w:color="auto" w:fill="A5C9EB" w:themeFill="text2" w:themeFillTint="40"/>
          </w:tcPr>
          <w:p w14:paraId="6B5A84B9" w14:textId="77777777" w:rsidR="00B14794" w:rsidRDefault="00B14794" w:rsidP="00311A73">
            <w:pPr>
              <w:rPr>
                <w:rFonts w:ascii="Times New Roman" w:hAnsi="Times New Roman" w:cs="Times New Roman"/>
                <w:b/>
                <w:bCs/>
                <w:noProof/>
                <w:sz w:val="24"/>
                <w:szCs w:val="24"/>
              </w:rPr>
            </w:pPr>
          </w:p>
          <w:p w14:paraId="1AE9A93D" w14:textId="77777777" w:rsidR="00B14794" w:rsidRDefault="00B14794" w:rsidP="00311A73">
            <w:pPr>
              <w:rPr>
                <w:rFonts w:ascii="Times New Roman" w:hAnsi="Times New Roman" w:cs="Times New Roman"/>
                <w:b/>
                <w:bCs/>
                <w:noProof/>
                <w:sz w:val="24"/>
                <w:szCs w:val="24"/>
              </w:rPr>
            </w:pPr>
          </w:p>
          <w:p w14:paraId="68984F7D" w14:textId="0AA2998F" w:rsidR="00311A73" w:rsidRPr="00B14794" w:rsidRDefault="002137D6" w:rsidP="00311A73">
            <w:pPr>
              <w:rPr>
                <w:rFonts w:ascii="Times New Roman" w:hAnsi="Times New Roman" w:cs="Times New Roman"/>
                <w:b/>
                <w:bCs/>
                <w:noProof/>
                <w:sz w:val="24"/>
                <w:szCs w:val="24"/>
              </w:rPr>
            </w:pPr>
            <w:r>
              <w:rPr>
                <w:rFonts w:ascii="Times New Roman" w:hAnsi="Times New Roman"/>
                <w:b/>
                <w:noProof/>
                <w:sz w:val="24"/>
              </w:rPr>
              <w:t>Numérique</w:t>
            </w:r>
          </w:p>
        </w:tc>
        <w:tc>
          <w:tcPr>
            <w:tcW w:w="7321" w:type="dxa"/>
          </w:tcPr>
          <w:p w14:paraId="6D365D8E" w14:textId="16A20BC4" w:rsidR="00311A73" w:rsidRPr="00B14794" w:rsidRDefault="002E059F" w:rsidP="00F12670">
            <w:pPr>
              <w:jc w:val="both"/>
              <w:rPr>
                <w:rFonts w:ascii="Times New Roman" w:hAnsi="Times New Roman" w:cs="Times New Roman"/>
                <w:noProof/>
                <w:sz w:val="24"/>
                <w:szCs w:val="24"/>
              </w:rPr>
            </w:pPr>
            <w:r>
              <w:rPr>
                <w:rFonts w:ascii="Times New Roman" w:hAnsi="Times New Roman"/>
                <w:noProof/>
                <w:sz w:val="24"/>
              </w:rPr>
              <w:t>Usage sûr, critique et responsable des technologies numériques pour apprendre, travailler et participer à la société. Cela concerne notamment l’éducation à l’information, la communication, l’éducation aux médias, la création de contenus numériques, la sécurité en ligne et le bien-être numérique.</w:t>
            </w:r>
          </w:p>
          <w:p w14:paraId="362E64A6" w14:textId="5E3E86DA" w:rsidR="00B929AD" w:rsidRPr="00B14794" w:rsidRDefault="00B929AD" w:rsidP="00F12670">
            <w:pPr>
              <w:jc w:val="both"/>
              <w:rPr>
                <w:rFonts w:ascii="Times New Roman" w:hAnsi="Times New Roman" w:cs="Times New Roman"/>
                <w:noProof/>
                <w:sz w:val="24"/>
                <w:szCs w:val="24"/>
              </w:rPr>
            </w:pPr>
          </w:p>
        </w:tc>
      </w:tr>
      <w:tr w:rsidR="00311A73" w:rsidRPr="00E47806" w14:paraId="734DE3DF" w14:textId="77777777" w:rsidTr="4EEF27C9">
        <w:tc>
          <w:tcPr>
            <w:tcW w:w="1696" w:type="dxa"/>
            <w:shd w:val="clear" w:color="auto" w:fill="A5C9EB" w:themeFill="text2" w:themeFillTint="40"/>
          </w:tcPr>
          <w:p w14:paraId="6EED74B2" w14:textId="77777777" w:rsidR="00B14794" w:rsidRDefault="00B14794" w:rsidP="00311A73">
            <w:pPr>
              <w:rPr>
                <w:rFonts w:ascii="Times New Roman" w:hAnsi="Times New Roman" w:cs="Times New Roman"/>
                <w:b/>
                <w:bCs/>
                <w:noProof/>
                <w:sz w:val="24"/>
                <w:szCs w:val="24"/>
              </w:rPr>
            </w:pPr>
          </w:p>
          <w:p w14:paraId="353B4DB5" w14:textId="77777777" w:rsidR="00B14794" w:rsidRDefault="00B14794" w:rsidP="00311A73">
            <w:pPr>
              <w:rPr>
                <w:rFonts w:ascii="Times New Roman" w:hAnsi="Times New Roman" w:cs="Times New Roman"/>
                <w:b/>
                <w:bCs/>
                <w:noProof/>
                <w:sz w:val="24"/>
                <w:szCs w:val="24"/>
              </w:rPr>
            </w:pPr>
          </w:p>
          <w:p w14:paraId="75814BAF" w14:textId="4E79E461" w:rsidR="00311A73" w:rsidRPr="00E47806" w:rsidRDefault="002137D6" w:rsidP="00311A73">
            <w:pPr>
              <w:rPr>
                <w:rFonts w:ascii="Times New Roman" w:hAnsi="Times New Roman" w:cs="Times New Roman"/>
                <w:b/>
                <w:bCs/>
                <w:noProof/>
                <w:sz w:val="24"/>
                <w:szCs w:val="24"/>
              </w:rPr>
            </w:pPr>
            <w:r>
              <w:rPr>
                <w:rFonts w:ascii="Times New Roman" w:hAnsi="Times New Roman"/>
                <w:b/>
                <w:noProof/>
                <w:sz w:val="24"/>
              </w:rPr>
              <w:t>Citoyenneté</w:t>
            </w:r>
          </w:p>
        </w:tc>
        <w:tc>
          <w:tcPr>
            <w:tcW w:w="7321" w:type="dxa"/>
          </w:tcPr>
          <w:p w14:paraId="09BDDCD9" w14:textId="37CAA213" w:rsidR="002E27E5" w:rsidRPr="00E47806" w:rsidRDefault="1264150C" w:rsidP="004E2DEF">
            <w:pPr>
              <w:jc w:val="both"/>
              <w:rPr>
                <w:rFonts w:ascii="Times New Roman" w:hAnsi="Times New Roman" w:cs="Times New Roman"/>
                <w:noProof/>
                <w:sz w:val="24"/>
                <w:szCs w:val="24"/>
              </w:rPr>
            </w:pPr>
            <w:r>
              <w:rPr>
                <w:rFonts w:ascii="Times New Roman" w:hAnsi="Times New Roman"/>
                <w:noProof/>
                <w:sz w:val="24"/>
              </w:rPr>
              <w:t>Aptitude à agir de manière responsable et à participer pleinement à la vie civique, fondée sur une compréhension des structures sociales, économiques, juridiques et politiques. Cela implique la compréhension et l’évaluation des concepts, institutions et processus civiques et démocratiques, y compris la démocratie, l’éducation aux médias, la préparation aux crises et le respect des autres, ainsi que la liberté d’expression.</w:t>
            </w:r>
          </w:p>
          <w:p w14:paraId="7C4161B2" w14:textId="77777777" w:rsidR="00311A73" w:rsidRPr="009016C8" w:rsidRDefault="00311A73" w:rsidP="00F12670">
            <w:pPr>
              <w:jc w:val="both"/>
              <w:rPr>
                <w:rFonts w:ascii="Times New Roman" w:hAnsi="Times New Roman" w:cs="Times New Roman"/>
                <w:noProof/>
                <w:sz w:val="24"/>
                <w:szCs w:val="24"/>
                <w:lang w:val="fr-BE"/>
              </w:rPr>
            </w:pPr>
          </w:p>
        </w:tc>
      </w:tr>
    </w:tbl>
    <w:p w14:paraId="7716DE8E" w14:textId="0F0B4EE7" w:rsidR="00CB5778" w:rsidRPr="007A1460" w:rsidRDefault="00F03CF4" w:rsidP="007A1460">
      <w:pPr>
        <w:spacing w:before="240"/>
        <w:jc w:val="both"/>
        <w:rPr>
          <w:rFonts w:ascii="Times New Roman" w:hAnsi="Times New Roman" w:cs="Times New Roman"/>
          <w:noProof/>
        </w:rPr>
      </w:pPr>
      <w:r>
        <w:rPr>
          <w:rFonts w:ascii="Times New Roman" w:hAnsi="Times New Roman"/>
          <w:b/>
          <w:noProof/>
          <w:sz w:val="18"/>
        </w:rPr>
        <w:t>Source:</w:t>
      </w:r>
      <w:r>
        <w:rPr>
          <w:rFonts w:ascii="Times New Roman" w:hAnsi="Times New Roman"/>
          <w:noProof/>
          <w:sz w:val="18"/>
        </w:rPr>
        <w:t xml:space="preserve"> OCDE: Cadre d’évaluation et d’analyse de l’enquête PISA 2022, Cadre d’évaluation et d’analyse de l’enquête PISA 2018 et Cadre d’évaluation et d’analyse de l’enquête 2015 (pour la compréhension de l’écrit, les mathématiques et les sciences); Recommandation du Conseil de 2018 relative aux compétences clés pour l’éducation et la formation tout au long de la vie (pour les compétences numériques et en matière de citoyenneté); IEA (2023), Étude ICILS (</w:t>
      </w:r>
      <w:r>
        <w:rPr>
          <w:rFonts w:ascii="Times New Roman" w:hAnsi="Times New Roman"/>
          <w:i/>
          <w:iCs/>
          <w:noProof/>
          <w:sz w:val="18"/>
        </w:rPr>
        <w:t>International Computer and Information Literacy Study</w:t>
      </w:r>
      <w:r>
        <w:rPr>
          <w:rFonts w:ascii="Times New Roman" w:hAnsi="Times New Roman"/>
          <w:noProof/>
          <w:sz w:val="18"/>
        </w:rPr>
        <w:t> - Étude internationale sur la maîtrise des outils informatiques et la culture de l’information) (pour les compétences numériques); IEA (2022), Étude ICCS (</w:t>
      </w:r>
      <w:r>
        <w:rPr>
          <w:rFonts w:ascii="Times New Roman" w:hAnsi="Times New Roman"/>
          <w:i/>
          <w:iCs/>
          <w:noProof/>
          <w:sz w:val="18"/>
        </w:rPr>
        <w:t xml:space="preserve"> International Civic and Citizenship Education Study</w:t>
      </w:r>
      <w:r>
        <w:rPr>
          <w:rFonts w:ascii="Times New Roman" w:hAnsi="Times New Roman"/>
          <w:noProof/>
          <w:sz w:val="18"/>
        </w:rPr>
        <w:t> - Étude internationale sur l’éducation civique et l’éducation à la citoyenneté) (pour les compétences en matière de citoyenneté).</w:t>
      </w:r>
    </w:p>
    <w:p w14:paraId="74D35A7C" w14:textId="1292A68E" w:rsidR="00CB5778" w:rsidRDefault="003908BD" w:rsidP="13F03E98">
      <w:pPr>
        <w:jc w:val="both"/>
        <w:rPr>
          <w:rFonts w:ascii="Times New Roman" w:eastAsia="Calibri" w:hAnsi="Times New Roman" w:cs="Times New Roman"/>
          <w:noProof/>
          <w:sz w:val="24"/>
          <w:szCs w:val="24"/>
        </w:rPr>
      </w:pPr>
      <w:r>
        <w:rPr>
          <w:rFonts w:ascii="Times New Roman" w:hAnsi="Times New Roman"/>
          <w:b/>
          <w:noProof/>
          <w:sz w:val="24"/>
        </w:rPr>
        <w:t>Les compétences de base constituent le fondement des compétences clés pour l’éducation et la formation tout au long de la vie</w:t>
      </w:r>
      <w:r w:rsidR="00E55FD9" w:rsidRPr="00E55FD9">
        <w:rPr>
          <w:rStyle w:val="FootnoteReference"/>
          <w:rFonts w:ascii="Times New Roman" w:eastAsia="Calibri" w:hAnsi="Times New Roman" w:cs="Times New Roman"/>
          <w:b/>
          <w:bCs/>
          <w:noProof/>
          <w:szCs w:val="24"/>
        </w:rPr>
        <w:footnoteReference w:id="12"/>
      </w:r>
      <w:r>
        <w:rPr>
          <w:rFonts w:ascii="Times New Roman" w:hAnsi="Times New Roman"/>
          <w:b/>
          <w:noProof/>
          <w:sz w:val="24"/>
        </w:rPr>
        <w:t>.</w:t>
      </w:r>
      <w:r>
        <w:rPr>
          <w:rFonts w:ascii="Times New Roman" w:hAnsi="Times New Roman"/>
          <w:noProof/>
          <w:sz w:val="24"/>
        </w:rPr>
        <w:t xml:space="preserve"> Relever les niveaux globaux de compétences de base consiste à la fois à accroître les meilleures performances et à faire en sorte que tous les apprenants, y compris les apprenants porteurs d’un handicap et les apprenants issus de milieux défavorisés, quittent l’école avec des compétences de base suffisantes, et que les adultes atteignent un niveau de compétence adéquat. </w:t>
      </w:r>
    </w:p>
    <w:p w14:paraId="6F4CB3D5" w14:textId="6B50D019" w:rsidR="006A104D" w:rsidRDefault="00C81DD5" w:rsidP="007A1460">
      <w:pPr>
        <w:spacing w:after="120"/>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La compréhension de l’écrit est fondamentale pour tous les apprentissages.</w:t>
      </w:r>
      <w:r>
        <w:rPr>
          <w:rFonts w:ascii="Times New Roman" w:hAnsi="Times New Roman"/>
          <w:noProof/>
          <w:sz w:val="24"/>
        </w:rPr>
        <w:t xml:space="preserve"> </w:t>
      </w:r>
      <w:bookmarkStart w:id="4" w:name="_Hlk191849588"/>
      <w:r>
        <w:rPr>
          <w:rFonts w:ascii="Times New Roman" w:hAnsi="Times New Roman"/>
          <w:noProof/>
          <w:sz w:val="24"/>
        </w:rPr>
        <w:t xml:space="preserve">Le développement précoce du langage détermine grandement la capacité de lecture future, mais de plus en plus d’enfants commencent l’école en ayant une maîtrise limitée de leur langue maternelle ou de la langue de scolarisation. </w:t>
      </w:r>
      <w:bookmarkEnd w:id="4"/>
      <w:r>
        <w:rPr>
          <w:rFonts w:ascii="Times New Roman" w:hAnsi="Times New Roman"/>
          <w:noProof/>
          <w:sz w:val="24"/>
        </w:rPr>
        <w:t xml:space="preserve">Alors qu’auparavant, les élèves lisaient des textes longs, imprimés traditionnellement sur papier, ils lisent désormais des contenus numériques plus courts, ce qui entraîne une baisse de leur capacité d’attention. Les systèmes éducatifs doivent examiner comment les différents médias ont une incidence sur l’évolution de la compréhension de l’écrit, tout en promouvant activement l’exposition à des textes plus complexes afin de favoriser la compréhension de l’écrit. </w:t>
      </w:r>
    </w:p>
    <w:p w14:paraId="3268F5E6" w14:textId="33581923" w:rsidR="006A104D" w:rsidRPr="00E47806" w:rsidRDefault="1F951331" w:rsidP="007A1460">
      <w:pPr>
        <w:spacing w:after="120"/>
        <w:jc w:val="both"/>
        <w:rPr>
          <w:rFonts w:ascii="Times New Roman" w:eastAsia="Calibri" w:hAnsi="Times New Roman" w:cs="Times New Roman"/>
          <w:noProof/>
          <w:sz w:val="24"/>
          <w:szCs w:val="24"/>
        </w:rPr>
      </w:pPr>
      <w:r>
        <w:rPr>
          <w:rFonts w:ascii="Times New Roman" w:hAnsi="Times New Roman"/>
          <w:b/>
          <w:noProof/>
          <w:sz w:val="24"/>
        </w:rPr>
        <w:t xml:space="preserve">Les compétences mathématiques sont essentielles dans la vie quotidienne dans notre monde riche en technologies. </w:t>
      </w:r>
      <w:r>
        <w:rPr>
          <w:rFonts w:ascii="Times New Roman" w:hAnsi="Times New Roman"/>
          <w:noProof/>
          <w:sz w:val="24"/>
        </w:rPr>
        <w:t>Elles constituent la base d’une pensée logique et abstraite. Ces compétences, y compris les compétences en matière financière, permettent aux individus de prendre des décisions éclairées fondées sur des données et les aident à élaborer une approche mesurée de la prise de risques; elles donnent en outre aux citoyens les moyens de prendre des décisions financières éclairées tout au long de leur vie, en plus d’améliorer leurs perspectives sur le marché du travail. Un niveau insuffisant en mathématiques peut dissuader les jeunes d’entreprendre des études et de faire carrière dans le domaine des STIM.</w:t>
      </w:r>
      <w:r>
        <w:rPr>
          <w:rFonts w:ascii="Times New Roman" w:hAnsi="Times New Roman"/>
          <w:b/>
          <w:noProof/>
          <w:sz w:val="24"/>
        </w:rPr>
        <w:t xml:space="preserve"> </w:t>
      </w:r>
      <w:r>
        <w:rPr>
          <w:rFonts w:ascii="Times New Roman" w:hAnsi="Times New Roman"/>
          <w:noProof/>
          <w:sz w:val="24"/>
        </w:rPr>
        <w:t>Les progrès en matière de technologie, de recherche éducative et de besoins sociétaux ont conduit à mettre davantage l’accent sur les capacités des apprenants à résoudre des problèmes et à développer une pensée critique, en les encourageant à comprendre et à appliquer des concepts mathématiques, plutôt que de se borner à mémoriser des formules. L’utilisation croissante des outils numériques en mathématiques met en évidence le lien croissant entre la culture mathématique et l’habileté numérique.</w:t>
      </w:r>
    </w:p>
    <w:p w14:paraId="5C318EA8" w14:textId="409BA81E" w:rsidR="006A104D" w:rsidRPr="00E47806" w:rsidRDefault="00076C3E" w:rsidP="00CA0B04">
      <w:pPr>
        <w:spacing w:after="120"/>
        <w:jc w:val="both"/>
        <w:rPr>
          <w:rFonts w:ascii="Times New Roman" w:eastAsia="Calibri" w:hAnsi="Times New Roman" w:cs="Times New Roman"/>
          <w:noProof/>
          <w:kern w:val="0"/>
          <w:sz w:val="24"/>
          <w:szCs w:val="24"/>
          <w14:ligatures w14:val="none"/>
        </w:rPr>
      </w:pPr>
      <w:r>
        <w:rPr>
          <w:rFonts w:ascii="Times New Roman" w:hAnsi="Times New Roman"/>
          <w:b/>
          <w:noProof/>
          <w:sz w:val="24"/>
        </w:rPr>
        <w:t xml:space="preserve">Les compétences scientifiques sont essentielles au développement d’un esprit critique et à la résolution des problèmes et constituent la pierre angulaire pour poursuivre des études et une carrière dans le domaine des STIM. </w:t>
      </w:r>
      <w:r>
        <w:rPr>
          <w:rFonts w:ascii="Times New Roman" w:hAnsi="Times New Roman"/>
          <w:noProof/>
          <w:sz w:val="24"/>
        </w:rPr>
        <w:t xml:space="preserve">Le développement précoce de la pensée et des capacités scientifiques facilite l’obtention, par la suite, de résultats dans ces domaines stratégiques. Une solide culture scientifique est également nécessaire à la réussite de la transition écologique. En outre, à une époque où la manipulation de l’information ne cesse de croître, il est essentiel que les individus développent de solides compétences scientifiques pour évaluer de manière critique les informations, distinguer la réalité de la fiction et tirer des conclusions fondées sur des données probantes. L’enseignement des sciences devrait refléter les évolutions technologiques et mettre l’accent sur l’interdisciplinarité, l’esprit critique et la résolution de problèmes par l’apprentissage fondé sur la recherche et la confrontation aux défis du monde réel. </w:t>
      </w:r>
    </w:p>
    <w:p w14:paraId="0D449B23" w14:textId="5225FD1C" w:rsidR="00EE4693" w:rsidRPr="00E47806" w:rsidRDefault="00EE4693" w:rsidP="00F12670">
      <w:pPr>
        <w:pStyle w:val="Subtitle"/>
        <w:rPr>
          <w:rFonts w:ascii="Times New Roman" w:eastAsia="Calibri" w:hAnsi="Times New Roman" w:cs="Times New Roman"/>
          <w:b/>
          <w:noProof/>
          <w:sz w:val="24"/>
          <w:szCs w:val="24"/>
        </w:rPr>
      </w:pPr>
      <w:r>
        <w:rPr>
          <w:rFonts w:ascii="Times New Roman" w:hAnsi="Times New Roman"/>
          <w:b/>
          <w:noProof/>
          <w:color w:val="auto"/>
          <w:sz w:val="24"/>
        </w:rPr>
        <w:t>Une notion plus large des compétences de base</w:t>
      </w:r>
    </w:p>
    <w:p w14:paraId="4429BCAC" w14:textId="7772CA8D" w:rsidR="007739D5" w:rsidRPr="00E47806" w:rsidRDefault="00BB6772" w:rsidP="13F03E98">
      <w:pPr>
        <w:jc w:val="both"/>
        <w:rPr>
          <w:rFonts w:ascii="Times New Roman" w:eastAsia="Calibri" w:hAnsi="Times New Roman" w:cs="Times New Roman"/>
          <w:noProof/>
          <w:sz w:val="24"/>
          <w:szCs w:val="24"/>
        </w:rPr>
      </w:pPr>
      <w:r>
        <w:rPr>
          <w:rFonts w:ascii="Times New Roman" w:hAnsi="Times New Roman"/>
          <w:b/>
          <w:noProof/>
          <w:sz w:val="24"/>
        </w:rPr>
        <w:t xml:space="preserve">Il est essentiel d’élargir l’ensemble des compétences de base pour relever les défis qui se posent dans nos sociétés et nos économies en évolution rapide. </w:t>
      </w:r>
      <w:r>
        <w:rPr>
          <w:rFonts w:ascii="Times New Roman" w:hAnsi="Times New Roman"/>
          <w:noProof/>
          <w:sz w:val="24"/>
        </w:rPr>
        <w:t>La technologie ayant une incidence toujours plus importante sur la vie et le travail, il est essentiel de donner aux compétences numériques la même priorité qu’aux autres compétences. Dans le même temps, il est fondamental de promouvoir les compétences en matière de citoyenneté à un stade précoce afin de renforcer et de défendre les valeurs démocratiques.</w:t>
      </w:r>
    </w:p>
    <w:p w14:paraId="74ECF5AB" w14:textId="1FBF75D4" w:rsidR="4921A2AF" w:rsidRPr="00E47806" w:rsidRDefault="006A104D" w:rsidP="4921A2AF">
      <w:pPr>
        <w:jc w:val="both"/>
        <w:rPr>
          <w:rFonts w:ascii="Times New Roman" w:eastAsia="Calibri" w:hAnsi="Times New Roman" w:cs="Times New Roman"/>
          <w:noProof/>
          <w:sz w:val="24"/>
          <w:szCs w:val="24"/>
        </w:rPr>
      </w:pPr>
      <w:r>
        <w:rPr>
          <w:rFonts w:ascii="Times New Roman" w:hAnsi="Times New Roman"/>
          <w:b/>
          <w:noProof/>
          <w:sz w:val="24"/>
        </w:rPr>
        <w:t>Les compétences numériques sont essentielles dans la société moderne et dans la vie quotidienne.</w:t>
      </w:r>
      <w:r>
        <w:rPr>
          <w:rFonts w:ascii="Times New Roman" w:hAnsi="Times New Roman"/>
          <w:noProof/>
          <w:sz w:val="24"/>
        </w:rPr>
        <w:t xml:space="preserve"> Elles jouent également un rôle déterminant dans le développement de compétences plus avancées dans le domaine des STIM, qui sont essentielles pour la compétitivité, tandis que l’éducation aux médias est essentielle pour une citoyenneté active et informée.  Il existe un besoin croissant de compétences dans des domaines tels que la cybersécurité, l’intelligence artificielle, l’apprentissage automatique et les mégadonnées (</w:t>
      </w:r>
      <w:r>
        <w:rPr>
          <w:rFonts w:ascii="Times New Roman" w:hAnsi="Times New Roman"/>
          <w:i/>
          <w:iCs/>
          <w:noProof/>
          <w:sz w:val="24"/>
        </w:rPr>
        <w:t>big data</w:t>
      </w:r>
      <w:r>
        <w:rPr>
          <w:rFonts w:ascii="Times New Roman" w:hAnsi="Times New Roman"/>
          <w:noProof/>
          <w:sz w:val="24"/>
        </w:rPr>
        <w:t xml:space="preserve">). En outre, le travail et l’apprentissage à distance ont suscité des attentes concernant les compétences en matière d’outils de collaboration numérique, y compris une communication en ligne efficace et sûre. </w:t>
      </w:r>
    </w:p>
    <w:p w14:paraId="0C5EC112" w14:textId="31CBB7CE" w:rsidR="00E37673" w:rsidRPr="00E47806" w:rsidRDefault="006A104D" w:rsidP="007A1460">
      <w:pPr>
        <w:spacing w:after="120"/>
        <w:jc w:val="both"/>
        <w:rPr>
          <w:rFonts w:ascii="Times New Roman" w:eastAsia="Calibri" w:hAnsi="Times New Roman" w:cs="Times New Roman"/>
          <w:noProof/>
          <w:kern w:val="0"/>
          <w:sz w:val="24"/>
          <w:szCs w:val="24"/>
          <w14:ligatures w14:val="none"/>
        </w:rPr>
      </w:pPr>
      <w:r>
        <w:rPr>
          <w:rFonts w:ascii="Times New Roman" w:hAnsi="Times New Roman"/>
          <w:b/>
          <w:bCs/>
          <w:noProof/>
          <w:sz w:val="24"/>
        </w:rPr>
        <w:t>Les compétences en matière de citoyenneté et les connaissances civiques sont essentielles pour favoriser une participation active dans les sociétés démocratiques, mais elles ne sont pas développées de manière égale partout.</w:t>
      </w:r>
      <w:r>
        <w:rPr>
          <w:rFonts w:ascii="Times New Roman" w:hAnsi="Times New Roman"/>
          <w:b/>
          <w:noProof/>
          <w:sz w:val="24"/>
        </w:rPr>
        <w:t xml:space="preserve"> </w:t>
      </w:r>
      <w:r>
        <w:rPr>
          <w:rFonts w:ascii="Times New Roman" w:hAnsi="Times New Roman"/>
          <w:noProof/>
          <w:sz w:val="24"/>
        </w:rPr>
        <w:t>Les avancées technologiques rapides, associées à une polarisation croissante et à la diffusion de désinformation et de mésinformation, rendent l’acquisition précoce de compétences en matière de citoyenneté plus cruciale que jamais.</w:t>
      </w:r>
      <w:r>
        <w:rPr>
          <w:rFonts w:ascii="Times New Roman" w:hAnsi="Times New Roman"/>
          <w:b/>
          <w:noProof/>
          <w:sz w:val="24"/>
        </w:rPr>
        <w:t xml:space="preserve"> </w:t>
      </w:r>
      <w:r>
        <w:rPr>
          <w:rFonts w:ascii="Times New Roman" w:hAnsi="Times New Roman"/>
          <w:noProof/>
          <w:sz w:val="24"/>
        </w:rPr>
        <w:t xml:space="preserve">Les étudiantes font systématiquement preuve de connaissances civiques d’un niveau plus élevé que leurs homologues masculins, et les étudiants issus de milieux socio-économiques plus favorisés obtiennent des résultats nettement meilleurs. Penser de manière indépendante, comprendre les processus démocratiques, respecter la diversité et être conscient de la durabilité donnent aux citoyens les moyens de participer pleinement à la vie civique et sociale et d’exercer leurs droits et responsabilités. </w:t>
      </w:r>
    </w:p>
    <w:p w14:paraId="599A646D" w14:textId="4F8D0945" w:rsidR="006A104D" w:rsidRPr="00AD012A" w:rsidRDefault="00280CFD" w:rsidP="00BE0BFE">
      <w:pPr>
        <w:pStyle w:val="Heading1"/>
        <w:spacing w:before="240" w:after="240" w:line="360" w:lineRule="auto"/>
        <w:rPr>
          <w:rFonts w:ascii="Times New Roman" w:hAnsi="Times New Roman" w:cs="Times New Roman"/>
          <w:b/>
          <w:noProof/>
          <w:color w:val="215E99" w:themeColor="text2" w:themeTint="BF"/>
          <w:sz w:val="24"/>
          <w:szCs w:val="24"/>
        </w:rPr>
      </w:pPr>
      <w:r>
        <w:rPr>
          <w:rFonts w:ascii="Times New Roman" w:hAnsi="Times New Roman"/>
          <w:b/>
          <w:noProof/>
          <w:color w:val="215E99" w:themeColor="text2" w:themeTint="BF"/>
          <w:sz w:val="24"/>
        </w:rPr>
        <w:t xml:space="preserve">3. Domaines prioritaires pour améliorer le développement des compétences de base </w:t>
      </w:r>
    </w:p>
    <w:p w14:paraId="3FD76228" w14:textId="1F0C4FCF" w:rsidR="006A104D" w:rsidRPr="001C2BB0" w:rsidRDefault="007B32F8" w:rsidP="13F03E98">
      <w:pPr>
        <w:spacing w:after="120"/>
        <w:jc w:val="both"/>
        <w:rPr>
          <w:rFonts w:ascii="Times New Roman" w:eastAsia="Yu Gothic Light" w:hAnsi="Times New Roman" w:cs="Times New Roman"/>
          <w:b/>
          <w:bCs/>
          <w:noProof/>
          <w:sz w:val="24"/>
          <w:szCs w:val="24"/>
        </w:rPr>
      </w:pPr>
      <w:r>
        <w:rPr>
          <w:rFonts w:ascii="Times New Roman" w:hAnsi="Times New Roman"/>
          <w:b/>
          <w:noProof/>
          <w:sz w:val="24"/>
        </w:rPr>
        <w:t xml:space="preserve">Des efforts urgents sont nécessaires pour faire face au déclin alarmant du développement des compétences de base. </w:t>
      </w:r>
      <w:r>
        <w:rPr>
          <w:rFonts w:ascii="Times New Roman" w:hAnsi="Times New Roman"/>
          <w:noProof/>
          <w:sz w:val="24"/>
        </w:rPr>
        <w:t>L’UE s’éloigne de son objectif de faire passer sous la barre des 15 % la proportion des jeunes de 15 ans ayant une maîtrise insuffisante des compétences de base. Il est essentiel de se concentrer sur les facteurs déterminants qui sont à l’origine du déclin et sur des leviers politiques solides pour garantir un changement significatif et une amélioration rapide.</w:t>
      </w:r>
    </w:p>
    <w:p w14:paraId="10E6EC3C" w14:textId="5C74EEED" w:rsidR="00207F98" w:rsidRPr="001C2BB0" w:rsidRDefault="006A104D" w:rsidP="0030205F">
      <w:pPr>
        <w:spacing w:after="120"/>
        <w:jc w:val="both"/>
        <w:rPr>
          <w:rFonts w:ascii="Times New Roman" w:eastAsia="Calibri" w:hAnsi="Times New Roman" w:cs="Times New Roman"/>
          <w:noProof/>
          <w:sz w:val="24"/>
          <w:szCs w:val="24"/>
        </w:rPr>
      </w:pPr>
      <w:r>
        <w:rPr>
          <w:rFonts w:ascii="Times New Roman" w:hAnsi="Times New Roman"/>
          <w:b/>
          <w:noProof/>
          <w:sz w:val="24"/>
        </w:rPr>
        <w:t xml:space="preserve">Le milieu socio-économique reste l’indicateur le plus fiable pour prédire les performances des élèves. </w:t>
      </w:r>
      <w:r>
        <w:rPr>
          <w:rFonts w:ascii="Times New Roman" w:hAnsi="Times New Roman"/>
          <w:noProof/>
          <w:sz w:val="24"/>
        </w:rPr>
        <w:t>Les résultats insuffisants en compréhension écrite, en mathématiques et en sciences sont alarmants parmi les élèves défavorisés (cette proportion atteint, par exemple, 48 % en mathématiques), et l’écart socio-économique continue de se creuser, y compris en ce qui concerne les compétences numériques. Les élèves issus de l’immigration ou porteurs d’un handicap sont particulièrement vulnérables. Dans de nombreux pays de l’UE, la pandémie de COVID-19 a exacerbé les inégalités en matière d’éducation et a gravement affecté le bien-être des élèves, ce qui a une incidence directe sur leur motivation et leur capacité à apprendre.</w:t>
      </w:r>
      <w:r>
        <w:rPr>
          <w:rFonts w:ascii="Times New Roman" w:hAnsi="Times New Roman"/>
          <w:b/>
          <w:noProof/>
          <w:sz w:val="24"/>
        </w:rPr>
        <w:t xml:space="preserve"> </w:t>
      </w:r>
      <w:r>
        <w:rPr>
          <w:rFonts w:ascii="Times New Roman" w:hAnsi="Times New Roman"/>
          <w:noProof/>
          <w:sz w:val="24"/>
        </w:rPr>
        <w:t>Des efforts supplémentaires sont nécessaires pour renforcer les compétences de base et promouvoir l’équité et le bien-être en réduisant au minimum le redoublement, en retardant le moment où les élèves sont séparés en fonction des types d’enseignement et en limitant le regroupement des élèves selon leurs capacités.</w:t>
      </w:r>
    </w:p>
    <w:p w14:paraId="1157F1B9" w14:textId="2B9DAE5D" w:rsidR="00B93542" w:rsidRDefault="0F9D0E27" w:rsidP="13F03E98">
      <w:pPr>
        <w:spacing w:after="120"/>
        <w:jc w:val="both"/>
        <w:rPr>
          <w:rFonts w:ascii="Times New Roman" w:eastAsia="Times New Roman" w:hAnsi="Times New Roman" w:cs="Times New Roman"/>
          <w:noProof/>
          <w:kern w:val="0"/>
          <w:sz w:val="24"/>
          <w:szCs w:val="24"/>
          <w14:ligatures w14:val="none"/>
        </w:rPr>
      </w:pPr>
      <w:r>
        <w:rPr>
          <w:rFonts w:ascii="Times New Roman" w:hAnsi="Times New Roman"/>
          <w:b/>
          <w:bCs/>
          <w:noProof/>
          <w:sz w:val="24"/>
        </w:rPr>
        <w:t>Les pénuries aiguës d’enseignants et de formateurs, en particulier dans les matières STIM, ont une incidence négative sur les acquis d’apprentissage.</w:t>
      </w:r>
      <w:r>
        <w:rPr>
          <w:rFonts w:ascii="Times New Roman" w:hAnsi="Times New Roman"/>
          <w:noProof/>
        </w:rPr>
        <w:t xml:space="preserve"> </w:t>
      </w:r>
      <w:r>
        <w:rPr>
          <w:rFonts w:ascii="Times New Roman" w:hAnsi="Times New Roman"/>
          <w:noProof/>
          <w:sz w:val="24"/>
        </w:rPr>
        <w:t xml:space="preserve">Le personnel enseignant vieillit, car moins d’enseignants entrent dans la profession. La profession est peu attrayante dans la plupart des pays de l’UE et dans les territoires défavorisés. Des mesures stratégiques supplémentaires sont nécessaires pour améliorer la formation des enseignants, accroître l’attractivité de la profession et veiller à ce que les enseignants novices reçoivent le soutien dont ils ont besoin, y compris pour remédier aux mauvais résultats scolaires. </w:t>
      </w:r>
    </w:p>
    <w:p w14:paraId="7378488A" w14:textId="6BD50C42" w:rsidR="006A104D" w:rsidRPr="001C2BB0" w:rsidRDefault="006A104D" w:rsidP="13F03E98">
      <w:pPr>
        <w:spacing w:after="120"/>
        <w:jc w:val="both"/>
        <w:rPr>
          <w:rFonts w:ascii="Times New Roman" w:eastAsia="Yu Gothic Light" w:hAnsi="Times New Roman" w:cs="Times New Roman"/>
          <w:noProof/>
          <w:sz w:val="24"/>
          <w:szCs w:val="24"/>
        </w:rPr>
      </w:pPr>
      <w:r>
        <w:rPr>
          <w:rFonts w:ascii="Times New Roman" w:hAnsi="Times New Roman"/>
          <w:b/>
          <w:bCs/>
          <w:noProof/>
          <w:sz w:val="24"/>
        </w:rPr>
        <w:t>La diminution de l’implication des parents observée ces dernières années représente un risque important pour la réussite des élèves</w:t>
      </w:r>
      <w:r>
        <w:rPr>
          <w:rFonts w:ascii="Times New Roman" w:hAnsi="Times New Roman"/>
          <w:noProof/>
          <w:sz w:val="24"/>
        </w:rPr>
        <w:t>, en particulier parmi les élèves défavorisés. Les enquêtes PISA montrent qu’un environnement familial soutenant est essentiel pour favoriser une attitude positive des élèves à l’égard de l’école. Les systèmes éducatifs qui ont maintenu ou renforcé l’engagement parental, par exemple en permettant aux parents de discuter, de leur propre initiative, des progrès de leur enfant avec un enseignant, ont enregistré de meilleures performances, notamment en mathématiques.</w:t>
      </w:r>
    </w:p>
    <w:p w14:paraId="77F9360E" w14:textId="4D566670" w:rsidR="0017232C" w:rsidRPr="001C2BB0" w:rsidRDefault="006A104D" w:rsidP="13F03E98">
      <w:pPr>
        <w:spacing w:after="120"/>
        <w:jc w:val="both"/>
        <w:rPr>
          <w:rFonts w:ascii="Times New Roman" w:eastAsia="Yu Gothic Light" w:hAnsi="Times New Roman" w:cs="Times New Roman"/>
          <w:noProof/>
          <w:sz w:val="24"/>
          <w:szCs w:val="24"/>
        </w:rPr>
      </w:pPr>
      <w:r>
        <w:rPr>
          <w:rFonts w:ascii="Times New Roman" w:hAnsi="Times New Roman"/>
          <w:b/>
          <w:noProof/>
          <w:sz w:val="24"/>
        </w:rPr>
        <w:t>La distraction numérique apparaît comme une menace majeure pour les performances scolaires.</w:t>
      </w:r>
      <w:r>
        <w:rPr>
          <w:rFonts w:ascii="Times New Roman" w:hAnsi="Times New Roman"/>
          <w:noProof/>
          <w:sz w:val="24"/>
        </w:rPr>
        <w:t xml:space="preserve"> L’influence omniprésente des médias sociaux est particulièrement préoccupante: environ 30 % des élèves des pays de l’OCDE sont souvent distraits par des dispositifs numériques pendant les cours de mathématiques, ce qui a une incidence significative tant sur les performances scolaires que sur le bien-être. Bien que l’intégration efficace de la technologie grâce à une utilisation modérée des ressources numériques à des fins d’apprentissage puisse améliorer les performances d’un élève, une utilisation excessive peut avoir des effets néfastes, et il convient de réduire au minimum la distraction numérique.</w:t>
      </w:r>
    </w:p>
    <w:p w14:paraId="24CB12AE" w14:textId="365E70D9" w:rsidR="006A104D" w:rsidRPr="001C2BB0" w:rsidRDefault="006A104D" w:rsidP="13F03E98">
      <w:pPr>
        <w:spacing w:after="120"/>
        <w:jc w:val="both"/>
        <w:rPr>
          <w:rFonts w:ascii="Times New Roman" w:eastAsia="Yu Gothic Light" w:hAnsi="Times New Roman" w:cs="Times New Roman"/>
          <w:noProof/>
          <w:sz w:val="24"/>
          <w:szCs w:val="24"/>
        </w:rPr>
      </w:pPr>
      <w:r>
        <w:rPr>
          <w:rFonts w:ascii="Times New Roman" w:hAnsi="Times New Roman"/>
          <w:b/>
          <w:noProof/>
          <w:sz w:val="24"/>
        </w:rPr>
        <w:t>Des programmes d’études surchargés empêchent souvent de donner la priorité au développement des compétences de base.</w:t>
      </w:r>
      <w:r>
        <w:rPr>
          <w:rFonts w:ascii="Times New Roman" w:hAnsi="Times New Roman"/>
          <w:noProof/>
          <w:sz w:val="24"/>
        </w:rPr>
        <w:t xml:space="preserve"> Dans de nombreux systèmes, les programmes d’études ont été régulièrement élargis en réponse à de nouvelles exigences sociétales, ce qui a conduit à négliger les compétences de base. Il est donc primordial de trouver un meilleur équilibre entre l’étendue des programmes d’études et l’accent à mettre sur les compétences de base pour améliorer les résultats scolaires.</w:t>
      </w:r>
    </w:p>
    <w:p w14:paraId="1D9851D0" w14:textId="2A431088" w:rsidR="006A104D" w:rsidRPr="001C2BB0" w:rsidRDefault="00873274" w:rsidP="13F03E98">
      <w:pPr>
        <w:spacing w:after="120"/>
        <w:jc w:val="both"/>
        <w:rPr>
          <w:rFonts w:ascii="Times New Roman" w:eastAsia="Yu Gothic Light" w:hAnsi="Times New Roman" w:cs="Times New Roman"/>
          <w:noProof/>
          <w:sz w:val="24"/>
          <w:szCs w:val="24"/>
        </w:rPr>
      </w:pPr>
      <w:r>
        <w:rPr>
          <w:rFonts w:ascii="Times New Roman" w:hAnsi="Times New Roman"/>
          <w:b/>
          <w:noProof/>
          <w:sz w:val="24"/>
        </w:rPr>
        <w:t xml:space="preserve">Les différences entre les hommes et les femmes ont une incidence sur les acquis d’apprentissage. </w:t>
      </w:r>
      <w:r>
        <w:rPr>
          <w:rFonts w:ascii="Times New Roman" w:hAnsi="Times New Roman"/>
          <w:noProof/>
          <w:sz w:val="24"/>
        </w:rPr>
        <w:t>Les filles obtiennent de meilleurs résultats que les garçons en lecture et sont plus susceptibles de figurer parmi les élèves les plus performants dans tous les pays de l’UE. Toutefois, en mathématiques, les garçons ont tendance à obtenir les meilleurs résultats. Les attentes sociétales et les stéréotypes sexistes peuvent jouer un rôle important, en entraînant des différences entre les filles et les garçons concernant les attentes en matière de carrières et en influençant les attitudes, la motivation et les performances scolaires spécifiques à chaque matière. En outre, les styles d’enseignement et les environnements de classe peuvent affecter différemment les garçons et les filles, ce qui souligne la nécessité d’approches pédagogiques tenant compte de la dimension de genre.</w:t>
      </w:r>
    </w:p>
    <w:p w14:paraId="77875FAB" w14:textId="6444D979" w:rsidR="006A104D" w:rsidRPr="001C2BB0" w:rsidRDefault="542AAA55" w:rsidP="13F03E98">
      <w:pPr>
        <w:spacing w:after="120"/>
        <w:jc w:val="both"/>
        <w:rPr>
          <w:rFonts w:ascii="Times New Roman" w:eastAsia="Calibri" w:hAnsi="Times New Roman" w:cs="Times New Roman"/>
          <w:noProof/>
          <w:sz w:val="24"/>
          <w:szCs w:val="24"/>
        </w:rPr>
      </w:pPr>
      <w:r>
        <w:rPr>
          <w:rFonts w:ascii="Times New Roman" w:hAnsi="Times New Roman"/>
          <w:b/>
          <w:noProof/>
          <w:sz w:val="24"/>
        </w:rPr>
        <w:t xml:space="preserve">L’accès à une éducation et à un accueil de la petite enfance de qualité varie considérablement d’un pays à l’autre et au sein de ceux-ci. </w:t>
      </w:r>
      <w:r>
        <w:rPr>
          <w:rFonts w:ascii="Times New Roman" w:hAnsi="Times New Roman"/>
          <w:noProof/>
          <w:sz w:val="24"/>
        </w:rPr>
        <w:t xml:space="preserve">Ces différences ont d’importantes conséquences individuelles et sociétales, en particulier pour les enfants défavorisés. Les pénuries de personnel, un perfectionnement professionnel inadéquat et de mauvaises conditions de travail continuent de constituer des défis à relever d’urgence, en particulier dans les territoires défavorisés. Un quart des systèmes éducatifs européens ne disposent toujours pas d’un programme national relatif au travail pédagogique avec les jeunes enfants. Les expériences précoces sont fondamentales, en particulier pour acquérir des compétences socio-émotionnelles, qui sont essentielles pour la résilience, le bien-être, la motivation, les acquis d’apprentissage et la capacité d’apprentissage tout au long de la vie. Toutefois, les difficultés socio-émotionnelles chez les enfants sont de plus en plus marquées, les problèmes d’attention et le faible contrôle des impulsions nuisant de plus en plus à leur maturité scolaire. </w:t>
      </w:r>
    </w:p>
    <w:p w14:paraId="1F6E0B6C" w14:textId="124477AE" w:rsidR="006A104D" w:rsidRPr="001C2BB0" w:rsidRDefault="002C084D" w:rsidP="13F03E98">
      <w:pPr>
        <w:spacing w:after="120"/>
        <w:jc w:val="both"/>
        <w:rPr>
          <w:rFonts w:ascii="Times New Roman" w:eastAsia="Calibri" w:hAnsi="Times New Roman" w:cs="Times New Roman"/>
          <w:noProof/>
          <w:sz w:val="24"/>
          <w:szCs w:val="24"/>
        </w:rPr>
      </w:pPr>
      <w:r>
        <w:rPr>
          <w:rFonts w:ascii="Times New Roman" w:hAnsi="Times New Roman"/>
          <w:b/>
          <w:noProof/>
          <w:sz w:val="24"/>
        </w:rPr>
        <w:t>Dans l’EFP, les pénuries de ressources et les limitations des programmes d’études ont une incidence négative sur le développement des compétences de base.</w:t>
      </w:r>
      <w:r>
        <w:rPr>
          <w:rFonts w:ascii="Times New Roman" w:hAnsi="Times New Roman"/>
          <w:noProof/>
          <w:sz w:val="24"/>
        </w:rPr>
        <w:t xml:space="preserve"> Les élèves peu performants choisissent souvent l’EFP, ou y sont orientés; les programmes y tendent à privilégier les compétences professionnelles plutôt que les compétences de base. Les établissements d’EFP disposent souvent de moins de ressources, notamment en matière de financement, d’enseignants qualifiés et de ressources technologiques, et ne sont pas axés sur la remédiation des lacunes en matière de compétences de base. </w:t>
      </w:r>
    </w:p>
    <w:p w14:paraId="63919CEB" w14:textId="078B8C20" w:rsidR="006A104D" w:rsidRPr="001C2BB0" w:rsidRDefault="006A104D" w:rsidP="13F03E98">
      <w:pPr>
        <w:spacing w:after="120"/>
        <w:jc w:val="both"/>
        <w:rPr>
          <w:rFonts w:ascii="Times New Roman" w:eastAsia="Calibri" w:hAnsi="Times New Roman" w:cs="Times New Roman"/>
          <w:noProof/>
          <w:sz w:val="24"/>
          <w:szCs w:val="24"/>
        </w:rPr>
      </w:pPr>
      <w:r>
        <w:rPr>
          <w:rFonts w:ascii="Times New Roman" w:hAnsi="Times New Roman"/>
          <w:b/>
          <w:noProof/>
          <w:sz w:val="24"/>
        </w:rPr>
        <w:t>Pour enregistrer des progrès s’agissant des compétences de base des adultes, il faut réussir à s’adresser aux groupes «les plus difficiles à atteindre», qui sont exposés à un risque important d’exclusion.</w:t>
      </w:r>
      <w:r>
        <w:rPr>
          <w:rFonts w:ascii="Times New Roman" w:hAnsi="Times New Roman"/>
          <w:noProof/>
          <w:sz w:val="24"/>
        </w:rPr>
        <w:t xml:space="preserve"> Bon nombre de ces adultes ont vécu de mauvaises expériences d’apprentissage à l’école, ce qui a laissé des «cicatrices», ou sont souvent défavorisés à de multiples égards. Le faible taux de participation des adultes peu qualifiés, défavorisés et sans emploi aux activités d’apprentissage souligne la nécessité de politiques bien conçues pour soutenir les personnes les plus exposées au risque d’exclusion du marché du travail. Les politiques ayant permis d’obtenir de bons résultats adoptent souvent une approche globale, regroupant des services pluridisciplinaires de soutien aux personnes, y compris en matière de logement, de santé, de services de l’emploi et de soutien aux parents ou aux aidants</w:t>
      </w:r>
      <w:r w:rsidR="002D7D36" w:rsidRPr="13F03E98">
        <w:rPr>
          <w:rFonts w:ascii="Times New Roman" w:eastAsia="Calibri" w:hAnsi="Times New Roman" w:cs="Times New Roman"/>
          <w:noProof/>
          <w:sz w:val="24"/>
          <w:szCs w:val="24"/>
          <w:vertAlign w:val="superscript"/>
        </w:rPr>
        <w:footnoteReference w:id="13"/>
      </w:r>
      <w:r>
        <w:rPr>
          <w:rFonts w:ascii="Times New Roman" w:hAnsi="Times New Roman"/>
          <w:noProof/>
          <w:sz w:val="24"/>
        </w:rPr>
        <w:t xml:space="preserve">. </w:t>
      </w:r>
    </w:p>
    <w:p w14:paraId="75B347F7" w14:textId="010C9A71" w:rsidR="00B00741" w:rsidRPr="00AD012A" w:rsidRDefault="00280CFD" w:rsidP="00BE0BFE">
      <w:pPr>
        <w:pStyle w:val="Heading1"/>
        <w:spacing w:before="240" w:after="240" w:line="360" w:lineRule="auto"/>
        <w:rPr>
          <w:rFonts w:ascii="Times New Roman" w:eastAsia="Yu Gothic Light" w:hAnsi="Times New Roman" w:cs="Times New Roman"/>
          <w:b/>
          <w:noProof/>
          <w:color w:val="215E99" w:themeColor="text2" w:themeTint="BF"/>
          <w:sz w:val="24"/>
          <w:szCs w:val="24"/>
        </w:rPr>
      </w:pPr>
      <w:r>
        <w:rPr>
          <w:rFonts w:ascii="Times New Roman" w:hAnsi="Times New Roman"/>
          <w:b/>
          <w:noProof/>
          <w:color w:val="215E99" w:themeColor="text2" w:themeTint="BF"/>
          <w:sz w:val="24"/>
        </w:rPr>
        <w:t>4. S’attaquer aux causes profondes</w:t>
      </w:r>
    </w:p>
    <w:p w14:paraId="2D480242" w14:textId="349546D2" w:rsidR="00C25B6A" w:rsidRPr="001C2BB0" w:rsidRDefault="002B4EE9" w:rsidP="13F03E98">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Des efforts urgents sont nécessaires pour soutenir les 18 millions d’élèves éprouvant des difficultés scolaires et les 47,7 millions d’adultes peu qualifiés (âgés de 25 à 64 ans) dans l’UE.</w:t>
      </w:r>
      <w:r>
        <w:rPr>
          <w:rFonts w:ascii="Times New Roman" w:hAnsi="Times New Roman"/>
          <w:noProof/>
          <w:sz w:val="24"/>
        </w:rPr>
        <w:t xml:space="preserve"> Jusqu’à présent, les orientations stratégiques, les possibilités de coopération, le financement et le soutien technique ont constamment aidé les États membres à améliorer la qualité et l’équité des systèmes d’éducation et de formation et à promouvoir les compétences de base. La recommandation du Conseil relative à des parcours de renforcement des compétences</w:t>
      </w:r>
      <w:r w:rsidR="00383D25" w:rsidRPr="00470FFB">
        <w:rPr>
          <w:rStyle w:val="FootnoteReference"/>
          <w:rFonts w:ascii="Times New Roman" w:eastAsia="Calibri" w:hAnsi="Times New Roman" w:cs="Times New Roman"/>
          <w:noProof/>
        </w:rPr>
        <w:footnoteReference w:id="14"/>
      </w:r>
      <w:r>
        <w:rPr>
          <w:rFonts w:ascii="Times New Roman" w:hAnsi="Times New Roman"/>
          <w:noProof/>
          <w:sz w:val="24"/>
        </w:rPr>
        <w:t xml:space="preserve"> a permis de réaliser des progrès, mais des efforts supplémentaires sont nécessaires pour s’attaquer plus efficacement au problème. </w:t>
      </w:r>
      <w:r>
        <w:rPr>
          <w:rFonts w:ascii="Times New Roman" w:hAnsi="Times New Roman"/>
          <w:noProof/>
        </w:rPr>
        <w:t>La recommandation du Conseil concernant l’initiative «Passeport pour la réussite scolaire»</w:t>
      </w:r>
      <w:r w:rsidR="00C34B4F">
        <w:rPr>
          <w:rStyle w:val="FootnoteReference"/>
          <w:rFonts w:eastAsia="Calibri" w:cs="Times New Roman"/>
          <w:noProof/>
          <w:szCs w:val="24"/>
        </w:rPr>
        <w:footnoteReference w:id="15"/>
      </w:r>
      <w:r>
        <w:rPr>
          <w:rFonts w:ascii="Times New Roman" w:hAnsi="Times New Roman"/>
          <w:noProof/>
        </w:rPr>
        <w:t xml:space="preserve"> a fourni un cadre d’action.</w:t>
      </w:r>
      <w:r>
        <w:rPr>
          <w:rFonts w:ascii="Times New Roman" w:hAnsi="Times New Roman"/>
          <w:noProof/>
          <w:sz w:val="24"/>
        </w:rPr>
        <w:t xml:space="preserve"> Elle met en évidence les approches englobant l’ensemble de l’école, le soutien ciblé, les environnements d’apprentissage favorables et le bien-être à l’école. Toutefois, des efforts supplémentaires doivent être consentis, en mettant l’accent sur trois domaines principaux:</w:t>
      </w:r>
    </w:p>
    <w:p w14:paraId="3E8B6289" w14:textId="38B71213"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le renforcement de l’enseignement et de l’apprentissage des compétences de base;</w:t>
      </w:r>
    </w:p>
    <w:p w14:paraId="04500355" w14:textId="60842B63"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le soutien aux éducateurs;</w:t>
      </w:r>
    </w:p>
    <w:p w14:paraId="0C9C7407" w14:textId="5F21416E" w:rsidR="00C25B6A" w:rsidRPr="001C2BB0" w:rsidRDefault="007C0D38" w:rsidP="002A034B">
      <w:pPr>
        <w:numPr>
          <w:ilvl w:val="0"/>
          <w:numId w:val="3"/>
        </w:numPr>
        <w:spacing w:after="24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la mise en place d’environnements favorables.</w:t>
      </w:r>
    </w:p>
    <w:p w14:paraId="0B4F393F" w14:textId="38C9452F" w:rsidR="00E55BDE" w:rsidRPr="00AD012A" w:rsidRDefault="00280CFD" w:rsidP="005A739E">
      <w:pPr>
        <w:pStyle w:val="Heading2"/>
        <w:rPr>
          <w:rFonts w:ascii="Times New Roman" w:hAnsi="Times New Roman" w:cs="Times New Roman"/>
          <w:noProof/>
          <w:color w:val="215E99" w:themeColor="text2" w:themeTint="BF"/>
          <w:sz w:val="24"/>
          <w:szCs w:val="24"/>
        </w:rPr>
      </w:pPr>
      <w:r>
        <w:rPr>
          <w:rFonts w:ascii="Times New Roman" w:hAnsi="Times New Roman"/>
          <w:noProof/>
          <w:color w:val="215E99" w:themeColor="text2" w:themeTint="BF"/>
          <w:sz w:val="24"/>
        </w:rPr>
        <w:t>4.1. Action clé: pilotage d’un programme de soutien aux compétences de base</w:t>
      </w:r>
    </w:p>
    <w:p w14:paraId="64D63FC8" w14:textId="3DEDDD01" w:rsidR="00E87C68" w:rsidRDefault="0055292B" w:rsidP="13F03E98">
      <w:pPr>
        <w:jc w:val="both"/>
        <w:rPr>
          <w:rFonts w:ascii="Times New Roman" w:eastAsia="Calibri" w:hAnsi="Times New Roman" w:cs="Times New Roman"/>
          <w:noProof/>
          <w:sz w:val="24"/>
          <w:szCs w:val="24"/>
        </w:rPr>
      </w:pPr>
      <w:r>
        <w:rPr>
          <w:rFonts w:ascii="Times New Roman" w:hAnsi="Times New Roman"/>
          <w:b/>
          <w:noProof/>
          <w:sz w:val="24"/>
        </w:rPr>
        <w:t xml:space="preserve">Le programme de soutien aux compétences de base visera à remédier aux lacunes en matière de compétences de base chez les enfants. </w:t>
      </w:r>
      <w:r>
        <w:rPr>
          <w:rFonts w:ascii="Times New Roman" w:hAnsi="Times New Roman"/>
          <w:noProof/>
          <w:sz w:val="24"/>
        </w:rPr>
        <w:t>La Commission collaborera avec les États membres et les régions pour définir ensemble la voie à suivre afin que chaque enfant puisse atteindre un niveau adéquat de compétences de base d’ici à la fin de sa scolarité obligatoire. Ce programme de soutien proposera un cadre de mesures efficaces, axé sur une intervention précoce et un soutien individuel et personnalisé, depuis l’école primaire jusqu’à l’enseignement et à la formation professionnels initiaux</w:t>
      </w:r>
    </w:p>
    <w:p w14:paraId="4795BBAF" w14:textId="69444BE6" w:rsidR="00E87C68" w:rsidRPr="007A1460" w:rsidRDefault="00E87C68" w:rsidP="007A1460">
      <w:pPr>
        <w:spacing w:after="120" w:line="240" w:lineRule="auto"/>
        <w:jc w:val="both"/>
        <w:rPr>
          <w:rFonts w:ascii="Times New Roman" w:eastAsia="Calibri" w:hAnsi="Times New Roman" w:cs="Times New Roman"/>
          <w:noProof/>
        </w:rPr>
      </w:pPr>
      <w:r>
        <w:rPr>
          <w:rFonts w:ascii="Times New Roman" w:hAnsi="Times New Roman"/>
          <w:noProof/>
          <w:sz w:val="24"/>
        </w:rPr>
        <w:t>Pour piloter le programme de soutien aux compétences de base, l’accent sera mis sur des mesures éprouvées, en les adaptant à la situation et aux besoins propres à chaque pays. Ces mesures peuvent prendre les formes suivantes:</w:t>
      </w:r>
    </w:p>
    <w:p w14:paraId="564DF646"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Pr>
          <w:rFonts w:ascii="Times New Roman" w:hAnsi="Times New Roman"/>
          <w:b/>
          <w:bCs/>
          <w:noProof/>
        </w:rPr>
        <w:t>des mécanismes d’identification précoce et un suivi régulier</w:t>
      </w:r>
      <w:r>
        <w:rPr>
          <w:rFonts w:ascii="Times New Roman" w:hAnsi="Times New Roman"/>
          <w:noProof/>
        </w:rPr>
        <w:t xml:space="preserve"> aux niveaux national, local et de l’école, y compris l’évaluation individuelle des compétences de base et des offres de cours de remédiation appropriés, en particulier lors des transitions clés de la scolarité d’un élève, y compris le passage à l’EFP.</w:t>
      </w:r>
    </w:p>
    <w:p w14:paraId="07EDC322" w14:textId="60E251E0"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Pr>
          <w:rFonts w:ascii="Times New Roman" w:hAnsi="Times New Roman"/>
          <w:noProof/>
        </w:rPr>
        <w:t xml:space="preserve">l’élaboration de </w:t>
      </w:r>
      <w:r>
        <w:rPr>
          <w:rFonts w:ascii="Times New Roman" w:hAnsi="Times New Roman"/>
          <w:b/>
          <w:bCs/>
          <w:noProof/>
        </w:rPr>
        <w:t>plans d’amélioration des compétences de base</w:t>
      </w:r>
      <w:r>
        <w:rPr>
          <w:rFonts w:ascii="Times New Roman" w:hAnsi="Times New Roman"/>
          <w:noProof/>
        </w:rPr>
        <w:t xml:space="preserve"> au niveau de l’école, y compris </w:t>
      </w:r>
      <w:r>
        <w:rPr>
          <w:rFonts w:ascii="Times New Roman" w:hAnsi="Times New Roman"/>
          <w:b/>
          <w:bCs/>
          <w:noProof/>
        </w:rPr>
        <w:t>un temps d’apprentissage supplémentaire et un soutien personnalisé</w:t>
      </w:r>
      <w:r>
        <w:rPr>
          <w:rFonts w:ascii="Times New Roman" w:hAnsi="Times New Roman"/>
          <w:noProof/>
        </w:rPr>
        <w:t xml:space="preserve">, avec des programmes de tutorat et de mentorat; </w:t>
      </w:r>
    </w:p>
    <w:p w14:paraId="4763B1D0"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Pr>
          <w:rFonts w:ascii="Times New Roman" w:hAnsi="Times New Roman"/>
          <w:noProof/>
        </w:rPr>
        <w:t xml:space="preserve">l’intégration, dans toutes les matières, des compétences de base en compréhension écrite et des compétences numériques de base dans la </w:t>
      </w:r>
      <w:r>
        <w:rPr>
          <w:rFonts w:ascii="Times New Roman" w:hAnsi="Times New Roman"/>
          <w:b/>
          <w:noProof/>
        </w:rPr>
        <w:t>formation initiale des enseignants</w:t>
      </w:r>
      <w:r>
        <w:rPr>
          <w:rFonts w:ascii="Times New Roman" w:hAnsi="Times New Roman"/>
          <w:noProof/>
        </w:rPr>
        <w:t>;</w:t>
      </w:r>
    </w:p>
    <w:p w14:paraId="56A956D2" w14:textId="582098B9" w:rsidR="00E87C68" w:rsidRPr="00F12670" w:rsidRDefault="00E87C68" w:rsidP="007A1460">
      <w:pPr>
        <w:pStyle w:val="ListParagraph"/>
        <w:numPr>
          <w:ilvl w:val="0"/>
          <w:numId w:val="16"/>
        </w:numPr>
        <w:spacing w:line="240" w:lineRule="auto"/>
        <w:jc w:val="both"/>
        <w:rPr>
          <w:rFonts w:ascii="Times New Roman" w:hAnsi="Times New Roman" w:cs="Times New Roman"/>
          <w:noProof/>
          <w:u w:val="single"/>
        </w:rPr>
      </w:pPr>
      <w:r>
        <w:rPr>
          <w:rFonts w:ascii="Times New Roman" w:hAnsi="Times New Roman"/>
          <w:noProof/>
        </w:rPr>
        <w:t xml:space="preserve">des possibilités de </w:t>
      </w:r>
      <w:r>
        <w:rPr>
          <w:rFonts w:ascii="Times New Roman" w:hAnsi="Times New Roman"/>
          <w:b/>
          <w:bCs/>
          <w:noProof/>
        </w:rPr>
        <w:t>développement professionnel pour les enseignants</w:t>
      </w:r>
      <w:r>
        <w:rPr>
          <w:rFonts w:ascii="Times New Roman" w:hAnsi="Times New Roman"/>
          <w:noProof/>
        </w:rPr>
        <w:t xml:space="preserve"> de l’enseignement scolaire et professionnel, en mettant l’accent sur les élèves ayant des besoins éducatifs particuliers et/ou souffrant d’un handicap; la création de </w:t>
      </w:r>
      <w:r>
        <w:rPr>
          <w:rFonts w:ascii="Times New Roman" w:hAnsi="Times New Roman"/>
          <w:b/>
          <w:bCs/>
          <w:noProof/>
        </w:rPr>
        <w:t>rôles spécialisés</w:t>
      </w:r>
      <w:r>
        <w:rPr>
          <w:rFonts w:ascii="Times New Roman" w:hAnsi="Times New Roman"/>
          <w:noProof/>
        </w:rPr>
        <w:t>, comme ceux de médiateur scolaire et d’«officier de liaison» entre l’école et les familles, afin de renforcer la collaboration entre les écoles, les apprenants, les parents et la communauté;</w:t>
      </w:r>
    </w:p>
    <w:p w14:paraId="3974A376" w14:textId="77777777" w:rsidR="00E87C68" w:rsidRPr="005A2AD7" w:rsidRDefault="00E87C68" w:rsidP="007A1460">
      <w:pPr>
        <w:pStyle w:val="ListParagraph"/>
        <w:numPr>
          <w:ilvl w:val="0"/>
          <w:numId w:val="16"/>
        </w:numPr>
        <w:spacing w:line="240" w:lineRule="auto"/>
        <w:jc w:val="both"/>
        <w:rPr>
          <w:rFonts w:ascii="Times New Roman" w:hAnsi="Times New Roman" w:cs="Times New Roman"/>
          <w:noProof/>
          <w:u w:val="single"/>
        </w:rPr>
      </w:pPr>
      <w:r>
        <w:rPr>
          <w:rFonts w:ascii="Times New Roman" w:hAnsi="Times New Roman"/>
          <w:noProof/>
        </w:rPr>
        <w:t xml:space="preserve">des </w:t>
      </w:r>
      <w:r>
        <w:rPr>
          <w:rFonts w:ascii="Times New Roman" w:hAnsi="Times New Roman"/>
          <w:b/>
          <w:bCs/>
          <w:noProof/>
        </w:rPr>
        <w:t>programmes visant à aider les parents</w:t>
      </w:r>
      <w:r>
        <w:rPr>
          <w:rFonts w:ascii="Times New Roman" w:hAnsi="Times New Roman"/>
          <w:noProof/>
        </w:rPr>
        <w:t xml:space="preserve"> à promouvoir et à encourager l’apprentissage de leurs enfants, élaborés en coopération avec d’autres secteurs, comme ceux de la santé, de la migration et de la protection de l’enfance;</w:t>
      </w:r>
    </w:p>
    <w:p w14:paraId="4AAFB24B" w14:textId="2CA90C47" w:rsidR="00E87C68" w:rsidRPr="00F12670" w:rsidRDefault="00E87C68" w:rsidP="007A1460">
      <w:pPr>
        <w:pStyle w:val="ListParagraph"/>
        <w:numPr>
          <w:ilvl w:val="0"/>
          <w:numId w:val="16"/>
        </w:numPr>
        <w:spacing w:line="240" w:lineRule="auto"/>
        <w:jc w:val="both"/>
        <w:rPr>
          <w:rFonts w:ascii="Times New Roman" w:eastAsia="Calibri" w:hAnsi="Times New Roman" w:cs="Times New Roman"/>
          <w:noProof/>
        </w:rPr>
      </w:pPr>
      <w:r>
        <w:rPr>
          <w:rFonts w:ascii="Times New Roman" w:hAnsi="Times New Roman"/>
          <w:b/>
          <w:bCs/>
          <w:noProof/>
        </w:rPr>
        <w:t>des partenariats et une collaboration entre les autorités régionales et locales, les agences chargées des questions éducatives, les professionnels, les entreprises et d’autres parties prenantes</w:t>
      </w:r>
      <w:r>
        <w:rPr>
          <w:rFonts w:ascii="Times New Roman" w:hAnsi="Times New Roman"/>
          <w:noProof/>
        </w:rPr>
        <w:t xml:space="preserve"> afin d’exposer d’une manière structurée et renvoyant au monde réel la diversité de l’application des compétences de base. </w:t>
      </w:r>
    </w:p>
    <w:tbl>
      <w:tblPr>
        <w:tblStyle w:val="TableGrid"/>
        <w:tblW w:w="9049"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049"/>
      </w:tblGrid>
      <w:tr w:rsidR="00843C69" w:rsidRPr="00275F94" w14:paraId="19F66115" w14:textId="77777777" w:rsidTr="15A15F45">
        <w:tc>
          <w:tcPr>
            <w:tcW w:w="9049" w:type="dxa"/>
            <w:shd w:val="clear" w:color="auto" w:fill="auto"/>
          </w:tcPr>
          <w:p w14:paraId="3FFC3B33" w14:textId="7C209CE7" w:rsidR="00843C69" w:rsidRPr="00E47806" w:rsidRDefault="00272DA0" w:rsidP="00F12670">
            <w:pPr>
              <w:spacing w:line="360" w:lineRule="auto"/>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noProof/>
                <w:sz w:val="24"/>
                <w:u w:val="single"/>
              </w:rPr>
              <w:t xml:space="preserve">Action de la Commission pour piloter un </w:t>
            </w:r>
            <w:r>
              <w:rPr>
                <w:rFonts w:ascii="Times New Roman" w:hAnsi="Times New Roman"/>
                <w:b/>
                <w:bCs/>
                <w:noProof/>
                <w:sz w:val="24"/>
                <w:u w:val="single"/>
              </w:rPr>
              <w:t>programme de soutien aux compétences de base</w:t>
            </w:r>
            <w:r>
              <w:rPr>
                <w:rFonts w:ascii="Times New Roman" w:hAnsi="Times New Roman"/>
                <w:noProof/>
                <w:sz w:val="24"/>
                <w:u w:val="single"/>
              </w:rPr>
              <w:t xml:space="preserve"> en partenariat avec les États membres</w:t>
            </w:r>
          </w:p>
          <w:p w14:paraId="6DDFC3E2" w14:textId="19A9274F" w:rsidR="009347B5" w:rsidRPr="00E47806" w:rsidRDefault="00E17B12" w:rsidP="003E17B4">
            <w:pPr>
              <w:pStyle w:val="ListParagraph"/>
              <w:numPr>
                <w:ilvl w:val="0"/>
                <w:numId w:val="16"/>
              </w:numPr>
              <w:spacing w:line="240" w:lineRule="auto"/>
              <w:jc w:val="both"/>
              <w:rPr>
                <w:rFonts w:ascii="Times New Roman" w:eastAsia="Calibri" w:hAnsi="Times New Roman" w:cs="Times New Roman"/>
                <w:noProof/>
              </w:rPr>
            </w:pPr>
            <w:r>
              <w:rPr>
                <w:rFonts w:ascii="Times New Roman" w:hAnsi="Times New Roman"/>
                <w:noProof/>
              </w:rPr>
              <w:t xml:space="preserve">Piloter un </w:t>
            </w:r>
            <w:r>
              <w:rPr>
                <w:rFonts w:ascii="Times New Roman" w:hAnsi="Times New Roman"/>
                <w:b/>
                <w:bCs/>
                <w:noProof/>
              </w:rPr>
              <w:t>programme de soutien aux compétences de base</w:t>
            </w:r>
            <w:r>
              <w:rPr>
                <w:rFonts w:ascii="Times New Roman" w:hAnsi="Times New Roman"/>
                <w:noProof/>
              </w:rPr>
              <w:t xml:space="preserve"> en 2026. </w:t>
            </w:r>
          </w:p>
          <w:p w14:paraId="2DD8F36B" w14:textId="0955BCAC" w:rsidR="00EF3924" w:rsidRPr="00E47806" w:rsidRDefault="199678EC">
            <w:pPr>
              <w:pStyle w:val="ListParagraph"/>
              <w:numPr>
                <w:ilvl w:val="0"/>
                <w:numId w:val="16"/>
              </w:numPr>
              <w:spacing w:after="120" w:line="240" w:lineRule="auto"/>
              <w:jc w:val="both"/>
              <w:rPr>
                <w:rFonts w:ascii="Times New Roman" w:eastAsia="Calibri" w:hAnsi="Times New Roman" w:cs="Times New Roman"/>
                <w:noProof/>
              </w:rPr>
            </w:pPr>
            <w:r>
              <w:rPr>
                <w:rFonts w:ascii="Times New Roman" w:hAnsi="Times New Roman"/>
                <w:noProof/>
              </w:rPr>
              <w:t xml:space="preserve">Élaborer des </w:t>
            </w:r>
            <w:r>
              <w:rPr>
                <w:rFonts w:ascii="Times New Roman" w:hAnsi="Times New Roman"/>
                <w:b/>
                <w:bCs/>
                <w:noProof/>
              </w:rPr>
              <w:t>lignes directrices à l’intention des décideurs politiques</w:t>
            </w:r>
            <w:r>
              <w:rPr>
                <w:rFonts w:ascii="Times New Roman" w:hAnsi="Times New Roman"/>
                <w:noProof/>
              </w:rPr>
              <w:t xml:space="preserve"> en 2025 en tant qu’étape préparatoire au programme de soutien aux compétences de base.</w:t>
            </w:r>
          </w:p>
          <w:p w14:paraId="55332DD0" w14:textId="2E1C0395" w:rsidR="00F31549" w:rsidRPr="00F12670" w:rsidRDefault="00F31549" w:rsidP="00F12670">
            <w:pPr>
              <w:spacing w:line="360" w:lineRule="auto"/>
              <w:jc w:val="both"/>
              <w:rPr>
                <w:rFonts w:ascii="Times New Roman" w:eastAsia="Calibri" w:hAnsi="Times New Roman" w:cs="Times New Roman"/>
                <w:noProof/>
                <w:sz w:val="24"/>
                <w:szCs w:val="24"/>
              </w:rPr>
            </w:pPr>
            <w:r>
              <w:rPr>
                <w:rFonts w:ascii="Times New Roman" w:hAnsi="Times New Roman"/>
                <w:noProof/>
                <w:sz w:val="24"/>
              </w:rPr>
              <w:t>La Commission invite les États membres:</w:t>
            </w:r>
          </w:p>
          <w:p w14:paraId="6CBA9D93" w14:textId="3933C416" w:rsidR="00EF3924" w:rsidRDefault="71159F77" w:rsidP="00BE0BFE">
            <w:pPr>
              <w:pStyle w:val="ListParagraph"/>
              <w:numPr>
                <w:ilvl w:val="0"/>
                <w:numId w:val="16"/>
              </w:numPr>
              <w:spacing w:after="120" w:line="240" w:lineRule="auto"/>
              <w:jc w:val="both"/>
              <w:rPr>
                <w:rFonts w:ascii="Times New Roman" w:eastAsia="Calibri" w:hAnsi="Times New Roman" w:cs="Times New Roman"/>
                <w:noProof/>
              </w:rPr>
            </w:pPr>
            <w:r>
              <w:rPr>
                <w:rFonts w:ascii="Times New Roman" w:hAnsi="Times New Roman"/>
                <w:noProof/>
              </w:rPr>
              <w:t xml:space="preserve">à faire part de leur intérêt à collaborer avec la Commission pour </w:t>
            </w:r>
            <w:r>
              <w:rPr>
                <w:rFonts w:ascii="Times New Roman" w:hAnsi="Times New Roman"/>
                <w:b/>
                <w:bCs/>
                <w:noProof/>
              </w:rPr>
              <w:t>piloter le programme de soutien aux compétences de base en utilisant des fonds disponibles de l’UE</w:t>
            </w:r>
            <w:r>
              <w:rPr>
                <w:rFonts w:ascii="Times New Roman" w:hAnsi="Times New Roman"/>
                <w:noProof/>
              </w:rPr>
              <w:t xml:space="preserve">; </w:t>
            </w:r>
          </w:p>
          <w:p w14:paraId="5B384E10" w14:textId="3FF973F5" w:rsidR="00336EF5" w:rsidRPr="00E30068" w:rsidRDefault="001A75D2" w:rsidP="00BE0BFE">
            <w:pPr>
              <w:pStyle w:val="ListParagraph"/>
              <w:numPr>
                <w:ilvl w:val="0"/>
                <w:numId w:val="16"/>
              </w:numPr>
              <w:spacing w:after="120" w:line="240" w:lineRule="auto"/>
              <w:jc w:val="both"/>
              <w:rPr>
                <w:rFonts w:ascii="Times New Roman" w:eastAsia="Calibri" w:hAnsi="Times New Roman" w:cs="Times New Roman"/>
                <w:noProof/>
              </w:rPr>
            </w:pPr>
            <w:r>
              <w:rPr>
                <w:rFonts w:ascii="Times New Roman" w:hAnsi="Times New Roman"/>
                <w:noProof/>
              </w:rPr>
              <w:t xml:space="preserve">à fixer des </w:t>
            </w:r>
            <w:r>
              <w:rPr>
                <w:rFonts w:ascii="Times New Roman" w:hAnsi="Times New Roman"/>
                <w:b/>
                <w:bCs/>
                <w:noProof/>
              </w:rPr>
              <w:t>objectifs nationaux</w:t>
            </w:r>
            <w:r>
              <w:rPr>
                <w:rFonts w:ascii="Times New Roman" w:hAnsi="Times New Roman"/>
                <w:noProof/>
              </w:rPr>
              <w:t xml:space="preserve"> pour ce qui est des résultats insuffisants et des résultats les meilleurs, en mettant l’accent sur les élèves défavorisés.</w:t>
            </w:r>
          </w:p>
          <w:p w14:paraId="781BF8F2" w14:textId="16BE1971" w:rsidR="00161C98" w:rsidRPr="009016C8" w:rsidRDefault="00161C98" w:rsidP="00CA37A7">
            <w:pPr>
              <w:pStyle w:val="ListParagraph"/>
              <w:spacing w:line="240" w:lineRule="auto"/>
              <w:jc w:val="both"/>
              <w:rPr>
                <w:rFonts w:ascii="Times New Roman" w:hAnsi="Times New Roman" w:cs="Times New Roman"/>
                <w:i/>
                <w:noProof/>
                <w:u w:val="single"/>
                <w:lang w:val="fr-BE"/>
              </w:rPr>
            </w:pPr>
          </w:p>
        </w:tc>
      </w:tr>
    </w:tbl>
    <w:p w14:paraId="058A5B26" w14:textId="50B6EE35" w:rsidR="00AA3466" w:rsidRPr="00AD012A" w:rsidRDefault="00936D5F" w:rsidP="005A739E">
      <w:pPr>
        <w:pStyle w:val="Heading2"/>
        <w:rPr>
          <w:rFonts w:ascii="Times New Roman" w:eastAsia="Calibri" w:hAnsi="Times New Roman" w:cs="Times New Roman"/>
          <w:noProof/>
          <w:color w:val="215E99" w:themeColor="text2" w:themeTint="BF"/>
          <w:sz w:val="24"/>
          <w:szCs w:val="24"/>
        </w:rPr>
      </w:pPr>
      <w:r>
        <w:rPr>
          <w:rFonts w:ascii="Times New Roman" w:hAnsi="Times New Roman"/>
          <w:noProof/>
          <w:color w:val="215E99" w:themeColor="text2" w:themeTint="BF"/>
          <w:sz w:val="24"/>
        </w:rPr>
        <w:t>4.2 Le renforcement de l’enseignement et de l’apprentissage des compétences de base</w:t>
      </w:r>
    </w:p>
    <w:p w14:paraId="53A780DE" w14:textId="2B835B2A" w:rsidR="00E45C8A" w:rsidRPr="001C2BB0" w:rsidRDefault="00C5716F" w:rsidP="13F03E98">
      <w:pPr>
        <w:spacing w:after="120" w:line="240" w:lineRule="auto"/>
        <w:jc w:val="both"/>
        <w:rPr>
          <w:rFonts w:ascii="Times New Roman" w:hAnsi="Times New Roman" w:cs="Times New Roman"/>
          <w:noProof/>
          <w:sz w:val="24"/>
          <w:szCs w:val="24"/>
        </w:rPr>
      </w:pPr>
      <w:r>
        <w:rPr>
          <w:rFonts w:ascii="Times New Roman" w:hAnsi="Times New Roman"/>
          <w:b/>
          <w:noProof/>
          <w:sz w:val="24"/>
        </w:rPr>
        <w:t>Le renforcement de l’enseignement et de l’apprentissage des compétences de base améliorera la réussite, les résultats scolaires et le bien-être des apprenants.</w:t>
      </w:r>
      <w:r>
        <w:rPr>
          <w:rFonts w:ascii="Times New Roman" w:hAnsi="Times New Roman"/>
          <w:noProof/>
          <w:sz w:val="24"/>
        </w:rPr>
        <w:t xml:space="preserve"> Il est essentiel de tirer des enseignements des écoles et pratiques ayant amélioré avec succès les compétences de base et les résultats scolaires afin d’en faire profiter les autres écoles confrontées à des difficultés liées à des résultats insuffisants. Les approches innovantes utilisent de plus en plus l’IA pour contribuer, en particulier, à la conception de parcours personnalisés d’apprentissage et d’évaluation. De telles approches peuvent être bénéfiques tant pour les élèves éprouvant des difficultés scolaires que pour les élèves obtenant de très bons résultats. Il convient d’accorder une attention particulière au développement de solides compétences en compréhension de l’écrit, qui sont étroitement liées à la maîtrise d’autres compétences de base et qui constituent le fondement de tous les apprentissages. </w:t>
      </w:r>
      <w:r>
        <w:rPr>
          <w:rFonts w:ascii="Times New Roman" w:hAnsi="Times New Roman"/>
          <w:noProof/>
        </w:rPr>
        <w:t>Il est essentiel d’aider tous les apprenants à acquérir des compétences en compréhension de l’écrit, y compris ceux provenant de milieux défavorisés et ceux issus de l’immigration ainsi que les apprenants porteurs d’un handicap.</w:t>
      </w:r>
    </w:p>
    <w:p w14:paraId="62A250F7" w14:textId="4BC1F38E" w:rsidR="00851CB0" w:rsidRDefault="001C5389" w:rsidP="13F03E98">
      <w:pPr>
        <w:spacing w:after="120"/>
        <w:jc w:val="both"/>
        <w:rPr>
          <w:rFonts w:ascii="Times New Roman" w:eastAsia="Calibri" w:hAnsi="Times New Roman" w:cs="Times New Roman"/>
          <w:noProof/>
          <w:sz w:val="24"/>
          <w:szCs w:val="24"/>
        </w:rPr>
      </w:pPr>
      <w:r>
        <w:rPr>
          <w:rFonts w:ascii="Times New Roman" w:hAnsi="Times New Roman"/>
          <w:b/>
          <w:noProof/>
          <w:sz w:val="24"/>
        </w:rPr>
        <w:t>Il est difficile de motiver les adultes à apprendre en raison de leur réticence et des possibilités limitées.</w:t>
      </w:r>
      <w:r>
        <w:rPr>
          <w:rFonts w:ascii="Times New Roman" w:hAnsi="Times New Roman"/>
          <w:noProof/>
          <w:sz w:val="24"/>
        </w:rPr>
        <w:t xml:space="preserve"> Cette difficulté se pose particulièrement lorsqu’il s’agit d’améliorer les compétences de base après une mauvaise expérience dans le cadre de l’éducation initiale.</w:t>
      </w:r>
      <w:r>
        <w:rPr>
          <w:rFonts w:ascii="Times New Roman" w:hAnsi="Times New Roman"/>
          <w:noProof/>
        </w:rPr>
        <w:t xml:space="preserve"> </w:t>
      </w:r>
      <w:r>
        <w:rPr>
          <w:rFonts w:ascii="Times New Roman" w:hAnsi="Times New Roman"/>
          <w:noProof/>
          <w:sz w:val="24"/>
        </w:rPr>
        <w:t>Toutefois, compte tenu du rythme rapide des changements et du fait qu’après l’enseignement formel, les adultes passent environ 40 ans sur le marché du travail, il est urgent de trouver des moyens d’atteindre ces groupes. Comme indiqué dans le cadre de l’union des compétences, le déploiement de comptes de formation individuels est essentiel pour la reconversion et la mise à niveau des compétences des adultes, y compris pour les personnes peu qualifiées. Les comptes de formation individuels ont vocation à devenir un droit universel pour tous les adultes, quel que soit leur statut professionnel</w:t>
      </w:r>
      <w:r w:rsidR="00F85AE4" w:rsidRPr="007A1460">
        <w:rPr>
          <w:rStyle w:val="FootnoteReference"/>
          <w:rFonts w:ascii="Times New Roman" w:eastAsia="Calibri" w:hAnsi="Times New Roman" w:cs="Times New Roman"/>
          <w:noProof/>
        </w:rPr>
        <w:footnoteReference w:id="16"/>
      </w:r>
      <w:r>
        <w:rPr>
          <w:rFonts w:ascii="Times New Roman" w:hAnsi="Times New Roman"/>
          <w:noProof/>
          <w:sz w:val="24"/>
        </w:rPr>
        <w:t xml:space="preserve">. </w:t>
      </w:r>
    </w:p>
    <w:tbl>
      <w:tblPr>
        <w:tblStyle w:val="TableGrid2"/>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275F94" w14:paraId="5A99D0D5" w14:textId="77777777">
        <w:tc>
          <w:tcPr>
            <w:tcW w:w="8980" w:type="dxa"/>
          </w:tcPr>
          <w:p w14:paraId="6C1AD45E" w14:textId="68D9174D" w:rsidR="006A104D" w:rsidRPr="00F12670" w:rsidRDefault="00902E51" w:rsidP="00F12670">
            <w:pPr>
              <w:spacing w:line="360" w:lineRule="auto"/>
              <w:jc w:val="both"/>
              <w:rPr>
                <w:rFonts w:ascii="Times New Roman" w:eastAsia="Times New Roman" w:hAnsi="Times New Roman" w:cs="Times New Roman"/>
                <w:noProof/>
                <w:sz w:val="24"/>
                <w:szCs w:val="24"/>
                <w14:ligatures w14:val="none"/>
              </w:rPr>
            </w:pPr>
            <w:r>
              <w:rPr>
                <w:rFonts w:ascii="Times New Roman" w:hAnsi="Times New Roman"/>
                <w:noProof/>
                <w:sz w:val="24"/>
                <w:u w:val="single"/>
              </w:rPr>
              <w:t>Action de la Commission pour renforcer l’enseignement et l’apprentissage des compétences de base</w:t>
            </w:r>
          </w:p>
          <w:p w14:paraId="10FCF31F" w14:textId="7E705CF1" w:rsidR="002620EB" w:rsidRDefault="0071470B" w:rsidP="00BD68C6">
            <w:pPr>
              <w:pStyle w:val="ListParagraph"/>
              <w:numPr>
                <w:ilvl w:val="0"/>
                <w:numId w:val="8"/>
              </w:numPr>
              <w:spacing w:line="240" w:lineRule="auto"/>
              <w:ind w:left="357" w:hanging="357"/>
              <w:contextualSpacing w:val="0"/>
              <w:jc w:val="both"/>
              <w:rPr>
                <w:rFonts w:ascii="Times New Roman" w:eastAsia="Times New Roman" w:hAnsi="Times New Roman" w:cs="Times New Roman"/>
                <w:noProof/>
                <w14:ligatures w14:val="none"/>
              </w:rPr>
            </w:pPr>
            <w:r>
              <w:rPr>
                <w:rFonts w:ascii="Times New Roman" w:hAnsi="Times New Roman"/>
                <w:noProof/>
              </w:rPr>
              <w:t xml:space="preserve">Piloter les premières </w:t>
            </w:r>
            <w:r>
              <w:rPr>
                <w:rFonts w:ascii="Times New Roman" w:hAnsi="Times New Roman"/>
                <w:b/>
                <w:bCs/>
                <w:noProof/>
              </w:rPr>
              <w:t>alliances scolaires européennes</w:t>
            </w:r>
            <w:r>
              <w:rPr>
                <w:rFonts w:ascii="Times New Roman" w:hAnsi="Times New Roman"/>
                <w:noProof/>
              </w:rPr>
              <w:t xml:space="preserve"> dans le cadre du programme Erasmus+ en 2026. Ce pilotage stimulera la coopération stratégique européenne dans le domaine de l’enseignement scolaire, en servant de banc d’essai pour des méthodes d’enseignement innovantes, des programmes d’études et des cadres de compétences, en particulier pour les compétences de base. Les alliances aideront les écoles participantes à devenir des organisations apprenantes, en adaptation constante, pour enseigner efficacement les compétences de base, y compris en coopération avec les autorités locales.</w:t>
            </w:r>
          </w:p>
          <w:p w14:paraId="1067D4E6" w14:textId="5896435F" w:rsidR="00A006D4" w:rsidRPr="00F12670" w:rsidRDefault="00A006D4"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14:ligatures w14:val="none"/>
              </w:rPr>
            </w:pPr>
            <w:r>
              <w:rPr>
                <w:rFonts w:ascii="Times New Roman" w:hAnsi="Times New Roman"/>
                <w:noProof/>
              </w:rPr>
              <w:t xml:space="preserve">Élaborer des </w:t>
            </w:r>
            <w:r>
              <w:rPr>
                <w:rFonts w:ascii="Times New Roman" w:hAnsi="Times New Roman"/>
                <w:b/>
                <w:bCs/>
                <w:noProof/>
              </w:rPr>
              <w:t>lignes directrices pour la mise en place de programmes d’enseignement</w:t>
            </w:r>
            <w:r>
              <w:rPr>
                <w:rFonts w:ascii="Times New Roman" w:hAnsi="Times New Roman"/>
                <w:noProof/>
              </w:rPr>
              <w:t xml:space="preserve"> dans le domaine de l’éducation et de l’accueil des jeunes enfants, qui soutiennent l’acquisition dès le plus jeune âge de compétences de base et facilitent la détection et l’intervention précoces en cas de retards de développement.</w:t>
            </w:r>
          </w:p>
          <w:p w14:paraId="5D446A7B" w14:textId="0C74E948" w:rsidR="004C33D8" w:rsidRDefault="00C1166E"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14:ligatures w14:val="none"/>
              </w:rPr>
            </w:pPr>
            <w:r>
              <w:rPr>
                <w:rFonts w:ascii="Times New Roman" w:hAnsi="Times New Roman"/>
                <w:noProof/>
              </w:rPr>
              <w:t xml:space="preserve">Élaborer </w:t>
            </w:r>
            <w:r>
              <w:rPr>
                <w:rFonts w:ascii="Times New Roman" w:hAnsi="Times New Roman"/>
                <w:b/>
                <w:bCs/>
                <w:noProof/>
              </w:rPr>
              <w:t>des lignes directrices et des bonnes pratiques pour faire progresser l’évaluation des compétences numériques dans l’éducation</w:t>
            </w:r>
            <w:r>
              <w:rPr>
                <w:rFonts w:ascii="Times New Roman" w:hAnsi="Times New Roman"/>
                <w:noProof/>
              </w:rPr>
              <w:t xml:space="preserve"> en 2026 afin de contribuer à comparer les normes en matière d’évaluation des compétences numériques dans les écoles dans l’ensemble de l’UE.</w:t>
            </w:r>
          </w:p>
          <w:p w14:paraId="3790339C" w14:textId="29C9FCD5" w:rsidR="007A1AEA" w:rsidRDefault="00121758" w:rsidP="00BE0BFE">
            <w:pPr>
              <w:pStyle w:val="ListParagraph"/>
              <w:numPr>
                <w:ilvl w:val="0"/>
                <w:numId w:val="8"/>
              </w:numPr>
              <w:spacing w:before="120" w:after="120" w:line="240" w:lineRule="auto"/>
              <w:ind w:left="360"/>
              <w:contextualSpacing w:val="0"/>
              <w:jc w:val="both"/>
              <w:rPr>
                <w:rFonts w:ascii="Times New Roman" w:eastAsia="Times New Roman" w:hAnsi="Times New Roman" w:cs="Times New Roman"/>
                <w:noProof/>
                <w14:ligatures w14:val="none"/>
              </w:rPr>
            </w:pPr>
            <w:r>
              <w:rPr>
                <w:rFonts w:ascii="Times New Roman" w:hAnsi="Times New Roman"/>
                <w:noProof/>
              </w:rPr>
              <w:t xml:space="preserve">Piloter des approches innovantes pour des </w:t>
            </w:r>
            <w:r>
              <w:rPr>
                <w:rFonts w:ascii="Times New Roman" w:hAnsi="Times New Roman"/>
                <w:b/>
                <w:bCs/>
                <w:noProof/>
              </w:rPr>
              <w:t>parcours d’apprentissage personnalisés dans le cadre du développement des compétences de base</w:t>
            </w:r>
            <w:r>
              <w:rPr>
                <w:rFonts w:ascii="Times New Roman" w:hAnsi="Times New Roman"/>
                <w:noProof/>
              </w:rPr>
              <w:t xml:space="preserve"> grâce à l’utilisation de systèmes d’intelligence artificielle (IA), en s’appuyant sur les expérimentations politiques Erasmus+ 2026, afin de soutenir les apprenants ayant obtenu de très bons résultats et les apprenants éprouvant des difficultés.</w:t>
            </w:r>
          </w:p>
          <w:p w14:paraId="4FF61A02" w14:textId="694D1BF8" w:rsidR="0035549E" w:rsidRPr="00701F21" w:rsidRDefault="0035549E" w:rsidP="00BE0BFE">
            <w:pPr>
              <w:pStyle w:val="ListParagraph"/>
              <w:numPr>
                <w:ilvl w:val="0"/>
                <w:numId w:val="8"/>
              </w:numPr>
              <w:spacing w:before="120" w:after="120" w:line="240" w:lineRule="auto"/>
              <w:ind w:left="357" w:hanging="357"/>
              <w:contextualSpacing w:val="0"/>
              <w:jc w:val="both"/>
              <w:rPr>
                <w:rFonts w:ascii="Times New Roman" w:eastAsia="Times New Roman" w:hAnsi="Times New Roman" w:cs="Times New Roman"/>
                <w:noProof/>
                <w14:ligatures w14:val="none"/>
              </w:rPr>
            </w:pPr>
            <w:r>
              <w:rPr>
                <w:rFonts w:ascii="Times New Roman" w:hAnsi="Times New Roman"/>
                <w:noProof/>
              </w:rPr>
              <w:t xml:space="preserve">Mettre à jour le </w:t>
            </w:r>
            <w:r>
              <w:rPr>
                <w:rFonts w:ascii="Times New Roman" w:hAnsi="Times New Roman"/>
                <w:b/>
                <w:bCs/>
                <w:noProof/>
              </w:rPr>
              <w:t>cadre des compétences numériques</w:t>
            </w:r>
            <w:r>
              <w:rPr>
                <w:rFonts w:ascii="Times New Roman" w:hAnsi="Times New Roman"/>
                <w:noProof/>
              </w:rPr>
              <w:t xml:space="preserve"> (DigComp) en 2025, en tenant compte des nouvelles technologies comme l’IA à usage général, afin d’aider les apprenants à développer des compétences numériques de base et avancées. </w:t>
            </w:r>
          </w:p>
          <w:p w14:paraId="0D3CCC8A" w14:textId="3634CC5D" w:rsidR="00A4178F" w:rsidRPr="007A1460" w:rsidRDefault="007779A5" w:rsidP="00BE0BFE">
            <w:pPr>
              <w:numPr>
                <w:ilvl w:val="0"/>
                <w:numId w:val="1"/>
              </w:numPr>
              <w:spacing w:before="120" w:after="120"/>
              <w:ind w:left="357" w:hanging="357"/>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Élaborer des lignes directrices sur le </w:t>
            </w:r>
            <w:r>
              <w:rPr>
                <w:rFonts w:ascii="Times New Roman" w:hAnsi="Times New Roman"/>
                <w:b/>
                <w:bCs/>
                <w:noProof/>
                <w:sz w:val="24"/>
              </w:rPr>
              <w:t>renforcement des compétences de base dans l’EFP</w:t>
            </w:r>
            <w:r>
              <w:rPr>
                <w:rFonts w:ascii="Times New Roman" w:hAnsi="Times New Roman"/>
                <w:noProof/>
                <w:sz w:val="24"/>
              </w:rPr>
              <w:t>: i) en intégrant aux programmes d’EFP les compétences en compréhension de l’écrit et en mathématiques ainsi que les compétences numériques et en matière de citoyenneté; ii) en utilisant des méthodes pédagogiques efficaces telles que la résolution de problèmes et l’apprentissage fondé sur des scénarios; iii) en mettant en œuvre des mesures appropriées d’évaluation et d’assurance de la qualité.</w:t>
            </w:r>
          </w:p>
          <w:p w14:paraId="0B51C25B" w14:textId="39260929" w:rsidR="0042420D" w:rsidRPr="00BE0BFE" w:rsidRDefault="00832773" w:rsidP="00BE0BFE">
            <w:pPr>
              <w:pStyle w:val="ListParagraph"/>
              <w:numPr>
                <w:ilvl w:val="0"/>
                <w:numId w:val="1"/>
              </w:numPr>
              <w:spacing w:before="120" w:after="120" w:line="240" w:lineRule="auto"/>
              <w:ind w:left="357" w:hanging="357"/>
              <w:contextualSpacing w:val="0"/>
              <w:jc w:val="both"/>
              <w:rPr>
                <w:rFonts w:ascii="Times New Roman" w:eastAsia="Times New Roman" w:hAnsi="Times New Roman" w:cs="Times New Roman"/>
                <w:noProof/>
                <w14:ligatures w14:val="none"/>
              </w:rPr>
            </w:pPr>
            <w:r>
              <w:rPr>
                <w:rFonts w:ascii="Times New Roman" w:hAnsi="Times New Roman"/>
                <w:noProof/>
              </w:rPr>
              <w:t xml:space="preserve">Créer une </w:t>
            </w:r>
            <w:r>
              <w:rPr>
                <w:rFonts w:ascii="Times New Roman" w:hAnsi="Times New Roman"/>
                <w:b/>
                <w:bCs/>
                <w:noProof/>
              </w:rPr>
              <w:t>boîte à outils pour les compétences de base</w:t>
            </w:r>
            <w:r>
              <w:rPr>
                <w:rFonts w:ascii="Times New Roman" w:hAnsi="Times New Roman"/>
                <w:noProof/>
              </w:rPr>
              <w:t xml:space="preserve">, y compris les compétences numériques de base, </w:t>
            </w:r>
            <w:r>
              <w:rPr>
                <w:rFonts w:ascii="Times New Roman" w:hAnsi="Times New Roman"/>
                <w:b/>
                <w:bCs/>
                <w:noProof/>
              </w:rPr>
              <w:t>dans le cadre des apprentissages</w:t>
            </w:r>
            <w:r>
              <w:rPr>
                <w:rFonts w:ascii="Times New Roman" w:hAnsi="Times New Roman"/>
                <w:noProof/>
              </w:rPr>
              <w:t xml:space="preserve"> en 2026 afin de fournir des orientations pratiques aux établissements d’EFP et aux employeurs pour qu’ils intègrent les compétences de base dans leurs programmes d’apprentissage.</w:t>
            </w:r>
          </w:p>
        </w:tc>
      </w:tr>
    </w:tbl>
    <w:p w14:paraId="03DF1502" w14:textId="148942E8" w:rsidR="006A104D" w:rsidRPr="00AD012A" w:rsidRDefault="007F72EE" w:rsidP="005A739E">
      <w:pPr>
        <w:pStyle w:val="Heading2"/>
        <w:rPr>
          <w:rFonts w:ascii="Times New Roman" w:hAnsi="Times New Roman" w:cs="Times New Roman"/>
          <w:noProof/>
          <w:color w:val="215E99" w:themeColor="text2" w:themeTint="BF"/>
          <w:sz w:val="24"/>
          <w:szCs w:val="24"/>
        </w:rPr>
      </w:pPr>
      <w:r>
        <w:rPr>
          <w:rFonts w:ascii="Times New Roman" w:hAnsi="Times New Roman"/>
          <w:noProof/>
          <w:color w:val="215E99" w:themeColor="text2" w:themeTint="BF"/>
          <w:sz w:val="24"/>
        </w:rPr>
        <w:t>4.3. Le soutien aux éducateurs</w:t>
      </w:r>
    </w:p>
    <w:p w14:paraId="0F4B21CC" w14:textId="4012BECA" w:rsidR="00043B53" w:rsidRDefault="006A104D" w:rsidP="13F03E98">
      <w:pPr>
        <w:jc w:val="both"/>
        <w:rPr>
          <w:rFonts w:ascii="Times New Roman" w:eastAsia="Calibri" w:hAnsi="Times New Roman" w:cs="Times New Roman"/>
          <w:noProof/>
          <w:sz w:val="24"/>
          <w:szCs w:val="24"/>
        </w:rPr>
      </w:pPr>
      <w:r>
        <w:rPr>
          <w:rFonts w:ascii="Times New Roman" w:hAnsi="Times New Roman"/>
          <w:b/>
          <w:noProof/>
          <w:sz w:val="24"/>
        </w:rPr>
        <w:t>Les éducateurs et les chefs d’établissement à tous les niveaux sont essentiels pour améliorer les compétences de base.</w:t>
      </w:r>
      <w:r>
        <w:rPr>
          <w:rFonts w:ascii="Times New Roman" w:hAnsi="Times New Roman"/>
          <w:noProof/>
          <w:sz w:val="24"/>
        </w:rPr>
        <w:t xml:space="preserve"> Il est essentiel de rendre la profession d’enseignant plus attrayante et de remédier aux pénuries aiguës pour relever les niveaux de compétences de base. Compte tenu du rôle clé que joue le développement au cours des jeunes années dans l’apprentissage et la réussite scolaire, les éducateurs dans le domaine de l’éducation et de l’accueil des jeunes enfants doivent être formés pour soutenir la communication orale et l’apprentissage socio-émotionnel des enfants afin de mettre en place les fondements des compétences de base. Il est fondamental que les enseignants à tous les niveaux aient accès à une formation initiale des enseignants fondée sur la recherche et à un développement professionnel continu adapté aux compétences de base et s’inscrivant dans la durée. Investir dans l’accompagnement et le mentorat des enseignants, en particulier lorsqu’ils commencent à exercer leur profession, s’avère efficace pour améliorer leur pratique pédagogique. En outre, les chefs d’établissement doivent redoubler d’efforts pour intégrer la compréhension de l’écrit et l’éducation numérique dans toutes les matières. </w:t>
      </w:r>
    </w:p>
    <w:tbl>
      <w:tblPr>
        <w:tblStyle w:val="TableGrid3"/>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1C2BB0" w:rsidRPr="00275F94" w14:paraId="04BF25D4" w14:textId="77777777" w:rsidTr="7976892E">
        <w:tc>
          <w:tcPr>
            <w:tcW w:w="8980" w:type="dxa"/>
          </w:tcPr>
          <w:p w14:paraId="21A74357" w14:textId="62F72266" w:rsidR="006A104D" w:rsidRPr="00F12670" w:rsidRDefault="00DD5F92" w:rsidP="00F12670">
            <w:pPr>
              <w:spacing w:line="360" w:lineRule="auto"/>
              <w:jc w:val="both"/>
              <w:rPr>
                <w:rFonts w:ascii="Times New Roman" w:eastAsia="Times New Roman" w:hAnsi="Times New Roman" w:cs="Times New Roman"/>
                <w:noProof/>
                <w:sz w:val="24"/>
                <w:szCs w:val="24"/>
                <w14:ligatures w14:val="none"/>
              </w:rPr>
            </w:pPr>
            <w:r>
              <w:rPr>
                <w:rFonts w:ascii="Times New Roman" w:hAnsi="Times New Roman"/>
                <w:noProof/>
                <w:sz w:val="24"/>
                <w:u w:val="single"/>
              </w:rPr>
              <w:t>Action de la Commission pour soutenir les éducateurs</w:t>
            </w:r>
          </w:p>
          <w:p w14:paraId="28CF19C7" w14:textId="4E36DE65" w:rsidR="006A104D" w:rsidRPr="00701F21" w:rsidRDefault="00237A55" w:rsidP="00BE0BFE">
            <w:pPr>
              <w:numPr>
                <w:ilvl w:val="0"/>
                <w:numId w:val="4"/>
              </w:numPr>
              <w:spacing w:after="120"/>
              <w:ind w:left="357" w:hanging="357"/>
              <w:jc w:val="both"/>
              <w:rPr>
                <w:rFonts w:ascii="Times New Roman" w:hAnsi="Times New Roman" w:cs="Times New Roman"/>
                <w:noProof/>
                <w:sz w:val="24"/>
                <w:szCs w:val="24"/>
                <w14:ligatures w14:val="none"/>
              </w:rPr>
            </w:pPr>
            <w:r>
              <w:rPr>
                <w:rFonts w:ascii="Times New Roman" w:hAnsi="Times New Roman"/>
                <w:noProof/>
                <w:sz w:val="24"/>
              </w:rPr>
              <w:t xml:space="preserve">Définir un </w:t>
            </w:r>
            <w:r>
              <w:rPr>
                <w:rFonts w:ascii="Times New Roman" w:hAnsi="Times New Roman"/>
                <w:b/>
                <w:bCs/>
                <w:noProof/>
                <w:sz w:val="24"/>
              </w:rPr>
              <w:t>programme pour les enseignants et les formateurs de l’UE</w:t>
            </w:r>
            <w:r>
              <w:rPr>
                <w:rFonts w:ascii="Times New Roman" w:hAnsi="Times New Roman"/>
                <w:noProof/>
                <w:sz w:val="24"/>
              </w:rPr>
              <w:t xml:space="preserve"> en 2026.</w:t>
            </w:r>
            <w:r>
              <w:rPr>
                <w:rFonts w:ascii="Times New Roman" w:hAnsi="Times New Roman"/>
                <w:b/>
                <w:noProof/>
                <w:sz w:val="24"/>
              </w:rPr>
              <w:t xml:space="preserve"> </w:t>
            </w:r>
            <w:r>
              <w:rPr>
                <w:rFonts w:ascii="Times New Roman" w:hAnsi="Times New Roman"/>
                <w:noProof/>
                <w:sz w:val="24"/>
              </w:rPr>
              <w:t>Ce programme mettra l’accent sur l’amélioration des conditions de travail, de la formation et des perspectives de carrière des éducateurs, y compris dans le cadre de l’éducation et de l’accueil des jeunes enfants. Il visera à briser le cercle vicieux de la faible attractivité de la profession et de la moindre durabilité des carrières, qui a notamment entraîné une pénurie d’enseignants dans le domaine des STIM et une baisse des compétences de base.</w:t>
            </w:r>
          </w:p>
          <w:p w14:paraId="7FF558F5" w14:textId="28F58976" w:rsidR="00BD68C6" w:rsidRPr="007A1460" w:rsidRDefault="6F859A7B" w:rsidP="00BE0BFE">
            <w:pPr>
              <w:numPr>
                <w:ilvl w:val="0"/>
                <w:numId w:val="4"/>
              </w:numPr>
              <w:spacing w:after="120" w:line="257" w:lineRule="auto"/>
              <w:ind w:left="357" w:hanging="357"/>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Créer, en 2025, une </w:t>
            </w:r>
            <w:r>
              <w:rPr>
                <w:rFonts w:ascii="Times New Roman" w:hAnsi="Times New Roman"/>
                <w:b/>
                <w:bCs/>
                <w:noProof/>
                <w:sz w:val="24"/>
              </w:rPr>
              <w:t>nouvelle communauté de pratique des académies Erasmus+ des enseignants</w:t>
            </w:r>
            <w:r>
              <w:rPr>
                <w:rFonts w:ascii="Times New Roman" w:hAnsi="Times New Roman"/>
                <w:noProof/>
                <w:sz w:val="24"/>
              </w:rPr>
              <w:t> - les partenariats européens entre les établissements de formation des enseignants et les prestataires de formation - sur la plateforme européenne pour l’éducation scolaire. Cette action encouragera la collaboration entre les 43 académies Erasmus+ des enseignants afin de recenser et de diffuser les connaissances pertinentes et applicables et de partager des pratiques innovantes pour donner un écho plus large à une formation de qualité des enseignants, y compris en ce qui concerne les compétences de base.</w:t>
            </w:r>
          </w:p>
          <w:p w14:paraId="1D71F9E8" w14:textId="2119EB53" w:rsidR="006A104D" w:rsidRPr="007A1460" w:rsidRDefault="00574670" w:rsidP="00BE0BFE">
            <w:pPr>
              <w:numPr>
                <w:ilvl w:val="0"/>
                <w:numId w:val="4"/>
              </w:numPr>
              <w:spacing w:after="120" w:line="257" w:lineRule="auto"/>
              <w:ind w:left="357" w:hanging="357"/>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Piloter un </w:t>
            </w:r>
            <w:r>
              <w:rPr>
                <w:rFonts w:ascii="Times New Roman" w:hAnsi="Times New Roman"/>
                <w:b/>
                <w:bCs/>
                <w:noProof/>
                <w:sz w:val="24"/>
              </w:rPr>
              <w:t>système de mentorat pour les enseignants en début de carrière dans toutes les matières</w:t>
            </w:r>
            <w:r>
              <w:rPr>
                <w:rFonts w:ascii="Times New Roman" w:hAnsi="Times New Roman"/>
                <w:noProof/>
                <w:sz w:val="24"/>
              </w:rPr>
              <w:t xml:space="preserve"> d’ici à 2026 afin d’intégrer efficacement le développement des compétences de base dans leurs pratiques pédagogiques.</w:t>
            </w:r>
          </w:p>
          <w:p w14:paraId="5FC02DE0" w14:textId="7A65A3D1" w:rsidR="00D41A26" w:rsidRDefault="007C6727" w:rsidP="00BE0BFE">
            <w:pPr>
              <w:numPr>
                <w:ilvl w:val="0"/>
                <w:numId w:val="4"/>
              </w:numPr>
              <w:spacing w:after="120" w:line="257"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Promouvoir l’</w:t>
            </w:r>
            <w:r>
              <w:rPr>
                <w:rFonts w:ascii="Times New Roman" w:hAnsi="Times New Roman"/>
                <w:b/>
                <w:bCs/>
                <w:noProof/>
                <w:sz w:val="24"/>
              </w:rPr>
              <w:t>observation en situation de travail pour les responsables des politiques de l’éducation</w:t>
            </w:r>
            <w:r>
              <w:rPr>
                <w:rFonts w:ascii="Times New Roman" w:hAnsi="Times New Roman"/>
                <w:noProof/>
                <w:sz w:val="24"/>
              </w:rPr>
              <w:t xml:space="preserve"> au moyen d’Erasmus+ en 2026, ce qui augmentera leur mobilité à des fins d’éducation et de formation, y compris vers les pays qui obtiennent de bons résultats aux tests d’évaluation internationaux.</w:t>
            </w:r>
          </w:p>
          <w:p w14:paraId="1446F29E" w14:textId="11F66346" w:rsidR="00983E88" w:rsidRPr="002971DC" w:rsidRDefault="00D619E9" w:rsidP="00687540">
            <w:pPr>
              <w:numPr>
                <w:ilvl w:val="0"/>
                <w:numId w:val="4"/>
              </w:numPr>
              <w:spacing w:after="120" w:line="257" w:lineRule="auto"/>
              <w:jc w:val="both"/>
              <w:rPr>
                <w:rFonts w:ascii="Times New Roman" w:hAnsi="Times New Roman" w:cs="Times New Roman"/>
                <w:noProof/>
                <w:sz w:val="24"/>
                <w:szCs w:val="24"/>
                <w14:ligatures w14:val="none"/>
              </w:rPr>
            </w:pPr>
            <w:r>
              <w:rPr>
                <w:rFonts w:ascii="Times New Roman" w:hAnsi="Times New Roman"/>
                <w:noProof/>
                <w:sz w:val="24"/>
              </w:rPr>
              <w:t xml:space="preserve">Élargir les </w:t>
            </w:r>
            <w:r>
              <w:rPr>
                <w:rFonts w:ascii="Times New Roman" w:hAnsi="Times New Roman"/>
                <w:b/>
                <w:bCs/>
                <w:noProof/>
                <w:sz w:val="24"/>
              </w:rPr>
              <w:t xml:space="preserve">communautés en ligne de l’UE pour les éducateurs (plateforme européenne pour l’éducation scolaire, y compris le jumelage électronique </w:t>
            </w:r>
            <w:r>
              <w:rPr>
                <w:rFonts w:ascii="Times New Roman" w:hAnsi="Times New Roman"/>
                <w:b/>
                <w:bCs/>
                <w:i/>
                <w:iCs/>
                <w:noProof/>
                <w:sz w:val="24"/>
              </w:rPr>
              <w:t>eTwinning</w:t>
            </w:r>
            <w:r>
              <w:rPr>
                <w:rFonts w:ascii="Times New Roman" w:hAnsi="Times New Roman"/>
                <w:b/>
                <w:bCs/>
                <w:noProof/>
                <w:sz w:val="24"/>
              </w:rPr>
              <w:t>)</w:t>
            </w:r>
            <w:r>
              <w:rPr>
                <w:rFonts w:ascii="Times New Roman" w:hAnsi="Times New Roman"/>
                <w:noProof/>
                <w:sz w:val="24"/>
              </w:rPr>
              <w:t xml:space="preserve"> en 2025, qui touchent 400 000 participants, en offrant de meilleures possibilités d’apprentissage professionnel, ainsi que des outils, du matériel et des ressources fondés sur des données probantes en ce qui concerne l’enseignement et l’évaluation efficaces des compétences de base. Fournir du matériel de qualité aux éducateurs, aux parents, aux enseignants et aux jeunes, y compris sur la cybersécurité, grâce à l’initiative «</w:t>
            </w:r>
            <w:r>
              <w:rPr>
                <w:rFonts w:ascii="Times New Roman" w:hAnsi="Times New Roman"/>
                <w:b/>
                <w:bCs/>
                <w:noProof/>
                <w:sz w:val="24"/>
              </w:rPr>
              <w:t>Un internet mieux adapté aux enfants</w:t>
            </w:r>
            <w:r>
              <w:rPr>
                <w:rFonts w:ascii="Times New Roman" w:hAnsi="Times New Roman"/>
                <w:noProof/>
                <w:sz w:val="24"/>
              </w:rPr>
              <w:t>».</w:t>
            </w:r>
          </w:p>
          <w:p w14:paraId="19612E38" w14:textId="0BFE0E9C" w:rsidR="006A104D" w:rsidRPr="007A1460" w:rsidRDefault="00FA628B" w:rsidP="00BE0BFE">
            <w:pPr>
              <w:numPr>
                <w:ilvl w:val="0"/>
                <w:numId w:val="4"/>
              </w:numPr>
              <w:spacing w:after="120" w:line="257" w:lineRule="auto"/>
              <w:jc w:val="both"/>
              <w:rPr>
                <w:rFonts w:ascii="Times New Roman" w:hAnsi="Times New Roman" w:cs="Times New Roman"/>
                <w:i/>
                <w:iCs/>
                <w:noProof/>
                <w14:ligatures w14:val="none"/>
              </w:rPr>
            </w:pPr>
            <w:r>
              <w:rPr>
                <w:rFonts w:ascii="Times New Roman" w:hAnsi="Times New Roman"/>
                <w:noProof/>
                <w:sz w:val="24"/>
              </w:rPr>
              <w:t xml:space="preserve">Promouvoir des </w:t>
            </w:r>
            <w:r>
              <w:rPr>
                <w:rFonts w:ascii="Times New Roman" w:hAnsi="Times New Roman"/>
                <w:b/>
                <w:bCs/>
                <w:noProof/>
                <w:sz w:val="24"/>
              </w:rPr>
              <w:t>supports d’apprentissage de haute qualité concernant les compétences numériques</w:t>
            </w:r>
            <w:r>
              <w:rPr>
                <w:rFonts w:ascii="Times New Roman" w:hAnsi="Times New Roman"/>
                <w:noProof/>
                <w:sz w:val="24"/>
              </w:rPr>
              <w:t xml:space="preserve">, élaborés par des enseignants en exercice dans le cadre des activités de la Semaine européenne du code, ayant un objectif de 100 000 activités par an. </w:t>
            </w:r>
          </w:p>
          <w:p w14:paraId="54B0266E" w14:textId="35763BA7" w:rsidR="00D9426C" w:rsidRPr="009016C8" w:rsidRDefault="00D9426C" w:rsidP="007A1460">
            <w:pPr>
              <w:spacing w:before="240" w:line="257" w:lineRule="auto"/>
              <w:ind w:left="360"/>
              <w:contextualSpacing/>
              <w:jc w:val="both"/>
              <w:rPr>
                <w:rFonts w:ascii="Times New Roman" w:hAnsi="Times New Roman" w:cs="Times New Roman"/>
                <w:i/>
                <w:iCs/>
                <w:noProof/>
                <w:lang w:val="fr-BE"/>
                <w14:ligatures w14:val="none"/>
              </w:rPr>
            </w:pPr>
          </w:p>
        </w:tc>
      </w:tr>
    </w:tbl>
    <w:p w14:paraId="05B62CE2" w14:textId="79235226" w:rsidR="006A104D" w:rsidRPr="00AD012A" w:rsidRDefault="005A739E" w:rsidP="005A739E">
      <w:pPr>
        <w:pStyle w:val="Heading2"/>
        <w:rPr>
          <w:rFonts w:ascii="Times New Roman" w:hAnsi="Times New Roman" w:cs="Times New Roman"/>
          <w:noProof/>
          <w:color w:val="215E99" w:themeColor="text2" w:themeTint="BF"/>
          <w:sz w:val="24"/>
          <w:szCs w:val="24"/>
        </w:rPr>
      </w:pPr>
      <w:r>
        <w:rPr>
          <w:rFonts w:ascii="Times New Roman" w:hAnsi="Times New Roman"/>
          <w:noProof/>
          <w:color w:val="215E99" w:themeColor="text2" w:themeTint="BF"/>
          <w:sz w:val="24"/>
        </w:rPr>
        <w:t>4.4. La mise en place d’environnements favorables</w:t>
      </w:r>
    </w:p>
    <w:p w14:paraId="38E48C14" w14:textId="416F7902" w:rsidR="006A104D" w:rsidRPr="001C2BB0" w:rsidRDefault="006A104D" w:rsidP="005F5C87">
      <w:pPr>
        <w:spacing w:after="120"/>
        <w:jc w:val="both"/>
        <w:rPr>
          <w:rFonts w:ascii="Times New Roman" w:eastAsia="Calibri" w:hAnsi="Times New Roman" w:cs="Times New Roman"/>
          <w:noProof/>
          <w:sz w:val="24"/>
          <w:szCs w:val="24"/>
        </w:rPr>
      </w:pPr>
      <w:r>
        <w:rPr>
          <w:rFonts w:ascii="Times New Roman" w:hAnsi="Times New Roman"/>
          <w:b/>
          <w:bCs/>
          <w:noProof/>
          <w:sz w:val="24"/>
        </w:rPr>
        <w:t>Les parents, les familles et la communauté au sens large, y compris les employeurs, jouent un rôle central dans le développement des compétences de base des enfants, des jeunes et des adultes.</w:t>
      </w:r>
      <w:r>
        <w:rPr>
          <w:rFonts w:ascii="Times New Roman" w:hAnsi="Times New Roman"/>
          <w:noProof/>
          <w:sz w:val="24"/>
        </w:rPr>
        <w:t xml:space="preserve"> Les parents et les familles sont les premiers éducateurs de l’enfant, en introduisant le langage, les chiffres et les normes sociales grâce aux interactions quotidiennes, en façonnant son développement cognitif et émotionnel et en instillant des habitudes pour l’apprentissage ultérieur. Le fait d’impliquer la communauté au sens large (y compris les organisations de jeunesse, les bibliothèques, les musées, les organisations culturelles et sportives, les clubs d’activités extra-scolaires et les entreprises) élargit l’apprentissage en proposant un apprentissage expérimental, des utilisations en situations réelles, l’observation de modèles et un accès à des ressources. Cet engagement multipartite est particulièrement crucial compte tenu du lien persistant entre le milieu socio-économique et les résultats scolaires. La promotion d’une collaboration étroite entre les parties prenantes afin de soutenir l’inclusion est une priorité du plan d’action sur l’intégration et l’inclusion, du cadre stratégique de l’UE pour les Roms et de la stratégie en faveur des droits des personnes handicapées.</w:t>
      </w:r>
    </w:p>
    <w:p w14:paraId="1F698BA4" w14:textId="76AF8EF3" w:rsidR="005F69A2" w:rsidRPr="00275F94" w:rsidRDefault="005F69A2" w:rsidP="005F5C87">
      <w:pPr>
        <w:spacing w:after="120"/>
        <w:jc w:val="both"/>
        <w:rPr>
          <w:rFonts w:ascii="Times New Roman" w:eastAsia="Calibri" w:hAnsi="Times New Roman" w:cs="Times New Roman"/>
          <w:noProof/>
          <w:sz w:val="24"/>
          <w:szCs w:val="24"/>
        </w:rPr>
      </w:pPr>
      <w:r>
        <w:rPr>
          <w:rFonts w:ascii="Times New Roman" w:hAnsi="Times New Roman"/>
          <w:b/>
          <w:bCs/>
          <w:noProof/>
          <w:sz w:val="24"/>
        </w:rPr>
        <w:t>Des approches s supplémentaires sont essentielles pour inciter les adultes à s’engager dans des activités d’apprentissage</w:t>
      </w:r>
      <w:r>
        <w:rPr>
          <w:rFonts w:ascii="Times New Roman" w:hAnsi="Times New Roman"/>
          <w:noProof/>
          <w:sz w:val="24"/>
        </w:rPr>
        <w:t>, en particulier dans des environnements familiers et fiables (comme les bibliothèques et les centres communautaires, culturels, sportifs, de santé et d’inclusion sociale). Le lieu de travail et les services publics de l’emploi, qui peuvent fournir une orientation professionnelle sur mesure, peuvent également jouer un rôle important. Il est essentiel de garantir des infrastructures publiques adéquates - locaux, équipements et personnel approprié - pour stimuler les initiatives locales qui créent davantage de possibilités d’apprentissage en fonction des besoins des adultes peu qualifiés grâce à divers partenariats.</w:t>
      </w:r>
    </w:p>
    <w:tbl>
      <w:tblPr>
        <w:tblStyle w:val="TableGrid4"/>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980"/>
      </w:tblGrid>
      <w:tr w:rsidR="006A104D" w:rsidRPr="00275F94" w14:paraId="14F75C70" w14:textId="77777777">
        <w:tc>
          <w:tcPr>
            <w:tcW w:w="8980" w:type="dxa"/>
          </w:tcPr>
          <w:p w14:paraId="25B9B444" w14:textId="79F3AEAC" w:rsidR="006A104D" w:rsidRPr="00F12670" w:rsidRDefault="001C24B5" w:rsidP="00F12670">
            <w:pPr>
              <w:spacing w:line="360" w:lineRule="auto"/>
              <w:jc w:val="both"/>
              <w:rPr>
                <w:rFonts w:ascii="Times New Roman" w:eastAsia="Times New Roman" w:hAnsi="Times New Roman" w:cs="Times New Roman"/>
                <w:noProof/>
                <w:sz w:val="24"/>
                <w:szCs w:val="24"/>
                <w14:ligatures w14:val="none"/>
              </w:rPr>
            </w:pPr>
            <w:r>
              <w:rPr>
                <w:rFonts w:ascii="Times New Roman" w:hAnsi="Times New Roman"/>
                <w:noProof/>
                <w:sz w:val="24"/>
                <w:u w:val="single"/>
              </w:rPr>
              <w:t>Action de la Commission pour mettre en place des environnements favorables</w:t>
            </w:r>
          </w:p>
          <w:p w14:paraId="312A63A1" w14:textId="350A5C51" w:rsidR="00006189" w:rsidRPr="002142EB" w:rsidRDefault="006A104D" w:rsidP="00BE0BFE">
            <w:pPr>
              <w:numPr>
                <w:ilvl w:val="0"/>
                <w:numId w:val="1"/>
              </w:numPr>
              <w:spacing w:before="120" w:after="120"/>
              <w:ind w:left="357" w:hanging="357"/>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Engager des volontaires dans le cadre du corps européen de solidarité en 2026 pour des </w:t>
            </w:r>
            <w:r>
              <w:rPr>
                <w:rFonts w:ascii="Times New Roman" w:hAnsi="Times New Roman"/>
                <w:b/>
                <w:bCs/>
                <w:noProof/>
                <w:sz w:val="24"/>
              </w:rPr>
              <w:t>activités de mentorat et de tutorat pour les enfants et les adultes ayant obtenu des résultats insuffisants</w:t>
            </w:r>
            <w:r>
              <w:rPr>
                <w:rFonts w:ascii="Times New Roman" w:hAnsi="Times New Roman"/>
                <w:noProof/>
                <w:sz w:val="24"/>
              </w:rPr>
              <w:t>, dans le cadre du volet «équipes de volontaires dans des domaines hautement prioritaires». Le programme recrutera un groupe diversifié de volontaires pour aider et inspirer les enfants dans leur développement scolaire et social, tout en promouvant la solidarité intergénérationnelle en enrichissant les expériences des volontaires ainsi que des enfants qu’ils encadrent.</w:t>
            </w:r>
          </w:p>
          <w:p w14:paraId="79B34025" w14:textId="77777777" w:rsidR="006A104D" w:rsidRPr="007A1460" w:rsidRDefault="006A104D" w:rsidP="00BE0BFE">
            <w:pPr>
              <w:numPr>
                <w:ilvl w:val="0"/>
                <w:numId w:val="1"/>
              </w:numPr>
              <w:spacing w:before="120" w:after="120"/>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Lancer en 2026 une </w:t>
            </w:r>
            <w:r>
              <w:rPr>
                <w:rFonts w:ascii="Times New Roman" w:hAnsi="Times New Roman"/>
                <w:b/>
                <w:bCs/>
                <w:noProof/>
                <w:sz w:val="24"/>
              </w:rPr>
              <w:t>coalition de l’UE en matière de compréhension de l’écrit</w:t>
            </w:r>
            <w:r>
              <w:rPr>
                <w:rFonts w:ascii="Times New Roman" w:hAnsi="Times New Roman"/>
                <w:noProof/>
                <w:sz w:val="24"/>
              </w:rPr>
              <w:t>, associant les gouvernements, les entreprises et les bibliothèques, afin de créer une communauté autour de cette compétence, de sensibiliser à la crise en la matière et d’encourager les jeunes, en particulier les garçons, à lire pour le plaisir.</w:t>
            </w:r>
          </w:p>
          <w:p w14:paraId="4A6EBA8C" w14:textId="2DF42904" w:rsidR="000260DD" w:rsidRPr="00BE0BFE" w:rsidRDefault="002B21A7" w:rsidP="00BE0BFE">
            <w:pPr>
              <w:numPr>
                <w:ilvl w:val="0"/>
                <w:numId w:val="1"/>
              </w:numPr>
              <w:spacing w:before="120" w:after="120"/>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Organiser des </w:t>
            </w:r>
            <w:r>
              <w:rPr>
                <w:rFonts w:ascii="Times New Roman" w:hAnsi="Times New Roman"/>
                <w:b/>
                <w:bCs/>
                <w:noProof/>
                <w:sz w:val="24"/>
              </w:rPr>
              <w:t>activités d’apprentissage par les pairs</w:t>
            </w:r>
            <w:r>
              <w:rPr>
                <w:rFonts w:ascii="Times New Roman" w:hAnsi="Times New Roman"/>
                <w:noProof/>
                <w:sz w:val="24"/>
              </w:rPr>
              <w:t xml:space="preserve"> pour les États membres au sujet d’</w:t>
            </w:r>
            <w:r>
              <w:rPr>
                <w:rFonts w:ascii="Times New Roman" w:hAnsi="Times New Roman"/>
                <w:b/>
                <w:bCs/>
                <w:noProof/>
                <w:sz w:val="24"/>
              </w:rPr>
              <w:t>espaces d’apprentissage communautaire innovants</w:t>
            </w:r>
            <w:r>
              <w:rPr>
                <w:rFonts w:ascii="Times New Roman" w:hAnsi="Times New Roman"/>
                <w:noProof/>
                <w:sz w:val="24"/>
              </w:rPr>
              <w:t xml:space="preserve"> afin de contribuer au développement des compétences de base des adultes.</w:t>
            </w:r>
          </w:p>
        </w:tc>
      </w:tr>
    </w:tbl>
    <w:p w14:paraId="4CF02951" w14:textId="614F9A60" w:rsidR="006A104D" w:rsidRPr="00AD012A" w:rsidRDefault="005A739E" w:rsidP="005A739E">
      <w:pPr>
        <w:pStyle w:val="Heading1"/>
        <w:rPr>
          <w:rFonts w:ascii="Times New Roman" w:eastAsia="Yu Gothic Light" w:hAnsi="Times New Roman" w:cs="Times New Roman"/>
          <w:b/>
          <w:noProof/>
          <w:color w:val="215E99" w:themeColor="text2" w:themeTint="BF"/>
          <w:sz w:val="24"/>
          <w:szCs w:val="24"/>
        </w:rPr>
      </w:pPr>
      <w:r>
        <w:rPr>
          <w:rFonts w:ascii="Times New Roman" w:hAnsi="Times New Roman"/>
          <w:b/>
          <w:noProof/>
          <w:color w:val="215E99" w:themeColor="text2" w:themeTint="BF"/>
          <w:sz w:val="24"/>
        </w:rPr>
        <w:t>5. Comment faire du plan d’action une réalité</w:t>
      </w:r>
    </w:p>
    <w:p w14:paraId="78035C54" w14:textId="456E235D" w:rsidR="0053417A" w:rsidRDefault="00946F8A" w:rsidP="0053417A">
      <w:pPr>
        <w:spacing w:after="120"/>
        <w:jc w:val="both"/>
        <w:rPr>
          <w:rFonts w:ascii="Times New Roman" w:eastAsia="Calibri" w:hAnsi="Times New Roman" w:cs="Times New Roman"/>
          <w:noProof/>
          <w:sz w:val="24"/>
          <w:szCs w:val="24"/>
        </w:rPr>
      </w:pPr>
      <w:r>
        <w:rPr>
          <w:rFonts w:ascii="Times New Roman" w:hAnsi="Times New Roman"/>
          <w:b/>
          <w:noProof/>
          <w:sz w:val="24"/>
        </w:rPr>
        <w:t>Le plan d’action réaffirme l’engagement et l’ambition de l’UE à soutenir une éducation de qualité pour tous.</w:t>
      </w:r>
      <w:r>
        <w:rPr>
          <w:rFonts w:ascii="Times New Roman" w:hAnsi="Times New Roman"/>
          <w:noProof/>
          <w:sz w:val="24"/>
        </w:rPr>
        <w:t xml:space="preserve"> En s’appuyant sur la recommandation du Conseil relative à des parcours de renforcement des compétences</w:t>
      </w:r>
      <w:r w:rsidR="000224E4">
        <w:rPr>
          <w:rStyle w:val="FootnoteReference"/>
          <w:rFonts w:eastAsia="Calibri" w:cs="Times New Roman"/>
          <w:noProof/>
          <w:szCs w:val="24"/>
        </w:rPr>
        <w:footnoteReference w:id="17"/>
      </w:r>
      <w:r>
        <w:rPr>
          <w:rFonts w:ascii="Times New Roman" w:hAnsi="Times New Roman"/>
          <w:noProof/>
          <w:sz w:val="24"/>
        </w:rPr>
        <w:t>, la recommandation du Conseil établissant une garantie européenne pour l’enfance</w:t>
      </w:r>
      <w:r w:rsidR="0035097C">
        <w:rPr>
          <w:rStyle w:val="FootnoteReference"/>
          <w:rFonts w:eastAsia="Calibri" w:cs="Times New Roman"/>
          <w:noProof/>
          <w:szCs w:val="24"/>
        </w:rPr>
        <w:footnoteReference w:id="18"/>
      </w:r>
      <w:r>
        <w:rPr>
          <w:rFonts w:ascii="Times New Roman" w:hAnsi="Times New Roman"/>
          <w:noProof/>
          <w:sz w:val="24"/>
        </w:rPr>
        <w:t xml:space="preserve"> et la recommandation du Conseil concernant l’initiative «Passeport pour la réussite scolaire»</w:t>
      </w:r>
      <w:r w:rsidR="009A43F0">
        <w:rPr>
          <w:rStyle w:val="FootnoteReference"/>
          <w:rFonts w:eastAsia="Calibri" w:cs="Times New Roman"/>
          <w:noProof/>
          <w:szCs w:val="24"/>
        </w:rPr>
        <w:footnoteReference w:id="19"/>
      </w:r>
      <w:r>
        <w:rPr>
          <w:rFonts w:ascii="Times New Roman" w:hAnsi="Times New Roman"/>
          <w:noProof/>
          <w:sz w:val="24"/>
        </w:rPr>
        <w:t>, le plan d’action vise à aider les États membres à accélérer les réformes et à faire progresser considérablement les compétences de base des jeunes et des adultes en vue d’un bond en avant porteur de transformation.</w:t>
      </w:r>
    </w:p>
    <w:p w14:paraId="4D6D4FA8" w14:textId="29FEB8B6" w:rsidR="006A104D" w:rsidRPr="00E47806" w:rsidRDefault="009E483D" w:rsidP="13F03E98">
      <w:pPr>
        <w:spacing w:after="120"/>
        <w:jc w:val="both"/>
        <w:rPr>
          <w:rFonts w:ascii="Times New Roman" w:eastAsia="Calibri" w:hAnsi="Times New Roman" w:cs="Times New Roman"/>
          <w:noProof/>
          <w:sz w:val="24"/>
          <w:szCs w:val="24"/>
        </w:rPr>
      </w:pPr>
      <w:r>
        <w:rPr>
          <w:rFonts w:ascii="Times New Roman" w:hAnsi="Times New Roman"/>
          <w:noProof/>
          <w:sz w:val="24"/>
        </w:rPr>
        <w:t>La coordination entre les États membres sera encore renforcée, notamment en mettant davantage l’accent sur les compétences de base dans le cadre du suivi des réformes de l’éducation et des compétences au titre du Semestre européen, par la définition et la surveillance d’objectifs stratégiques en matière de compétences de base au niveau de l’UE et au moyen du futur Observatoire européen de veille stratégique sur les besoins en compétences.</w:t>
      </w:r>
    </w:p>
    <w:p w14:paraId="51DB1808" w14:textId="7848FDD6" w:rsidR="006A104D" w:rsidRPr="00E47806" w:rsidRDefault="281C7C91">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mise en œuvre du plan d’action sera intégrée dans les structures de gouvernance de l’union des compétences. Le cas échéant, le plan d’action tiendra compte des recommandations du comité pour la décennie numérique relatives aux compétences numériques de base, ainsi que d’autres instances compétentes. Au titre du cadre financier pluriannuel actuel, le plan d’action continuera de s’appuyer sur les fonds de la politique de cohésion, sur la facilité pour la reprise et la résilience, sur Erasmus+, sur l’instrument d’appui technique (IAT), sur InvestEU et sur Horizon Europe. </w:t>
      </w:r>
      <w:r>
        <w:rPr>
          <w:rFonts w:ascii="Times New Roman" w:hAnsi="Times New Roman"/>
          <w:b/>
          <w:noProof/>
          <w:sz w:val="24"/>
        </w:rPr>
        <w:t xml:space="preserve">Les futurs financements de l’UE continueront de soutenir les investissements dans l’éducation et les compétences au niveau de l’UE. </w:t>
      </w:r>
      <w:r>
        <w:rPr>
          <w:rFonts w:ascii="Times New Roman" w:hAnsi="Times New Roman"/>
          <w:noProof/>
          <w:sz w:val="24"/>
        </w:rPr>
        <w:t>Le fait de tirer parti des meilleures pratiques, des projets pilotes et des enseignements dégagés au niveau de l’UE, parallèlement à une meilleure coordination avec les priorités politiques européennes, maximisera la valeur ajoutée des investissements dans des secteurs essentiels pour la compétitivité européenne.</w:t>
      </w:r>
    </w:p>
    <w:p w14:paraId="1A5578C2" w14:textId="3D756447" w:rsidR="00147EBB" w:rsidRPr="001C2BB0" w:rsidRDefault="22016EC7" w:rsidP="00BA788B">
      <w:pPr>
        <w:jc w:val="both"/>
        <w:rPr>
          <w:rFonts w:ascii="Times New Roman" w:eastAsia="Times New Roman" w:hAnsi="Times New Roman" w:cs="Times New Roman"/>
          <w:noProof/>
          <w:sz w:val="24"/>
          <w:szCs w:val="24"/>
        </w:rPr>
      </w:pPr>
      <w:r>
        <w:rPr>
          <w:rFonts w:ascii="Times New Roman" w:hAnsi="Times New Roman"/>
          <w:noProof/>
          <w:sz w:val="24"/>
        </w:rPr>
        <w:t>La Commission invite le Parlement européen, le Conseil et les partenaires sociaux à approuver le plan d’action pour les compétences de base ainsi qu’à soutenir activement les initiatives qu’il prévoit et à y contribuer.</w:t>
      </w:r>
    </w:p>
    <w:sectPr w:rsidR="00147EBB" w:rsidRPr="001C2BB0" w:rsidSect="00912417">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298EF" w14:textId="77777777" w:rsidR="0037313E" w:rsidRPr="00E07763" w:rsidRDefault="0037313E" w:rsidP="006A104D">
      <w:pPr>
        <w:spacing w:after="0" w:line="240" w:lineRule="auto"/>
      </w:pPr>
      <w:r w:rsidRPr="00E07763">
        <w:separator/>
      </w:r>
    </w:p>
  </w:endnote>
  <w:endnote w:type="continuationSeparator" w:id="0">
    <w:p w14:paraId="2C61DD8F" w14:textId="77777777" w:rsidR="0037313E" w:rsidRPr="00E07763" w:rsidRDefault="0037313E" w:rsidP="006A104D">
      <w:pPr>
        <w:spacing w:after="0" w:line="240" w:lineRule="auto"/>
      </w:pPr>
      <w:r w:rsidRPr="00E07763">
        <w:continuationSeparator/>
      </w:r>
    </w:p>
  </w:endnote>
  <w:endnote w:type="continuationNotice" w:id="1">
    <w:p w14:paraId="06E980EC" w14:textId="77777777" w:rsidR="0037313E" w:rsidRPr="00E07763" w:rsidRDefault="00373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40A4E" w14:textId="3701917A" w:rsidR="005D7B7A" w:rsidRPr="005D7B7A" w:rsidRDefault="005D7B7A" w:rsidP="005D7B7A">
    <w:pPr>
      <w:pStyle w:val="FooterCoverPage"/>
      <w:rPr>
        <w:rFonts w:ascii="Arial" w:hAnsi="Arial" w:cs="Arial"/>
        <w:b/>
        <w:sz w:val="48"/>
      </w:rPr>
    </w:pPr>
    <w:r w:rsidRPr="005D7B7A">
      <w:rPr>
        <w:rFonts w:ascii="Arial" w:hAnsi="Arial" w:cs="Arial"/>
        <w:b/>
        <w:sz w:val="48"/>
      </w:rPr>
      <w:t>FR</w:t>
    </w:r>
    <w:r w:rsidRPr="005D7B7A">
      <w:rPr>
        <w:rFonts w:ascii="Arial" w:hAnsi="Arial" w:cs="Arial"/>
        <w:b/>
        <w:sz w:val="48"/>
      </w:rPr>
      <w:tab/>
    </w:r>
    <w:r w:rsidRPr="005D7B7A">
      <w:rPr>
        <w:rFonts w:ascii="Arial" w:hAnsi="Arial" w:cs="Arial"/>
        <w:b/>
        <w:sz w:val="48"/>
      </w:rPr>
      <w:tab/>
    </w:r>
    <w:r w:rsidRPr="005D7B7A">
      <w:tab/>
    </w:r>
    <w:r w:rsidRPr="005D7B7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E69F5" w14:textId="30EE2BB2" w:rsidR="005D7B7A" w:rsidRPr="005D7B7A" w:rsidRDefault="005D7B7A" w:rsidP="005D7B7A">
    <w:pPr>
      <w:pStyle w:val="FooterCoverPage"/>
      <w:rPr>
        <w:rFonts w:ascii="Arial" w:hAnsi="Arial" w:cs="Arial"/>
        <w:b/>
        <w:sz w:val="48"/>
      </w:rPr>
    </w:pPr>
    <w:r w:rsidRPr="005D7B7A">
      <w:rPr>
        <w:rFonts w:ascii="Arial" w:hAnsi="Arial" w:cs="Arial"/>
        <w:b/>
        <w:sz w:val="48"/>
      </w:rPr>
      <w:t>FR</w:t>
    </w:r>
    <w:r w:rsidRPr="005D7B7A">
      <w:rPr>
        <w:rFonts w:ascii="Arial" w:hAnsi="Arial" w:cs="Arial"/>
        <w:b/>
        <w:sz w:val="48"/>
      </w:rPr>
      <w:tab/>
    </w:r>
    <w:r w:rsidRPr="005D7B7A">
      <w:rPr>
        <w:rFonts w:ascii="Arial" w:hAnsi="Arial" w:cs="Arial"/>
        <w:b/>
        <w:sz w:val="48"/>
      </w:rPr>
      <w:tab/>
    </w:r>
    <w:r w:rsidRPr="005D7B7A">
      <w:tab/>
    </w:r>
    <w:r w:rsidRPr="005D7B7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DBD55" w14:textId="77777777" w:rsidR="005D7B7A" w:rsidRPr="005D7B7A" w:rsidRDefault="005D7B7A" w:rsidP="005D7B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28CDD" w14:textId="77777777" w:rsidR="00912417" w:rsidRPr="00E07763" w:rsidRDefault="00912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584344"/>
      <w:docPartObj>
        <w:docPartGallery w:val="Page Numbers (Bottom of Page)"/>
        <w:docPartUnique/>
      </w:docPartObj>
    </w:sdtPr>
    <w:sdtEndPr/>
    <w:sdtContent>
      <w:p w14:paraId="2A4EB421" w14:textId="0430C3F4" w:rsidR="00912417" w:rsidRPr="00E07763" w:rsidRDefault="00912417">
        <w:pPr>
          <w:pStyle w:val="Footer"/>
          <w:jc w:val="center"/>
        </w:pPr>
        <w:r w:rsidRPr="00E07763">
          <w:fldChar w:fldCharType="begin"/>
        </w:r>
        <w:r w:rsidRPr="00E07763">
          <w:instrText xml:space="preserve"> PAGE   \* MERGEFORMAT </w:instrText>
        </w:r>
        <w:r w:rsidRPr="00E07763">
          <w:fldChar w:fldCharType="separate"/>
        </w:r>
        <w:r w:rsidR="005D7B7A">
          <w:rPr>
            <w:noProof/>
          </w:rPr>
          <w:t>1</w:t>
        </w:r>
        <w:r w:rsidRPr="00E07763">
          <w:fldChar w:fldCharType="end"/>
        </w:r>
      </w:p>
    </w:sdtContent>
  </w:sdt>
  <w:p w14:paraId="286126D6" w14:textId="77777777" w:rsidR="00912417" w:rsidRPr="00E07763" w:rsidRDefault="009124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DB2D" w14:textId="77777777" w:rsidR="00912417" w:rsidRPr="00E07763" w:rsidRDefault="00912417">
    <w:pPr>
      <w:spacing w:after="0"/>
      <w:ind w:left="7088" w:right="-1"/>
      <w:rPr>
        <w:rFonts w:ascii="Verdana" w:hAnsi="Verdana"/>
        <w:color w:val="FF0000"/>
        <w:sz w:val="16"/>
        <w:szCs w:val="16"/>
      </w:rPr>
    </w:pPr>
    <w:r>
      <w:rPr>
        <w:rFonts w:ascii="Verdana" w:hAnsi="Verdana"/>
        <w:noProof/>
        <w:sz w:val="16"/>
        <w:lang w:val="en-GB" w:eastAsia="en-GB"/>
      </w:rPr>
      <w:drawing>
        <wp:anchor distT="0" distB="0" distL="114300" distR="114300" simplePos="0" relativeHeight="251658243" behindDoc="0" locked="0" layoutInCell="1" allowOverlap="1" wp14:anchorId="44113DF8" wp14:editId="64832417">
          <wp:simplePos x="0" y="0"/>
          <wp:positionH relativeFrom="column">
            <wp:posOffset>0</wp:posOffset>
          </wp:positionH>
          <wp:positionV relativeFrom="margin">
            <wp:posOffset>8270875</wp:posOffset>
          </wp:positionV>
          <wp:extent cx="1550089" cy="800100"/>
          <wp:effectExtent l="0" t="0" r="0" b="0"/>
          <wp:wrapNone/>
          <wp:docPr id="1774788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50089"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sz w:val="16"/>
      </w:rPr>
      <w:t xml:space="preserve"> </w:t>
    </w:r>
    <w:r>
      <w:rPr>
        <w:rFonts w:ascii="Verdana" w:hAnsi="Verdana"/>
        <w:sz w:val="16"/>
      </w:rPr>
      <w:tab/>
    </w:r>
    <w:r>
      <w:rPr>
        <w:rFonts w:ascii="Verdana" w:hAnsi="Verdana"/>
        <w:sz w:val="16"/>
      </w:rPr>
      <w:tab/>
    </w:r>
    <w:r>
      <w:rPr>
        <w:rFonts w:ascii="Verdana" w:hAnsi="Verdana"/>
        <w:sz w:val="16"/>
      </w:rPr>
      <w:tab/>
    </w:r>
    <w:r>
      <w:rPr>
        <w:rFonts w:ascii="Verdana" w:hAnsi="Verdana"/>
        <w:sz w:val="16"/>
      </w:rPr>
      <w:br/>
      <w:t xml:space="preserve">ISBN </w:t>
    </w:r>
    <w:r>
      <w:rPr>
        <w:rFonts w:ascii="Verdana" w:hAnsi="Verdana"/>
        <w:color w:val="FF0000"/>
        <w:sz w:val="16"/>
      </w:rPr>
      <w:t>[numéro]</w:t>
    </w:r>
  </w:p>
  <w:p w14:paraId="38C5466F" w14:textId="77777777" w:rsidR="00912417" w:rsidRPr="00E07763" w:rsidRDefault="00912417">
    <w:pPr>
      <w:ind w:right="-1"/>
      <w:rPr>
        <w:rFonts w:ascii="Verdana" w:hAnsi="Verdana"/>
        <w:sz w:val="16"/>
        <w:szCs w:val="16"/>
      </w:rPr>
    </w:pPr>
  </w:p>
  <w:p w14:paraId="032BD82F" w14:textId="77777777" w:rsidR="00912417" w:rsidRPr="00E07763" w:rsidRDefault="00912417">
    <w:pPr>
      <w:pStyle w:val="Footer"/>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0AEC6" w14:textId="77777777" w:rsidR="0037313E" w:rsidRPr="00E07763" w:rsidRDefault="0037313E" w:rsidP="006A104D">
      <w:pPr>
        <w:spacing w:after="0" w:line="240" w:lineRule="auto"/>
      </w:pPr>
      <w:r w:rsidRPr="00E07763">
        <w:separator/>
      </w:r>
    </w:p>
  </w:footnote>
  <w:footnote w:type="continuationSeparator" w:id="0">
    <w:p w14:paraId="7A2AB0F8" w14:textId="77777777" w:rsidR="0037313E" w:rsidRPr="00E07763" w:rsidRDefault="0037313E" w:rsidP="006A104D">
      <w:pPr>
        <w:spacing w:after="0" w:line="240" w:lineRule="auto"/>
      </w:pPr>
      <w:r w:rsidRPr="00E07763">
        <w:continuationSeparator/>
      </w:r>
    </w:p>
  </w:footnote>
  <w:footnote w:type="continuationNotice" w:id="1">
    <w:p w14:paraId="2D74CDC5" w14:textId="77777777" w:rsidR="0037313E" w:rsidRPr="00E07763" w:rsidRDefault="0037313E">
      <w:pPr>
        <w:spacing w:after="0" w:line="240" w:lineRule="auto"/>
      </w:pPr>
    </w:p>
  </w:footnote>
  <w:footnote w:id="2">
    <w:p w14:paraId="5BB389CA" w14:textId="7421A937" w:rsidR="00E80E35" w:rsidRPr="0050618A" w:rsidRDefault="00E80E35"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Niveaux mesurés par le Programme international pour le suivi des acquis des élèves (PISA) de l’OCDE. </w:t>
      </w:r>
    </w:p>
  </w:footnote>
  <w:footnote w:id="3">
    <w:p w14:paraId="461A924C" w14:textId="4A65953F" w:rsidR="006621E4" w:rsidRPr="0050618A" w:rsidRDefault="006621E4"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OCDE (2023), PISA 2022 Results (Volume I): The State of Learning and Equity in Education [Résultats PISA 2022 (Volume I): État de l’apprentissage et de l’équité dans l’éducation], PISA, Éditions de l’OCDE, Paris, </w:t>
      </w:r>
      <w:hyperlink r:id="rId1" w:history="1">
        <w:r>
          <w:rPr>
            <w:rStyle w:val="Hyperlink"/>
            <w:rFonts w:ascii="Times New Roman" w:hAnsi="Times New Roman"/>
          </w:rPr>
          <w:t>https://doi.org/10.1787/53f23881-en</w:t>
        </w:r>
      </w:hyperlink>
      <w:r>
        <w:rPr>
          <w:rFonts w:ascii="Times New Roman" w:hAnsi="Times New Roman"/>
        </w:rPr>
        <w:t>.</w:t>
      </w:r>
    </w:p>
  </w:footnote>
  <w:footnote w:id="4">
    <w:p w14:paraId="2965303D" w14:textId="1FA7C8B5" w:rsidR="007E07D7" w:rsidRPr="0050618A" w:rsidRDefault="007E07D7"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IEA (2023), Étude Timss (</w:t>
      </w:r>
      <w:r>
        <w:rPr>
          <w:rFonts w:ascii="Times New Roman" w:hAnsi="Times New Roman"/>
          <w:i/>
          <w:iCs/>
        </w:rPr>
        <w:t>Trends in International Mathematics and Science Study</w:t>
      </w:r>
      <w:r>
        <w:rPr>
          <w:rFonts w:ascii="Times New Roman" w:hAnsi="Times New Roman"/>
        </w:rPr>
        <w:t> - Étude internationale sur les tendances en mathématiques et sciences); IEA (2021), Étude PIRLS (</w:t>
      </w:r>
      <w:r>
        <w:rPr>
          <w:rFonts w:ascii="Times New Roman" w:hAnsi="Times New Roman"/>
          <w:i/>
          <w:iCs/>
        </w:rPr>
        <w:t>Progress in International Reading Literacy Study</w:t>
      </w:r>
      <w:r>
        <w:rPr>
          <w:rFonts w:ascii="Times New Roman" w:hAnsi="Times New Roman"/>
        </w:rPr>
        <w:t> - Programme international de recherche en lecture scolaire).</w:t>
      </w:r>
    </w:p>
  </w:footnote>
  <w:footnote w:id="5">
    <w:p w14:paraId="564C1B78" w14:textId="7A0766A6" w:rsidR="00663320" w:rsidRPr="0050618A" w:rsidRDefault="00663320"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IEA (2023), Étude ICILS (</w:t>
      </w:r>
      <w:r>
        <w:rPr>
          <w:rFonts w:ascii="Times New Roman" w:hAnsi="Times New Roman"/>
          <w:i/>
          <w:iCs/>
        </w:rPr>
        <w:t>International Computer and Information Literacy Study</w:t>
      </w:r>
      <w:r>
        <w:rPr>
          <w:rFonts w:ascii="Times New Roman" w:hAnsi="Times New Roman"/>
        </w:rPr>
        <w:t> - Étude internationale sur la maîtrise des outils informatiques et la culture de l’information).</w:t>
      </w:r>
    </w:p>
  </w:footnote>
  <w:footnote w:id="6">
    <w:p w14:paraId="4FD5A3B2" w14:textId="56FA5762" w:rsidR="00C816B6" w:rsidRPr="0050618A" w:rsidRDefault="00C816B6" w:rsidP="007A1460">
      <w:pPr>
        <w:pStyle w:val="FootnoteText"/>
        <w:jc w:val="both"/>
      </w:pPr>
      <w:r>
        <w:rPr>
          <w:rStyle w:val="FootnoteReference"/>
          <w:rFonts w:ascii="Times New Roman" w:hAnsi="Times New Roman" w:cs="Times New Roman"/>
          <w:sz w:val="20"/>
        </w:rPr>
        <w:footnoteRef/>
      </w:r>
      <w:r>
        <w:rPr>
          <w:rFonts w:ascii="Times New Roman" w:hAnsi="Times New Roman"/>
        </w:rPr>
        <w:t xml:space="preserve"> IEA (2022), Étude ICCS (</w:t>
      </w:r>
      <w:r>
        <w:rPr>
          <w:rFonts w:ascii="Times New Roman" w:hAnsi="Times New Roman"/>
          <w:i/>
          <w:iCs/>
        </w:rPr>
        <w:t xml:space="preserve"> International Civic and Citizenship Education Study</w:t>
      </w:r>
      <w:r>
        <w:rPr>
          <w:rFonts w:ascii="Times New Roman" w:hAnsi="Times New Roman"/>
        </w:rPr>
        <w:t> - Étude internationale sur l’éducation civique et l’éducation à la citoyenneté).</w:t>
      </w:r>
    </w:p>
  </w:footnote>
  <w:footnote w:id="7">
    <w:p w14:paraId="015347E1" w14:textId="361B6BE0" w:rsidR="00EF2C3E" w:rsidRPr="0050618A" w:rsidRDefault="00EF2C3E"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OCDE (2024), Les adultes possèdent-ils les compétences nécessaires pour s’épanouir dans un monde en mutation?, Évaluation des compétences des adultes 2023, Études de l'OCDE sur les compétences, Éditions OCDE, Paris, </w:t>
      </w:r>
      <w:hyperlink r:id="rId2" w:history="1">
        <w:r>
          <w:rPr>
            <w:rStyle w:val="Hyperlink"/>
            <w:rFonts w:ascii="Times New Roman" w:hAnsi="Times New Roman"/>
          </w:rPr>
          <w:t>https://www.oecd.org/fr/publications/les-adultes-possedent-ils-les-competences-necessaires-pour-s-epanouir-dans-un-monde-en-mutation_e8d52c02-fr.html</w:t>
        </w:r>
      </w:hyperlink>
      <w:r>
        <w:rPr>
          <w:rFonts w:ascii="Times New Roman" w:hAnsi="Times New Roman"/>
        </w:rPr>
        <w:t>.</w:t>
      </w:r>
    </w:p>
  </w:footnote>
  <w:footnote w:id="8">
    <w:p w14:paraId="0CA99667" w14:textId="46396312" w:rsidR="00734F19" w:rsidRPr="00266632" w:rsidRDefault="00734F19"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Eurostat 2023.</w:t>
      </w:r>
    </w:p>
  </w:footnote>
  <w:footnote w:id="9">
    <w:p w14:paraId="2563E2AE" w14:textId="776FC478" w:rsidR="009F1813" w:rsidRPr="007A692A" w:rsidRDefault="009F1813">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Programme d’action pour la décennie numérique.</w:t>
      </w:r>
    </w:p>
  </w:footnote>
  <w:footnote w:id="10">
    <w:p w14:paraId="62A68204" w14:textId="09009134" w:rsidR="00D15E5F" w:rsidRPr="007A1460" w:rsidRDefault="00D15E5F"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Rapport Draghi (2024): </w:t>
      </w:r>
      <w:r>
        <w:rPr>
          <w:rFonts w:ascii="Times New Roman" w:hAnsi="Times New Roman"/>
          <w:i/>
          <w:iCs/>
        </w:rPr>
        <w:t>The future of European competitiveness - A competitiveness strategy for Europe</w:t>
      </w:r>
      <w:r>
        <w:rPr>
          <w:rFonts w:ascii="Times New Roman" w:hAnsi="Times New Roman"/>
        </w:rPr>
        <w:t xml:space="preserve"> (L’avenir de la compétitivité européenne: une stratégie de compétitivité pour l’Europe).</w:t>
      </w:r>
    </w:p>
  </w:footnote>
  <w:footnote w:id="11">
    <w:p w14:paraId="25669CB1" w14:textId="6E3747B1" w:rsidR="00096FB4" w:rsidRPr="007A1460" w:rsidRDefault="00096FB4" w:rsidP="007A1460">
      <w:pPr>
        <w:pStyle w:val="FootnoteText"/>
        <w:jc w:val="both"/>
        <w:rPr>
          <w:rFonts w:ascii="Times New Roman" w:hAnsi="Times New Roman" w:cs="Times New Roman"/>
        </w:rPr>
      </w:pPr>
      <w:r>
        <w:rPr>
          <w:rStyle w:val="FootnoteReference"/>
          <w:rFonts w:ascii="Times New Roman" w:hAnsi="Times New Roman" w:cs="Times New Roman"/>
          <w:sz w:val="20"/>
        </w:rPr>
        <w:footnoteRef/>
      </w:r>
      <w:r w:rsidRPr="009016C8">
        <w:rPr>
          <w:rFonts w:ascii="Times New Roman" w:hAnsi="Times New Roman"/>
          <w:lang w:val="en-IE"/>
        </w:rPr>
        <w:t xml:space="preserve"> Rapport Letta (2024): </w:t>
      </w:r>
      <w:r w:rsidRPr="009016C8">
        <w:rPr>
          <w:rFonts w:ascii="Times New Roman" w:hAnsi="Times New Roman"/>
          <w:i/>
          <w:iCs/>
          <w:lang w:val="en-IE"/>
        </w:rPr>
        <w:t>Much more than a market. Speed, Security, Solidarity. Empowering the Single Market to deliver a sustainable future and prosperity for all EU Citizens</w:t>
      </w:r>
      <w:r w:rsidRPr="009016C8">
        <w:rPr>
          <w:rFonts w:ascii="Times New Roman" w:hAnsi="Times New Roman"/>
          <w:lang w:val="en-IE"/>
        </w:rPr>
        <w:t xml:space="preserve"> (Bien plus qu’un marché. </w:t>
      </w:r>
      <w:r>
        <w:rPr>
          <w:rFonts w:ascii="Times New Roman" w:hAnsi="Times New Roman"/>
        </w:rPr>
        <w:t>Rapidité, sécurité, solidarité. Donner au marché unique les moyens d’apporter à tous les citoyens de l’UE un avenir durable et la prospérité).</w:t>
      </w:r>
    </w:p>
  </w:footnote>
  <w:footnote w:id="12">
    <w:p w14:paraId="55B55EE0" w14:textId="1793608D" w:rsidR="00E55FD9" w:rsidRPr="009016C8" w:rsidRDefault="00E55FD9">
      <w:pPr>
        <w:pStyle w:val="FootnoteText"/>
        <w:rPr>
          <w:rFonts w:ascii="Times New Roman" w:hAnsi="Times New Roman" w:cs="Times New Roman"/>
          <w:lang w:val="en-IE"/>
        </w:rPr>
      </w:pPr>
      <w:r>
        <w:rPr>
          <w:rStyle w:val="FootnoteReference"/>
          <w:rFonts w:ascii="Times New Roman" w:hAnsi="Times New Roman" w:cs="Times New Roman"/>
        </w:rPr>
        <w:footnoteRef/>
      </w:r>
      <w:r w:rsidRPr="009016C8">
        <w:rPr>
          <w:rFonts w:ascii="Times New Roman" w:hAnsi="Times New Roman"/>
          <w:lang w:val="en-IE"/>
        </w:rPr>
        <w:t xml:space="preserve"> 2018/C 189/01</w:t>
      </w:r>
    </w:p>
  </w:footnote>
  <w:footnote w:id="13">
    <w:p w14:paraId="124A3618" w14:textId="77777777" w:rsidR="002D7D36" w:rsidRPr="009016C8" w:rsidRDefault="002D7D36" w:rsidP="007A1460">
      <w:pPr>
        <w:pStyle w:val="FootnoteText"/>
        <w:jc w:val="both"/>
        <w:rPr>
          <w:rFonts w:ascii="Times New Roman" w:hAnsi="Times New Roman" w:cs="Times New Roman"/>
          <w:lang w:val="en-IE"/>
        </w:rPr>
      </w:pPr>
      <w:r>
        <w:rPr>
          <w:rStyle w:val="FootnoteReference"/>
          <w:rFonts w:ascii="Times New Roman" w:hAnsi="Times New Roman" w:cs="Times New Roman"/>
          <w:sz w:val="20"/>
        </w:rPr>
        <w:footnoteRef/>
      </w:r>
      <w:r w:rsidRPr="009016C8">
        <w:rPr>
          <w:rFonts w:ascii="Times New Roman" w:hAnsi="Times New Roman"/>
          <w:lang w:val="en-IE"/>
        </w:rPr>
        <w:t xml:space="preserve"> COM(2023) 439 final</w:t>
      </w:r>
    </w:p>
  </w:footnote>
  <w:footnote w:id="14">
    <w:p w14:paraId="31490E80" w14:textId="77777777" w:rsidR="00383D25" w:rsidRPr="009016C8" w:rsidRDefault="00383D25" w:rsidP="007A1460">
      <w:pPr>
        <w:pStyle w:val="FootnoteText"/>
        <w:jc w:val="both"/>
        <w:rPr>
          <w:rFonts w:ascii="Times New Roman" w:hAnsi="Times New Roman" w:cs="Times New Roman"/>
          <w:lang w:val="en-IE"/>
        </w:rPr>
      </w:pPr>
      <w:r>
        <w:rPr>
          <w:rStyle w:val="FootnoteReference"/>
          <w:rFonts w:ascii="Times New Roman" w:hAnsi="Times New Roman" w:cs="Times New Roman"/>
          <w:sz w:val="20"/>
        </w:rPr>
        <w:footnoteRef/>
      </w:r>
      <w:r w:rsidRPr="009016C8">
        <w:rPr>
          <w:rFonts w:ascii="Times New Roman" w:hAnsi="Times New Roman"/>
          <w:lang w:val="en-IE"/>
        </w:rPr>
        <w:t xml:space="preserve"> 2016/C 484/01</w:t>
      </w:r>
    </w:p>
  </w:footnote>
  <w:footnote w:id="15">
    <w:p w14:paraId="507329D7" w14:textId="116FFCB8" w:rsidR="00C34B4F" w:rsidRPr="009016C8" w:rsidRDefault="00C34B4F" w:rsidP="007A1460">
      <w:pPr>
        <w:pStyle w:val="FootnoteText"/>
        <w:jc w:val="both"/>
        <w:rPr>
          <w:rFonts w:ascii="Times New Roman" w:hAnsi="Times New Roman" w:cs="Times New Roman"/>
          <w:lang w:val="en-IE"/>
        </w:rPr>
      </w:pPr>
      <w:r>
        <w:rPr>
          <w:rStyle w:val="FootnoteReference"/>
          <w:rFonts w:ascii="Times New Roman" w:hAnsi="Times New Roman" w:cs="Times New Roman"/>
          <w:sz w:val="20"/>
        </w:rPr>
        <w:footnoteRef/>
      </w:r>
      <w:r w:rsidRPr="009016C8">
        <w:rPr>
          <w:rFonts w:ascii="Times New Roman" w:hAnsi="Times New Roman"/>
          <w:lang w:val="en-IE"/>
        </w:rPr>
        <w:t xml:space="preserve"> 2022/C 469/01</w:t>
      </w:r>
    </w:p>
  </w:footnote>
  <w:footnote w:id="16">
    <w:p w14:paraId="15A2BA79" w14:textId="77777777" w:rsidR="00F85AE4" w:rsidRPr="00F12670" w:rsidRDefault="00F85AE4" w:rsidP="00F85AE4">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2022/C 243/03</w:t>
      </w:r>
    </w:p>
  </w:footnote>
  <w:footnote w:id="17">
    <w:p w14:paraId="01A2ADD5" w14:textId="52CC78D5" w:rsidR="000224E4" w:rsidRPr="007A1460" w:rsidRDefault="000224E4">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2016/C 484/01</w:t>
      </w:r>
    </w:p>
  </w:footnote>
  <w:footnote w:id="18">
    <w:p w14:paraId="30359D59" w14:textId="094467B6" w:rsidR="0035097C" w:rsidRPr="007A1460" w:rsidRDefault="0035097C">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2021/L 223/14</w:t>
      </w:r>
    </w:p>
  </w:footnote>
  <w:footnote w:id="19">
    <w:p w14:paraId="6053C3E9" w14:textId="4D79CC2A" w:rsidR="009A43F0" w:rsidRPr="007A1460" w:rsidRDefault="009A43F0">
      <w:pPr>
        <w:pStyle w:val="FootnoteText"/>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rPr>
        <w:t xml:space="preserve"> 2022/C 469/01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2590D" w14:textId="77777777" w:rsidR="005D7B7A" w:rsidRPr="005D7B7A" w:rsidRDefault="005D7B7A" w:rsidP="005D7B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91E97" w14:textId="77777777" w:rsidR="005D7B7A" w:rsidRPr="005D7B7A" w:rsidRDefault="005D7B7A" w:rsidP="005D7B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D5FE6" w14:textId="77777777" w:rsidR="005D7B7A" w:rsidRPr="005D7B7A" w:rsidRDefault="005D7B7A" w:rsidP="005D7B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43709" w14:textId="456C8D37" w:rsidR="00912417" w:rsidRPr="00E07763" w:rsidRDefault="0091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7E20" w14:textId="77777777" w:rsidR="00912417" w:rsidRPr="00E07763" w:rsidRDefault="009124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2C445" w14:textId="77777777" w:rsidR="00912417" w:rsidRPr="00E07763" w:rsidRDefault="00912417">
    <w:pPr>
      <w:pStyle w:val="Header"/>
      <w:tabs>
        <w:tab w:val="left" w:pos="7513"/>
      </w:tabs>
      <w:jc w:val="center"/>
    </w:pPr>
    <w:r>
      <w:rPr>
        <w:noProof/>
        <w:lang w:val="en-GB" w:eastAsia="en-GB"/>
      </w:rPr>
      <w:drawing>
        <wp:anchor distT="0" distB="0" distL="114300" distR="114300" simplePos="0" relativeHeight="251658240" behindDoc="1" locked="0" layoutInCell="1" allowOverlap="1" wp14:anchorId="1300631C" wp14:editId="10E6ED0F">
          <wp:simplePos x="0" y="0"/>
          <wp:positionH relativeFrom="margin">
            <wp:posOffset>-914285</wp:posOffset>
          </wp:positionH>
          <wp:positionV relativeFrom="margin">
            <wp:posOffset>15240</wp:posOffset>
          </wp:positionV>
          <wp:extent cx="7868188" cy="8188036"/>
          <wp:effectExtent l="0" t="0" r="0" b="3810"/>
          <wp:wrapNone/>
          <wp:docPr id="68449681" name="Picture 1"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1"/>
                  <a:srcRect/>
                  <a:stretch>
                    <a:fillRect/>
                  </a:stretch>
                </pic:blipFill>
                <pic:spPr bwMode="auto">
                  <a:xfrm>
                    <a:off x="0" y="0"/>
                    <a:ext cx="7870190" cy="8190119"/>
                  </a:xfrm>
                  <a:prstGeom prst="rect">
                    <a:avLst/>
                  </a:prstGeom>
                  <a:noFill/>
                  <a:ln w="9525">
                    <a:noFill/>
                    <a:miter lim="800000"/>
                    <a:headEnd/>
                    <a:tailEnd/>
                  </a:ln>
                </pic:spPr>
              </pic:pic>
            </a:graphicData>
          </a:graphic>
          <wp14:sizeRelV relativeFrom="margin">
            <wp14:pctHeight>0</wp14:pctHeight>
          </wp14:sizeRelV>
        </wp:anchor>
      </w:drawing>
    </w:r>
    <w:r>
      <w:rPr>
        <w:noProof/>
        <w:lang w:val="en-GB" w:eastAsia="en-GB"/>
      </w:rPr>
      <mc:AlternateContent>
        <mc:Choice Requires="wps">
          <w:drawing>
            <wp:anchor distT="0" distB="0" distL="114300" distR="114300" simplePos="0" relativeHeight="251658242" behindDoc="1" locked="0" layoutInCell="1" allowOverlap="1" wp14:anchorId="062121A8" wp14:editId="4014EF44">
              <wp:simplePos x="0" y="0"/>
              <wp:positionH relativeFrom="column">
                <wp:posOffset>-900430</wp:posOffset>
              </wp:positionH>
              <wp:positionV relativeFrom="margin">
                <wp:posOffset>-1358928</wp:posOffset>
              </wp:positionV>
              <wp:extent cx="7560310" cy="1370037"/>
              <wp:effectExtent l="0" t="0" r="2540" b="1905"/>
              <wp:wrapNone/>
              <wp:docPr id="495357504" name="Rectangle 495357504"/>
              <wp:cNvGraphicFramePr/>
              <a:graphic xmlns:a="http://schemas.openxmlformats.org/drawingml/2006/main">
                <a:graphicData uri="http://schemas.microsoft.com/office/word/2010/wordprocessingShape">
                  <wps:wsp>
                    <wps:cNvSpPr/>
                    <wps:spPr>
                      <a:xfrm>
                        <a:off x="0" y="0"/>
                        <a:ext cx="7560310" cy="1370037"/>
                      </a:xfrm>
                      <a:prstGeom prst="rect">
                        <a:avLst/>
                      </a:prstGeom>
                      <a:solidFill>
                        <a:srgbClr val="00449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495357504" style="position:absolute;margin-left:-70.9pt;margin-top:-107pt;width:595.3pt;height:107.9pt;z-index:-251658238;visibility:visible;mso-wrap-style:square;mso-wrap-distance-left:9pt;mso-wrap-distance-top:0;mso-wrap-distance-right:9pt;mso-wrap-distance-bottom:0;mso-position-horizontal:absolute;mso-position-horizontal-relative:text;mso-position-vertical:absolute;mso-position-vertical-relative:margin;v-text-anchor:middle" o:spid="_x0000_s1026" fillcolor="#00449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" w14:anchorId="623144D5">
              <w10:wrap anchory="margin"/>
            </v:rect>
          </w:pict>
        </mc:Fallback>
      </mc:AlternateContent>
    </w:r>
    <w:r>
      <w:rPr>
        <w:noProof/>
        <w:lang w:val="en-GB" w:eastAsia="en-GB"/>
      </w:rPr>
      <mc:AlternateContent>
        <mc:Choice Requires="wps">
          <w:drawing>
            <wp:anchor distT="0" distB="0" distL="114300" distR="114300" simplePos="0" relativeHeight="251658241" behindDoc="0" locked="0" layoutInCell="1" allowOverlap="1" wp14:anchorId="7E2BD73F" wp14:editId="72ED7A07">
              <wp:simplePos x="0" y="0"/>
              <wp:positionH relativeFrom="margin">
                <wp:posOffset>5830570</wp:posOffset>
              </wp:positionH>
              <wp:positionV relativeFrom="page">
                <wp:posOffset>138430</wp:posOffset>
              </wp:positionV>
              <wp:extent cx="622300" cy="1229360"/>
              <wp:effectExtent l="1270" t="0" r="0" b="3810"/>
              <wp:wrapNone/>
              <wp:docPr id="111416223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1229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B4D16" w14:textId="77777777" w:rsidR="00912417" w:rsidRDefault="00912417">
                          <w:pPr>
                            <w:rPr>
                              <w:rFonts w:ascii="Arial" w:hAnsi="Arial" w:cs="Arial"/>
                              <w:color w:val="FFFFFF" w:themeColor="background1"/>
                              <w:sz w:val="16"/>
                            </w:rPr>
                          </w:pPr>
                          <w:r>
                            <w:rPr>
                              <w:rFonts w:ascii="Arial" w:hAnsi="Arial"/>
                              <w:color w:val="FFFFFF" w:themeColor="background1"/>
                              <w:sz w:val="16"/>
                            </w:rPr>
                            <w:t>[Numéro de catalogue]</w:t>
                          </w:r>
                        </w:p>
                        <w:p w14:paraId="604920C7" w14:textId="77777777" w:rsidR="00912417" w:rsidRPr="00FB5FD5" w:rsidRDefault="00912417">
                          <w:pPr>
                            <w:rPr>
                              <w:rFonts w:ascii="Arial" w:hAnsi="Arial" w:cs="Arial"/>
                              <w:color w:val="FFFFFF" w:themeColor="background1"/>
                              <w:sz w:val="18"/>
                              <w:szCs w:val="18"/>
                              <w:lang w:val="fr-BE"/>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BD73F" id="_x0000_t202" coordsize="21600,21600" o:spt="202" path="m,l,21600r21600,l21600,xe">
              <v:stroke joinstyle="miter"/>
              <v:path gradientshapeok="t" o:connecttype="rect"/>
            </v:shapetype>
            <v:shape id="Text Box 72" o:spid="_x0000_s1026" type="#_x0000_t202" style="position:absolute;left:0;text-align:left;margin-left:459.1pt;margin-top:10.9pt;width:49pt;height:96.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" filled="f" fillcolor="black" stroked="f">
              <v:textbox style="layout-flow:vertical" inset="0,0,0,0">
                <w:txbxContent>
                  <w:p w14:paraId="477B4D16" w14:textId="77777777" w:rsidR="00912417" w:rsidRDefault="00912417">
                    <w:pPr>
                      <w:rPr>
                        <w:rFonts w:ascii="Arial" w:hAnsi="Arial" w:cs="Arial"/>
                        <w:color w:val="FFFFFF" w:themeColor="background1"/>
                        <w:sz w:val="16"/>
                      </w:rPr>
                    </w:pPr>
                    <w:r>
                      <w:rPr>
                        <w:rFonts w:ascii="Arial" w:hAnsi="Arial"/>
                        <w:color w:val="FFFFFF" w:themeColor="background1"/>
                        <w:sz w:val="16"/>
                      </w:rPr>
                      <w:t>[Numéro de catalogue]</w:t>
                    </w:r>
                  </w:p>
                  <w:p w14:paraId="604920C7" w14:textId="77777777" w:rsidR="00912417" w:rsidRPr="00FB5FD5" w:rsidRDefault="00912417">
                    <w:pPr>
                      <w:rPr>
                        <w:rFonts w:ascii="Arial" w:hAnsi="Arial" w:cs="Arial"/>
                        <w:color w:val="FFFFFF" w:themeColor="background1"/>
                        <w:sz w:val="18"/>
                        <w:szCs w:val="18"/>
                        <w:lang w:val="fr-BE"/>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FAE7"/>
    <w:multiLevelType w:val="hybridMultilevel"/>
    <w:tmpl w:val="FFFFFFFF"/>
    <w:lvl w:ilvl="0" w:tplc="0390F396">
      <w:start w:val="1"/>
      <w:numFmt w:val="bullet"/>
      <w:lvlText w:val=""/>
      <w:lvlJc w:val="left"/>
      <w:pPr>
        <w:ind w:left="720" w:hanging="360"/>
      </w:pPr>
      <w:rPr>
        <w:rFonts w:ascii="Symbol" w:hAnsi="Symbol" w:hint="default"/>
      </w:rPr>
    </w:lvl>
    <w:lvl w:ilvl="1" w:tplc="707A8310">
      <w:start w:val="1"/>
      <w:numFmt w:val="bullet"/>
      <w:lvlText w:val="o"/>
      <w:lvlJc w:val="left"/>
      <w:pPr>
        <w:ind w:left="1440" w:hanging="360"/>
      </w:pPr>
      <w:rPr>
        <w:rFonts w:ascii="Courier New" w:hAnsi="Courier New" w:hint="default"/>
      </w:rPr>
    </w:lvl>
    <w:lvl w:ilvl="2" w:tplc="A3EC0EEA">
      <w:start w:val="1"/>
      <w:numFmt w:val="bullet"/>
      <w:lvlText w:val=""/>
      <w:lvlJc w:val="left"/>
      <w:pPr>
        <w:ind w:left="2160" w:hanging="360"/>
      </w:pPr>
      <w:rPr>
        <w:rFonts w:ascii="Wingdings" w:hAnsi="Wingdings" w:hint="default"/>
      </w:rPr>
    </w:lvl>
    <w:lvl w:ilvl="3" w:tplc="7E6A0812">
      <w:start w:val="1"/>
      <w:numFmt w:val="bullet"/>
      <w:lvlText w:val=""/>
      <w:lvlJc w:val="left"/>
      <w:pPr>
        <w:ind w:left="2880" w:hanging="360"/>
      </w:pPr>
      <w:rPr>
        <w:rFonts w:ascii="Symbol" w:hAnsi="Symbol" w:hint="default"/>
      </w:rPr>
    </w:lvl>
    <w:lvl w:ilvl="4" w:tplc="EE54CF9A">
      <w:start w:val="1"/>
      <w:numFmt w:val="bullet"/>
      <w:lvlText w:val="o"/>
      <w:lvlJc w:val="left"/>
      <w:pPr>
        <w:ind w:left="3600" w:hanging="360"/>
      </w:pPr>
      <w:rPr>
        <w:rFonts w:ascii="Courier New" w:hAnsi="Courier New" w:hint="default"/>
      </w:rPr>
    </w:lvl>
    <w:lvl w:ilvl="5" w:tplc="CC600302">
      <w:start w:val="1"/>
      <w:numFmt w:val="bullet"/>
      <w:lvlText w:val=""/>
      <w:lvlJc w:val="left"/>
      <w:pPr>
        <w:ind w:left="4320" w:hanging="360"/>
      </w:pPr>
      <w:rPr>
        <w:rFonts w:ascii="Wingdings" w:hAnsi="Wingdings" w:hint="default"/>
      </w:rPr>
    </w:lvl>
    <w:lvl w:ilvl="6" w:tplc="A1941FF2">
      <w:start w:val="1"/>
      <w:numFmt w:val="bullet"/>
      <w:lvlText w:val=""/>
      <w:lvlJc w:val="left"/>
      <w:pPr>
        <w:ind w:left="5040" w:hanging="360"/>
      </w:pPr>
      <w:rPr>
        <w:rFonts w:ascii="Symbol" w:hAnsi="Symbol" w:hint="default"/>
      </w:rPr>
    </w:lvl>
    <w:lvl w:ilvl="7" w:tplc="F70C0D52">
      <w:start w:val="1"/>
      <w:numFmt w:val="bullet"/>
      <w:lvlText w:val="o"/>
      <w:lvlJc w:val="left"/>
      <w:pPr>
        <w:ind w:left="5760" w:hanging="360"/>
      </w:pPr>
      <w:rPr>
        <w:rFonts w:ascii="Courier New" w:hAnsi="Courier New" w:hint="default"/>
      </w:rPr>
    </w:lvl>
    <w:lvl w:ilvl="8" w:tplc="5F1AF52E">
      <w:start w:val="1"/>
      <w:numFmt w:val="bullet"/>
      <w:lvlText w:val=""/>
      <w:lvlJc w:val="left"/>
      <w:pPr>
        <w:ind w:left="6480" w:hanging="360"/>
      </w:pPr>
      <w:rPr>
        <w:rFonts w:ascii="Wingdings" w:hAnsi="Wingdings" w:hint="default"/>
      </w:rPr>
    </w:lvl>
  </w:abstractNum>
  <w:abstractNum w:abstractNumId="1" w15:restartNumberingAfterBreak="0">
    <w:nsid w:val="04C4046F"/>
    <w:multiLevelType w:val="hybridMultilevel"/>
    <w:tmpl w:val="51801390"/>
    <w:lvl w:ilvl="0" w:tplc="270E91B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B32DEA"/>
    <w:multiLevelType w:val="multilevel"/>
    <w:tmpl w:val="73E6B6B8"/>
    <w:lvl w:ilvl="0">
      <w:start w:val="1"/>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C1724A3"/>
    <w:multiLevelType w:val="hybridMultilevel"/>
    <w:tmpl w:val="55B2F35C"/>
    <w:lvl w:ilvl="0" w:tplc="031CC516">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E3F58B8"/>
    <w:multiLevelType w:val="hybridMultilevel"/>
    <w:tmpl w:val="A3F477B2"/>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304057"/>
    <w:multiLevelType w:val="hybridMultilevel"/>
    <w:tmpl w:val="FCCE0D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6CB2F67"/>
    <w:multiLevelType w:val="hybridMultilevel"/>
    <w:tmpl w:val="DA580DE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516C73B3"/>
    <w:multiLevelType w:val="hybridMultilevel"/>
    <w:tmpl w:val="73FC09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D3A66FD"/>
    <w:multiLevelType w:val="hybridMultilevel"/>
    <w:tmpl w:val="408A7674"/>
    <w:lvl w:ilvl="0" w:tplc="D3B68D80">
      <w:start w:val="1"/>
      <w:numFmt w:val="upperLetter"/>
      <w:lvlText w:val="%1."/>
      <w:lvlJc w:val="left"/>
      <w:pPr>
        <w:ind w:left="720" w:hanging="360"/>
      </w:pPr>
    </w:lvl>
    <w:lvl w:ilvl="1" w:tplc="007C13E2">
      <w:start w:val="1"/>
      <w:numFmt w:val="lowerLetter"/>
      <w:lvlText w:val="%2."/>
      <w:lvlJc w:val="left"/>
      <w:pPr>
        <w:ind w:left="1440" w:hanging="360"/>
      </w:pPr>
    </w:lvl>
    <w:lvl w:ilvl="2" w:tplc="2F486D64">
      <w:start w:val="1"/>
      <w:numFmt w:val="lowerRoman"/>
      <w:lvlText w:val="%3."/>
      <w:lvlJc w:val="right"/>
      <w:pPr>
        <w:ind w:left="2160" w:hanging="180"/>
      </w:pPr>
    </w:lvl>
    <w:lvl w:ilvl="3" w:tplc="F4364096">
      <w:start w:val="1"/>
      <w:numFmt w:val="decimal"/>
      <w:lvlText w:val="%4."/>
      <w:lvlJc w:val="left"/>
      <w:pPr>
        <w:ind w:left="2880" w:hanging="360"/>
      </w:pPr>
    </w:lvl>
    <w:lvl w:ilvl="4" w:tplc="4D18ECF8">
      <w:start w:val="1"/>
      <w:numFmt w:val="lowerLetter"/>
      <w:lvlText w:val="%5."/>
      <w:lvlJc w:val="left"/>
      <w:pPr>
        <w:ind w:left="3600" w:hanging="360"/>
      </w:pPr>
    </w:lvl>
    <w:lvl w:ilvl="5" w:tplc="68584E12">
      <w:start w:val="1"/>
      <w:numFmt w:val="lowerRoman"/>
      <w:lvlText w:val="%6."/>
      <w:lvlJc w:val="right"/>
      <w:pPr>
        <w:ind w:left="4320" w:hanging="180"/>
      </w:pPr>
    </w:lvl>
    <w:lvl w:ilvl="6" w:tplc="5ACA57E4">
      <w:start w:val="1"/>
      <w:numFmt w:val="decimal"/>
      <w:lvlText w:val="%7."/>
      <w:lvlJc w:val="left"/>
      <w:pPr>
        <w:ind w:left="5040" w:hanging="360"/>
      </w:pPr>
    </w:lvl>
    <w:lvl w:ilvl="7" w:tplc="373674F4">
      <w:start w:val="1"/>
      <w:numFmt w:val="lowerLetter"/>
      <w:lvlText w:val="%8."/>
      <w:lvlJc w:val="left"/>
      <w:pPr>
        <w:ind w:left="5760" w:hanging="360"/>
      </w:pPr>
    </w:lvl>
    <w:lvl w:ilvl="8" w:tplc="55667D28">
      <w:start w:val="1"/>
      <w:numFmt w:val="lowerRoman"/>
      <w:lvlText w:val="%9."/>
      <w:lvlJc w:val="right"/>
      <w:pPr>
        <w:ind w:left="6480" w:hanging="180"/>
      </w:pPr>
    </w:lvl>
  </w:abstractNum>
  <w:abstractNum w:abstractNumId="9" w15:restartNumberingAfterBreak="0">
    <w:nsid w:val="5DA2612E"/>
    <w:multiLevelType w:val="hybridMultilevel"/>
    <w:tmpl w:val="017E7D9E"/>
    <w:lvl w:ilvl="0" w:tplc="66820A44">
      <w:start w:val="1"/>
      <w:numFmt w:val="bullet"/>
      <w:lvlText w:val=""/>
      <w:lvlJc w:val="left"/>
      <w:pPr>
        <w:ind w:left="360" w:hanging="360"/>
      </w:pPr>
      <w:rPr>
        <w:rFonts w:ascii="Symbol" w:hAnsi="Symbol" w:hint="default"/>
      </w:rPr>
    </w:lvl>
    <w:lvl w:ilvl="1" w:tplc="1BC815D6">
      <w:start w:val="1"/>
      <w:numFmt w:val="bullet"/>
      <w:lvlText w:val="o"/>
      <w:lvlJc w:val="left"/>
      <w:pPr>
        <w:ind w:left="1080" w:hanging="360"/>
      </w:pPr>
      <w:rPr>
        <w:rFonts w:ascii="Courier New" w:hAnsi="Courier New" w:hint="default"/>
      </w:rPr>
    </w:lvl>
    <w:lvl w:ilvl="2" w:tplc="1910E1AA" w:tentative="1">
      <w:start w:val="1"/>
      <w:numFmt w:val="bullet"/>
      <w:lvlText w:val=""/>
      <w:lvlJc w:val="left"/>
      <w:pPr>
        <w:ind w:left="1800" w:hanging="360"/>
      </w:pPr>
      <w:rPr>
        <w:rFonts w:ascii="Wingdings" w:hAnsi="Wingdings" w:hint="default"/>
      </w:rPr>
    </w:lvl>
    <w:lvl w:ilvl="3" w:tplc="DA06B3A4" w:tentative="1">
      <w:start w:val="1"/>
      <w:numFmt w:val="bullet"/>
      <w:lvlText w:val=""/>
      <w:lvlJc w:val="left"/>
      <w:pPr>
        <w:ind w:left="2520" w:hanging="360"/>
      </w:pPr>
      <w:rPr>
        <w:rFonts w:ascii="Symbol" w:hAnsi="Symbol" w:hint="default"/>
      </w:rPr>
    </w:lvl>
    <w:lvl w:ilvl="4" w:tplc="43C8CF72" w:tentative="1">
      <w:start w:val="1"/>
      <w:numFmt w:val="bullet"/>
      <w:lvlText w:val="o"/>
      <w:lvlJc w:val="left"/>
      <w:pPr>
        <w:ind w:left="3240" w:hanging="360"/>
      </w:pPr>
      <w:rPr>
        <w:rFonts w:ascii="Courier New" w:hAnsi="Courier New" w:hint="default"/>
      </w:rPr>
    </w:lvl>
    <w:lvl w:ilvl="5" w:tplc="E750A7AC" w:tentative="1">
      <w:start w:val="1"/>
      <w:numFmt w:val="bullet"/>
      <w:lvlText w:val=""/>
      <w:lvlJc w:val="left"/>
      <w:pPr>
        <w:ind w:left="3960" w:hanging="360"/>
      </w:pPr>
      <w:rPr>
        <w:rFonts w:ascii="Wingdings" w:hAnsi="Wingdings" w:hint="default"/>
      </w:rPr>
    </w:lvl>
    <w:lvl w:ilvl="6" w:tplc="08E44D2C" w:tentative="1">
      <w:start w:val="1"/>
      <w:numFmt w:val="bullet"/>
      <w:lvlText w:val=""/>
      <w:lvlJc w:val="left"/>
      <w:pPr>
        <w:ind w:left="4680" w:hanging="360"/>
      </w:pPr>
      <w:rPr>
        <w:rFonts w:ascii="Symbol" w:hAnsi="Symbol" w:hint="default"/>
      </w:rPr>
    </w:lvl>
    <w:lvl w:ilvl="7" w:tplc="26A6275A" w:tentative="1">
      <w:start w:val="1"/>
      <w:numFmt w:val="bullet"/>
      <w:lvlText w:val="o"/>
      <w:lvlJc w:val="left"/>
      <w:pPr>
        <w:ind w:left="5400" w:hanging="360"/>
      </w:pPr>
      <w:rPr>
        <w:rFonts w:ascii="Courier New" w:hAnsi="Courier New" w:hint="default"/>
      </w:rPr>
    </w:lvl>
    <w:lvl w:ilvl="8" w:tplc="02CA3D4C" w:tentative="1">
      <w:start w:val="1"/>
      <w:numFmt w:val="bullet"/>
      <w:lvlText w:val=""/>
      <w:lvlJc w:val="left"/>
      <w:pPr>
        <w:ind w:left="6120" w:hanging="360"/>
      </w:pPr>
      <w:rPr>
        <w:rFonts w:ascii="Wingdings" w:hAnsi="Wingdings" w:hint="default"/>
      </w:rPr>
    </w:lvl>
  </w:abstractNum>
  <w:abstractNum w:abstractNumId="10" w15:restartNumberingAfterBreak="0">
    <w:nsid w:val="62830768"/>
    <w:multiLevelType w:val="hybridMultilevel"/>
    <w:tmpl w:val="F9C8FEA2"/>
    <w:lvl w:ilvl="0" w:tplc="1C10005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31E3610"/>
    <w:multiLevelType w:val="hybridMultilevel"/>
    <w:tmpl w:val="83DE6F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63D52E55"/>
    <w:multiLevelType w:val="hybridMultilevel"/>
    <w:tmpl w:val="220CAF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7CA0143"/>
    <w:multiLevelType w:val="hybridMultilevel"/>
    <w:tmpl w:val="F9C8FE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2E0ED5"/>
    <w:multiLevelType w:val="hybridMultilevel"/>
    <w:tmpl w:val="FE640830"/>
    <w:lvl w:ilvl="0" w:tplc="BA340536">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F5561D4"/>
    <w:multiLevelType w:val="hybridMultilevel"/>
    <w:tmpl w:val="591026B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45C476F"/>
    <w:multiLevelType w:val="hybridMultilevel"/>
    <w:tmpl w:val="6A14F70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9"/>
  </w:num>
  <w:num w:numId="2">
    <w:abstractNumId w:val="2"/>
  </w:num>
  <w:num w:numId="3">
    <w:abstractNumId w:val="10"/>
  </w:num>
  <w:num w:numId="4">
    <w:abstractNumId w:val="5"/>
  </w:num>
  <w:num w:numId="5">
    <w:abstractNumId w:val="8"/>
  </w:num>
  <w:num w:numId="6">
    <w:abstractNumId w:val="14"/>
  </w:num>
  <w:num w:numId="7">
    <w:abstractNumId w:val="4"/>
  </w:num>
  <w:num w:numId="8">
    <w:abstractNumId w:val="6"/>
  </w:num>
  <w:num w:numId="9">
    <w:abstractNumId w:val="13"/>
  </w:num>
  <w:num w:numId="10">
    <w:abstractNumId w:val="16"/>
  </w:num>
  <w:num w:numId="11">
    <w:abstractNumId w:val="12"/>
  </w:num>
  <w:num w:numId="12">
    <w:abstractNumId w:val="7"/>
  </w:num>
  <w:num w:numId="13">
    <w:abstractNumId w:val="3"/>
  </w:num>
  <w:num w:numId="14">
    <w:abstractNumId w:val="1"/>
  </w:num>
  <w:num w:numId="15">
    <w:abstractNumId w:val="1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8202D3C-946C-433E-B7D2-C6ACD29E9319"/>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plan d\u8217?action pour les compétences de bas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 w:name="Stamp" w:val="\\dossiers.dgt.cec.eu.int\dossiers\EAC\EAC-2025-00071\EAC-2025-00071-00-00-EN-EDT-00.202502131609031889770.DOCX"/>
  </w:docVars>
  <w:rsids>
    <w:rsidRoot w:val="006A104D"/>
    <w:rsid w:val="00000126"/>
    <w:rsid w:val="00000294"/>
    <w:rsid w:val="00000402"/>
    <w:rsid w:val="00000588"/>
    <w:rsid w:val="000006FB"/>
    <w:rsid w:val="00000881"/>
    <w:rsid w:val="00000A03"/>
    <w:rsid w:val="000012B6"/>
    <w:rsid w:val="0000174A"/>
    <w:rsid w:val="00001800"/>
    <w:rsid w:val="00001EF9"/>
    <w:rsid w:val="0000221B"/>
    <w:rsid w:val="000022B9"/>
    <w:rsid w:val="00002484"/>
    <w:rsid w:val="00002C79"/>
    <w:rsid w:val="00002E33"/>
    <w:rsid w:val="00002F0F"/>
    <w:rsid w:val="000032DC"/>
    <w:rsid w:val="00003461"/>
    <w:rsid w:val="000037B1"/>
    <w:rsid w:val="000037DD"/>
    <w:rsid w:val="00003815"/>
    <w:rsid w:val="00003927"/>
    <w:rsid w:val="000039E0"/>
    <w:rsid w:val="00003D50"/>
    <w:rsid w:val="0000411E"/>
    <w:rsid w:val="00004989"/>
    <w:rsid w:val="00004CB0"/>
    <w:rsid w:val="000058CF"/>
    <w:rsid w:val="00006189"/>
    <w:rsid w:val="00006C2B"/>
    <w:rsid w:val="00006D37"/>
    <w:rsid w:val="00007154"/>
    <w:rsid w:val="000072D5"/>
    <w:rsid w:val="00007316"/>
    <w:rsid w:val="000074FF"/>
    <w:rsid w:val="000076B9"/>
    <w:rsid w:val="00007D12"/>
    <w:rsid w:val="00007EA7"/>
    <w:rsid w:val="00010261"/>
    <w:rsid w:val="000103CC"/>
    <w:rsid w:val="00010EA1"/>
    <w:rsid w:val="0001102B"/>
    <w:rsid w:val="00011481"/>
    <w:rsid w:val="0001178A"/>
    <w:rsid w:val="0001215F"/>
    <w:rsid w:val="00012244"/>
    <w:rsid w:val="000122BE"/>
    <w:rsid w:val="00012AFF"/>
    <w:rsid w:val="0001377C"/>
    <w:rsid w:val="00013891"/>
    <w:rsid w:val="00013BBB"/>
    <w:rsid w:val="00013C22"/>
    <w:rsid w:val="00013EBF"/>
    <w:rsid w:val="00014151"/>
    <w:rsid w:val="000144AC"/>
    <w:rsid w:val="000146B1"/>
    <w:rsid w:val="00014801"/>
    <w:rsid w:val="00014C83"/>
    <w:rsid w:val="00014DA3"/>
    <w:rsid w:val="00014FD9"/>
    <w:rsid w:val="0001530A"/>
    <w:rsid w:val="000162D6"/>
    <w:rsid w:val="00016B61"/>
    <w:rsid w:val="00016D83"/>
    <w:rsid w:val="00016D9E"/>
    <w:rsid w:val="00017100"/>
    <w:rsid w:val="00017482"/>
    <w:rsid w:val="00017754"/>
    <w:rsid w:val="000179B3"/>
    <w:rsid w:val="00017D5D"/>
    <w:rsid w:val="0001F498"/>
    <w:rsid w:val="000200AD"/>
    <w:rsid w:val="000202D1"/>
    <w:rsid w:val="00020359"/>
    <w:rsid w:val="00020669"/>
    <w:rsid w:val="0002084C"/>
    <w:rsid w:val="00021079"/>
    <w:rsid w:val="00021396"/>
    <w:rsid w:val="0002144C"/>
    <w:rsid w:val="000215EE"/>
    <w:rsid w:val="00021BD1"/>
    <w:rsid w:val="00021C6C"/>
    <w:rsid w:val="00021FE2"/>
    <w:rsid w:val="000224E4"/>
    <w:rsid w:val="00022836"/>
    <w:rsid w:val="000228FC"/>
    <w:rsid w:val="00022954"/>
    <w:rsid w:val="00022ADE"/>
    <w:rsid w:val="00023463"/>
    <w:rsid w:val="00023510"/>
    <w:rsid w:val="00023A2D"/>
    <w:rsid w:val="00023CCA"/>
    <w:rsid w:val="00024162"/>
    <w:rsid w:val="0002440A"/>
    <w:rsid w:val="00024591"/>
    <w:rsid w:val="000245A8"/>
    <w:rsid w:val="000246B1"/>
    <w:rsid w:val="0002471D"/>
    <w:rsid w:val="0002472C"/>
    <w:rsid w:val="00024B03"/>
    <w:rsid w:val="0002528A"/>
    <w:rsid w:val="0002559F"/>
    <w:rsid w:val="000256D1"/>
    <w:rsid w:val="000259EE"/>
    <w:rsid w:val="00025C10"/>
    <w:rsid w:val="00025D22"/>
    <w:rsid w:val="000260DD"/>
    <w:rsid w:val="00026103"/>
    <w:rsid w:val="000267E6"/>
    <w:rsid w:val="00026833"/>
    <w:rsid w:val="000272CC"/>
    <w:rsid w:val="00027A85"/>
    <w:rsid w:val="00027B74"/>
    <w:rsid w:val="00027DB8"/>
    <w:rsid w:val="00027EB6"/>
    <w:rsid w:val="00030039"/>
    <w:rsid w:val="00030083"/>
    <w:rsid w:val="0003015A"/>
    <w:rsid w:val="000301A5"/>
    <w:rsid w:val="00030C20"/>
    <w:rsid w:val="00030C44"/>
    <w:rsid w:val="00030F24"/>
    <w:rsid w:val="00031269"/>
    <w:rsid w:val="00031328"/>
    <w:rsid w:val="000316D0"/>
    <w:rsid w:val="00031A56"/>
    <w:rsid w:val="00031B92"/>
    <w:rsid w:val="00031CCD"/>
    <w:rsid w:val="0003219F"/>
    <w:rsid w:val="0003221F"/>
    <w:rsid w:val="000322FE"/>
    <w:rsid w:val="00032437"/>
    <w:rsid w:val="00032450"/>
    <w:rsid w:val="0003245E"/>
    <w:rsid w:val="000325B3"/>
    <w:rsid w:val="00033587"/>
    <w:rsid w:val="00033796"/>
    <w:rsid w:val="00033A17"/>
    <w:rsid w:val="00033A53"/>
    <w:rsid w:val="00033C71"/>
    <w:rsid w:val="0003426A"/>
    <w:rsid w:val="000344B8"/>
    <w:rsid w:val="00034670"/>
    <w:rsid w:val="00034BBE"/>
    <w:rsid w:val="00034D26"/>
    <w:rsid w:val="00034EDE"/>
    <w:rsid w:val="00035255"/>
    <w:rsid w:val="0003538E"/>
    <w:rsid w:val="000357AB"/>
    <w:rsid w:val="0003580E"/>
    <w:rsid w:val="00035815"/>
    <w:rsid w:val="000359BE"/>
    <w:rsid w:val="00036202"/>
    <w:rsid w:val="0003643F"/>
    <w:rsid w:val="000364CB"/>
    <w:rsid w:val="00036825"/>
    <w:rsid w:val="00036978"/>
    <w:rsid w:val="00036D96"/>
    <w:rsid w:val="00036FD7"/>
    <w:rsid w:val="0003727B"/>
    <w:rsid w:val="00037296"/>
    <w:rsid w:val="00037446"/>
    <w:rsid w:val="00037745"/>
    <w:rsid w:val="00037948"/>
    <w:rsid w:val="00037B4B"/>
    <w:rsid w:val="00037E9D"/>
    <w:rsid w:val="00040298"/>
    <w:rsid w:val="00040594"/>
    <w:rsid w:val="000406A5"/>
    <w:rsid w:val="00040C9A"/>
    <w:rsid w:val="00040F0C"/>
    <w:rsid w:val="00040F60"/>
    <w:rsid w:val="00041281"/>
    <w:rsid w:val="00041547"/>
    <w:rsid w:val="000417A6"/>
    <w:rsid w:val="00041902"/>
    <w:rsid w:val="00041A66"/>
    <w:rsid w:val="00041DA8"/>
    <w:rsid w:val="0004215D"/>
    <w:rsid w:val="0004217C"/>
    <w:rsid w:val="00042661"/>
    <w:rsid w:val="00042D18"/>
    <w:rsid w:val="000432DA"/>
    <w:rsid w:val="0004345C"/>
    <w:rsid w:val="000435D1"/>
    <w:rsid w:val="0004366F"/>
    <w:rsid w:val="00043B53"/>
    <w:rsid w:val="00043D06"/>
    <w:rsid w:val="00043D20"/>
    <w:rsid w:val="00043DDE"/>
    <w:rsid w:val="00044703"/>
    <w:rsid w:val="00044970"/>
    <w:rsid w:val="00044BCE"/>
    <w:rsid w:val="000455C4"/>
    <w:rsid w:val="00045AC2"/>
    <w:rsid w:val="00045EE1"/>
    <w:rsid w:val="000465E9"/>
    <w:rsid w:val="00046A9B"/>
    <w:rsid w:val="00046BD3"/>
    <w:rsid w:val="00046C9A"/>
    <w:rsid w:val="00046CF0"/>
    <w:rsid w:val="000470EA"/>
    <w:rsid w:val="000473CF"/>
    <w:rsid w:val="000478CB"/>
    <w:rsid w:val="00047B17"/>
    <w:rsid w:val="00047BDB"/>
    <w:rsid w:val="00047E44"/>
    <w:rsid w:val="00050156"/>
    <w:rsid w:val="0005027C"/>
    <w:rsid w:val="000504DA"/>
    <w:rsid w:val="00050A0A"/>
    <w:rsid w:val="00050B5B"/>
    <w:rsid w:val="00050C84"/>
    <w:rsid w:val="000512A4"/>
    <w:rsid w:val="00051327"/>
    <w:rsid w:val="000517B0"/>
    <w:rsid w:val="000517DF"/>
    <w:rsid w:val="0005182B"/>
    <w:rsid w:val="0005191C"/>
    <w:rsid w:val="00051EFF"/>
    <w:rsid w:val="0005254C"/>
    <w:rsid w:val="00052927"/>
    <w:rsid w:val="00052DC7"/>
    <w:rsid w:val="000530AE"/>
    <w:rsid w:val="000539B1"/>
    <w:rsid w:val="00054153"/>
    <w:rsid w:val="000544DC"/>
    <w:rsid w:val="00054619"/>
    <w:rsid w:val="00054650"/>
    <w:rsid w:val="00054845"/>
    <w:rsid w:val="00054D11"/>
    <w:rsid w:val="00054F2E"/>
    <w:rsid w:val="000555EC"/>
    <w:rsid w:val="000557FA"/>
    <w:rsid w:val="00055DDA"/>
    <w:rsid w:val="00055F01"/>
    <w:rsid w:val="00056617"/>
    <w:rsid w:val="00056636"/>
    <w:rsid w:val="0005694D"/>
    <w:rsid w:val="00056975"/>
    <w:rsid w:val="00056CC6"/>
    <w:rsid w:val="00056E6A"/>
    <w:rsid w:val="00056F13"/>
    <w:rsid w:val="000574D4"/>
    <w:rsid w:val="00057528"/>
    <w:rsid w:val="00057DC5"/>
    <w:rsid w:val="00057DC8"/>
    <w:rsid w:val="00060897"/>
    <w:rsid w:val="00060B8A"/>
    <w:rsid w:val="00061203"/>
    <w:rsid w:val="00061355"/>
    <w:rsid w:val="000618EF"/>
    <w:rsid w:val="00061CA0"/>
    <w:rsid w:val="00061D7E"/>
    <w:rsid w:val="00061E8D"/>
    <w:rsid w:val="00062447"/>
    <w:rsid w:val="000625D9"/>
    <w:rsid w:val="00062940"/>
    <w:rsid w:val="00063118"/>
    <w:rsid w:val="00063EAE"/>
    <w:rsid w:val="000646BE"/>
    <w:rsid w:val="00064C19"/>
    <w:rsid w:val="00064D03"/>
    <w:rsid w:val="0006503C"/>
    <w:rsid w:val="0006537B"/>
    <w:rsid w:val="00065416"/>
    <w:rsid w:val="00065487"/>
    <w:rsid w:val="000654EA"/>
    <w:rsid w:val="00065B4A"/>
    <w:rsid w:val="00066311"/>
    <w:rsid w:val="0006658E"/>
    <w:rsid w:val="00066956"/>
    <w:rsid w:val="00066E96"/>
    <w:rsid w:val="00066F9C"/>
    <w:rsid w:val="00067518"/>
    <w:rsid w:val="00067737"/>
    <w:rsid w:val="00067D3F"/>
    <w:rsid w:val="00067D4A"/>
    <w:rsid w:val="0007019E"/>
    <w:rsid w:val="000701EC"/>
    <w:rsid w:val="00070567"/>
    <w:rsid w:val="000706D7"/>
    <w:rsid w:val="00070E40"/>
    <w:rsid w:val="00070E8C"/>
    <w:rsid w:val="0007150F"/>
    <w:rsid w:val="000716A7"/>
    <w:rsid w:val="000719C1"/>
    <w:rsid w:val="00071A38"/>
    <w:rsid w:val="00071A43"/>
    <w:rsid w:val="00071EB6"/>
    <w:rsid w:val="00071F50"/>
    <w:rsid w:val="00072089"/>
    <w:rsid w:val="00072332"/>
    <w:rsid w:val="000725B1"/>
    <w:rsid w:val="00072A25"/>
    <w:rsid w:val="00072CE2"/>
    <w:rsid w:val="00072FFF"/>
    <w:rsid w:val="00073063"/>
    <w:rsid w:val="0007321C"/>
    <w:rsid w:val="00073412"/>
    <w:rsid w:val="000738FE"/>
    <w:rsid w:val="00073F4B"/>
    <w:rsid w:val="000741FB"/>
    <w:rsid w:val="0007461E"/>
    <w:rsid w:val="00074BE7"/>
    <w:rsid w:val="00074D16"/>
    <w:rsid w:val="00074EC6"/>
    <w:rsid w:val="00075332"/>
    <w:rsid w:val="00075488"/>
    <w:rsid w:val="0007589E"/>
    <w:rsid w:val="00075B0D"/>
    <w:rsid w:val="000760BF"/>
    <w:rsid w:val="00076C3E"/>
    <w:rsid w:val="00076D05"/>
    <w:rsid w:val="00076F35"/>
    <w:rsid w:val="00076F75"/>
    <w:rsid w:val="000772F7"/>
    <w:rsid w:val="00077506"/>
    <w:rsid w:val="000804AF"/>
    <w:rsid w:val="00080B9E"/>
    <w:rsid w:val="00080E89"/>
    <w:rsid w:val="00080E9B"/>
    <w:rsid w:val="000812E4"/>
    <w:rsid w:val="00081359"/>
    <w:rsid w:val="00081381"/>
    <w:rsid w:val="00081609"/>
    <w:rsid w:val="00081C54"/>
    <w:rsid w:val="00081C66"/>
    <w:rsid w:val="00082040"/>
    <w:rsid w:val="000823AE"/>
    <w:rsid w:val="00082D31"/>
    <w:rsid w:val="00083355"/>
    <w:rsid w:val="0008398F"/>
    <w:rsid w:val="00083B40"/>
    <w:rsid w:val="0008414B"/>
    <w:rsid w:val="000841A8"/>
    <w:rsid w:val="00084263"/>
    <w:rsid w:val="00084372"/>
    <w:rsid w:val="000845EB"/>
    <w:rsid w:val="0008468A"/>
    <w:rsid w:val="00084691"/>
    <w:rsid w:val="00084823"/>
    <w:rsid w:val="00084B50"/>
    <w:rsid w:val="00084C07"/>
    <w:rsid w:val="00084C4B"/>
    <w:rsid w:val="00084EFE"/>
    <w:rsid w:val="0008581E"/>
    <w:rsid w:val="00085A2F"/>
    <w:rsid w:val="00085E74"/>
    <w:rsid w:val="0008622A"/>
    <w:rsid w:val="000864D9"/>
    <w:rsid w:val="00086921"/>
    <w:rsid w:val="000873AC"/>
    <w:rsid w:val="00087419"/>
    <w:rsid w:val="0009010D"/>
    <w:rsid w:val="00090555"/>
    <w:rsid w:val="000905D6"/>
    <w:rsid w:val="000908A9"/>
    <w:rsid w:val="000909A5"/>
    <w:rsid w:val="0009195A"/>
    <w:rsid w:val="00091B10"/>
    <w:rsid w:val="00091E04"/>
    <w:rsid w:val="00091EB2"/>
    <w:rsid w:val="0009205A"/>
    <w:rsid w:val="00092153"/>
    <w:rsid w:val="00092373"/>
    <w:rsid w:val="000924A4"/>
    <w:rsid w:val="00092939"/>
    <w:rsid w:val="00092D2E"/>
    <w:rsid w:val="000931C0"/>
    <w:rsid w:val="000931D5"/>
    <w:rsid w:val="0009328E"/>
    <w:rsid w:val="000938D8"/>
    <w:rsid w:val="00093AB2"/>
    <w:rsid w:val="00093C14"/>
    <w:rsid w:val="00093C89"/>
    <w:rsid w:val="000944D3"/>
    <w:rsid w:val="000947D9"/>
    <w:rsid w:val="000949DB"/>
    <w:rsid w:val="00094F96"/>
    <w:rsid w:val="000955E5"/>
    <w:rsid w:val="000958F7"/>
    <w:rsid w:val="00095A85"/>
    <w:rsid w:val="00095E3E"/>
    <w:rsid w:val="00095FE1"/>
    <w:rsid w:val="000963FC"/>
    <w:rsid w:val="000966CB"/>
    <w:rsid w:val="0009688D"/>
    <w:rsid w:val="00096FB4"/>
    <w:rsid w:val="000971CD"/>
    <w:rsid w:val="0009741F"/>
    <w:rsid w:val="000974AE"/>
    <w:rsid w:val="000A02E4"/>
    <w:rsid w:val="000A0803"/>
    <w:rsid w:val="000A0A92"/>
    <w:rsid w:val="000A15BD"/>
    <w:rsid w:val="000A16FE"/>
    <w:rsid w:val="000A196D"/>
    <w:rsid w:val="000A1A0B"/>
    <w:rsid w:val="000A1B3B"/>
    <w:rsid w:val="000A1F7E"/>
    <w:rsid w:val="000A2BA1"/>
    <w:rsid w:val="000A2CCD"/>
    <w:rsid w:val="000A2CE4"/>
    <w:rsid w:val="000A2E89"/>
    <w:rsid w:val="000A3123"/>
    <w:rsid w:val="000A3976"/>
    <w:rsid w:val="000A3CF0"/>
    <w:rsid w:val="000A3D81"/>
    <w:rsid w:val="000A3E10"/>
    <w:rsid w:val="000A4029"/>
    <w:rsid w:val="000A4660"/>
    <w:rsid w:val="000A4B5F"/>
    <w:rsid w:val="000A4D67"/>
    <w:rsid w:val="000A4FF9"/>
    <w:rsid w:val="000A5000"/>
    <w:rsid w:val="000A507D"/>
    <w:rsid w:val="000A59A0"/>
    <w:rsid w:val="000A5C1C"/>
    <w:rsid w:val="000A5E7C"/>
    <w:rsid w:val="000A5FB6"/>
    <w:rsid w:val="000A630F"/>
    <w:rsid w:val="000A65CC"/>
    <w:rsid w:val="000A6989"/>
    <w:rsid w:val="000A69DD"/>
    <w:rsid w:val="000A6B3A"/>
    <w:rsid w:val="000A6F7D"/>
    <w:rsid w:val="000A74B8"/>
    <w:rsid w:val="000A794A"/>
    <w:rsid w:val="000A7B6A"/>
    <w:rsid w:val="000A7EC7"/>
    <w:rsid w:val="000B02DD"/>
    <w:rsid w:val="000B02EC"/>
    <w:rsid w:val="000B0460"/>
    <w:rsid w:val="000B0466"/>
    <w:rsid w:val="000B04EE"/>
    <w:rsid w:val="000B0831"/>
    <w:rsid w:val="000B0A46"/>
    <w:rsid w:val="000B0B49"/>
    <w:rsid w:val="000B0BDA"/>
    <w:rsid w:val="000B1085"/>
    <w:rsid w:val="000B1204"/>
    <w:rsid w:val="000B13B9"/>
    <w:rsid w:val="000B13BB"/>
    <w:rsid w:val="000B1733"/>
    <w:rsid w:val="000B18D7"/>
    <w:rsid w:val="000B1CA3"/>
    <w:rsid w:val="000B1E86"/>
    <w:rsid w:val="000B1F89"/>
    <w:rsid w:val="000B1F9D"/>
    <w:rsid w:val="000B2511"/>
    <w:rsid w:val="000B2DE2"/>
    <w:rsid w:val="000B2F97"/>
    <w:rsid w:val="000B3192"/>
    <w:rsid w:val="000B34C8"/>
    <w:rsid w:val="000B3A81"/>
    <w:rsid w:val="000B3D48"/>
    <w:rsid w:val="000B410F"/>
    <w:rsid w:val="000B42CC"/>
    <w:rsid w:val="000B4739"/>
    <w:rsid w:val="000B4980"/>
    <w:rsid w:val="000B4BF1"/>
    <w:rsid w:val="000B4E7D"/>
    <w:rsid w:val="000B5107"/>
    <w:rsid w:val="000B5D87"/>
    <w:rsid w:val="000B619D"/>
    <w:rsid w:val="000B61D7"/>
    <w:rsid w:val="000B641A"/>
    <w:rsid w:val="000B67F2"/>
    <w:rsid w:val="000B6B89"/>
    <w:rsid w:val="000B6BCF"/>
    <w:rsid w:val="000B6E58"/>
    <w:rsid w:val="000B70FD"/>
    <w:rsid w:val="000B735F"/>
    <w:rsid w:val="000B74AB"/>
    <w:rsid w:val="000B79D9"/>
    <w:rsid w:val="000C04C0"/>
    <w:rsid w:val="000C05EB"/>
    <w:rsid w:val="000C0FB0"/>
    <w:rsid w:val="000C106A"/>
    <w:rsid w:val="000C1507"/>
    <w:rsid w:val="000C1DFF"/>
    <w:rsid w:val="000C1E06"/>
    <w:rsid w:val="000C2388"/>
    <w:rsid w:val="000C265E"/>
    <w:rsid w:val="000C2AEF"/>
    <w:rsid w:val="000C30C0"/>
    <w:rsid w:val="000C37C1"/>
    <w:rsid w:val="000C3A61"/>
    <w:rsid w:val="000C3AE7"/>
    <w:rsid w:val="000C3C00"/>
    <w:rsid w:val="000C4717"/>
    <w:rsid w:val="000C4B89"/>
    <w:rsid w:val="000C4BFD"/>
    <w:rsid w:val="000C4D89"/>
    <w:rsid w:val="000C504B"/>
    <w:rsid w:val="000C51AE"/>
    <w:rsid w:val="000C51D6"/>
    <w:rsid w:val="000C5316"/>
    <w:rsid w:val="000C5374"/>
    <w:rsid w:val="000C549C"/>
    <w:rsid w:val="000C5968"/>
    <w:rsid w:val="000C5B4D"/>
    <w:rsid w:val="000C5BFE"/>
    <w:rsid w:val="000C60CC"/>
    <w:rsid w:val="000C6754"/>
    <w:rsid w:val="000C67CF"/>
    <w:rsid w:val="000C6AF6"/>
    <w:rsid w:val="000C6D3F"/>
    <w:rsid w:val="000C715C"/>
    <w:rsid w:val="000C7288"/>
    <w:rsid w:val="000C7650"/>
    <w:rsid w:val="000C7854"/>
    <w:rsid w:val="000C79AC"/>
    <w:rsid w:val="000C7A37"/>
    <w:rsid w:val="000C7B48"/>
    <w:rsid w:val="000C7BAB"/>
    <w:rsid w:val="000C7D7D"/>
    <w:rsid w:val="000D014A"/>
    <w:rsid w:val="000D0327"/>
    <w:rsid w:val="000D0358"/>
    <w:rsid w:val="000D0363"/>
    <w:rsid w:val="000D06F1"/>
    <w:rsid w:val="000D0F20"/>
    <w:rsid w:val="000D0F95"/>
    <w:rsid w:val="000D0FA2"/>
    <w:rsid w:val="000D1457"/>
    <w:rsid w:val="000D1648"/>
    <w:rsid w:val="000D1798"/>
    <w:rsid w:val="000D18ED"/>
    <w:rsid w:val="000D19BD"/>
    <w:rsid w:val="000D1C7C"/>
    <w:rsid w:val="000D1FAA"/>
    <w:rsid w:val="000D23C9"/>
    <w:rsid w:val="000D262F"/>
    <w:rsid w:val="000D2BC6"/>
    <w:rsid w:val="000D2CB2"/>
    <w:rsid w:val="000D2D15"/>
    <w:rsid w:val="000D2DEB"/>
    <w:rsid w:val="000D3173"/>
    <w:rsid w:val="000D36F4"/>
    <w:rsid w:val="000D37BC"/>
    <w:rsid w:val="000D3881"/>
    <w:rsid w:val="000D3BD4"/>
    <w:rsid w:val="000D3C45"/>
    <w:rsid w:val="000D3CF2"/>
    <w:rsid w:val="000D3F79"/>
    <w:rsid w:val="000D4038"/>
    <w:rsid w:val="000D457C"/>
    <w:rsid w:val="000D4981"/>
    <w:rsid w:val="000D4A33"/>
    <w:rsid w:val="000D4E79"/>
    <w:rsid w:val="000D5288"/>
    <w:rsid w:val="000D52E9"/>
    <w:rsid w:val="000D5529"/>
    <w:rsid w:val="000D5A8D"/>
    <w:rsid w:val="000D5B9F"/>
    <w:rsid w:val="000D5F3D"/>
    <w:rsid w:val="000D60FC"/>
    <w:rsid w:val="000D6612"/>
    <w:rsid w:val="000D67C0"/>
    <w:rsid w:val="000D6EA6"/>
    <w:rsid w:val="000D75FC"/>
    <w:rsid w:val="000D7618"/>
    <w:rsid w:val="000D7620"/>
    <w:rsid w:val="000D7756"/>
    <w:rsid w:val="000D7ABF"/>
    <w:rsid w:val="000D7D66"/>
    <w:rsid w:val="000E0091"/>
    <w:rsid w:val="000E09C3"/>
    <w:rsid w:val="000E0B2E"/>
    <w:rsid w:val="000E0BBC"/>
    <w:rsid w:val="000E1B95"/>
    <w:rsid w:val="000E1BEC"/>
    <w:rsid w:val="000E1CB9"/>
    <w:rsid w:val="000E1E85"/>
    <w:rsid w:val="000E2496"/>
    <w:rsid w:val="000E290D"/>
    <w:rsid w:val="000E2A81"/>
    <w:rsid w:val="000E2B00"/>
    <w:rsid w:val="000E2E20"/>
    <w:rsid w:val="000E34CE"/>
    <w:rsid w:val="000E37C9"/>
    <w:rsid w:val="000E3A8D"/>
    <w:rsid w:val="000E3AAE"/>
    <w:rsid w:val="000E3D4C"/>
    <w:rsid w:val="000E3EB6"/>
    <w:rsid w:val="000E4452"/>
    <w:rsid w:val="000E449B"/>
    <w:rsid w:val="000E4AED"/>
    <w:rsid w:val="000E4C0C"/>
    <w:rsid w:val="000E5644"/>
    <w:rsid w:val="000E5A34"/>
    <w:rsid w:val="000E5FAB"/>
    <w:rsid w:val="000E6160"/>
    <w:rsid w:val="000E64E4"/>
    <w:rsid w:val="000E6895"/>
    <w:rsid w:val="000E6B95"/>
    <w:rsid w:val="000E6DF7"/>
    <w:rsid w:val="000E7291"/>
    <w:rsid w:val="000E740E"/>
    <w:rsid w:val="000E7506"/>
    <w:rsid w:val="000E7527"/>
    <w:rsid w:val="000E7CE6"/>
    <w:rsid w:val="000F0155"/>
    <w:rsid w:val="000F03AB"/>
    <w:rsid w:val="000F069A"/>
    <w:rsid w:val="000F0860"/>
    <w:rsid w:val="000F0A01"/>
    <w:rsid w:val="000F0E3F"/>
    <w:rsid w:val="000F0ECA"/>
    <w:rsid w:val="000F1171"/>
    <w:rsid w:val="000F14BF"/>
    <w:rsid w:val="000F18CA"/>
    <w:rsid w:val="000F190E"/>
    <w:rsid w:val="000F1A9A"/>
    <w:rsid w:val="000F1F43"/>
    <w:rsid w:val="000F20D1"/>
    <w:rsid w:val="000F2544"/>
    <w:rsid w:val="000F2E7A"/>
    <w:rsid w:val="000F3366"/>
    <w:rsid w:val="000F367D"/>
    <w:rsid w:val="000F3DE0"/>
    <w:rsid w:val="000F3E69"/>
    <w:rsid w:val="000F40AF"/>
    <w:rsid w:val="000F4333"/>
    <w:rsid w:val="000F4717"/>
    <w:rsid w:val="000F4BB6"/>
    <w:rsid w:val="000F50E2"/>
    <w:rsid w:val="000F51E4"/>
    <w:rsid w:val="000F5777"/>
    <w:rsid w:val="000F5820"/>
    <w:rsid w:val="000F5985"/>
    <w:rsid w:val="000F5AF9"/>
    <w:rsid w:val="000F5EC4"/>
    <w:rsid w:val="000F6A89"/>
    <w:rsid w:val="000F6CF0"/>
    <w:rsid w:val="000F6F83"/>
    <w:rsid w:val="000F7393"/>
    <w:rsid w:val="000F7813"/>
    <w:rsid w:val="000F7AF7"/>
    <w:rsid w:val="000F7BC4"/>
    <w:rsid w:val="000F7D33"/>
    <w:rsid w:val="001008BD"/>
    <w:rsid w:val="00100CF2"/>
    <w:rsid w:val="00100CF8"/>
    <w:rsid w:val="00100DA8"/>
    <w:rsid w:val="0010134F"/>
    <w:rsid w:val="001013F3"/>
    <w:rsid w:val="00101651"/>
    <w:rsid w:val="00101682"/>
    <w:rsid w:val="0010188C"/>
    <w:rsid w:val="00101AF2"/>
    <w:rsid w:val="0010206D"/>
    <w:rsid w:val="00102189"/>
    <w:rsid w:val="00102795"/>
    <w:rsid w:val="001029B9"/>
    <w:rsid w:val="00102C5D"/>
    <w:rsid w:val="00102E31"/>
    <w:rsid w:val="0010334B"/>
    <w:rsid w:val="001034E5"/>
    <w:rsid w:val="00103976"/>
    <w:rsid w:val="00103C25"/>
    <w:rsid w:val="001047F6"/>
    <w:rsid w:val="0010482E"/>
    <w:rsid w:val="00104995"/>
    <w:rsid w:val="001049DD"/>
    <w:rsid w:val="00104A5A"/>
    <w:rsid w:val="00104E4F"/>
    <w:rsid w:val="00105110"/>
    <w:rsid w:val="001055B3"/>
    <w:rsid w:val="00105724"/>
    <w:rsid w:val="00105F4C"/>
    <w:rsid w:val="00106808"/>
    <w:rsid w:val="0010697D"/>
    <w:rsid w:val="00106FBF"/>
    <w:rsid w:val="0010713C"/>
    <w:rsid w:val="00107275"/>
    <w:rsid w:val="00107434"/>
    <w:rsid w:val="00107497"/>
    <w:rsid w:val="00107A0D"/>
    <w:rsid w:val="00107DD4"/>
    <w:rsid w:val="00107EC3"/>
    <w:rsid w:val="00110380"/>
    <w:rsid w:val="001105E8"/>
    <w:rsid w:val="00110B10"/>
    <w:rsid w:val="00110EFE"/>
    <w:rsid w:val="00110FBE"/>
    <w:rsid w:val="0011105E"/>
    <w:rsid w:val="001113AA"/>
    <w:rsid w:val="0011154E"/>
    <w:rsid w:val="00111656"/>
    <w:rsid w:val="00112534"/>
    <w:rsid w:val="00112779"/>
    <w:rsid w:val="00112A70"/>
    <w:rsid w:val="00112D43"/>
    <w:rsid w:val="00113543"/>
    <w:rsid w:val="00113F44"/>
    <w:rsid w:val="001141BF"/>
    <w:rsid w:val="00114882"/>
    <w:rsid w:val="00114E76"/>
    <w:rsid w:val="001152D9"/>
    <w:rsid w:val="00115520"/>
    <w:rsid w:val="001157F2"/>
    <w:rsid w:val="00115BD0"/>
    <w:rsid w:val="00115DD3"/>
    <w:rsid w:val="001160C1"/>
    <w:rsid w:val="00116184"/>
    <w:rsid w:val="0011653F"/>
    <w:rsid w:val="001171A0"/>
    <w:rsid w:val="00117202"/>
    <w:rsid w:val="0011724B"/>
    <w:rsid w:val="001177C7"/>
    <w:rsid w:val="00117D96"/>
    <w:rsid w:val="00117E5F"/>
    <w:rsid w:val="001200A5"/>
    <w:rsid w:val="001203F3"/>
    <w:rsid w:val="001208C0"/>
    <w:rsid w:val="0012134F"/>
    <w:rsid w:val="001215EC"/>
    <w:rsid w:val="00121688"/>
    <w:rsid w:val="00121758"/>
    <w:rsid w:val="001219C0"/>
    <w:rsid w:val="00121E1B"/>
    <w:rsid w:val="00122796"/>
    <w:rsid w:val="0012297B"/>
    <w:rsid w:val="00122F21"/>
    <w:rsid w:val="0012307A"/>
    <w:rsid w:val="001238E7"/>
    <w:rsid w:val="00123B40"/>
    <w:rsid w:val="00123BA7"/>
    <w:rsid w:val="001245D9"/>
    <w:rsid w:val="00124E88"/>
    <w:rsid w:val="001258D7"/>
    <w:rsid w:val="001258E2"/>
    <w:rsid w:val="00125DAA"/>
    <w:rsid w:val="00125E95"/>
    <w:rsid w:val="001262F1"/>
    <w:rsid w:val="00126614"/>
    <w:rsid w:val="00126969"/>
    <w:rsid w:val="00126C48"/>
    <w:rsid w:val="00126CBC"/>
    <w:rsid w:val="001274D3"/>
    <w:rsid w:val="00127810"/>
    <w:rsid w:val="0012799B"/>
    <w:rsid w:val="00127B57"/>
    <w:rsid w:val="0013065F"/>
    <w:rsid w:val="00130A1F"/>
    <w:rsid w:val="00130A52"/>
    <w:rsid w:val="00130BBA"/>
    <w:rsid w:val="00130C3E"/>
    <w:rsid w:val="00130EEF"/>
    <w:rsid w:val="00131307"/>
    <w:rsid w:val="00131864"/>
    <w:rsid w:val="00132B36"/>
    <w:rsid w:val="00132B4F"/>
    <w:rsid w:val="00132DCB"/>
    <w:rsid w:val="00133339"/>
    <w:rsid w:val="0013348C"/>
    <w:rsid w:val="00133734"/>
    <w:rsid w:val="00133A20"/>
    <w:rsid w:val="00133DE3"/>
    <w:rsid w:val="00133E05"/>
    <w:rsid w:val="001341D5"/>
    <w:rsid w:val="001345A1"/>
    <w:rsid w:val="001347C0"/>
    <w:rsid w:val="001347FF"/>
    <w:rsid w:val="00134C78"/>
    <w:rsid w:val="00134ECA"/>
    <w:rsid w:val="0013506A"/>
    <w:rsid w:val="001352ED"/>
    <w:rsid w:val="00135415"/>
    <w:rsid w:val="00135426"/>
    <w:rsid w:val="001354EE"/>
    <w:rsid w:val="0013557E"/>
    <w:rsid w:val="00135887"/>
    <w:rsid w:val="00135ACB"/>
    <w:rsid w:val="00135E2A"/>
    <w:rsid w:val="00136151"/>
    <w:rsid w:val="001361FC"/>
    <w:rsid w:val="0013629C"/>
    <w:rsid w:val="0013654A"/>
    <w:rsid w:val="001365B8"/>
    <w:rsid w:val="00136960"/>
    <w:rsid w:val="001369DC"/>
    <w:rsid w:val="00136A80"/>
    <w:rsid w:val="00136C76"/>
    <w:rsid w:val="00137224"/>
    <w:rsid w:val="0013799B"/>
    <w:rsid w:val="00137BCC"/>
    <w:rsid w:val="00137E91"/>
    <w:rsid w:val="00137EC3"/>
    <w:rsid w:val="0014029D"/>
    <w:rsid w:val="0014033A"/>
    <w:rsid w:val="00140340"/>
    <w:rsid w:val="0014062E"/>
    <w:rsid w:val="00140835"/>
    <w:rsid w:val="00140CB4"/>
    <w:rsid w:val="00140DA1"/>
    <w:rsid w:val="00140EE3"/>
    <w:rsid w:val="00142467"/>
    <w:rsid w:val="00142670"/>
    <w:rsid w:val="0014298D"/>
    <w:rsid w:val="0014317E"/>
    <w:rsid w:val="001432E2"/>
    <w:rsid w:val="00143679"/>
    <w:rsid w:val="00143C54"/>
    <w:rsid w:val="00144674"/>
    <w:rsid w:val="00144719"/>
    <w:rsid w:val="001447DB"/>
    <w:rsid w:val="00144C59"/>
    <w:rsid w:val="00144EC3"/>
    <w:rsid w:val="00145191"/>
    <w:rsid w:val="00145237"/>
    <w:rsid w:val="0014548F"/>
    <w:rsid w:val="00145600"/>
    <w:rsid w:val="00145838"/>
    <w:rsid w:val="001458A5"/>
    <w:rsid w:val="00145A2F"/>
    <w:rsid w:val="00145F0C"/>
    <w:rsid w:val="00145F58"/>
    <w:rsid w:val="00146620"/>
    <w:rsid w:val="00146760"/>
    <w:rsid w:val="0014682A"/>
    <w:rsid w:val="00146C29"/>
    <w:rsid w:val="00146CED"/>
    <w:rsid w:val="00147978"/>
    <w:rsid w:val="00147D59"/>
    <w:rsid w:val="00147EBB"/>
    <w:rsid w:val="00150BB5"/>
    <w:rsid w:val="00150FBE"/>
    <w:rsid w:val="00150FEF"/>
    <w:rsid w:val="00151083"/>
    <w:rsid w:val="001519C0"/>
    <w:rsid w:val="00151D4F"/>
    <w:rsid w:val="00151E75"/>
    <w:rsid w:val="00151F3F"/>
    <w:rsid w:val="00152055"/>
    <w:rsid w:val="00152480"/>
    <w:rsid w:val="00152A75"/>
    <w:rsid w:val="00152D0F"/>
    <w:rsid w:val="00153687"/>
    <w:rsid w:val="0015392C"/>
    <w:rsid w:val="00153BE0"/>
    <w:rsid w:val="00153E8F"/>
    <w:rsid w:val="001541E5"/>
    <w:rsid w:val="00154574"/>
    <w:rsid w:val="001548FB"/>
    <w:rsid w:val="00154912"/>
    <w:rsid w:val="00154F82"/>
    <w:rsid w:val="00155122"/>
    <w:rsid w:val="00155833"/>
    <w:rsid w:val="001558ED"/>
    <w:rsid w:val="00155E86"/>
    <w:rsid w:val="00156176"/>
    <w:rsid w:val="0015643C"/>
    <w:rsid w:val="0015680A"/>
    <w:rsid w:val="0015694D"/>
    <w:rsid w:val="00156ABB"/>
    <w:rsid w:val="00156ACD"/>
    <w:rsid w:val="00157088"/>
    <w:rsid w:val="00157447"/>
    <w:rsid w:val="001577BF"/>
    <w:rsid w:val="00157815"/>
    <w:rsid w:val="00157CEC"/>
    <w:rsid w:val="00160250"/>
    <w:rsid w:val="001604F9"/>
    <w:rsid w:val="00160719"/>
    <w:rsid w:val="00160B6F"/>
    <w:rsid w:val="00160BBC"/>
    <w:rsid w:val="00160CB8"/>
    <w:rsid w:val="001610C7"/>
    <w:rsid w:val="0016138D"/>
    <w:rsid w:val="0016165C"/>
    <w:rsid w:val="001616D3"/>
    <w:rsid w:val="00161C98"/>
    <w:rsid w:val="0016216F"/>
    <w:rsid w:val="00162596"/>
    <w:rsid w:val="001626C1"/>
    <w:rsid w:val="00162A17"/>
    <w:rsid w:val="00162E85"/>
    <w:rsid w:val="00163566"/>
    <w:rsid w:val="00163833"/>
    <w:rsid w:val="001639C2"/>
    <w:rsid w:val="00163E41"/>
    <w:rsid w:val="00163F88"/>
    <w:rsid w:val="0016473F"/>
    <w:rsid w:val="0016483D"/>
    <w:rsid w:val="00164B5C"/>
    <w:rsid w:val="00164C59"/>
    <w:rsid w:val="00164C9B"/>
    <w:rsid w:val="00164F0F"/>
    <w:rsid w:val="00165235"/>
    <w:rsid w:val="001654DD"/>
    <w:rsid w:val="001657FC"/>
    <w:rsid w:val="00165ACB"/>
    <w:rsid w:val="00165EDF"/>
    <w:rsid w:val="0016648B"/>
    <w:rsid w:val="00166D30"/>
    <w:rsid w:val="00166DB3"/>
    <w:rsid w:val="00166FDD"/>
    <w:rsid w:val="001677DC"/>
    <w:rsid w:val="001679D0"/>
    <w:rsid w:val="00167A30"/>
    <w:rsid w:val="00167A49"/>
    <w:rsid w:val="00167D26"/>
    <w:rsid w:val="001704B1"/>
    <w:rsid w:val="00170930"/>
    <w:rsid w:val="00171749"/>
    <w:rsid w:val="00171AE6"/>
    <w:rsid w:val="00171B6B"/>
    <w:rsid w:val="00171C41"/>
    <w:rsid w:val="00171DD4"/>
    <w:rsid w:val="0017232C"/>
    <w:rsid w:val="0017277A"/>
    <w:rsid w:val="0017357F"/>
    <w:rsid w:val="001740D5"/>
    <w:rsid w:val="00174838"/>
    <w:rsid w:val="001749E0"/>
    <w:rsid w:val="00174D5E"/>
    <w:rsid w:val="00174E72"/>
    <w:rsid w:val="001751A5"/>
    <w:rsid w:val="001755CE"/>
    <w:rsid w:val="00175925"/>
    <w:rsid w:val="00175A07"/>
    <w:rsid w:val="00175D8D"/>
    <w:rsid w:val="00175FF4"/>
    <w:rsid w:val="00176415"/>
    <w:rsid w:val="0017646F"/>
    <w:rsid w:val="00176ABE"/>
    <w:rsid w:val="00176F40"/>
    <w:rsid w:val="00177063"/>
    <w:rsid w:val="0017739A"/>
    <w:rsid w:val="001773D3"/>
    <w:rsid w:val="00177BEF"/>
    <w:rsid w:val="00177D72"/>
    <w:rsid w:val="00177DD4"/>
    <w:rsid w:val="00177F75"/>
    <w:rsid w:val="0018018A"/>
    <w:rsid w:val="001804AD"/>
    <w:rsid w:val="00180941"/>
    <w:rsid w:val="0018096D"/>
    <w:rsid w:val="00180C06"/>
    <w:rsid w:val="00180D8E"/>
    <w:rsid w:val="001810A8"/>
    <w:rsid w:val="001816AF"/>
    <w:rsid w:val="001817C7"/>
    <w:rsid w:val="001819B0"/>
    <w:rsid w:val="00182248"/>
    <w:rsid w:val="001825EE"/>
    <w:rsid w:val="0018272D"/>
    <w:rsid w:val="0018274F"/>
    <w:rsid w:val="00182869"/>
    <w:rsid w:val="00182C44"/>
    <w:rsid w:val="00183B6C"/>
    <w:rsid w:val="00183C83"/>
    <w:rsid w:val="0018404D"/>
    <w:rsid w:val="00184495"/>
    <w:rsid w:val="00184973"/>
    <w:rsid w:val="00184A1A"/>
    <w:rsid w:val="00184AB4"/>
    <w:rsid w:val="00184CF4"/>
    <w:rsid w:val="001852AB"/>
    <w:rsid w:val="001857A7"/>
    <w:rsid w:val="00185CF2"/>
    <w:rsid w:val="00186BAD"/>
    <w:rsid w:val="0018703A"/>
    <w:rsid w:val="001873BD"/>
    <w:rsid w:val="001874CD"/>
    <w:rsid w:val="00187D5D"/>
    <w:rsid w:val="001900EB"/>
    <w:rsid w:val="001905BB"/>
    <w:rsid w:val="00190855"/>
    <w:rsid w:val="00190C26"/>
    <w:rsid w:val="00191013"/>
    <w:rsid w:val="00191076"/>
    <w:rsid w:val="00191F54"/>
    <w:rsid w:val="00192B2D"/>
    <w:rsid w:val="00192CC9"/>
    <w:rsid w:val="00192FC5"/>
    <w:rsid w:val="00193212"/>
    <w:rsid w:val="001932A2"/>
    <w:rsid w:val="001933DF"/>
    <w:rsid w:val="001934F0"/>
    <w:rsid w:val="001939A9"/>
    <w:rsid w:val="001941D9"/>
    <w:rsid w:val="0019436F"/>
    <w:rsid w:val="0019474D"/>
    <w:rsid w:val="00194B85"/>
    <w:rsid w:val="00194CFB"/>
    <w:rsid w:val="0019540C"/>
    <w:rsid w:val="001956EA"/>
    <w:rsid w:val="001956FD"/>
    <w:rsid w:val="00195898"/>
    <w:rsid w:val="00195D03"/>
    <w:rsid w:val="00195E6F"/>
    <w:rsid w:val="00196232"/>
    <w:rsid w:val="00196309"/>
    <w:rsid w:val="00196B67"/>
    <w:rsid w:val="00196DB0"/>
    <w:rsid w:val="00196DB9"/>
    <w:rsid w:val="00196E00"/>
    <w:rsid w:val="001970F7"/>
    <w:rsid w:val="00197133"/>
    <w:rsid w:val="00197301"/>
    <w:rsid w:val="001974F4"/>
    <w:rsid w:val="001A02ED"/>
    <w:rsid w:val="001A0377"/>
    <w:rsid w:val="001A047C"/>
    <w:rsid w:val="001A05CF"/>
    <w:rsid w:val="001A06B8"/>
    <w:rsid w:val="001A0B40"/>
    <w:rsid w:val="001A1058"/>
    <w:rsid w:val="001A143C"/>
    <w:rsid w:val="001A147B"/>
    <w:rsid w:val="001A18AC"/>
    <w:rsid w:val="001A1AA9"/>
    <w:rsid w:val="001A1B1C"/>
    <w:rsid w:val="001A1D19"/>
    <w:rsid w:val="001A20A4"/>
    <w:rsid w:val="001A261B"/>
    <w:rsid w:val="001A268F"/>
    <w:rsid w:val="001A2716"/>
    <w:rsid w:val="001A2979"/>
    <w:rsid w:val="001A2BF5"/>
    <w:rsid w:val="001A2CAB"/>
    <w:rsid w:val="001A331A"/>
    <w:rsid w:val="001A37C4"/>
    <w:rsid w:val="001A4527"/>
    <w:rsid w:val="001A4737"/>
    <w:rsid w:val="001A4744"/>
    <w:rsid w:val="001A4ADB"/>
    <w:rsid w:val="001A4B1C"/>
    <w:rsid w:val="001A4CF8"/>
    <w:rsid w:val="001A4D56"/>
    <w:rsid w:val="001A4DAB"/>
    <w:rsid w:val="001A53F4"/>
    <w:rsid w:val="001A574A"/>
    <w:rsid w:val="001A5854"/>
    <w:rsid w:val="001A59AB"/>
    <w:rsid w:val="001A5DA3"/>
    <w:rsid w:val="001A61C7"/>
    <w:rsid w:val="001A651E"/>
    <w:rsid w:val="001A6CCE"/>
    <w:rsid w:val="001A6DA0"/>
    <w:rsid w:val="001A6EA5"/>
    <w:rsid w:val="001A75D2"/>
    <w:rsid w:val="001A77D9"/>
    <w:rsid w:val="001A7F06"/>
    <w:rsid w:val="001B03C5"/>
    <w:rsid w:val="001B044F"/>
    <w:rsid w:val="001B0505"/>
    <w:rsid w:val="001B07C6"/>
    <w:rsid w:val="001B0CC9"/>
    <w:rsid w:val="001B0FDE"/>
    <w:rsid w:val="001B0FE2"/>
    <w:rsid w:val="001B10CC"/>
    <w:rsid w:val="001B121F"/>
    <w:rsid w:val="001B1B83"/>
    <w:rsid w:val="001B1C7E"/>
    <w:rsid w:val="001B1EBC"/>
    <w:rsid w:val="001B202F"/>
    <w:rsid w:val="001B226A"/>
    <w:rsid w:val="001B2DC8"/>
    <w:rsid w:val="001B3D0B"/>
    <w:rsid w:val="001B414B"/>
    <w:rsid w:val="001B42F2"/>
    <w:rsid w:val="001B436B"/>
    <w:rsid w:val="001B448F"/>
    <w:rsid w:val="001B45A8"/>
    <w:rsid w:val="001B48B2"/>
    <w:rsid w:val="001B4C32"/>
    <w:rsid w:val="001B4E5A"/>
    <w:rsid w:val="001B51FE"/>
    <w:rsid w:val="001B52E7"/>
    <w:rsid w:val="001B5599"/>
    <w:rsid w:val="001B5914"/>
    <w:rsid w:val="001B5C0F"/>
    <w:rsid w:val="001B5D4B"/>
    <w:rsid w:val="001B5F69"/>
    <w:rsid w:val="001B5FE0"/>
    <w:rsid w:val="001B6040"/>
    <w:rsid w:val="001B6B15"/>
    <w:rsid w:val="001B6B60"/>
    <w:rsid w:val="001B6BD0"/>
    <w:rsid w:val="001B6D3F"/>
    <w:rsid w:val="001B786C"/>
    <w:rsid w:val="001B79B5"/>
    <w:rsid w:val="001B7C1B"/>
    <w:rsid w:val="001B7D69"/>
    <w:rsid w:val="001B7DEF"/>
    <w:rsid w:val="001C05AD"/>
    <w:rsid w:val="001C0D6D"/>
    <w:rsid w:val="001C0EF4"/>
    <w:rsid w:val="001C1313"/>
    <w:rsid w:val="001C1496"/>
    <w:rsid w:val="001C19CB"/>
    <w:rsid w:val="001C1A7B"/>
    <w:rsid w:val="001C1F8F"/>
    <w:rsid w:val="001C2104"/>
    <w:rsid w:val="001C249C"/>
    <w:rsid w:val="001C24B5"/>
    <w:rsid w:val="001C2936"/>
    <w:rsid w:val="001C2AE0"/>
    <w:rsid w:val="001C2BB0"/>
    <w:rsid w:val="001C2C2F"/>
    <w:rsid w:val="001C2EB7"/>
    <w:rsid w:val="001C2F2D"/>
    <w:rsid w:val="001C3532"/>
    <w:rsid w:val="001C3845"/>
    <w:rsid w:val="001C389A"/>
    <w:rsid w:val="001C3D12"/>
    <w:rsid w:val="001C3DDD"/>
    <w:rsid w:val="001C3E3D"/>
    <w:rsid w:val="001C40D7"/>
    <w:rsid w:val="001C457E"/>
    <w:rsid w:val="001C49F8"/>
    <w:rsid w:val="001C4DC6"/>
    <w:rsid w:val="001C4DD9"/>
    <w:rsid w:val="001C4F5E"/>
    <w:rsid w:val="001C5277"/>
    <w:rsid w:val="001C532B"/>
    <w:rsid w:val="001C5389"/>
    <w:rsid w:val="001C541C"/>
    <w:rsid w:val="001C55DB"/>
    <w:rsid w:val="001C5A6C"/>
    <w:rsid w:val="001C621D"/>
    <w:rsid w:val="001C6603"/>
    <w:rsid w:val="001C663D"/>
    <w:rsid w:val="001C69AA"/>
    <w:rsid w:val="001D016A"/>
    <w:rsid w:val="001D02DE"/>
    <w:rsid w:val="001D041A"/>
    <w:rsid w:val="001D0425"/>
    <w:rsid w:val="001D092F"/>
    <w:rsid w:val="001D0938"/>
    <w:rsid w:val="001D0AD4"/>
    <w:rsid w:val="001D0E8E"/>
    <w:rsid w:val="001D16FA"/>
    <w:rsid w:val="001D1A32"/>
    <w:rsid w:val="001D1AE0"/>
    <w:rsid w:val="001D2041"/>
    <w:rsid w:val="001D25B6"/>
    <w:rsid w:val="001D2D27"/>
    <w:rsid w:val="001D2DDC"/>
    <w:rsid w:val="001D32B0"/>
    <w:rsid w:val="001D3379"/>
    <w:rsid w:val="001D33CA"/>
    <w:rsid w:val="001D3805"/>
    <w:rsid w:val="001D39ED"/>
    <w:rsid w:val="001D3DDE"/>
    <w:rsid w:val="001D3F42"/>
    <w:rsid w:val="001D3F7B"/>
    <w:rsid w:val="001D442F"/>
    <w:rsid w:val="001D474B"/>
    <w:rsid w:val="001D4D54"/>
    <w:rsid w:val="001D54AB"/>
    <w:rsid w:val="001D556C"/>
    <w:rsid w:val="001D5CB0"/>
    <w:rsid w:val="001D60AC"/>
    <w:rsid w:val="001D67ED"/>
    <w:rsid w:val="001D6BF7"/>
    <w:rsid w:val="001D6CD5"/>
    <w:rsid w:val="001D6F29"/>
    <w:rsid w:val="001D6F2E"/>
    <w:rsid w:val="001D74BC"/>
    <w:rsid w:val="001D798B"/>
    <w:rsid w:val="001D79B2"/>
    <w:rsid w:val="001D7A94"/>
    <w:rsid w:val="001E004B"/>
    <w:rsid w:val="001E0397"/>
    <w:rsid w:val="001E04CC"/>
    <w:rsid w:val="001E065D"/>
    <w:rsid w:val="001E0B43"/>
    <w:rsid w:val="001E0BFC"/>
    <w:rsid w:val="001E0C78"/>
    <w:rsid w:val="001E0D9E"/>
    <w:rsid w:val="001E138A"/>
    <w:rsid w:val="001E1402"/>
    <w:rsid w:val="001E1D94"/>
    <w:rsid w:val="001E1E88"/>
    <w:rsid w:val="001E2098"/>
    <w:rsid w:val="001E2588"/>
    <w:rsid w:val="001E2747"/>
    <w:rsid w:val="001E2A07"/>
    <w:rsid w:val="001E2DF5"/>
    <w:rsid w:val="001E2F3E"/>
    <w:rsid w:val="001E31DF"/>
    <w:rsid w:val="001E35A1"/>
    <w:rsid w:val="001E393D"/>
    <w:rsid w:val="001E415B"/>
    <w:rsid w:val="001E422A"/>
    <w:rsid w:val="001E4307"/>
    <w:rsid w:val="001E4336"/>
    <w:rsid w:val="001E50AE"/>
    <w:rsid w:val="001E52D8"/>
    <w:rsid w:val="001E5687"/>
    <w:rsid w:val="001E5892"/>
    <w:rsid w:val="001E5F31"/>
    <w:rsid w:val="001E62DE"/>
    <w:rsid w:val="001E64A7"/>
    <w:rsid w:val="001E6593"/>
    <w:rsid w:val="001E6683"/>
    <w:rsid w:val="001E689C"/>
    <w:rsid w:val="001E6C0F"/>
    <w:rsid w:val="001E6CA5"/>
    <w:rsid w:val="001E6EDC"/>
    <w:rsid w:val="001E6F19"/>
    <w:rsid w:val="001E71E4"/>
    <w:rsid w:val="001E76C3"/>
    <w:rsid w:val="001E7874"/>
    <w:rsid w:val="001E7A85"/>
    <w:rsid w:val="001E7AFA"/>
    <w:rsid w:val="001E7C89"/>
    <w:rsid w:val="001E7F77"/>
    <w:rsid w:val="001F078F"/>
    <w:rsid w:val="001F07AD"/>
    <w:rsid w:val="001F09C0"/>
    <w:rsid w:val="001F0C1B"/>
    <w:rsid w:val="001F0F30"/>
    <w:rsid w:val="001F137F"/>
    <w:rsid w:val="001F1511"/>
    <w:rsid w:val="001F1AD4"/>
    <w:rsid w:val="001F1DB8"/>
    <w:rsid w:val="001F23DB"/>
    <w:rsid w:val="001F2CD3"/>
    <w:rsid w:val="001F2DB2"/>
    <w:rsid w:val="001F3603"/>
    <w:rsid w:val="001F403B"/>
    <w:rsid w:val="001F4B23"/>
    <w:rsid w:val="001F54A8"/>
    <w:rsid w:val="001F5A30"/>
    <w:rsid w:val="001F5D05"/>
    <w:rsid w:val="001F5ED1"/>
    <w:rsid w:val="001F6412"/>
    <w:rsid w:val="001F6C42"/>
    <w:rsid w:val="001F7386"/>
    <w:rsid w:val="001F760F"/>
    <w:rsid w:val="001F785F"/>
    <w:rsid w:val="001F79EA"/>
    <w:rsid w:val="001F7D05"/>
    <w:rsid w:val="00200BA9"/>
    <w:rsid w:val="00200DFB"/>
    <w:rsid w:val="00200F46"/>
    <w:rsid w:val="00201567"/>
    <w:rsid w:val="002017B6"/>
    <w:rsid w:val="0020191C"/>
    <w:rsid w:val="00201B0F"/>
    <w:rsid w:val="0020244F"/>
    <w:rsid w:val="0020266B"/>
    <w:rsid w:val="0020301F"/>
    <w:rsid w:val="00203223"/>
    <w:rsid w:val="002041C2"/>
    <w:rsid w:val="0020465F"/>
    <w:rsid w:val="00204662"/>
    <w:rsid w:val="0020516F"/>
    <w:rsid w:val="00205341"/>
    <w:rsid w:val="00205895"/>
    <w:rsid w:val="00205A43"/>
    <w:rsid w:val="00205AA4"/>
    <w:rsid w:val="00205C63"/>
    <w:rsid w:val="00206238"/>
    <w:rsid w:val="0020642D"/>
    <w:rsid w:val="00206731"/>
    <w:rsid w:val="002073DC"/>
    <w:rsid w:val="00207845"/>
    <w:rsid w:val="00207A2D"/>
    <w:rsid w:val="00207AB9"/>
    <w:rsid w:val="00207C17"/>
    <w:rsid w:val="00207F98"/>
    <w:rsid w:val="002101F1"/>
    <w:rsid w:val="002106C5"/>
    <w:rsid w:val="00211099"/>
    <w:rsid w:val="00211143"/>
    <w:rsid w:val="002111F0"/>
    <w:rsid w:val="002113DA"/>
    <w:rsid w:val="002120E7"/>
    <w:rsid w:val="002126B2"/>
    <w:rsid w:val="00212AB6"/>
    <w:rsid w:val="00213109"/>
    <w:rsid w:val="002132F3"/>
    <w:rsid w:val="002137D6"/>
    <w:rsid w:val="00213837"/>
    <w:rsid w:val="002139FA"/>
    <w:rsid w:val="00213D57"/>
    <w:rsid w:val="002142EB"/>
    <w:rsid w:val="00214310"/>
    <w:rsid w:val="002149E7"/>
    <w:rsid w:val="00214F34"/>
    <w:rsid w:val="002150A9"/>
    <w:rsid w:val="00215281"/>
    <w:rsid w:val="00215531"/>
    <w:rsid w:val="00215F07"/>
    <w:rsid w:val="00215F92"/>
    <w:rsid w:val="00216230"/>
    <w:rsid w:val="00216729"/>
    <w:rsid w:val="002169B8"/>
    <w:rsid w:val="002169D0"/>
    <w:rsid w:val="00216A24"/>
    <w:rsid w:val="00216B5C"/>
    <w:rsid w:val="00216B62"/>
    <w:rsid w:val="00217576"/>
    <w:rsid w:val="0021B890"/>
    <w:rsid w:val="002200E3"/>
    <w:rsid w:val="00220401"/>
    <w:rsid w:val="0022070E"/>
    <w:rsid w:val="00220B7C"/>
    <w:rsid w:val="00220D30"/>
    <w:rsid w:val="00220E45"/>
    <w:rsid w:val="00220FA8"/>
    <w:rsid w:val="00221470"/>
    <w:rsid w:val="002215A5"/>
    <w:rsid w:val="002219B6"/>
    <w:rsid w:val="002221C8"/>
    <w:rsid w:val="002232EA"/>
    <w:rsid w:val="0022332B"/>
    <w:rsid w:val="00223732"/>
    <w:rsid w:val="00223932"/>
    <w:rsid w:val="002239A3"/>
    <w:rsid w:val="00223BB2"/>
    <w:rsid w:val="00223F44"/>
    <w:rsid w:val="00224295"/>
    <w:rsid w:val="002244BF"/>
    <w:rsid w:val="0022471A"/>
    <w:rsid w:val="00224E2B"/>
    <w:rsid w:val="00225709"/>
    <w:rsid w:val="0022579A"/>
    <w:rsid w:val="002257A3"/>
    <w:rsid w:val="002257B7"/>
    <w:rsid w:val="002258D5"/>
    <w:rsid w:val="002266E1"/>
    <w:rsid w:val="00226829"/>
    <w:rsid w:val="0022683A"/>
    <w:rsid w:val="00226ECC"/>
    <w:rsid w:val="00227584"/>
    <w:rsid w:val="002275F5"/>
    <w:rsid w:val="00227A0D"/>
    <w:rsid w:val="00230B23"/>
    <w:rsid w:val="00230B78"/>
    <w:rsid w:val="002318E9"/>
    <w:rsid w:val="00232453"/>
    <w:rsid w:val="002325D4"/>
    <w:rsid w:val="0023274E"/>
    <w:rsid w:val="0023277E"/>
    <w:rsid w:val="00232EAF"/>
    <w:rsid w:val="00233180"/>
    <w:rsid w:val="0023354D"/>
    <w:rsid w:val="002338A8"/>
    <w:rsid w:val="00233A6D"/>
    <w:rsid w:val="00233B44"/>
    <w:rsid w:val="00233FB9"/>
    <w:rsid w:val="002344F3"/>
    <w:rsid w:val="00235129"/>
    <w:rsid w:val="002357FB"/>
    <w:rsid w:val="00235841"/>
    <w:rsid w:val="00235913"/>
    <w:rsid w:val="00235948"/>
    <w:rsid w:val="00236679"/>
    <w:rsid w:val="00236D6D"/>
    <w:rsid w:val="00236DC1"/>
    <w:rsid w:val="00236E5F"/>
    <w:rsid w:val="00236F57"/>
    <w:rsid w:val="00237043"/>
    <w:rsid w:val="0023715D"/>
    <w:rsid w:val="002377B5"/>
    <w:rsid w:val="00237965"/>
    <w:rsid w:val="00237A55"/>
    <w:rsid w:val="00237B76"/>
    <w:rsid w:val="00237EE2"/>
    <w:rsid w:val="00237F96"/>
    <w:rsid w:val="0024010C"/>
    <w:rsid w:val="0024061C"/>
    <w:rsid w:val="002406E1"/>
    <w:rsid w:val="00240809"/>
    <w:rsid w:val="002408FC"/>
    <w:rsid w:val="002409BE"/>
    <w:rsid w:val="00240AA3"/>
    <w:rsid w:val="00240F34"/>
    <w:rsid w:val="0024109A"/>
    <w:rsid w:val="002418DF"/>
    <w:rsid w:val="00241D9D"/>
    <w:rsid w:val="00242047"/>
    <w:rsid w:val="00242163"/>
    <w:rsid w:val="002425D2"/>
    <w:rsid w:val="00242650"/>
    <w:rsid w:val="00242A46"/>
    <w:rsid w:val="00242A99"/>
    <w:rsid w:val="0024342D"/>
    <w:rsid w:val="00243599"/>
    <w:rsid w:val="0024391B"/>
    <w:rsid w:val="00243DA7"/>
    <w:rsid w:val="00244B04"/>
    <w:rsid w:val="00245195"/>
    <w:rsid w:val="0024525C"/>
    <w:rsid w:val="00245260"/>
    <w:rsid w:val="0024563D"/>
    <w:rsid w:val="00245A18"/>
    <w:rsid w:val="00245B7B"/>
    <w:rsid w:val="00245ECD"/>
    <w:rsid w:val="002460C3"/>
    <w:rsid w:val="00246182"/>
    <w:rsid w:val="00246712"/>
    <w:rsid w:val="002469B4"/>
    <w:rsid w:val="00246C11"/>
    <w:rsid w:val="00246CBB"/>
    <w:rsid w:val="00246E3B"/>
    <w:rsid w:val="0024726D"/>
    <w:rsid w:val="00247346"/>
    <w:rsid w:val="0024780D"/>
    <w:rsid w:val="00247822"/>
    <w:rsid w:val="002478BE"/>
    <w:rsid w:val="00247C3A"/>
    <w:rsid w:val="00247EF3"/>
    <w:rsid w:val="00250001"/>
    <w:rsid w:val="00250062"/>
    <w:rsid w:val="00250517"/>
    <w:rsid w:val="00250D63"/>
    <w:rsid w:val="0025129A"/>
    <w:rsid w:val="00251E73"/>
    <w:rsid w:val="00252076"/>
    <w:rsid w:val="00252173"/>
    <w:rsid w:val="00252267"/>
    <w:rsid w:val="00252A4A"/>
    <w:rsid w:val="00252B84"/>
    <w:rsid w:val="00252BE7"/>
    <w:rsid w:val="002533E0"/>
    <w:rsid w:val="002536EB"/>
    <w:rsid w:val="00253864"/>
    <w:rsid w:val="00253C5E"/>
    <w:rsid w:val="0025400D"/>
    <w:rsid w:val="00254180"/>
    <w:rsid w:val="00254A31"/>
    <w:rsid w:val="002550F9"/>
    <w:rsid w:val="002551FF"/>
    <w:rsid w:val="00255380"/>
    <w:rsid w:val="0025545F"/>
    <w:rsid w:val="0025574C"/>
    <w:rsid w:val="00255A58"/>
    <w:rsid w:val="00255B3C"/>
    <w:rsid w:val="00255C53"/>
    <w:rsid w:val="00255D8E"/>
    <w:rsid w:val="00255FA8"/>
    <w:rsid w:val="0025605A"/>
    <w:rsid w:val="0025608C"/>
    <w:rsid w:val="0025614C"/>
    <w:rsid w:val="00256400"/>
    <w:rsid w:val="002564D4"/>
    <w:rsid w:val="00256E6C"/>
    <w:rsid w:val="00257307"/>
    <w:rsid w:val="00257AE8"/>
    <w:rsid w:val="00257D15"/>
    <w:rsid w:val="002602C4"/>
    <w:rsid w:val="002609F5"/>
    <w:rsid w:val="00260A20"/>
    <w:rsid w:val="00260D01"/>
    <w:rsid w:val="00260DC6"/>
    <w:rsid w:val="00261F3F"/>
    <w:rsid w:val="00261FEC"/>
    <w:rsid w:val="002620EB"/>
    <w:rsid w:val="00262292"/>
    <w:rsid w:val="002622A3"/>
    <w:rsid w:val="002625A7"/>
    <w:rsid w:val="00262745"/>
    <w:rsid w:val="00262795"/>
    <w:rsid w:val="00262F31"/>
    <w:rsid w:val="00262FEC"/>
    <w:rsid w:val="0026300C"/>
    <w:rsid w:val="00263073"/>
    <w:rsid w:val="0026313B"/>
    <w:rsid w:val="00263505"/>
    <w:rsid w:val="002636A5"/>
    <w:rsid w:val="002637C2"/>
    <w:rsid w:val="00263B8F"/>
    <w:rsid w:val="00263D28"/>
    <w:rsid w:val="00263E05"/>
    <w:rsid w:val="00263E47"/>
    <w:rsid w:val="002644AB"/>
    <w:rsid w:val="0026455A"/>
    <w:rsid w:val="0026470F"/>
    <w:rsid w:val="00264770"/>
    <w:rsid w:val="00264854"/>
    <w:rsid w:val="00264B03"/>
    <w:rsid w:val="00264B6F"/>
    <w:rsid w:val="00264ECB"/>
    <w:rsid w:val="002650D9"/>
    <w:rsid w:val="0026557E"/>
    <w:rsid w:val="00265D54"/>
    <w:rsid w:val="00265DE1"/>
    <w:rsid w:val="00265EEC"/>
    <w:rsid w:val="00266379"/>
    <w:rsid w:val="00266632"/>
    <w:rsid w:val="00266AC5"/>
    <w:rsid w:val="00266B0D"/>
    <w:rsid w:val="00266D04"/>
    <w:rsid w:val="00266E78"/>
    <w:rsid w:val="00266ED0"/>
    <w:rsid w:val="002677C3"/>
    <w:rsid w:val="00267D7A"/>
    <w:rsid w:val="00267F4C"/>
    <w:rsid w:val="0027063B"/>
    <w:rsid w:val="00270F40"/>
    <w:rsid w:val="00271215"/>
    <w:rsid w:val="002712D0"/>
    <w:rsid w:val="00271673"/>
    <w:rsid w:val="00271AE1"/>
    <w:rsid w:val="002722D4"/>
    <w:rsid w:val="002725EA"/>
    <w:rsid w:val="0027282B"/>
    <w:rsid w:val="00272DA0"/>
    <w:rsid w:val="0027350E"/>
    <w:rsid w:val="002735C7"/>
    <w:rsid w:val="00273785"/>
    <w:rsid w:val="00273867"/>
    <w:rsid w:val="002738C5"/>
    <w:rsid w:val="00273C4C"/>
    <w:rsid w:val="00273CF7"/>
    <w:rsid w:val="00274077"/>
    <w:rsid w:val="002743B7"/>
    <w:rsid w:val="0027470A"/>
    <w:rsid w:val="00274A12"/>
    <w:rsid w:val="00274B43"/>
    <w:rsid w:val="00275082"/>
    <w:rsid w:val="002751D5"/>
    <w:rsid w:val="0027534E"/>
    <w:rsid w:val="00275446"/>
    <w:rsid w:val="00275B31"/>
    <w:rsid w:val="00275B87"/>
    <w:rsid w:val="00275F94"/>
    <w:rsid w:val="0027602D"/>
    <w:rsid w:val="00276423"/>
    <w:rsid w:val="00276476"/>
    <w:rsid w:val="002765E4"/>
    <w:rsid w:val="002766D4"/>
    <w:rsid w:val="00276B90"/>
    <w:rsid w:val="00276CE2"/>
    <w:rsid w:val="0027708D"/>
    <w:rsid w:val="002771CE"/>
    <w:rsid w:val="002772BC"/>
    <w:rsid w:val="0027736F"/>
    <w:rsid w:val="002773F2"/>
    <w:rsid w:val="0027749A"/>
    <w:rsid w:val="002775A5"/>
    <w:rsid w:val="00277EC9"/>
    <w:rsid w:val="00280277"/>
    <w:rsid w:val="0028066C"/>
    <w:rsid w:val="002806A3"/>
    <w:rsid w:val="002808EF"/>
    <w:rsid w:val="002809C2"/>
    <w:rsid w:val="00280CEE"/>
    <w:rsid w:val="00280CFD"/>
    <w:rsid w:val="00280EC0"/>
    <w:rsid w:val="00281608"/>
    <w:rsid w:val="00281661"/>
    <w:rsid w:val="0028167B"/>
    <w:rsid w:val="00281A6F"/>
    <w:rsid w:val="00281AFA"/>
    <w:rsid w:val="00281EB5"/>
    <w:rsid w:val="00282049"/>
    <w:rsid w:val="002821C1"/>
    <w:rsid w:val="002825D8"/>
    <w:rsid w:val="00282840"/>
    <w:rsid w:val="00282870"/>
    <w:rsid w:val="00282EE2"/>
    <w:rsid w:val="0028310B"/>
    <w:rsid w:val="0028325E"/>
    <w:rsid w:val="0028372A"/>
    <w:rsid w:val="00283DE9"/>
    <w:rsid w:val="00283E56"/>
    <w:rsid w:val="00283E9B"/>
    <w:rsid w:val="00284111"/>
    <w:rsid w:val="00284322"/>
    <w:rsid w:val="002843DF"/>
    <w:rsid w:val="0028453C"/>
    <w:rsid w:val="002845B5"/>
    <w:rsid w:val="002845DB"/>
    <w:rsid w:val="00284D12"/>
    <w:rsid w:val="00284D4B"/>
    <w:rsid w:val="00284F84"/>
    <w:rsid w:val="002855B6"/>
    <w:rsid w:val="00285881"/>
    <w:rsid w:val="0028592C"/>
    <w:rsid w:val="00285F0B"/>
    <w:rsid w:val="0028647C"/>
    <w:rsid w:val="002867DB"/>
    <w:rsid w:val="00286E7E"/>
    <w:rsid w:val="00286E95"/>
    <w:rsid w:val="002870D6"/>
    <w:rsid w:val="002870DA"/>
    <w:rsid w:val="00287439"/>
    <w:rsid w:val="002875E2"/>
    <w:rsid w:val="00287AF2"/>
    <w:rsid w:val="00287BBC"/>
    <w:rsid w:val="00287E48"/>
    <w:rsid w:val="00287E7B"/>
    <w:rsid w:val="00287FF6"/>
    <w:rsid w:val="0029046C"/>
    <w:rsid w:val="00290AFD"/>
    <w:rsid w:val="0029126F"/>
    <w:rsid w:val="00291380"/>
    <w:rsid w:val="0029161D"/>
    <w:rsid w:val="002916EB"/>
    <w:rsid w:val="0029173F"/>
    <w:rsid w:val="00291D0E"/>
    <w:rsid w:val="0029250F"/>
    <w:rsid w:val="00292568"/>
    <w:rsid w:val="00292886"/>
    <w:rsid w:val="00292C02"/>
    <w:rsid w:val="00292C2D"/>
    <w:rsid w:val="00292DD1"/>
    <w:rsid w:val="00292F62"/>
    <w:rsid w:val="00293000"/>
    <w:rsid w:val="00293244"/>
    <w:rsid w:val="002932BC"/>
    <w:rsid w:val="002935F5"/>
    <w:rsid w:val="00293628"/>
    <w:rsid w:val="0029383C"/>
    <w:rsid w:val="0029388C"/>
    <w:rsid w:val="00293B59"/>
    <w:rsid w:val="002946A0"/>
    <w:rsid w:val="00294B17"/>
    <w:rsid w:val="002950DE"/>
    <w:rsid w:val="00295B54"/>
    <w:rsid w:val="00296248"/>
    <w:rsid w:val="00296A2A"/>
    <w:rsid w:val="00296DBE"/>
    <w:rsid w:val="002971DC"/>
    <w:rsid w:val="002972B5"/>
    <w:rsid w:val="002975D9"/>
    <w:rsid w:val="00297C2B"/>
    <w:rsid w:val="002A034B"/>
    <w:rsid w:val="002A04A7"/>
    <w:rsid w:val="002A07A4"/>
    <w:rsid w:val="002A0830"/>
    <w:rsid w:val="002A09F5"/>
    <w:rsid w:val="002A1071"/>
    <w:rsid w:val="002A15CA"/>
    <w:rsid w:val="002A1A57"/>
    <w:rsid w:val="002A220B"/>
    <w:rsid w:val="002A27DC"/>
    <w:rsid w:val="002A2A37"/>
    <w:rsid w:val="002A2F2A"/>
    <w:rsid w:val="002A30DE"/>
    <w:rsid w:val="002A35BC"/>
    <w:rsid w:val="002A36C3"/>
    <w:rsid w:val="002A396F"/>
    <w:rsid w:val="002A413B"/>
    <w:rsid w:val="002A4968"/>
    <w:rsid w:val="002A49FF"/>
    <w:rsid w:val="002A4A58"/>
    <w:rsid w:val="002A4BBC"/>
    <w:rsid w:val="002A4C00"/>
    <w:rsid w:val="002A4D60"/>
    <w:rsid w:val="002A5372"/>
    <w:rsid w:val="002A55BF"/>
    <w:rsid w:val="002A592B"/>
    <w:rsid w:val="002A62AE"/>
    <w:rsid w:val="002A6CF6"/>
    <w:rsid w:val="002A6F3E"/>
    <w:rsid w:val="002A70B9"/>
    <w:rsid w:val="002A7468"/>
    <w:rsid w:val="002A757A"/>
    <w:rsid w:val="002A75FF"/>
    <w:rsid w:val="002B0045"/>
    <w:rsid w:val="002B0343"/>
    <w:rsid w:val="002B0508"/>
    <w:rsid w:val="002B05C9"/>
    <w:rsid w:val="002B0698"/>
    <w:rsid w:val="002B07C4"/>
    <w:rsid w:val="002B0887"/>
    <w:rsid w:val="002B0981"/>
    <w:rsid w:val="002B0ED2"/>
    <w:rsid w:val="002B13FD"/>
    <w:rsid w:val="002B2119"/>
    <w:rsid w:val="002B21A7"/>
    <w:rsid w:val="002B2383"/>
    <w:rsid w:val="002B24FC"/>
    <w:rsid w:val="002B2541"/>
    <w:rsid w:val="002B2901"/>
    <w:rsid w:val="002B2CBF"/>
    <w:rsid w:val="002B2F42"/>
    <w:rsid w:val="002B2F6C"/>
    <w:rsid w:val="002B2FFC"/>
    <w:rsid w:val="002B32E4"/>
    <w:rsid w:val="002B3393"/>
    <w:rsid w:val="002B35DD"/>
    <w:rsid w:val="002B3822"/>
    <w:rsid w:val="002B3AFC"/>
    <w:rsid w:val="002B3C7D"/>
    <w:rsid w:val="002B3C8C"/>
    <w:rsid w:val="002B4029"/>
    <w:rsid w:val="002B4076"/>
    <w:rsid w:val="002B4403"/>
    <w:rsid w:val="002B472F"/>
    <w:rsid w:val="002B4838"/>
    <w:rsid w:val="002B4EE9"/>
    <w:rsid w:val="002B4F6F"/>
    <w:rsid w:val="002B558C"/>
    <w:rsid w:val="002B6574"/>
    <w:rsid w:val="002B6577"/>
    <w:rsid w:val="002B69AA"/>
    <w:rsid w:val="002B6CE8"/>
    <w:rsid w:val="002B70FE"/>
    <w:rsid w:val="002B7222"/>
    <w:rsid w:val="002B72FB"/>
    <w:rsid w:val="002B7AFA"/>
    <w:rsid w:val="002B7BB6"/>
    <w:rsid w:val="002B7CCB"/>
    <w:rsid w:val="002C05CA"/>
    <w:rsid w:val="002C084D"/>
    <w:rsid w:val="002C0CB3"/>
    <w:rsid w:val="002C0DA7"/>
    <w:rsid w:val="002C139F"/>
    <w:rsid w:val="002C143C"/>
    <w:rsid w:val="002C1D3D"/>
    <w:rsid w:val="002C1FDD"/>
    <w:rsid w:val="002C2747"/>
    <w:rsid w:val="002C2757"/>
    <w:rsid w:val="002C2797"/>
    <w:rsid w:val="002C27B0"/>
    <w:rsid w:val="002C3063"/>
    <w:rsid w:val="002C349C"/>
    <w:rsid w:val="002C3881"/>
    <w:rsid w:val="002C4005"/>
    <w:rsid w:val="002C470B"/>
    <w:rsid w:val="002C4A0F"/>
    <w:rsid w:val="002C4EC8"/>
    <w:rsid w:val="002C5023"/>
    <w:rsid w:val="002C5116"/>
    <w:rsid w:val="002C516B"/>
    <w:rsid w:val="002C5206"/>
    <w:rsid w:val="002C56B9"/>
    <w:rsid w:val="002C57BA"/>
    <w:rsid w:val="002C5F3E"/>
    <w:rsid w:val="002C64D4"/>
    <w:rsid w:val="002C6856"/>
    <w:rsid w:val="002C6AC8"/>
    <w:rsid w:val="002C6D34"/>
    <w:rsid w:val="002C74C4"/>
    <w:rsid w:val="002C7FFC"/>
    <w:rsid w:val="002D0480"/>
    <w:rsid w:val="002D0AF4"/>
    <w:rsid w:val="002D0E06"/>
    <w:rsid w:val="002D0FC8"/>
    <w:rsid w:val="002D17E8"/>
    <w:rsid w:val="002D1B24"/>
    <w:rsid w:val="002D1D6C"/>
    <w:rsid w:val="002D1F3E"/>
    <w:rsid w:val="002D2167"/>
    <w:rsid w:val="002D21BB"/>
    <w:rsid w:val="002D29C7"/>
    <w:rsid w:val="002D2AA6"/>
    <w:rsid w:val="002D2E2C"/>
    <w:rsid w:val="002D2EE1"/>
    <w:rsid w:val="002D306A"/>
    <w:rsid w:val="002D30B8"/>
    <w:rsid w:val="002D3389"/>
    <w:rsid w:val="002D3763"/>
    <w:rsid w:val="002D3B13"/>
    <w:rsid w:val="002D4801"/>
    <w:rsid w:val="002D4DC8"/>
    <w:rsid w:val="002D4DC9"/>
    <w:rsid w:val="002D5052"/>
    <w:rsid w:val="002D56F4"/>
    <w:rsid w:val="002D6AA5"/>
    <w:rsid w:val="002D6D1A"/>
    <w:rsid w:val="002D754E"/>
    <w:rsid w:val="002D790C"/>
    <w:rsid w:val="002D7D36"/>
    <w:rsid w:val="002D7DCB"/>
    <w:rsid w:val="002E0019"/>
    <w:rsid w:val="002E0137"/>
    <w:rsid w:val="002E018B"/>
    <w:rsid w:val="002E032F"/>
    <w:rsid w:val="002E058C"/>
    <w:rsid w:val="002E059F"/>
    <w:rsid w:val="002E05B4"/>
    <w:rsid w:val="002E07B9"/>
    <w:rsid w:val="002E08E3"/>
    <w:rsid w:val="002E0ACA"/>
    <w:rsid w:val="002E117B"/>
    <w:rsid w:val="002E12A0"/>
    <w:rsid w:val="002E146C"/>
    <w:rsid w:val="002E196A"/>
    <w:rsid w:val="002E1BAE"/>
    <w:rsid w:val="002E1D07"/>
    <w:rsid w:val="002E226A"/>
    <w:rsid w:val="002E27E5"/>
    <w:rsid w:val="002E2AC3"/>
    <w:rsid w:val="002E2EB1"/>
    <w:rsid w:val="002E3010"/>
    <w:rsid w:val="002E366A"/>
    <w:rsid w:val="002E3E07"/>
    <w:rsid w:val="002E40AC"/>
    <w:rsid w:val="002E425C"/>
    <w:rsid w:val="002E4617"/>
    <w:rsid w:val="002E4B10"/>
    <w:rsid w:val="002E5024"/>
    <w:rsid w:val="002E5A78"/>
    <w:rsid w:val="002E625A"/>
    <w:rsid w:val="002E669F"/>
    <w:rsid w:val="002E6AB2"/>
    <w:rsid w:val="002E6B29"/>
    <w:rsid w:val="002E726A"/>
    <w:rsid w:val="002E7390"/>
    <w:rsid w:val="002F0392"/>
    <w:rsid w:val="002F0755"/>
    <w:rsid w:val="002F07D1"/>
    <w:rsid w:val="002F097B"/>
    <w:rsid w:val="002F0D97"/>
    <w:rsid w:val="002F0E7C"/>
    <w:rsid w:val="002F1024"/>
    <w:rsid w:val="002F10CA"/>
    <w:rsid w:val="002F1188"/>
    <w:rsid w:val="002F15D3"/>
    <w:rsid w:val="002F1997"/>
    <w:rsid w:val="002F19DE"/>
    <w:rsid w:val="002F1C0B"/>
    <w:rsid w:val="002F1DAC"/>
    <w:rsid w:val="002F1FCC"/>
    <w:rsid w:val="002F21C4"/>
    <w:rsid w:val="002F3539"/>
    <w:rsid w:val="002F3540"/>
    <w:rsid w:val="002F3811"/>
    <w:rsid w:val="002F3920"/>
    <w:rsid w:val="002F3C08"/>
    <w:rsid w:val="002F3C09"/>
    <w:rsid w:val="002F413D"/>
    <w:rsid w:val="002F4408"/>
    <w:rsid w:val="002F460E"/>
    <w:rsid w:val="002F46CF"/>
    <w:rsid w:val="002F4740"/>
    <w:rsid w:val="002F4BD1"/>
    <w:rsid w:val="002F4D14"/>
    <w:rsid w:val="002F5598"/>
    <w:rsid w:val="002F5950"/>
    <w:rsid w:val="002F5A3E"/>
    <w:rsid w:val="002F5C14"/>
    <w:rsid w:val="002F5D31"/>
    <w:rsid w:val="002F5DFF"/>
    <w:rsid w:val="002F6334"/>
    <w:rsid w:val="002F6510"/>
    <w:rsid w:val="002F6CEE"/>
    <w:rsid w:val="002F7036"/>
    <w:rsid w:val="002F71A9"/>
    <w:rsid w:val="002F7225"/>
    <w:rsid w:val="002F7244"/>
    <w:rsid w:val="002F7D3B"/>
    <w:rsid w:val="002F7E4D"/>
    <w:rsid w:val="003006C4"/>
    <w:rsid w:val="0030079D"/>
    <w:rsid w:val="003009C9"/>
    <w:rsid w:val="00300BF9"/>
    <w:rsid w:val="00300C88"/>
    <w:rsid w:val="00300CBF"/>
    <w:rsid w:val="00301015"/>
    <w:rsid w:val="003013BD"/>
    <w:rsid w:val="003019B7"/>
    <w:rsid w:val="00301A54"/>
    <w:rsid w:val="00301F0D"/>
    <w:rsid w:val="00301FF3"/>
    <w:rsid w:val="0030205F"/>
    <w:rsid w:val="00302590"/>
    <w:rsid w:val="003028E8"/>
    <w:rsid w:val="00302BA8"/>
    <w:rsid w:val="00302FBD"/>
    <w:rsid w:val="0030329A"/>
    <w:rsid w:val="0030380F"/>
    <w:rsid w:val="003038B1"/>
    <w:rsid w:val="00303A1C"/>
    <w:rsid w:val="00304298"/>
    <w:rsid w:val="003044D8"/>
    <w:rsid w:val="00304EA7"/>
    <w:rsid w:val="003056C9"/>
    <w:rsid w:val="00305730"/>
    <w:rsid w:val="003058D1"/>
    <w:rsid w:val="00305948"/>
    <w:rsid w:val="00305E6A"/>
    <w:rsid w:val="00305EF3"/>
    <w:rsid w:val="003070FF"/>
    <w:rsid w:val="00307746"/>
    <w:rsid w:val="00307ADD"/>
    <w:rsid w:val="00307B56"/>
    <w:rsid w:val="00307CB6"/>
    <w:rsid w:val="00307DF8"/>
    <w:rsid w:val="003102F8"/>
    <w:rsid w:val="00310489"/>
    <w:rsid w:val="0031063D"/>
    <w:rsid w:val="003109A4"/>
    <w:rsid w:val="00310B18"/>
    <w:rsid w:val="00310FF8"/>
    <w:rsid w:val="00311209"/>
    <w:rsid w:val="00311221"/>
    <w:rsid w:val="0031137F"/>
    <w:rsid w:val="00311400"/>
    <w:rsid w:val="003114F5"/>
    <w:rsid w:val="0031150E"/>
    <w:rsid w:val="0031158D"/>
    <w:rsid w:val="0031191D"/>
    <w:rsid w:val="00311A73"/>
    <w:rsid w:val="00311AF4"/>
    <w:rsid w:val="00311B45"/>
    <w:rsid w:val="00311BDF"/>
    <w:rsid w:val="00311C3F"/>
    <w:rsid w:val="00311C86"/>
    <w:rsid w:val="00311DA0"/>
    <w:rsid w:val="00311E33"/>
    <w:rsid w:val="00312439"/>
    <w:rsid w:val="003124C5"/>
    <w:rsid w:val="00312563"/>
    <w:rsid w:val="003125DB"/>
    <w:rsid w:val="0031278A"/>
    <w:rsid w:val="003128F3"/>
    <w:rsid w:val="00312925"/>
    <w:rsid w:val="00312A4D"/>
    <w:rsid w:val="00312A7C"/>
    <w:rsid w:val="0031319E"/>
    <w:rsid w:val="00313216"/>
    <w:rsid w:val="00313272"/>
    <w:rsid w:val="0031329B"/>
    <w:rsid w:val="0031362D"/>
    <w:rsid w:val="00313777"/>
    <w:rsid w:val="003137DB"/>
    <w:rsid w:val="00313E1B"/>
    <w:rsid w:val="0031462E"/>
    <w:rsid w:val="003148FE"/>
    <w:rsid w:val="0031559E"/>
    <w:rsid w:val="0031598D"/>
    <w:rsid w:val="00315E10"/>
    <w:rsid w:val="00315E7E"/>
    <w:rsid w:val="00315ECC"/>
    <w:rsid w:val="003160BA"/>
    <w:rsid w:val="0031690B"/>
    <w:rsid w:val="00316CE6"/>
    <w:rsid w:val="00316F36"/>
    <w:rsid w:val="00317006"/>
    <w:rsid w:val="00317065"/>
    <w:rsid w:val="00317540"/>
    <w:rsid w:val="0031779E"/>
    <w:rsid w:val="00317D7C"/>
    <w:rsid w:val="00317F0D"/>
    <w:rsid w:val="0032083B"/>
    <w:rsid w:val="00320C9F"/>
    <w:rsid w:val="00321005"/>
    <w:rsid w:val="0032118D"/>
    <w:rsid w:val="003212FF"/>
    <w:rsid w:val="0032169B"/>
    <w:rsid w:val="00321A59"/>
    <w:rsid w:val="00321AF9"/>
    <w:rsid w:val="0032256C"/>
    <w:rsid w:val="0032272D"/>
    <w:rsid w:val="003228FC"/>
    <w:rsid w:val="0032297D"/>
    <w:rsid w:val="00322A99"/>
    <w:rsid w:val="0032313F"/>
    <w:rsid w:val="00323479"/>
    <w:rsid w:val="003235CA"/>
    <w:rsid w:val="00323832"/>
    <w:rsid w:val="00323886"/>
    <w:rsid w:val="003239AC"/>
    <w:rsid w:val="00323A1C"/>
    <w:rsid w:val="00323BEE"/>
    <w:rsid w:val="00323C41"/>
    <w:rsid w:val="0032427E"/>
    <w:rsid w:val="00324A96"/>
    <w:rsid w:val="0032528E"/>
    <w:rsid w:val="0032574F"/>
    <w:rsid w:val="00326613"/>
    <w:rsid w:val="00326FA1"/>
    <w:rsid w:val="00326FC7"/>
    <w:rsid w:val="0032767E"/>
    <w:rsid w:val="00327A60"/>
    <w:rsid w:val="00327E90"/>
    <w:rsid w:val="0033039E"/>
    <w:rsid w:val="00330429"/>
    <w:rsid w:val="00330A0C"/>
    <w:rsid w:val="00330A56"/>
    <w:rsid w:val="00331801"/>
    <w:rsid w:val="00331C45"/>
    <w:rsid w:val="00332853"/>
    <w:rsid w:val="00332B45"/>
    <w:rsid w:val="00332FEC"/>
    <w:rsid w:val="003331EB"/>
    <w:rsid w:val="00333549"/>
    <w:rsid w:val="00333788"/>
    <w:rsid w:val="00333C7C"/>
    <w:rsid w:val="0033432E"/>
    <w:rsid w:val="003343BF"/>
    <w:rsid w:val="00334594"/>
    <w:rsid w:val="00334872"/>
    <w:rsid w:val="00335793"/>
    <w:rsid w:val="00335928"/>
    <w:rsid w:val="00335BD7"/>
    <w:rsid w:val="00335DFC"/>
    <w:rsid w:val="00336856"/>
    <w:rsid w:val="003368F4"/>
    <w:rsid w:val="00336972"/>
    <w:rsid w:val="003369F0"/>
    <w:rsid w:val="003369F9"/>
    <w:rsid w:val="00336AE0"/>
    <w:rsid w:val="00336EF5"/>
    <w:rsid w:val="00337291"/>
    <w:rsid w:val="003372B0"/>
    <w:rsid w:val="003376C4"/>
    <w:rsid w:val="00337DEA"/>
    <w:rsid w:val="00340247"/>
    <w:rsid w:val="00340FDD"/>
    <w:rsid w:val="0034146E"/>
    <w:rsid w:val="003418F6"/>
    <w:rsid w:val="003419B8"/>
    <w:rsid w:val="00341A23"/>
    <w:rsid w:val="00341EF0"/>
    <w:rsid w:val="00342163"/>
    <w:rsid w:val="003429F5"/>
    <w:rsid w:val="00342B2F"/>
    <w:rsid w:val="00342BCA"/>
    <w:rsid w:val="00342E32"/>
    <w:rsid w:val="00342EC2"/>
    <w:rsid w:val="00343200"/>
    <w:rsid w:val="003432EB"/>
    <w:rsid w:val="00343563"/>
    <w:rsid w:val="003436F5"/>
    <w:rsid w:val="00343DC0"/>
    <w:rsid w:val="0034464D"/>
    <w:rsid w:val="00344681"/>
    <w:rsid w:val="00344B4A"/>
    <w:rsid w:val="00344C7A"/>
    <w:rsid w:val="0034502C"/>
    <w:rsid w:val="00345161"/>
    <w:rsid w:val="003454E3"/>
    <w:rsid w:val="003457F0"/>
    <w:rsid w:val="003458AF"/>
    <w:rsid w:val="00345E39"/>
    <w:rsid w:val="00345F6D"/>
    <w:rsid w:val="003460B4"/>
    <w:rsid w:val="003464A9"/>
    <w:rsid w:val="003466B8"/>
    <w:rsid w:val="00346CDB"/>
    <w:rsid w:val="0034741F"/>
    <w:rsid w:val="00347759"/>
    <w:rsid w:val="00350046"/>
    <w:rsid w:val="003501FA"/>
    <w:rsid w:val="0035021E"/>
    <w:rsid w:val="003508D3"/>
    <w:rsid w:val="0035097C"/>
    <w:rsid w:val="00350A96"/>
    <w:rsid w:val="00351276"/>
    <w:rsid w:val="00351431"/>
    <w:rsid w:val="003514D6"/>
    <w:rsid w:val="0035208E"/>
    <w:rsid w:val="003523C8"/>
    <w:rsid w:val="003524A5"/>
    <w:rsid w:val="0035299C"/>
    <w:rsid w:val="003529BB"/>
    <w:rsid w:val="003530CA"/>
    <w:rsid w:val="003531F3"/>
    <w:rsid w:val="00353300"/>
    <w:rsid w:val="00353468"/>
    <w:rsid w:val="00353682"/>
    <w:rsid w:val="00353B10"/>
    <w:rsid w:val="00353B31"/>
    <w:rsid w:val="00353D57"/>
    <w:rsid w:val="0035418A"/>
    <w:rsid w:val="003542BF"/>
    <w:rsid w:val="003546B9"/>
    <w:rsid w:val="003549FA"/>
    <w:rsid w:val="00354A80"/>
    <w:rsid w:val="00354AD3"/>
    <w:rsid w:val="00354C0B"/>
    <w:rsid w:val="00354EB8"/>
    <w:rsid w:val="0035544D"/>
    <w:rsid w:val="0035549E"/>
    <w:rsid w:val="00355799"/>
    <w:rsid w:val="00355F18"/>
    <w:rsid w:val="00355F2C"/>
    <w:rsid w:val="00355FA4"/>
    <w:rsid w:val="003560AB"/>
    <w:rsid w:val="00356386"/>
    <w:rsid w:val="00356C22"/>
    <w:rsid w:val="00356C56"/>
    <w:rsid w:val="00356F90"/>
    <w:rsid w:val="0035723F"/>
    <w:rsid w:val="003573AA"/>
    <w:rsid w:val="00357F5E"/>
    <w:rsid w:val="00360163"/>
    <w:rsid w:val="00360288"/>
    <w:rsid w:val="0036028C"/>
    <w:rsid w:val="0036029C"/>
    <w:rsid w:val="00360967"/>
    <w:rsid w:val="00360ECA"/>
    <w:rsid w:val="00360FC9"/>
    <w:rsid w:val="003610E2"/>
    <w:rsid w:val="003612E6"/>
    <w:rsid w:val="00361AA9"/>
    <w:rsid w:val="00361BBE"/>
    <w:rsid w:val="00361DE0"/>
    <w:rsid w:val="003621E2"/>
    <w:rsid w:val="0036221E"/>
    <w:rsid w:val="00362807"/>
    <w:rsid w:val="00362F30"/>
    <w:rsid w:val="003634FE"/>
    <w:rsid w:val="0036354D"/>
    <w:rsid w:val="00363570"/>
    <w:rsid w:val="00363665"/>
    <w:rsid w:val="003637C5"/>
    <w:rsid w:val="00364018"/>
    <w:rsid w:val="00364719"/>
    <w:rsid w:val="00364806"/>
    <w:rsid w:val="00364A6B"/>
    <w:rsid w:val="00364C97"/>
    <w:rsid w:val="003656EF"/>
    <w:rsid w:val="003659E3"/>
    <w:rsid w:val="0036608C"/>
    <w:rsid w:val="00366218"/>
    <w:rsid w:val="003666D3"/>
    <w:rsid w:val="00366CA7"/>
    <w:rsid w:val="00367275"/>
    <w:rsid w:val="0036760A"/>
    <w:rsid w:val="00367669"/>
    <w:rsid w:val="0036797B"/>
    <w:rsid w:val="00367EC3"/>
    <w:rsid w:val="00367F21"/>
    <w:rsid w:val="00370411"/>
    <w:rsid w:val="00370694"/>
    <w:rsid w:val="00370D15"/>
    <w:rsid w:val="00370F0B"/>
    <w:rsid w:val="00370F98"/>
    <w:rsid w:val="00371552"/>
    <w:rsid w:val="0037157E"/>
    <w:rsid w:val="0037168D"/>
    <w:rsid w:val="00371B99"/>
    <w:rsid w:val="00371EF7"/>
    <w:rsid w:val="00372289"/>
    <w:rsid w:val="00372758"/>
    <w:rsid w:val="003728DE"/>
    <w:rsid w:val="00372CB4"/>
    <w:rsid w:val="00372E1F"/>
    <w:rsid w:val="003730D5"/>
    <w:rsid w:val="0037313E"/>
    <w:rsid w:val="003734DA"/>
    <w:rsid w:val="0037405D"/>
    <w:rsid w:val="0037419E"/>
    <w:rsid w:val="0037445B"/>
    <w:rsid w:val="0037458F"/>
    <w:rsid w:val="0037492D"/>
    <w:rsid w:val="00374CB5"/>
    <w:rsid w:val="00374D76"/>
    <w:rsid w:val="0037529A"/>
    <w:rsid w:val="0037547C"/>
    <w:rsid w:val="003754B2"/>
    <w:rsid w:val="003755D7"/>
    <w:rsid w:val="0037560C"/>
    <w:rsid w:val="003757A7"/>
    <w:rsid w:val="00375A86"/>
    <w:rsid w:val="003763E8"/>
    <w:rsid w:val="00376614"/>
    <w:rsid w:val="00376792"/>
    <w:rsid w:val="003769AC"/>
    <w:rsid w:val="00376A5D"/>
    <w:rsid w:val="003778E6"/>
    <w:rsid w:val="00377E37"/>
    <w:rsid w:val="00380760"/>
    <w:rsid w:val="00381EFB"/>
    <w:rsid w:val="00382560"/>
    <w:rsid w:val="00382AF9"/>
    <w:rsid w:val="00382BF4"/>
    <w:rsid w:val="00382D33"/>
    <w:rsid w:val="00383BC5"/>
    <w:rsid w:val="00383D25"/>
    <w:rsid w:val="00383F28"/>
    <w:rsid w:val="003849C8"/>
    <w:rsid w:val="00384AD8"/>
    <w:rsid w:val="0038566D"/>
    <w:rsid w:val="00385772"/>
    <w:rsid w:val="003859EE"/>
    <w:rsid w:val="00385C03"/>
    <w:rsid w:val="00385D06"/>
    <w:rsid w:val="003866CE"/>
    <w:rsid w:val="00386919"/>
    <w:rsid w:val="00386C2F"/>
    <w:rsid w:val="00387088"/>
    <w:rsid w:val="00387101"/>
    <w:rsid w:val="0038753B"/>
    <w:rsid w:val="00387C17"/>
    <w:rsid w:val="00387CB6"/>
    <w:rsid w:val="003901D9"/>
    <w:rsid w:val="003902E8"/>
    <w:rsid w:val="003908BD"/>
    <w:rsid w:val="003909F6"/>
    <w:rsid w:val="00390B62"/>
    <w:rsid w:val="00390E02"/>
    <w:rsid w:val="00390E19"/>
    <w:rsid w:val="003916CF"/>
    <w:rsid w:val="00392264"/>
    <w:rsid w:val="00392959"/>
    <w:rsid w:val="003929BB"/>
    <w:rsid w:val="00392D33"/>
    <w:rsid w:val="00392F6A"/>
    <w:rsid w:val="00393412"/>
    <w:rsid w:val="00393AF6"/>
    <w:rsid w:val="00393CC1"/>
    <w:rsid w:val="00393FED"/>
    <w:rsid w:val="003940A5"/>
    <w:rsid w:val="0039462F"/>
    <w:rsid w:val="00394D85"/>
    <w:rsid w:val="00394DB6"/>
    <w:rsid w:val="00395330"/>
    <w:rsid w:val="00395526"/>
    <w:rsid w:val="00395616"/>
    <w:rsid w:val="00396419"/>
    <w:rsid w:val="00396899"/>
    <w:rsid w:val="00396CBD"/>
    <w:rsid w:val="00397651"/>
    <w:rsid w:val="00397CBC"/>
    <w:rsid w:val="003A0389"/>
    <w:rsid w:val="003A040F"/>
    <w:rsid w:val="003A04E5"/>
    <w:rsid w:val="003A06E7"/>
    <w:rsid w:val="003A0B71"/>
    <w:rsid w:val="003A1A15"/>
    <w:rsid w:val="003A1E0F"/>
    <w:rsid w:val="003A1EEB"/>
    <w:rsid w:val="003A26D9"/>
    <w:rsid w:val="003A287B"/>
    <w:rsid w:val="003A28D4"/>
    <w:rsid w:val="003A2CFC"/>
    <w:rsid w:val="003A2DF7"/>
    <w:rsid w:val="003A40B9"/>
    <w:rsid w:val="003A4AC0"/>
    <w:rsid w:val="003A4C96"/>
    <w:rsid w:val="003A5737"/>
    <w:rsid w:val="003A578F"/>
    <w:rsid w:val="003A58A0"/>
    <w:rsid w:val="003A58DB"/>
    <w:rsid w:val="003A5F52"/>
    <w:rsid w:val="003A5FF9"/>
    <w:rsid w:val="003A61C9"/>
    <w:rsid w:val="003A66F5"/>
    <w:rsid w:val="003A67B3"/>
    <w:rsid w:val="003A68AC"/>
    <w:rsid w:val="003A6FD7"/>
    <w:rsid w:val="003A7082"/>
    <w:rsid w:val="003A71E0"/>
    <w:rsid w:val="003B06BD"/>
    <w:rsid w:val="003B06E7"/>
    <w:rsid w:val="003B08F4"/>
    <w:rsid w:val="003B0BDB"/>
    <w:rsid w:val="003B148B"/>
    <w:rsid w:val="003B1517"/>
    <w:rsid w:val="003B1807"/>
    <w:rsid w:val="003B2611"/>
    <w:rsid w:val="003B28AD"/>
    <w:rsid w:val="003B2F24"/>
    <w:rsid w:val="003B32AD"/>
    <w:rsid w:val="003B355A"/>
    <w:rsid w:val="003B3936"/>
    <w:rsid w:val="003B4779"/>
    <w:rsid w:val="003B4805"/>
    <w:rsid w:val="003B48CA"/>
    <w:rsid w:val="003B4E22"/>
    <w:rsid w:val="003B4FD7"/>
    <w:rsid w:val="003B5242"/>
    <w:rsid w:val="003B5267"/>
    <w:rsid w:val="003B5332"/>
    <w:rsid w:val="003B53D8"/>
    <w:rsid w:val="003B545A"/>
    <w:rsid w:val="003B5542"/>
    <w:rsid w:val="003B6129"/>
    <w:rsid w:val="003B640B"/>
    <w:rsid w:val="003B6717"/>
    <w:rsid w:val="003B6B2C"/>
    <w:rsid w:val="003B6D51"/>
    <w:rsid w:val="003B70BE"/>
    <w:rsid w:val="003B7250"/>
    <w:rsid w:val="003B74EF"/>
    <w:rsid w:val="003B789B"/>
    <w:rsid w:val="003B7A26"/>
    <w:rsid w:val="003B7BAC"/>
    <w:rsid w:val="003B7BE5"/>
    <w:rsid w:val="003B7CAD"/>
    <w:rsid w:val="003C000B"/>
    <w:rsid w:val="003C04D0"/>
    <w:rsid w:val="003C07CE"/>
    <w:rsid w:val="003C0881"/>
    <w:rsid w:val="003C0C64"/>
    <w:rsid w:val="003C0E74"/>
    <w:rsid w:val="003C1453"/>
    <w:rsid w:val="003C145B"/>
    <w:rsid w:val="003C1FE6"/>
    <w:rsid w:val="003C2593"/>
    <w:rsid w:val="003C261E"/>
    <w:rsid w:val="003C314C"/>
    <w:rsid w:val="003C32C7"/>
    <w:rsid w:val="003C3C2B"/>
    <w:rsid w:val="003C3E23"/>
    <w:rsid w:val="003C3FC7"/>
    <w:rsid w:val="003C42E2"/>
    <w:rsid w:val="003C439E"/>
    <w:rsid w:val="003C44E4"/>
    <w:rsid w:val="003C45A7"/>
    <w:rsid w:val="003C4826"/>
    <w:rsid w:val="003C4EF0"/>
    <w:rsid w:val="003C51BD"/>
    <w:rsid w:val="003C5250"/>
    <w:rsid w:val="003C5478"/>
    <w:rsid w:val="003C54D1"/>
    <w:rsid w:val="003C5B06"/>
    <w:rsid w:val="003C5BB2"/>
    <w:rsid w:val="003C67FF"/>
    <w:rsid w:val="003C7086"/>
    <w:rsid w:val="003C716C"/>
    <w:rsid w:val="003C72AD"/>
    <w:rsid w:val="003C737D"/>
    <w:rsid w:val="003C74F9"/>
    <w:rsid w:val="003C763E"/>
    <w:rsid w:val="003C7AA4"/>
    <w:rsid w:val="003C7E5E"/>
    <w:rsid w:val="003D0290"/>
    <w:rsid w:val="003D09E8"/>
    <w:rsid w:val="003D0D86"/>
    <w:rsid w:val="003D1313"/>
    <w:rsid w:val="003D1E68"/>
    <w:rsid w:val="003D21D7"/>
    <w:rsid w:val="003D2306"/>
    <w:rsid w:val="003D2801"/>
    <w:rsid w:val="003D2C9E"/>
    <w:rsid w:val="003D2FA7"/>
    <w:rsid w:val="003D2FB5"/>
    <w:rsid w:val="003D31A8"/>
    <w:rsid w:val="003D3270"/>
    <w:rsid w:val="003D3587"/>
    <w:rsid w:val="003D3FD5"/>
    <w:rsid w:val="003D43F4"/>
    <w:rsid w:val="003D4C8E"/>
    <w:rsid w:val="003D5596"/>
    <w:rsid w:val="003D590C"/>
    <w:rsid w:val="003D5AB1"/>
    <w:rsid w:val="003D658F"/>
    <w:rsid w:val="003D66D9"/>
    <w:rsid w:val="003D6734"/>
    <w:rsid w:val="003D69D1"/>
    <w:rsid w:val="003D6ED1"/>
    <w:rsid w:val="003D721F"/>
    <w:rsid w:val="003D74C4"/>
    <w:rsid w:val="003D7CCE"/>
    <w:rsid w:val="003D7D09"/>
    <w:rsid w:val="003E0160"/>
    <w:rsid w:val="003E0182"/>
    <w:rsid w:val="003E0C67"/>
    <w:rsid w:val="003E0DB4"/>
    <w:rsid w:val="003E0E74"/>
    <w:rsid w:val="003E1548"/>
    <w:rsid w:val="003E15F3"/>
    <w:rsid w:val="003E17B4"/>
    <w:rsid w:val="003E1D3A"/>
    <w:rsid w:val="003E245C"/>
    <w:rsid w:val="003E2745"/>
    <w:rsid w:val="003E28A8"/>
    <w:rsid w:val="003E2B9F"/>
    <w:rsid w:val="003E3079"/>
    <w:rsid w:val="003E44E9"/>
    <w:rsid w:val="003E45F0"/>
    <w:rsid w:val="003E473D"/>
    <w:rsid w:val="003E476B"/>
    <w:rsid w:val="003E4B4F"/>
    <w:rsid w:val="003E5096"/>
    <w:rsid w:val="003E586A"/>
    <w:rsid w:val="003E5B82"/>
    <w:rsid w:val="003E6120"/>
    <w:rsid w:val="003E61D8"/>
    <w:rsid w:val="003E662D"/>
    <w:rsid w:val="003E69D4"/>
    <w:rsid w:val="003E6CB6"/>
    <w:rsid w:val="003E6DCA"/>
    <w:rsid w:val="003E6E6B"/>
    <w:rsid w:val="003E6EC3"/>
    <w:rsid w:val="003E7466"/>
    <w:rsid w:val="003E74E1"/>
    <w:rsid w:val="003E7520"/>
    <w:rsid w:val="003E7551"/>
    <w:rsid w:val="003E7660"/>
    <w:rsid w:val="003F0019"/>
    <w:rsid w:val="003F0662"/>
    <w:rsid w:val="003F07CB"/>
    <w:rsid w:val="003F160A"/>
    <w:rsid w:val="003F17D8"/>
    <w:rsid w:val="003F18C3"/>
    <w:rsid w:val="003F1AA3"/>
    <w:rsid w:val="003F1EAC"/>
    <w:rsid w:val="003F1FA5"/>
    <w:rsid w:val="003F215E"/>
    <w:rsid w:val="003F2C17"/>
    <w:rsid w:val="003F2CA1"/>
    <w:rsid w:val="003F2D23"/>
    <w:rsid w:val="003F3268"/>
    <w:rsid w:val="003F33B5"/>
    <w:rsid w:val="003F3DCD"/>
    <w:rsid w:val="003F42F7"/>
    <w:rsid w:val="003F4414"/>
    <w:rsid w:val="003F50E9"/>
    <w:rsid w:val="003F51BD"/>
    <w:rsid w:val="003F56BB"/>
    <w:rsid w:val="003F5918"/>
    <w:rsid w:val="003F5BA5"/>
    <w:rsid w:val="003F5BF2"/>
    <w:rsid w:val="003F6290"/>
    <w:rsid w:val="003F6374"/>
    <w:rsid w:val="003F66B3"/>
    <w:rsid w:val="003F6745"/>
    <w:rsid w:val="003F68A8"/>
    <w:rsid w:val="003F69A9"/>
    <w:rsid w:val="003F6CE9"/>
    <w:rsid w:val="003F6E40"/>
    <w:rsid w:val="003F716E"/>
    <w:rsid w:val="003F7433"/>
    <w:rsid w:val="003F76B8"/>
    <w:rsid w:val="003F76FD"/>
    <w:rsid w:val="003F7F04"/>
    <w:rsid w:val="0040001B"/>
    <w:rsid w:val="0040028E"/>
    <w:rsid w:val="004017C0"/>
    <w:rsid w:val="00401A84"/>
    <w:rsid w:val="00401C13"/>
    <w:rsid w:val="00401D86"/>
    <w:rsid w:val="00401FD2"/>
    <w:rsid w:val="004026A9"/>
    <w:rsid w:val="00403126"/>
    <w:rsid w:val="0040369B"/>
    <w:rsid w:val="00404161"/>
    <w:rsid w:val="00404644"/>
    <w:rsid w:val="00404830"/>
    <w:rsid w:val="00404F56"/>
    <w:rsid w:val="0040507C"/>
    <w:rsid w:val="0040534A"/>
    <w:rsid w:val="00405A03"/>
    <w:rsid w:val="00405C5E"/>
    <w:rsid w:val="004062E3"/>
    <w:rsid w:val="004064D2"/>
    <w:rsid w:val="00406698"/>
    <w:rsid w:val="00406753"/>
    <w:rsid w:val="0040699C"/>
    <w:rsid w:val="00406D2B"/>
    <w:rsid w:val="0040753E"/>
    <w:rsid w:val="00407690"/>
    <w:rsid w:val="0040773F"/>
    <w:rsid w:val="00407B99"/>
    <w:rsid w:val="0040B7DE"/>
    <w:rsid w:val="00410523"/>
    <w:rsid w:val="004105B1"/>
    <w:rsid w:val="0041072B"/>
    <w:rsid w:val="00410AD6"/>
    <w:rsid w:val="00410E92"/>
    <w:rsid w:val="00410F31"/>
    <w:rsid w:val="00411083"/>
    <w:rsid w:val="004111EE"/>
    <w:rsid w:val="00411442"/>
    <w:rsid w:val="004116C6"/>
    <w:rsid w:val="00411930"/>
    <w:rsid w:val="00411A40"/>
    <w:rsid w:val="0041224D"/>
    <w:rsid w:val="004126FA"/>
    <w:rsid w:val="004127B7"/>
    <w:rsid w:val="004130B6"/>
    <w:rsid w:val="0041329F"/>
    <w:rsid w:val="0041368F"/>
    <w:rsid w:val="004139EB"/>
    <w:rsid w:val="00413A29"/>
    <w:rsid w:val="00413C19"/>
    <w:rsid w:val="00413EF1"/>
    <w:rsid w:val="0041435D"/>
    <w:rsid w:val="0041495C"/>
    <w:rsid w:val="00414D98"/>
    <w:rsid w:val="0041510C"/>
    <w:rsid w:val="004152CF"/>
    <w:rsid w:val="0041561C"/>
    <w:rsid w:val="0041568E"/>
    <w:rsid w:val="00415875"/>
    <w:rsid w:val="00415CE1"/>
    <w:rsid w:val="00415D15"/>
    <w:rsid w:val="00415E1F"/>
    <w:rsid w:val="00415E38"/>
    <w:rsid w:val="004166E6"/>
    <w:rsid w:val="00417333"/>
    <w:rsid w:val="00417511"/>
    <w:rsid w:val="004176C7"/>
    <w:rsid w:val="00417994"/>
    <w:rsid w:val="004201C8"/>
    <w:rsid w:val="00420241"/>
    <w:rsid w:val="00420B63"/>
    <w:rsid w:val="00420EB5"/>
    <w:rsid w:val="00421208"/>
    <w:rsid w:val="004212F7"/>
    <w:rsid w:val="004215DE"/>
    <w:rsid w:val="00421822"/>
    <w:rsid w:val="004219F0"/>
    <w:rsid w:val="00421C2B"/>
    <w:rsid w:val="00421D7C"/>
    <w:rsid w:val="00421DFD"/>
    <w:rsid w:val="00422148"/>
    <w:rsid w:val="00422781"/>
    <w:rsid w:val="0042279F"/>
    <w:rsid w:val="00422881"/>
    <w:rsid w:val="00422938"/>
    <w:rsid w:val="004229AC"/>
    <w:rsid w:val="004229F2"/>
    <w:rsid w:val="00422E00"/>
    <w:rsid w:val="0042315A"/>
    <w:rsid w:val="00423167"/>
    <w:rsid w:val="0042354C"/>
    <w:rsid w:val="004238CF"/>
    <w:rsid w:val="004238EE"/>
    <w:rsid w:val="00424202"/>
    <w:rsid w:val="0042420D"/>
    <w:rsid w:val="004252D9"/>
    <w:rsid w:val="0042533D"/>
    <w:rsid w:val="004254D7"/>
    <w:rsid w:val="0042567B"/>
    <w:rsid w:val="004257CD"/>
    <w:rsid w:val="004258E2"/>
    <w:rsid w:val="00425AD0"/>
    <w:rsid w:val="00425CB9"/>
    <w:rsid w:val="00425D1E"/>
    <w:rsid w:val="00425EFA"/>
    <w:rsid w:val="004261A0"/>
    <w:rsid w:val="00426297"/>
    <w:rsid w:val="00426B44"/>
    <w:rsid w:val="00426B5C"/>
    <w:rsid w:val="00426D92"/>
    <w:rsid w:val="00426D9F"/>
    <w:rsid w:val="00426FFF"/>
    <w:rsid w:val="0042704B"/>
    <w:rsid w:val="004271A0"/>
    <w:rsid w:val="00427302"/>
    <w:rsid w:val="004273D1"/>
    <w:rsid w:val="00427D6F"/>
    <w:rsid w:val="0043003F"/>
    <w:rsid w:val="004302BB"/>
    <w:rsid w:val="004304F8"/>
    <w:rsid w:val="00430826"/>
    <w:rsid w:val="00430851"/>
    <w:rsid w:val="00430AD8"/>
    <w:rsid w:val="00430AFA"/>
    <w:rsid w:val="00430B7C"/>
    <w:rsid w:val="004312AC"/>
    <w:rsid w:val="00431341"/>
    <w:rsid w:val="00431387"/>
    <w:rsid w:val="00431C09"/>
    <w:rsid w:val="00431E12"/>
    <w:rsid w:val="0043234D"/>
    <w:rsid w:val="004325D0"/>
    <w:rsid w:val="004326C2"/>
    <w:rsid w:val="004328E9"/>
    <w:rsid w:val="004331A3"/>
    <w:rsid w:val="0043320D"/>
    <w:rsid w:val="00433287"/>
    <w:rsid w:val="0043355D"/>
    <w:rsid w:val="0043390A"/>
    <w:rsid w:val="00433BAF"/>
    <w:rsid w:val="00434ADF"/>
    <w:rsid w:val="00434CE3"/>
    <w:rsid w:val="00435470"/>
    <w:rsid w:val="004354A5"/>
    <w:rsid w:val="00435797"/>
    <w:rsid w:val="00435C17"/>
    <w:rsid w:val="00435F27"/>
    <w:rsid w:val="0043617D"/>
    <w:rsid w:val="00436662"/>
    <w:rsid w:val="00436957"/>
    <w:rsid w:val="00436BF2"/>
    <w:rsid w:val="00436F85"/>
    <w:rsid w:val="004376BB"/>
    <w:rsid w:val="0043771B"/>
    <w:rsid w:val="00437B0D"/>
    <w:rsid w:val="00437C52"/>
    <w:rsid w:val="00437E7A"/>
    <w:rsid w:val="00437F0B"/>
    <w:rsid w:val="00440007"/>
    <w:rsid w:val="004406DE"/>
    <w:rsid w:val="00440AC2"/>
    <w:rsid w:val="00440D68"/>
    <w:rsid w:val="00441375"/>
    <w:rsid w:val="0044177E"/>
    <w:rsid w:val="00441794"/>
    <w:rsid w:val="0044183D"/>
    <w:rsid w:val="00441A72"/>
    <w:rsid w:val="00441AE5"/>
    <w:rsid w:val="00441BA4"/>
    <w:rsid w:val="00441C46"/>
    <w:rsid w:val="00441CAE"/>
    <w:rsid w:val="00442836"/>
    <w:rsid w:val="00442883"/>
    <w:rsid w:val="00442AB9"/>
    <w:rsid w:val="00442B0A"/>
    <w:rsid w:val="004430AA"/>
    <w:rsid w:val="004431AC"/>
    <w:rsid w:val="00443645"/>
    <w:rsid w:val="004436F9"/>
    <w:rsid w:val="0044394B"/>
    <w:rsid w:val="004439D8"/>
    <w:rsid w:val="00443A6F"/>
    <w:rsid w:val="0044421A"/>
    <w:rsid w:val="00445186"/>
    <w:rsid w:val="00445378"/>
    <w:rsid w:val="0044544A"/>
    <w:rsid w:val="00445522"/>
    <w:rsid w:val="00445BD1"/>
    <w:rsid w:val="00445C1B"/>
    <w:rsid w:val="00445C9A"/>
    <w:rsid w:val="004464C2"/>
    <w:rsid w:val="004465FC"/>
    <w:rsid w:val="004467DE"/>
    <w:rsid w:val="00446CCF"/>
    <w:rsid w:val="00447058"/>
    <w:rsid w:val="0044735D"/>
    <w:rsid w:val="004505AF"/>
    <w:rsid w:val="00450E3C"/>
    <w:rsid w:val="00451330"/>
    <w:rsid w:val="0045198F"/>
    <w:rsid w:val="00451C90"/>
    <w:rsid w:val="00451D2C"/>
    <w:rsid w:val="00451D6F"/>
    <w:rsid w:val="00451E09"/>
    <w:rsid w:val="00451EDD"/>
    <w:rsid w:val="00452398"/>
    <w:rsid w:val="00452DAA"/>
    <w:rsid w:val="004535E9"/>
    <w:rsid w:val="00453D5B"/>
    <w:rsid w:val="004546D2"/>
    <w:rsid w:val="00454B53"/>
    <w:rsid w:val="004556B4"/>
    <w:rsid w:val="004556CD"/>
    <w:rsid w:val="00455BBA"/>
    <w:rsid w:val="004564A4"/>
    <w:rsid w:val="00456561"/>
    <w:rsid w:val="0045686F"/>
    <w:rsid w:val="004569CA"/>
    <w:rsid w:val="004569F2"/>
    <w:rsid w:val="00456B89"/>
    <w:rsid w:val="00456DAA"/>
    <w:rsid w:val="0045707E"/>
    <w:rsid w:val="004570FD"/>
    <w:rsid w:val="00457329"/>
    <w:rsid w:val="00457690"/>
    <w:rsid w:val="00457913"/>
    <w:rsid w:val="00457C1E"/>
    <w:rsid w:val="00457FC4"/>
    <w:rsid w:val="00460827"/>
    <w:rsid w:val="00460957"/>
    <w:rsid w:val="0046095A"/>
    <w:rsid w:val="00460B53"/>
    <w:rsid w:val="00460E68"/>
    <w:rsid w:val="0046166F"/>
    <w:rsid w:val="0046188C"/>
    <w:rsid w:val="00461CCE"/>
    <w:rsid w:val="00461CD4"/>
    <w:rsid w:val="00462018"/>
    <w:rsid w:val="004621AA"/>
    <w:rsid w:val="0046251F"/>
    <w:rsid w:val="00462A31"/>
    <w:rsid w:val="00462AA1"/>
    <w:rsid w:val="00462B5A"/>
    <w:rsid w:val="00462E86"/>
    <w:rsid w:val="00462F6D"/>
    <w:rsid w:val="00463C90"/>
    <w:rsid w:val="00463CB7"/>
    <w:rsid w:val="004641FB"/>
    <w:rsid w:val="00464353"/>
    <w:rsid w:val="004643BD"/>
    <w:rsid w:val="00464DC6"/>
    <w:rsid w:val="00464F4D"/>
    <w:rsid w:val="00465298"/>
    <w:rsid w:val="0046582E"/>
    <w:rsid w:val="0046596E"/>
    <w:rsid w:val="00465A02"/>
    <w:rsid w:val="00465AD8"/>
    <w:rsid w:val="004662F1"/>
    <w:rsid w:val="00466494"/>
    <w:rsid w:val="004664E6"/>
    <w:rsid w:val="00466F64"/>
    <w:rsid w:val="00467392"/>
    <w:rsid w:val="00467D08"/>
    <w:rsid w:val="0047016C"/>
    <w:rsid w:val="00470704"/>
    <w:rsid w:val="00470A7B"/>
    <w:rsid w:val="00470A96"/>
    <w:rsid w:val="00470B2D"/>
    <w:rsid w:val="004710E3"/>
    <w:rsid w:val="004711FE"/>
    <w:rsid w:val="0047135B"/>
    <w:rsid w:val="00471F38"/>
    <w:rsid w:val="004721A1"/>
    <w:rsid w:val="004722DC"/>
    <w:rsid w:val="0047242B"/>
    <w:rsid w:val="004725CE"/>
    <w:rsid w:val="004728D2"/>
    <w:rsid w:val="00472C00"/>
    <w:rsid w:val="00472E08"/>
    <w:rsid w:val="004737EA"/>
    <w:rsid w:val="004737FB"/>
    <w:rsid w:val="004740E0"/>
    <w:rsid w:val="004744D4"/>
    <w:rsid w:val="0047485F"/>
    <w:rsid w:val="00474914"/>
    <w:rsid w:val="00474A2A"/>
    <w:rsid w:val="00474E49"/>
    <w:rsid w:val="00475067"/>
    <w:rsid w:val="004750B3"/>
    <w:rsid w:val="0047516B"/>
    <w:rsid w:val="0047528D"/>
    <w:rsid w:val="00475382"/>
    <w:rsid w:val="00475C1A"/>
    <w:rsid w:val="0047604F"/>
    <w:rsid w:val="0047634D"/>
    <w:rsid w:val="00476C97"/>
    <w:rsid w:val="00476F17"/>
    <w:rsid w:val="004771BE"/>
    <w:rsid w:val="00477908"/>
    <w:rsid w:val="004779E1"/>
    <w:rsid w:val="00480032"/>
    <w:rsid w:val="00480228"/>
    <w:rsid w:val="0048057A"/>
    <w:rsid w:val="004806D5"/>
    <w:rsid w:val="004808BD"/>
    <w:rsid w:val="00480A01"/>
    <w:rsid w:val="00480E2E"/>
    <w:rsid w:val="004811EF"/>
    <w:rsid w:val="00481834"/>
    <w:rsid w:val="00481EB8"/>
    <w:rsid w:val="00482146"/>
    <w:rsid w:val="004822FF"/>
    <w:rsid w:val="004825DC"/>
    <w:rsid w:val="0048261A"/>
    <w:rsid w:val="0048269C"/>
    <w:rsid w:val="004829E9"/>
    <w:rsid w:val="00482AAC"/>
    <w:rsid w:val="004831E0"/>
    <w:rsid w:val="00483261"/>
    <w:rsid w:val="0048384A"/>
    <w:rsid w:val="00483E56"/>
    <w:rsid w:val="00483FD0"/>
    <w:rsid w:val="0048440E"/>
    <w:rsid w:val="0048475D"/>
    <w:rsid w:val="00485212"/>
    <w:rsid w:val="00485344"/>
    <w:rsid w:val="00485551"/>
    <w:rsid w:val="004855C0"/>
    <w:rsid w:val="00485662"/>
    <w:rsid w:val="004856EA"/>
    <w:rsid w:val="00485748"/>
    <w:rsid w:val="00485944"/>
    <w:rsid w:val="004859C9"/>
    <w:rsid w:val="00485A8A"/>
    <w:rsid w:val="00485B34"/>
    <w:rsid w:val="00485DB7"/>
    <w:rsid w:val="004865AA"/>
    <w:rsid w:val="004865D2"/>
    <w:rsid w:val="004867B6"/>
    <w:rsid w:val="004870E7"/>
    <w:rsid w:val="00487300"/>
    <w:rsid w:val="00487569"/>
    <w:rsid w:val="004875F9"/>
    <w:rsid w:val="00487686"/>
    <w:rsid w:val="004878BA"/>
    <w:rsid w:val="00487979"/>
    <w:rsid w:val="00487A0D"/>
    <w:rsid w:val="00487E20"/>
    <w:rsid w:val="004902CF"/>
    <w:rsid w:val="0049042C"/>
    <w:rsid w:val="0049049B"/>
    <w:rsid w:val="00490BA0"/>
    <w:rsid w:val="00491515"/>
    <w:rsid w:val="00492554"/>
    <w:rsid w:val="0049316A"/>
    <w:rsid w:val="00493547"/>
    <w:rsid w:val="004936FA"/>
    <w:rsid w:val="00493BC5"/>
    <w:rsid w:val="004944F3"/>
    <w:rsid w:val="00494B58"/>
    <w:rsid w:val="00494C8D"/>
    <w:rsid w:val="00494F46"/>
    <w:rsid w:val="00495194"/>
    <w:rsid w:val="0049532E"/>
    <w:rsid w:val="004956FA"/>
    <w:rsid w:val="00495AFC"/>
    <w:rsid w:val="00495EE8"/>
    <w:rsid w:val="0049625F"/>
    <w:rsid w:val="00496311"/>
    <w:rsid w:val="00496367"/>
    <w:rsid w:val="00496486"/>
    <w:rsid w:val="00496B85"/>
    <w:rsid w:val="00496F38"/>
    <w:rsid w:val="0049714C"/>
    <w:rsid w:val="00497671"/>
    <w:rsid w:val="00497BC7"/>
    <w:rsid w:val="00497EE5"/>
    <w:rsid w:val="00497F00"/>
    <w:rsid w:val="004A00DC"/>
    <w:rsid w:val="004A0100"/>
    <w:rsid w:val="004A0AAA"/>
    <w:rsid w:val="004A0CFA"/>
    <w:rsid w:val="004A0D0B"/>
    <w:rsid w:val="004A1058"/>
    <w:rsid w:val="004A119B"/>
    <w:rsid w:val="004A1422"/>
    <w:rsid w:val="004A151B"/>
    <w:rsid w:val="004A15C2"/>
    <w:rsid w:val="004A1B79"/>
    <w:rsid w:val="004A1C00"/>
    <w:rsid w:val="004A1D6A"/>
    <w:rsid w:val="004A2202"/>
    <w:rsid w:val="004A2226"/>
    <w:rsid w:val="004A2388"/>
    <w:rsid w:val="004A2869"/>
    <w:rsid w:val="004A2C21"/>
    <w:rsid w:val="004A2E3A"/>
    <w:rsid w:val="004A3644"/>
    <w:rsid w:val="004A3754"/>
    <w:rsid w:val="004A3780"/>
    <w:rsid w:val="004A3977"/>
    <w:rsid w:val="004A3979"/>
    <w:rsid w:val="004A3AE5"/>
    <w:rsid w:val="004A3E5C"/>
    <w:rsid w:val="004A3EA5"/>
    <w:rsid w:val="004A4114"/>
    <w:rsid w:val="004A4332"/>
    <w:rsid w:val="004A4541"/>
    <w:rsid w:val="004A4830"/>
    <w:rsid w:val="004A5322"/>
    <w:rsid w:val="004A57D5"/>
    <w:rsid w:val="004A5804"/>
    <w:rsid w:val="004A5926"/>
    <w:rsid w:val="004A5978"/>
    <w:rsid w:val="004A5D55"/>
    <w:rsid w:val="004A5E13"/>
    <w:rsid w:val="004A606D"/>
    <w:rsid w:val="004A613F"/>
    <w:rsid w:val="004A62E5"/>
    <w:rsid w:val="004A68ED"/>
    <w:rsid w:val="004A6B13"/>
    <w:rsid w:val="004A75CC"/>
    <w:rsid w:val="004A7665"/>
    <w:rsid w:val="004B0720"/>
    <w:rsid w:val="004B0846"/>
    <w:rsid w:val="004B0879"/>
    <w:rsid w:val="004B0D89"/>
    <w:rsid w:val="004B1062"/>
    <w:rsid w:val="004B1268"/>
    <w:rsid w:val="004B1618"/>
    <w:rsid w:val="004B1AFD"/>
    <w:rsid w:val="004B22BD"/>
    <w:rsid w:val="004B2632"/>
    <w:rsid w:val="004B26B8"/>
    <w:rsid w:val="004B2713"/>
    <w:rsid w:val="004B2C1D"/>
    <w:rsid w:val="004B2C69"/>
    <w:rsid w:val="004B32B6"/>
    <w:rsid w:val="004B351F"/>
    <w:rsid w:val="004B375A"/>
    <w:rsid w:val="004B3915"/>
    <w:rsid w:val="004B3A64"/>
    <w:rsid w:val="004B3CF0"/>
    <w:rsid w:val="004B3F8E"/>
    <w:rsid w:val="004B4142"/>
    <w:rsid w:val="004B41D7"/>
    <w:rsid w:val="004B4466"/>
    <w:rsid w:val="004B46A8"/>
    <w:rsid w:val="004B4758"/>
    <w:rsid w:val="004B4778"/>
    <w:rsid w:val="004B510B"/>
    <w:rsid w:val="004B55BB"/>
    <w:rsid w:val="004B5B05"/>
    <w:rsid w:val="004B604C"/>
    <w:rsid w:val="004B605C"/>
    <w:rsid w:val="004B6496"/>
    <w:rsid w:val="004B68F0"/>
    <w:rsid w:val="004B6BEC"/>
    <w:rsid w:val="004B7033"/>
    <w:rsid w:val="004B7663"/>
    <w:rsid w:val="004B77BF"/>
    <w:rsid w:val="004B7DD2"/>
    <w:rsid w:val="004C0445"/>
    <w:rsid w:val="004C07DB"/>
    <w:rsid w:val="004C0AD2"/>
    <w:rsid w:val="004C0B13"/>
    <w:rsid w:val="004C0B8B"/>
    <w:rsid w:val="004C10E2"/>
    <w:rsid w:val="004C11D8"/>
    <w:rsid w:val="004C167E"/>
    <w:rsid w:val="004C1D2A"/>
    <w:rsid w:val="004C1EB4"/>
    <w:rsid w:val="004C24EF"/>
    <w:rsid w:val="004C26EC"/>
    <w:rsid w:val="004C2717"/>
    <w:rsid w:val="004C28A9"/>
    <w:rsid w:val="004C2EEC"/>
    <w:rsid w:val="004C33D8"/>
    <w:rsid w:val="004C343E"/>
    <w:rsid w:val="004C3644"/>
    <w:rsid w:val="004C38BE"/>
    <w:rsid w:val="004C3E38"/>
    <w:rsid w:val="004C3F11"/>
    <w:rsid w:val="004C4749"/>
    <w:rsid w:val="004C4831"/>
    <w:rsid w:val="004C5343"/>
    <w:rsid w:val="004C542E"/>
    <w:rsid w:val="004C56D2"/>
    <w:rsid w:val="004C56FC"/>
    <w:rsid w:val="004C591E"/>
    <w:rsid w:val="004C59AF"/>
    <w:rsid w:val="004C5B28"/>
    <w:rsid w:val="004C5B33"/>
    <w:rsid w:val="004C5BB9"/>
    <w:rsid w:val="004C5FEF"/>
    <w:rsid w:val="004C60BB"/>
    <w:rsid w:val="004C61BB"/>
    <w:rsid w:val="004C625A"/>
    <w:rsid w:val="004C63E2"/>
    <w:rsid w:val="004C63E7"/>
    <w:rsid w:val="004C6535"/>
    <w:rsid w:val="004C6E43"/>
    <w:rsid w:val="004C6E98"/>
    <w:rsid w:val="004C74E6"/>
    <w:rsid w:val="004C77F9"/>
    <w:rsid w:val="004D01F5"/>
    <w:rsid w:val="004D0613"/>
    <w:rsid w:val="004D0D59"/>
    <w:rsid w:val="004D0DED"/>
    <w:rsid w:val="004D0F4B"/>
    <w:rsid w:val="004D1007"/>
    <w:rsid w:val="004D1197"/>
    <w:rsid w:val="004D1229"/>
    <w:rsid w:val="004D14FC"/>
    <w:rsid w:val="004D1547"/>
    <w:rsid w:val="004D1903"/>
    <w:rsid w:val="004D2084"/>
    <w:rsid w:val="004D2327"/>
    <w:rsid w:val="004D26B5"/>
    <w:rsid w:val="004D2D78"/>
    <w:rsid w:val="004D3090"/>
    <w:rsid w:val="004D3119"/>
    <w:rsid w:val="004D337B"/>
    <w:rsid w:val="004D4284"/>
    <w:rsid w:val="004D4BF6"/>
    <w:rsid w:val="004D57D7"/>
    <w:rsid w:val="004D57DF"/>
    <w:rsid w:val="004D5CAC"/>
    <w:rsid w:val="004D6485"/>
    <w:rsid w:val="004D6568"/>
    <w:rsid w:val="004D6DA5"/>
    <w:rsid w:val="004D6E14"/>
    <w:rsid w:val="004D73F6"/>
    <w:rsid w:val="004D7819"/>
    <w:rsid w:val="004D79AA"/>
    <w:rsid w:val="004D7BBD"/>
    <w:rsid w:val="004E02B0"/>
    <w:rsid w:val="004E102B"/>
    <w:rsid w:val="004E1347"/>
    <w:rsid w:val="004E13F3"/>
    <w:rsid w:val="004E14C0"/>
    <w:rsid w:val="004E18A0"/>
    <w:rsid w:val="004E2080"/>
    <w:rsid w:val="004E2224"/>
    <w:rsid w:val="004E24A5"/>
    <w:rsid w:val="004E2535"/>
    <w:rsid w:val="004E25D3"/>
    <w:rsid w:val="004E286B"/>
    <w:rsid w:val="004E294D"/>
    <w:rsid w:val="004E2AD2"/>
    <w:rsid w:val="004E2B94"/>
    <w:rsid w:val="004E2CA0"/>
    <w:rsid w:val="004E2DEF"/>
    <w:rsid w:val="004E3191"/>
    <w:rsid w:val="004E33C4"/>
    <w:rsid w:val="004E38E4"/>
    <w:rsid w:val="004E39BB"/>
    <w:rsid w:val="004E3B76"/>
    <w:rsid w:val="004E4838"/>
    <w:rsid w:val="004E4900"/>
    <w:rsid w:val="004E4DAB"/>
    <w:rsid w:val="004E5068"/>
    <w:rsid w:val="004E5426"/>
    <w:rsid w:val="004E5558"/>
    <w:rsid w:val="004E5BA1"/>
    <w:rsid w:val="004E5CF8"/>
    <w:rsid w:val="004E632A"/>
    <w:rsid w:val="004E6906"/>
    <w:rsid w:val="004E69A0"/>
    <w:rsid w:val="004E7617"/>
    <w:rsid w:val="004E774F"/>
    <w:rsid w:val="004E7921"/>
    <w:rsid w:val="004F02C1"/>
    <w:rsid w:val="004F07D8"/>
    <w:rsid w:val="004F0BBE"/>
    <w:rsid w:val="004F0DFD"/>
    <w:rsid w:val="004F0F91"/>
    <w:rsid w:val="004F132B"/>
    <w:rsid w:val="004F1628"/>
    <w:rsid w:val="004F169E"/>
    <w:rsid w:val="004F189D"/>
    <w:rsid w:val="004F1987"/>
    <w:rsid w:val="004F1EBC"/>
    <w:rsid w:val="004F20BD"/>
    <w:rsid w:val="004F23DA"/>
    <w:rsid w:val="004F23EA"/>
    <w:rsid w:val="004F2482"/>
    <w:rsid w:val="004F24C0"/>
    <w:rsid w:val="004F258D"/>
    <w:rsid w:val="004F27DC"/>
    <w:rsid w:val="004F2D1B"/>
    <w:rsid w:val="004F2DE3"/>
    <w:rsid w:val="004F320D"/>
    <w:rsid w:val="004F32C2"/>
    <w:rsid w:val="004F347F"/>
    <w:rsid w:val="004F3973"/>
    <w:rsid w:val="004F4360"/>
    <w:rsid w:val="004F442B"/>
    <w:rsid w:val="004F4610"/>
    <w:rsid w:val="004F462E"/>
    <w:rsid w:val="004F4EDC"/>
    <w:rsid w:val="004F586A"/>
    <w:rsid w:val="004F58EA"/>
    <w:rsid w:val="004F5B27"/>
    <w:rsid w:val="004F5CCF"/>
    <w:rsid w:val="004F6035"/>
    <w:rsid w:val="004F6192"/>
    <w:rsid w:val="004F62C7"/>
    <w:rsid w:val="004F6821"/>
    <w:rsid w:val="004F6BA5"/>
    <w:rsid w:val="004F7753"/>
    <w:rsid w:val="004F7A3D"/>
    <w:rsid w:val="004F7BAD"/>
    <w:rsid w:val="0050005E"/>
    <w:rsid w:val="005000B0"/>
    <w:rsid w:val="00500317"/>
    <w:rsid w:val="0050049F"/>
    <w:rsid w:val="005006B2"/>
    <w:rsid w:val="00500A2C"/>
    <w:rsid w:val="00500A58"/>
    <w:rsid w:val="00500B93"/>
    <w:rsid w:val="00500CD7"/>
    <w:rsid w:val="00500E53"/>
    <w:rsid w:val="00500FE4"/>
    <w:rsid w:val="0050117D"/>
    <w:rsid w:val="00501250"/>
    <w:rsid w:val="005019E8"/>
    <w:rsid w:val="005019EC"/>
    <w:rsid w:val="00501FD1"/>
    <w:rsid w:val="00502184"/>
    <w:rsid w:val="00502245"/>
    <w:rsid w:val="00502626"/>
    <w:rsid w:val="00502721"/>
    <w:rsid w:val="00502A6F"/>
    <w:rsid w:val="00502BB3"/>
    <w:rsid w:val="00502E1F"/>
    <w:rsid w:val="00503020"/>
    <w:rsid w:val="00503D14"/>
    <w:rsid w:val="0050456E"/>
    <w:rsid w:val="005046AE"/>
    <w:rsid w:val="0050474E"/>
    <w:rsid w:val="005048FE"/>
    <w:rsid w:val="00504DF6"/>
    <w:rsid w:val="00504F21"/>
    <w:rsid w:val="00505551"/>
    <w:rsid w:val="005057DB"/>
    <w:rsid w:val="0050599A"/>
    <w:rsid w:val="00505C22"/>
    <w:rsid w:val="00505DE2"/>
    <w:rsid w:val="0050618A"/>
    <w:rsid w:val="00506359"/>
    <w:rsid w:val="00506CE7"/>
    <w:rsid w:val="005074EA"/>
    <w:rsid w:val="0050779E"/>
    <w:rsid w:val="005077B7"/>
    <w:rsid w:val="00507E9E"/>
    <w:rsid w:val="00507F2E"/>
    <w:rsid w:val="0051035B"/>
    <w:rsid w:val="00510B25"/>
    <w:rsid w:val="005117D0"/>
    <w:rsid w:val="00511BF5"/>
    <w:rsid w:val="00511CA4"/>
    <w:rsid w:val="00511D3E"/>
    <w:rsid w:val="005120A2"/>
    <w:rsid w:val="0051221C"/>
    <w:rsid w:val="00512258"/>
    <w:rsid w:val="005123F5"/>
    <w:rsid w:val="005128AA"/>
    <w:rsid w:val="00512C11"/>
    <w:rsid w:val="00512E2B"/>
    <w:rsid w:val="0051318D"/>
    <w:rsid w:val="00513481"/>
    <w:rsid w:val="0051396F"/>
    <w:rsid w:val="00513D51"/>
    <w:rsid w:val="00513DE6"/>
    <w:rsid w:val="00513E77"/>
    <w:rsid w:val="00513F39"/>
    <w:rsid w:val="00514136"/>
    <w:rsid w:val="00514245"/>
    <w:rsid w:val="005142C4"/>
    <w:rsid w:val="00514995"/>
    <w:rsid w:val="00514A16"/>
    <w:rsid w:val="00515214"/>
    <w:rsid w:val="005155BD"/>
    <w:rsid w:val="005159F6"/>
    <w:rsid w:val="00515B47"/>
    <w:rsid w:val="00515C43"/>
    <w:rsid w:val="00516199"/>
    <w:rsid w:val="0051639A"/>
    <w:rsid w:val="00516887"/>
    <w:rsid w:val="00516CFF"/>
    <w:rsid w:val="00516E92"/>
    <w:rsid w:val="00516F8B"/>
    <w:rsid w:val="00516FC3"/>
    <w:rsid w:val="005177EC"/>
    <w:rsid w:val="00517883"/>
    <w:rsid w:val="005178F6"/>
    <w:rsid w:val="00517942"/>
    <w:rsid w:val="00517A12"/>
    <w:rsid w:val="00517AA5"/>
    <w:rsid w:val="005200CC"/>
    <w:rsid w:val="0052032C"/>
    <w:rsid w:val="005203FC"/>
    <w:rsid w:val="0052041B"/>
    <w:rsid w:val="0052042E"/>
    <w:rsid w:val="00520D74"/>
    <w:rsid w:val="005216B0"/>
    <w:rsid w:val="005217DA"/>
    <w:rsid w:val="00521B74"/>
    <w:rsid w:val="005221D9"/>
    <w:rsid w:val="0052227D"/>
    <w:rsid w:val="005222D3"/>
    <w:rsid w:val="00522821"/>
    <w:rsid w:val="00522864"/>
    <w:rsid w:val="00522B6B"/>
    <w:rsid w:val="00523065"/>
    <w:rsid w:val="00523396"/>
    <w:rsid w:val="005235E7"/>
    <w:rsid w:val="005239BC"/>
    <w:rsid w:val="00523A74"/>
    <w:rsid w:val="00523B0C"/>
    <w:rsid w:val="00523CA0"/>
    <w:rsid w:val="00523E60"/>
    <w:rsid w:val="00523EBA"/>
    <w:rsid w:val="0052467E"/>
    <w:rsid w:val="00524B9E"/>
    <w:rsid w:val="00524DC6"/>
    <w:rsid w:val="005253B9"/>
    <w:rsid w:val="0052553C"/>
    <w:rsid w:val="005258F2"/>
    <w:rsid w:val="005261D3"/>
    <w:rsid w:val="0052624F"/>
    <w:rsid w:val="0052628D"/>
    <w:rsid w:val="005266F5"/>
    <w:rsid w:val="00526793"/>
    <w:rsid w:val="00526807"/>
    <w:rsid w:val="005268AC"/>
    <w:rsid w:val="00526BDE"/>
    <w:rsid w:val="00527540"/>
    <w:rsid w:val="005275F3"/>
    <w:rsid w:val="005276FE"/>
    <w:rsid w:val="00527DC4"/>
    <w:rsid w:val="00527E39"/>
    <w:rsid w:val="00527F3F"/>
    <w:rsid w:val="00527F52"/>
    <w:rsid w:val="00530234"/>
    <w:rsid w:val="005303A4"/>
    <w:rsid w:val="0053041D"/>
    <w:rsid w:val="005308F7"/>
    <w:rsid w:val="00530ABB"/>
    <w:rsid w:val="00530BD7"/>
    <w:rsid w:val="00530CD0"/>
    <w:rsid w:val="00531674"/>
    <w:rsid w:val="0053197D"/>
    <w:rsid w:val="00532371"/>
    <w:rsid w:val="0053258F"/>
    <w:rsid w:val="00532905"/>
    <w:rsid w:val="00532D9B"/>
    <w:rsid w:val="00532E15"/>
    <w:rsid w:val="00532F3E"/>
    <w:rsid w:val="0053301F"/>
    <w:rsid w:val="0053311B"/>
    <w:rsid w:val="005335D8"/>
    <w:rsid w:val="0053403C"/>
    <w:rsid w:val="0053417A"/>
    <w:rsid w:val="00534367"/>
    <w:rsid w:val="00534411"/>
    <w:rsid w:val="005346AC"/>
    <w:rsid w:val="00534D2D"/>
    <w:rsid w:val="00534EA8"/>
    <w:rsid w:val="00534F7E"/>
    <w:rsid w:val="00535228"/>
    <w:rsid w:val="00535229"/>
    <w:rsid w:val="005353B7"/>
    <w:rsid w:val="00535AFE"/>
    <w:rsid w:val="00535FC3"/>
    <w:rsid w:val="00535FE0"/>
    <w:rsid w:val="005366D8"/>
    <w:rsid w:val="00536790"/>
    <w:rsid w:val="005367E3"/>
    <w:rsid w:val="005369A8"/>
    <w:rsid w:val="005369FF"/>
    <w:rsid w:val="00536B74"/>
    <w:rsid w:val="0053718E"/>
    <w:rsid w:val="005376A5"/>
    <w:rsid w:val="00537D62"/>
    <w:rsid w:val="00537EBE"/>
    <w:rsid w:val="00540367"/>
    <w:rsid w:val="00540635"/>
    <w:rsid w:val="0054063B"/>
    <w:rsid w:val="005407D1"/>
    <w:rsid w:val="00540C7D"/>
    <w:rsid w:val="00540E07"/>
    <w:rsid w:val="0054134A"/>
    <w:rsid w:val="0054157A"/>
    <w:rsid w:val="0054170C"/>
    <w:rsid w:val="00541A12"/>
    <w:rsid w:val="00541ABE"/>
    <w:rsid w:val="00541CC0"/>
    <w:rsid w:val="00541DE9"/>
    <w:rsid w:val="00542134"/>
    <w:rsid w:val="00542166"/>
    <w:rsid w:val="00542252"/>
    <w:rsid w:val="0054244A"/>
    <w:rsid w:val="00542A75"/>
    <w:rsid w:val="00542DB6"/>
    <w:rsid w:val="00543323"/>
    <w:rsid w:val="0054366B"/>
    <w:rsid w:val="005437B8"/>
    <w:rsid w:val="0054396A"/>
    <w:rsid w:val="00543E67"/>
    <w:rsid w:val="00544017"/>
    <w:rsid w:val="005440BB"/>
    <w:rsid w:val="00544113"/>
    <w:rsid w:val="00544130"/>
    <w:rsid w:val="0054501A"/>
    <w:rsid w:val="0054523F"/>
    <w:rsid w:val="00545802"/>
    <w:rsid w:val="005458FA"/>
    <w:rsid w:val="00545B0D"/>
    <w:rsid w:val="00545BD0"/>
    <w:rsid w:val="005463C1"/>
    <w:rsid w:val="005467F7"/>
    <w:rsid w:val="00546F46"/>
    <w:rsid w:val="005472E4"/>
    <w:rsid w:val="00547315"/>
    <w:rsid w:val="00547AC7"/>
    <w:rsid w:val="00547E88"/>
    <w:rsid w:val="005505CD"/>
    <w:rsid w:val="0055085D"/>
    <w:rsid w:val="00550B29"/>
    <w:rsid w:val="00551687"/>
    <w:rsid w:val="0055177F"/>
    <w:rsid w:val="00551AF3"/>
    <w:rsid w:val="00551F86"/>
    <w:rsid w:val="005522B3"/>
    <w:rsid w:val="005523BF"/>
    <w:rsid w:val="005526CC"/>
    <w:rsid w:val="00552797"/>
    <w:rsid w:val="0055292B"/>
    <w:rsid w:val="0055292D"/>
    <w:rsid w:val="005529C7"/>
    <w:rsid w:val="00552A91"/>
    <w:rsid w:val="00552AA0"/>
    <w:rsid w:val="00552DF8"/>
    <w:rsid w:val="00552E1C"/>
    <w:rsid w:val="0055339B"/>
    <w:rsid w:val="005534A8"/>
    <w:rsid w:val="0055359F"/>
    <w:rsid w:val="00553829"/>
    <w:rsid w:val="00553ECE"/>
    <w:rsid w:val="00553F75"/>
    <w:rsid w:val="005545E5"/>
    <w:rsid w:val="005546F4"/>
    <w:rsid w:val="0055473F"/>
    <w:rsid w:val="00554754"/>
    <w:rsid w:val="00554D61"/>
    <w:rsid w:val="00554E50"/>
    <w:rsid w:val="00555789"/>
    <w:rsid w:val="00555F41"/>
    <w:rsid w:val="00555F9B"/>
    <w:rsid w:val="00555F9E"/>
    <w:rsid w:val="00555FEE"/>
    <w:rsid w:val="00556166"/>
    <w:rsid w:val="005566D3"/>
    <w:rsid w:val="00556D9E"/>
    <w:rsid w:val="00556DD6"/>
    <w:rsid w:val="00556FE0"/>
    <w:rsid w:val="00557278"/>
    <w:rsid w:val="00557412"/>
    <w:rsid w:val="0055742E"/>
    <w:rsid w:val="00557694"/>
    <w:rsid w:val="00557780"/>
    <w:rsid w:val="00560162"/>
    <w:rsid w:val="00560311"/>
    <w:rsid w:val="00560385"/>
    <w:rsid w:val="00560396"/>
    <w:rsid w:val="00560A94"/>
    <w:rsid w:val="00560B8F"/>
    <w:rsid w:val="0056152F"/>
    <w:rsid w:val="005617D9"/>
    <w:rsid w:val="00561989"/>
    <w:rsid w:val="005620D4"/>
    <w:rsid w:val="0056222C"/>
    <w:rsid w:val="00562730"/>
    <w:rsid w:val="00562F0D"/>
    <w:rsid w:val="00562F81"/>
    <w:rsid w:val="005630FB"/>
    <w:rsid w:val="005631B8"/>
    <w:rsid w:val="00564068"/>
    <w:rsid w:val="005640C0"/>
    <w:rsid w:val="00564B32"/>
    <w:rsid w:val="00564B4F"/>
    <w:rsid w:val="00564D2A"/>
    <w:rsid w:val="00564D73"/>
    <w:rsid w:val="00564DC9"/>
    <w:rsid w:val="0056559C"/>
    <w:rsid w:val="0056561A"/>
    <w:rsid w:val="00565B27"/>
    <w:rsid w:val="00565EF2"/>
    <w:rsid w:val="00566038"/>
    <w:rsid w:val="005664A2"/>
    <w:rsid w:val="0056656D"/>
    <w:rsid w:val="005667D7"/>
    <w:rsid w:val="005669EA"/>
    <w:rsid w:val="0056748D"/>
    <w:rsid w:val="005677E9"/>
    <w:rsid w:val="005679D6"/>
    <w:rsid w:val="005679F2"/>
    <w:rsid w:val="00567DD8"/>
    <w:rsid w:val="00567F12"/>
    <w:rsid w:val="00570856"/>
    <w:rsid w:val="00570858"/>
    <w:rsid w:val="00570951"/>
    <w:rsid w:val="00570C9E"/>
    <w:rsid w:val="00571188"/>
    <w:rsid w:val="00571BFC"/>
    <w:rsid w:val="00571C21"/>
    <w:rsid w:val="00572B1F"/>
    <w:rsid w:val="00572B59"/>
    <w:rsid w:val="00572D3F"/>
    <w:rsid w:val="005735F6"/>
    <w:rsid w:val="00573801"/>
    <w:rsid w:val="00574670"/>
    <w:rsid w:val="005748F8"/>
    <w:rsid w:val="00574D84"/>
    <w:rsid w:val="00574F47"/>
    <w:rsid w:val="005753CD"/>
    <w:rsid w:val="005757AA"/>
    <w:rsid w:val="00575CE2"/>
    <w:rsid w:val="00575EB6"/>
    <w:rsid w:val="00576131"/>
    <w:rsid w:val="0057643D"/>
    <w:rsid w:val="005765CE"/>
    <w:rsid w:val="005766B5"/>
    <w:rsid w:val="00576C00"/>
    <w:rsid w:val="00576C3A"/>
    <w:rsid w:val="00576D01"/>
    <w:rsid w:val="00576E67"/>
    <w:rsid w:val="00576E82"/>
    <w:rsid w:val="005775C8"/>
    <w:rsid w:val="005779F4"/>
    <w:rsid w:val="00577A46"/>
    <w:rsid w:val="00577E65"/>
    <w:rsid w:val="0058023B"/>
    <w:rsid w:val="00580C7B"/>
    <w:rsid w:val="00580D46"/>
    <w:rsid w:val="00580ED3"/>
    <w:rsid w:val="005812E2"/>
    <w:rsid w:val="00581358"/>
    <w:rsid w:val="005818A9"/>
    <w:rsid w:val="00581BC3"/>
    <w:rsid w:val="0058257C"/>
    <w:rsid w:val="0058282F"/>
    <w:rsid w:val="0058288A"/>
    <w:rsid w:val="00582FFE"/>
    <w:rsid w:val="00583399"/>
    <w:rsid w:val="00583809"/>
    <w:rsid w:val="0058434C"/>
    <w:rsid w:val="005844B0"/>
    <w:rsid w:val="00584D35"/>
    <w:rsid w:val="00584F10"/>
    <w:rsid w:val="00585374"/>
    <w:rsid w:val="005859D6"/>
    <w:rsid w:val="00585FD3"/>
    <w:rsid w:val="00586085"/>
    <w:rsid w:val="005865A6"/>
    <w:rsid w:val="00586619"/>
    <w:rsid w:val="00586905"/>
    <w:rsid w:val="00586A91"/>
    <w:rsid w:val="00586AEF"/>
    <w:rsid w:val="00587331"/>
    <w:rsid w:val="00587708"/>
    <w:rsid w:val="00587890"/>
    <w:rsid w:val="00587A4C"/>
    <w:rsid w:val="00587B9A"/>
    <w:rsid w:val="00587D64"/>
    <w:rsid w:val="0059009A"/>
    <w:rsid w:val="005903F5"/>
    <w:rsid w:val="0059045D"/>
    <w:rsid w:val="0059054A"/>
    <w:rsid w:val="005905E7"/>
    <w:rsid w:val="0059063E"/>
    <w:rsid w:val="0059083B"/>
    <w:rsid w:val="00591416"/>
    <w:rsid w:val="0059196E"/>
    <w:rsid w:val="00591DF7"/>
    <w:rsid w:val="00591F32"/>
    <w:rsid w:val="00592047"/>
    <w:rsid w:val="0059220F"/>
    <w:rsid w:val="005922E3"/>
    <w:rsid w:val="0059253F"/>
    <w:rsid w:val="005931BA"/>
    <w:rsid w:val="005932B7"/>
    <w:rsid w:val="005938CF"/>
    <w:rsid w:val="00593A64"/>
    <w:rsid w:val="00593AAD"/>
    <w:rsid w:val="00593CA0"/>
    <w:rsid w:val="00593E68"/>
    <w:rsid w:val="0059434D"/>
    <w:rsid w:val="00594406"/>
    <w:rsid w:val="00594469"/>
    <w:rsid w:val="005946AA"/>
    <w:rsid w:val="00594760"/>
    <w:rsid w:val="00594A78"/>
    <w:rsid w:val="00594C16"/>
    <w:rsid w:val="00594E3C"/>
    <w:rsid w:val="00594E6A"/>
    <w:rsid w:val="005950EE"/>
    <w:rsid w:val="00595340"/>
    <w:rsid w:val="0059535B"/>
    <w:rsid w:val="00595624"/>
    <w:rsid w:val="00595A80"/>
    <w:rsid w:val="00595FFD"/>
    <w:rsid w:val="00596319"/>
    <w:rsid w:val="005963F1"/>
    <w:rsid w:val="00596F77"/>
    <w:rsid w:val="005970A8"/>
    <w:rsid w:val="005973F9"/>
    <w:rsid w:val="00597522"/>
    <w:rsid w:val="00597691"/>
    <w:rsid w:val="00597847"/>
    <w:rsid w:val="00597D78"/>
    <w:rsid w:val="005A09DC"/>
    <w:rsid w:val="005A0A36"/>
    <w:rsid w:val="005A0BAD"/>
    <w:rsid w:val="005A0BEE"/>
    <w:rsid w:val="005A0C44"/>
    <w:rsid w:val="005A0D82"/>
    <w:rsid w:val="005A14AD"/>
    <w:rsid w:val="005A26C9"/>
    <w:rsid w:val="005A282D"/>
    <w:rsid w:val="005A2AD7"/>
    <w:rsid w:val="005A2BD2"/>
    <w:rsid w:val="005A2BD9"/>
    <w:rsid w:val="005A2FB3"/>
    <w:rsid w:val="005A31FD"/>
    <w:rsid w:val="005A335E"/>
    <w:rsid w:val="005A3536"/>
    <w:rsid w:val="005A3552"/>
    <w:rsid w:val="005A3D96"/>
    <w:rsid w:val="005A402F"/>
    <w:rsid w:val="005A41A4"/>
    <w:rsid w:val="005A4A9C"/>
    <w:rsid w:val="005A4E91"/>
    <w:rsid w:val="005A50B8"/>
    <w:rsid w:val="005A521A"/>
    <w:rsid w:val="005A58BC"/>
    <w:rsid w:val="005A5EB0"/>
    <w:rsid w:val="005A6094"/>
    <w:rsid w:val="005A659A"/>
    <w:rsid w:val="005A6658"/>
    <w:rsid w:val="005A66AF"/>
    <w:rsid w:val="005A68EE"/>
    <w:rsid w:val="005A6E87"/>
    <w:rsid w:val="005A6EED"/>
    <w:rsid w:val="005A739E"/>
    <w:rsid w:val="005A75FA"/>
    <w:rsid w:val="005B026A"/>
    <w:rsid w:val="005B057E"/>
    <w:rsid w:val="005B084B"/>
    <w:rsid w:val="005B0CF3"/>
    <w:rsid w:val="005B108A"/>
    <w:rsid w:val="005B142A"/>
    <w:rsid w:val="005B1595"/>
    <w:rsid w:val="005B1633"/>
    <w:rsid w:val="005B16DC"/>
    <w:rsid w:val="005B17C6"/>
    <w:rsid w:val="005B17DB"/>
    <w:rsid w:val="005B24C1"/>
    <w:rsid w:val="005B26BD"/>
    <w:rsid w:val="005B2722"/>
    <w:rsid w:val="005B2DFE"/>
    <w:rsid w:val="005B3246"/>
    <w:rsid w:val="005B3310"/>
    <w:rsid w:val="005B3504"/>
    <w:rsid w:val="005B3704"/>
    <w:rsid w:val="005B380A"/>
    <w:rsid w:val="005B3862"/>
    <w:rsid w:val="005B3BA0"/>
    <w:rsid w:val="005B3C6C"/>
    <w:rsid w:val="005B4280"/>
    <w:rsid w:val="005B471C"/>
    <w:rsid w:val="005B4ECB"/>
    <w:rsid w:val="005B4FA1"/>
    <w:rsid w:val="005B4FB6"/>
    <w:rsid w:val="005B5065"/>
    <w:rsid w:val="005B57C2"/>
    <w:rsid w:val="005B5960"/>
    <w:rsid w:val="005B5B57"/>
    <w:rsid w:val="005B6133"/>
    <w:rsid w:val="005B626A"/>
    <w:rsid w:val="005B6AFA"/>
    <w:rsid w:val="005B6CB3"/>
    <w:rsid w:val="005B70A5"/>
    <w:rsid w:val="005B764B"/>
    <w:rsid w:val="005B7B6D"/>
    <w:rsid w:val="005B7FAE"/>
    <w:rsid w:val="005C0011"/>
    <w:rsid w:val="005C08F7"/>
    <w:rsid w:val="005C0D6F"/>
    <w:rsid w:val="005C100C"/>
    <w:rsid w:val="005C10B9"/>
    <w:rsid w:val="005C112D"/>
    <w:rsid w:val="005C140A"/>
    <w:rsid w:val="005C179B"/>
    <w:rsid w:val="005C17FC"/>
    <w:rsid w:val="005C1882"/>
    <w:rsid w:val="005C1C27"/>
    <w:rsid w:val="005C1E04"/>
    <w:rsid w:val="005C1E2F"/>
    <w:rsid w:val="005C22EE"/>
    <w:rsid w:val="005C2893"/>
    <w:rsid w:val="005C2E83"/>
    <w:rsid w:val="005C385A"/>
    <w:rsid w:val="005C3999"/>
    <w:rsid w:val="005C3C4B"/>
    <w:rsid w:val="005C3CD8"/>
    <w:rsid w:val="005C3E8A"/>
    <w:rsid w:val="005C3FDF"/>
    <w:rsid w:val="005C4058"/>
    <w:rsid w:val="005C4540"/>
    <w:rsid w:val="005C4897"/>
    <w:rsid w:val="005C490F"/>
    <w:rsid w:val="005C4A92"/>
    <w:rsid w:val="005C4D16"/>
    <w:rsid w:val="005C5095"/>
    <w:rsid w:val="005C512C"/>
    <w:rsid w:val="005C5280"/>
    <w:rsid w:val="005C55E7"/>
    <w:rsid w:val="005C5796"/>
    <w:rsid w:val="005C6153"/>
    <w:rsid w:val="005C64E0"/>
    <w:rsid w:val="005C65A0"/>
    <w:rsid w:val="005C6618"/>
    <w:rsid w:val="005C663D"/>
    <w:rsid w:val="005C6960"/>
    <w:rsid w:val="005C6E94"/>
    <w:rsid w:val="005C6FE8"/>
    <w:rsid w:val="005C712A"/>
    <w:rsid w:val="005C75B9"/>
    <w:rsid w:val="005C7ABF"/>
    <w:rsid w:val="005C7F84"/>
    <w:rsid w:val="005D02BF"/>
    <w:rsid w:val="005D03B8"/>
    <w:rsid w:val="005D06A6"/>
    <w:rsid w:val="005D0C22"/>
    <w:rsid w:val="005D0CE9"/>
    <w:rsid w:val="005D0DFC"/>
    <w:rsid w:val="005D11F1"/>
    <w:rsid w:val="005D14AA"/>
    <w:rsid w:val="005D14F0"/>
    <w:rsid w:val="005D1DB6"/>
    <w:rsid w:val="005D260B"/>
    <w:rsid w:val="005D282E"/>
    <w:rsid w:val="005D28FB"/>
    <w:rsid w:val="005D2DEE"/>
    <w:rsid w:val="005D33E2"/>
    <w:rsid w:val="005D36BF"/>
    <w:rsid w:val="005D3C07"/>
    <w:rsid w:val="005D3C5A"/>
    <w:rsid w:val="005D415D"/>
    <w:rsid w:val="005D42C1"/>
    <w:rsid w:val="005D474B"/>
    <w:rsid w:val="005D47B7"/>
    <w:rsid w:val="005D483C"/>
    <w:rsid w:val="005D4892"/>
    <w:rsid w:val="005D4905"/>
    <w:rsid w:val="005D49D9"/>
    <w:rsid w:val="005D58E6"/>
    <w:rsid w:val="005D5A2F"/>
    <w:rsid w:val="005D618D"/>
    <w:rsid w:val="005D6A8E"/>
    <w:rsid w:val="005D7005"/>
    <w:rsid w:val="005D7624"/>
    <w:rsid w:val="005D7B7A"/>
    <w:rsid w:val="005D7CB3"/>
    <w:rsid w:val="005E00BC"/>
    <w:rsid w:val="005E00D5"/>
    <w:rsid w:val="005E01B1"/>
    <w:rsid w:val="005E03A7"/>
    <w:rsid w:val="005E05B4"/>
    <w:rsid w:val="005E069F"/>
    <w:rsid w:val="005E09D3"/>
    <w:rsid w:val="005E0DD6"/>
    <w:rsid w:val="005E0EE6"/>
    <w:rsid w:val="005E13F9"/>
    <w:rsid w:val="005E14C5"/>
    <w:rsid w:val="005E177C"/>
    <w:rsid w:val="005E2025"/>
    <w:rsid w:val="005E2205"/>
    <w:rsid w:val="005E2739"/>
    <w:rsid w:val="005E2ADB"/>
    <w:rsid w:val="005E2BA7"/>
    <w:rsid w:val="005E2D44"/>
    <w:rsid w:val="005E2EE3"/>
    <w:rsid w:val="005E325E"/>
    <w:rsid w:val="005E370C"/>
    <w:rsid w:val="005E3939"/>
    <w:rsid w:val="005E3A3B"/>
    <w:rsid w:val="005E3B4A"/>
    <w:rsid w:val="005E48DA"/>
    <w:rsid w:val="005E49F7"/>
    <w:rsid w:val="005E4A55"/>
    <w:rsid w:val="005E583A"/>
    <w:rsid w:val="005E5A9E"/>
    <w:rsid w:val="005E6234"/>
    <w:rsid w:val="005E661B"/>
    <w:rsid w:val="005E6709"/>
    <w:rsid w:val="005E6901"/>
    <w:rsid w:val="005E6983"/>
    <w:rsid w:val="005E6C32"/>
    <w:rsid w:val="005E7599"/>
    <w:rsid w:val="005E75F6"/>
    <w:rsid w:val="005E791A"/>
    <w:rsid w:val="005E7A10"/>
    <w:rsid w:val="005E7B48"/>
    <w:rsid w:val="005F090A"/>
    <w:rsid w:val="005F091C"/>
    <w:rsid w:val="005F0AAD"/>
    <w:rsid w:val="005F0EA1"/>
    <w:rsid w:val="005F1805"/>
    <w:rsid w:val="005F1809"/>
    <w:rsid w:val="005F1843"/>
    <w:rsid w:val="005F20C0"/>
    <w:rsid w:val="005F2215"/>
    <w:rsid w:val="005F2467"/>
    <w:rsid w:val="005F265F"/>
    <w:rsid w:val="005F2678"/>
    <w:rsid w:val="005F29A2"/>
    <w:rsid w:val="005F29F4"/>
    <w:rsid w:val="005F2AF0"/>
    <w:rsid w:val="005F2CD1"/>
    <w:rsid w:val="005F30D4"/>
    <w:rsid w:val="005F3345"/>
    <w:rsid w:val="005F3386"/>
    <w:rsid w:val="005F37A0"/>
    <w:rsid w:val="005F3879"/>
    <w:rsid w:val="005F38DA"/>
    <w:rsid w:val="005F3BE9"/>
    <w:rsid w:val="005F3C03"/>
    <w:rsid w:val="005F3C41"/>
    <w:rsid w:val="005F3F1E"/>
    <w:rsid w:val="005F4158"/>
    <w:rsid w:val="005F4A09"/>
    <w:rsid w:val="005F4DF6"/>
    <w:rsid w:val="005F4FA7"/>
    <w:rsid w:val="005F510F"/>
    <w:rsid w:val="005F52DB"/>
    <w:rsid w:val="005F588B"/>
    <w:rsid w:val="005F5C87"/>
    <w:rsid w:val="005F5F1C"/>
    <w:rsid w:val="005F65B5"/>
    <w:rsid w:val="005F69A2"/>
    <w:rsid w:val="005F6A82"/>
    <w:rsid w:val="005F6B24"/>
    <w:rsid w:val="005F6E73"/>
    <w:rsid w:val="005F72B0"/>
    <w:rsid w:val="005F73C8"/>
    <w:rsid w:val="005F7623"/>
    <w:rsid w:val="005F7734"/>
    <w:rsid w:val="006005A7"/>
    <w:rsid w:val="006008C9"/>
    <w:rsid w:val="00600C74"/>
    <w:rsid w:val="00601095"/>
    <w:rsid w:val="00601449"/>
    <w:rsid w:val="006014BF"/>
    <w:rsid w:val="00601AC9"/>
    <w:rsid w:val="00601D72"/>
    <w:rsid w:val="00601DB8"/>
    <w:rsid w:val="00602297"/>
    <w:rsid w:val="0060233C"/>
    <w:rsid w:val="00602656"/>
    <w:rsid w:val="00602759"/>
    <w:rsid w:val="00602A16"/>
    <w:rsid w:val="00602CE7"/>
    <w:rsid w:val="0060308D"/>
    <w:rsid w:val="00603DBC"/>
    <w:rsid w:val="00603E56"/>
    <w:rsid w:val="00603EC7"/>
    <w:rsid w:val="00604122"/>
    <w:rsid w:val="00604868"/>
    <w:rsid w:val="0060507B"/>
    <w:rsid w:val="006050B0"/>
    <w:rsid w:val="006055E3"/>
    <w:rsid w:val="006069D5"/>
    <w:rsid w:val="00606FE7"/>
    <w:rsid w:val="006073D2"/>
    <w:rsid w:val="006103B2"/>
    <w:rsid w:val="0061070C"/>
    <w:rsid w:val="00610B97"/>
    <w:rsid w:val="00610BE0"/>
    <w:rsid w:val="00610ED0"/>
    <w:rsid w:val="006112AB"/>
    <w:rsid w:val="00611499"/>
    <w:rsid w:val="006114AE"/>
    <w:rsid w:val="006117AE"/>
    <w:rsid w:val="006122A2"/>
    <w:rsid w:val="006125B1"/>
    <w:rsid w:val="00612783"/>
    <w:rsid w:val="00612B10"/>
    <w:rsid w:val="00612DC2"/>
    <w:rsid w:val="00612DC6"/>
    <w:rsid w:val="00612F33"/>
    <w:rsid w:val="00613388"/>
    <w:rsid w:val="006133F4"/>
    <w:rsid w:val="0061369F"/>
    <w:rsid w:val="00613998"/>
    <w:rsid w:val="00613C8D"/>
    <w:rsid w:val="00613D3D"/>
    <w:rsid w:val="00613EFE"/>
    <w:rsid w:val="00614055"/>
    <w:rsid w:val="006142F1"/>
    <w:rsid w:val="00614AFE"/>
    <w:rsid w:val="00614D71"/>
    <w:rsid w:val="00615608"/>
    <w:rsid w:val="006157D4"/>
    <w:rsid w:val="00615937"/>
    <w:rsid w:val="00616483"/>
    <w:rsid w:val="006164D6"/>
    <w:rsid w:val="00616520"/>
    <w:rsid w:val="00616531"/>
    <w:rsid w:val="0061678E"/>
    <w:rsid w:val="00616796"/>
    <w:rsid w:val="006168FE"/>
    <w:rsid w:val="0061691A"/>
    <w:rsid w:val="00616F9E"/>
    <w:rsid w:val="006170B9"/>
    <w:rsid w:val="0061731C"/>
    <w:rsid w:val="006174D7"/>
    <w:rsid w:val="00617AC7"/>
    <w:rsid w:val="0062023B"/>
    <w:rsid w:val="00620D93"/>
    <w:rsid w:val="00620EBA"/>
    <w:rsid w:val="0062107E"/>
    <w:rsid w:val="006212CA"/>
    <w:rsid w:val="006215B3"/>
    <w:rsid w:val="006215CD"/>
    <w:rsid w:val="006217D3"/>
    <w:rsid w:val="00621AD7"/>
    <w:rsid w:val="006220BA"/>
    <w:rsid w:val="0062211C"/>
    <w:rsid w:val="00622340"/>
    <w:rsid w:val="00622359"/>
    <w:rsid w:val="006224F6"/>
    <w:rsid w:val="006225E1"/>
    <w:rsid w:val="0062284B"/>
    <w:rsid w:val="006228C0"/>
    <w:rsid w:val="00622FE7"/>
    <w:rsid w:val="0062328E"/>
    <w:rsid w:val="00623709"/>
    <w:rsid w:val="006237E2"/>
    <w:rsid w:val="00623CF2"/>
    <w:rsid w:val="00623F7F"/>
    <w:rsid w:val="006241D2"/>
    <w:rsid w:val="006242B5"/>
    <w:rsid w:val="00624788"/>
    <w:rsid w:val="00624D0D"/>
    <w:rsid w:val="00625407"/>
    <w:rsid w:val="006256DA"/>
    <w:rsid w:val="0062576B"/>
    <w:rsid w:val="00625C4C"/>
    <w:rsid w:val="00625E91"/>
    <w:rsid w:val="0062602B"/>
    <w:rsid w:val="006261D8"/>
    <w:rsid w:val="006266C9"/>
    <w:rsid w:val="006268B6"/>
    <w:rsid w:val="00626B22"/>
    <w:rsid w:val="00626B97"/>
    <w:rsid w:val="0062719E"/>
    <w:rsid w:val="00627412"/>
    <w:rsid w:val="00627D13"/>
    <w:rsid w:val="00627FA8"/>
    <w:rsid w:val="00627FAA"/>
    <w:rsid w:val="00630104"/>
    <w:rsid w:val="00630230"/>
    <w:rsid w:val="006309B1"/>
    <w:rsid w:val="006309D8"/>
    <w:rsid w:val="006316AC"/>
    <w:rsid w:val="006318E0"/>
    <w:rsid w:val="006319EE"/>
    <w:rsid w:val="00631C22"/>
    <w:rsid w:val="00631E2A"/>
    <w:rsid w:val="00631F5D"/>
    <w:rsid w:val="00631FB5"/>
    <w:rsid w:val="0063224A"/>
    <w:rsid w:val="0063248E"/>
    <w:rsid w:val="00632627"/>
    <w:rsid w:val="00632722"/>
    <w:rsid w:val="00632BAF"/>
    <w:rsid w:val="0063309A"/>
    <w:rsid w:val="00633663"/>
    <w:rsid w:val="006336AE"/>
    <w:rsid w:val="006336B8"/>
    <w:rsid w:val="00633DC4"/>
    <w:rsid w:val="006340D7"/>
    <w:rsid w:val="0063441C"/>
    <w:rsid w:val="006345F7"/>
    <w:rsid w:val="00634BD6"/>
    <w:rsid w:val="00634D21"/>
    <w:rsid w:val="00634E8E"/>
    <w:rsid w:val="006351F3"/>
    <w:rsid w:val="00635237"/>
    <w:rsid w:val="006352C1"/>
    <w:rsid w:val="00635428"/>
    <w:rsid w:val="00635634"/>
    <w:rsid w:val="006357C4"/>
    <w:rsid w:val="00635A2F"/>
    <w:rsid w:val="00635FCA"/>
    <w:rsid w:val="00636313"/>
    <w:rsid w:val="0063652B"/>
    <w:rsid w:val="00636946"/>
    <w:rsid w:val="00636A8E"/>
    <w:rsid w:val="00636F36"/>
    <w:rsid w:val="00637859"/>
    <w:rsid w:val="006403F0"/>
    <w:rsid w:val="00640A8E"/>
    <w:rsid w:val="00640DB4"/>
    <w:rsid w:val="0064120C"/>
    <w:rsid w:val="0064142C"/>
    <w:rsid w:val="0064178F"/>
    <w:rsid w:val="00641B2B"/>
    <w:rsid w:val="00641FF9"/>
    <w:rsid w:val="00642070"/>
    <w:rsid w:val="00642307"/>
    <w:rsid w:val="006425D2"/>
    <w:rsid w:val="00642D18"/>
    <w:rsid w:val="00643434"/>
    <w:rsid w:val="006434AB"/>
    <w:rsid w:val="0064391F"/>
    <w:rsid w:val="00643A40"/>
    <w:rsid w:val="00643EDD"/>
    <w:rsid w:val="006440EB"/>
    <w:rsid w:val="0064411A"/>
    <w:rsid w:val="00644190"/>
    <w:rsid w:val="006442F5"/>
    <w:rsid w:val="0064446F"/>
    <w:rsid w:val="006445F1"/>
    <w:rsid w:val="006449FF"/>
    <w:rsid w:val="00644A75"/>
    <w:rsid w:val="00644B94"/>
    <w:rsid w:val="00644BB7"/>
    <w:rsid w:val="00644BEE"/>
    <w:rsid w:val="006462F1"/>
    <w:rsid w:val="00646582"/>
    <w:rsid w:val="00646887"/>
    <w:rsid w:val="0064691F"/>
    <w:rsid w:val="00646EB2"/>
    <w:rsid w:val="00646F58"/>
    <w:rsid w:val="006478AF"/>
    <w:rsid w:val="00647BDB"/>
    <w:rsid w:val="00647F51"/>
    <w:rsid w:val="00650184"/>
    <w:rsid w:val="00650598"/>
    <w:rsid w:val="0065064B"/>
    <w:rsid w:val="00650796"/>
    <w:rsid w:val="00650803"/>
    <w:rsid w:val="006508AB"/>
    <w:rsid w:val="00650EFA"/>
    <w:rsid w:val="0065106B"/>
    <w:rsid w:val="006514ED"/>
    <w:rsid w:val="00651649"/>
    <w:rsid w:val="0065167E"/>
    <w:rsid w:val="006516DE"/>
    <w:rsid w:val="006518A2"/>
    <w:rsid w:val="006519F4"/>
    <w:rsid w:val="006520D5"/>
    <w:rsid w:val="00652C36"/>
    <w:rsid w:val="00653246"/>
    <w:rsid w:val="00653536"/>
    <w:rsid w:val="00653587"/>
    <w:rsid w:val="0065358B"/>
    <w:rsid w:val="006539AA"/>
    <w:rsid w:val="00654020"/>
    <w:rsid w:val="00654191"/>
    <w:rsid w:val="00654933"/>
    <w:rsid w:val="00654947"/>
    <w:rsid w:val="00654F4B"/>
    <w:rsid w:val="0065549E"/>
    <w:rsid w:val="00655E58"/>
    <w:rsid w:val="00655F57"/>
    <w:rsid w:val="00656D5E"/>
    <w:rsid w:val="0065700D"/>
    <w:rsid w:val="006577B4"/>
    <w:rsid w:val="006577D9"/>
    <w:rsid w:val="00657D52"/>
    <w:rsid w:val="00660862"/>
    <w:rsid w:val="00660A6B"/>
    <w:rsid w:val="00660F06"/>
    <w:rsid w:val="00662104"/>
    <w:rsid w:val="006621E4"/>
    <w:rsid w:val="00662413"/>
    <w:rsid w:val="00662AA7"/>
    <w:rsid w:val="00662C26"/>
    <w:rsid w:val="00662F84"/>
    <w:rsid w:val="00662FDA"/>
    <w:rsid w:val="0066306A"/>
    <w:rsid w:val="00663320"/>
    <w:rsid w:val="00663385"/>
    <w:rsid w:val="00663DEB"/>
    <w:rsid w:val="00663EE4"/>
    <w:rsid w:val="006643A1"/>
    <w:rsid w:val="0066499B"/>
    <w:rsid w:val="00664D6F"/>
    <w:rsid w:val="00664D83"/>
    <w:rsid w:val="00665320"/>
    <w:rsid w:val="006653F9"/>
    <w:rsid w:val="00665739"/>
    <w:rsid w:val="00665A25"/>
    <w:rsid w:val="00665C1C"/>
    <w:rsid w:val="006663E6"/>
    <w:rsid w:val="00666963"/>
    <w:rsid w:val="00666B30"/>
    <w:rsid w:val="006673C0"/>
    <w:rsid w:val="00667559"/>
    <w:rsid w:val="00667D65"/>
    <w:rsid w:val="0067020A"/>
    <w:rsid w:val="00670F3D"/>
    <w:rsid w:val="0067151E"/>
    <w:rsid w:val="0067165F"/>
    <w:rsid w:val="00671762"/>
    <w:rsid w:val="00671767"/>
    <w:rsid w:val="00671FFD"/>
    <w:rsid w:val="006720D6"/>
    <w:rsid w:val="006721B0"/>
    <w:rsid w:val="00672235"/>
    <w:rsid w:val="0067224C"/>
    <w:rsid w:val="006724B7"/>
    <w:rsid w:val="00672BFA"/>
    <w:rsid w:val="00673DBE"/>
    <w:rsid w:val="00674068"/>
    <w:rsid w:val="00674575"/>
    <w:rsid w:val="00674636"/>
    <w:rsid w:val="00674749"/>
    <w:rsid w:val="00674788"/>
    <w:rsid w:val="00674CAB"/>
    <w:rsid w:val="00675044"/>
    <w:rsid w:val="006756A6"/>
    <w:rsid w:val="00675F66"/>
    <w:rsid w:val="00675FDD"/>
    <w:rsid w:val="006761E3"/>
    <w:rsid w:val="00676242"/>
    <w:rsid w:val="0067661F"/>
    <w:rsid w:val="00676AE5"/>
    <w:rsid w:val="00676DD0"/>
    <w:rsid w:val="00676F57"/>
    <w:rsid w:val="00676FF1"/>
    <w:rsid w:val="006771EC"/>
    <w:rsid w:val="006772F0"/>
    <w:rsid w:val="00677300"/>
    <w:rsid w:val="00677378"/>
    <w:rsid w:val="00677774"/>
    <w:rsid w:val="006777F7"/>
    <w:rsid w:val="006801C7"/>
    <w:rsid w:val="00680293"/>
    <w:rsid w:val="0068090E"/>
    <w:rsid w:val="00680A1B"/>
    <w:rsid w:val="00680AD1"/>
    <w:rsid w:val="00681153"/>
    <w:rsid w:val="00681279"/>
    <w:rsid w:val="006812EA"/>
    <w:rsid w:val="006813D6"/>
    <w:rsid w:val="00681577"/>
    <w:rsid w:val="006818A4"/>
    <w:rsid w:val="00681A30"/>
    <w:rsid w:val="00682045"/>
    <w:rsid w:val="006828FA"/>
    <w:rsid w:val="00682C55"/>
    <w:rsid w:val="00683163"/>
    <w:rsid w:val="006832A0"/>
    <w:rsid w:val="00683847"/>
    <w:rsid w:val="0068385E"/>
    <w:rsid w:val="00683891"/>
    <w:rsid w:val="00683B70"/>
    <w:rsid w:val="00683BBB"/>
    <w:rsid w:val="006849A6"/>
    <w:rsid w:val="00684B82"/>
    <w:rsid w:val="00685555"/>
    <w:rsid w:val="006859AD"/>
    <w:rsid w:val="00685D38"/>
    <w:rsid w:val="00685D56"/>
    <w:rsid w:val="00686B03"/>
    <w:rsid w:val="00687399"/>
    <w:rsid w:val="00687540"/>
    <w:rsid w:val="006879B7"/>
    <w:rsid w:val="00687A1B"/>
    <w:rsid w:val="00687E64"/>
    <w:rsid w:val="00687EC1"/>
    <w:rsid w:val="006902CF"/>
    <w:rsid w:val="00690337"/>
    <w:rsid w:val="00690572"/>
    <w:rsid w:val="00690E8D"/>
    <w:rsid w:val="00691097"/>
    <w:rsid w:val="006915C0"/>
    <w:rsid w:val="00691B90"/>
    <w:rsid w:val="00691CBF"/>
    <w:rsid w:val="00691DD9"/>
    <w:rsid w:val="0069219A"/>
    <w:rsid w:val="006922A4"/>
    <w:rsid w:val="00692389"/>
    <w:rsid w:val="00692579"/>
    <w:rsid w:val="0069262A"/>
    <w:rsid w:val="006929EB"/>
    <w:rsid w:val="00692D2E"/>
    <w:rsid w:val="006932CA"/>
    <w:rsid w:val="00693573"/>
    <w:rsid w:val="00693A82"/>
    <w:rsid w:val="00693DC6"/>
    <w:rsid w:val="006943A0"/>
    <w:rsid w:val="00694878"/>
    <w:rsid w:val="00694AC3"/>
    <w:rsid w:val="00694AFD"/>
    <w:rsid w:val="00694B7A"/>
    <w:rsid w:val="0069527B"/>
    <w:rsid w:val="00695416"/>
    <w:rsid w:val="0069569E"/>
    <w:rsid w:val="00696793"/>
    <w:rsid w:val="00696D07"/>
    <w:rsid w:val="0069701F"/>
    <w:rsid w:val="006974B6"/>
    <w:rsid w:val="00697E45"/>
    <w:rsid w:val="00697FF8"/>
    <w:rsid w:val="006A0583"/>
    <w:rsid w:val="006A0711"/>
    <w:rsid w:val="006A0811"/>
    <w:rsid w:val="006A0AF7"/>
    <w:rsid w:val="006A0C78"/>
    <w:rsid w:val="006A104D"/>
    <w:rsid w:val="006A107B"/>
    <w:rsid w:val="006A11D6"/>
    <w:rsid w:val="006A159B"/>
    <w:rsid w:val="006A1600"/>
    <w:rsid w:val="006A1645"/>
    <w:rsid w:val="006A18EF"/>
    <w:rsid w:val="006A1C8D"/>
    <w:rsid w:val="006A1CFA"/>
    <w:rsid w:val="006A2422"/>
    <w:rsid w:val="006A2668"/>
    <w:rsid w:val="006A2E8A"/>
    <w:rsid w:val="006A35DC"/>
    <w:rsid w:val="006A4C07"/>
    <w:rsid w:val="006A4FEC"/>
    <w:rsid w:val="006A50AC"/>
    <w:rsid w:val="006A5A28"/>
    <w:rsid w:val="006A5B59"/>
    <w:rsid w:val="006A5DD7"/>
    <w:rsid w:val="006A5F58"/>
    <w:rsid w:val="006A600F"/>
    <w:rsid w:val="006A6A53"/>
    <w:rsid w:val="006A6B4A"/>
    <w:rsid w:val="006A6D3E"/>
    <w:rsid w:val="006A6D48"/>
    <w:rsid w:val="006A6E13"/>
    <w:rsid w:val="006A6F3D"/>
    <w:rsid w:val="006A6F9F"/>
    <w:rsid w:val="006A754E"/>
    <w:rsid w:val="006B0255"/>
    <w:rsid w:val="006B048F"/>
    <w:rsid w:val="006B04D0"/>
    <w:rsid w:val="006B0B39"/>
    <w:rsid w:val="006B1741"/>
    <w:rsid w:val="006B1BC8"/>
    <w:rsid w:val="006B28CD"/>
    <w:rsid w:val="006B2AD1"/>
    <w:rsid w:val="006B2EDB"/>
    <w:rsid w:val="006B3125"/>
    <w:rsid w:val="006B35FF"/>
    <w:rsid w:val="006B3932"/>
    <w:rsid w:val="006B3C7B"/>
    <w:rsid w:val="006B3D7F"/>
    <w:rsid w:val="006B3DCD"/>
    <w:rsid w:val="006B4000"/>
    <w:rsid w:val="006B4395"/>
    <w:rsid w:val="006B43DE"/>
    <w:rsid w:val="006B45BE"/>
    <w:rsid w:val="006B4637"/>
    <w:rsid w:val="006B4BB7"/>
    <w:rsid w:val="006B5825"/>
    <w:rsid w:val="006B5879"/>
    <w:rsid w:val="006B5C13"/>
    <w:rsid w:val="006B6356"/>
    <w:rsid w:val="006B6E2C"/>
    <w:rsid w:val="006B6E92"/>
    <w:rsid w:val="006B6F0E"/>
    <w:rsid w:val="006B703E"/>
    <w:rsid w:val="006B7325"/>
    <w:rsid w:val="006B75B7"/>
    <w:rsid w:val="006B7611"/>
    <w:rsid w:val="006B790E"/>
    <w:rsid w:val="006B7B85"/>
    <w:rsid w:val="006B7C05"/>
    <w:rsid w:val="006B7E89"/>
    <w:rsid w:val="006C05AF"/>
    <w:rsid w:val="006C06AE"/>
    <w:rsid w:val="006C0AF0"/>
    <w:rsid w:val="006C0DE6"/>
    <w:rsid w:val="006C12F2"/>
    <w:rsid w:val="006C17A0"/>
    <w:rsid w:val="006C1DC9"/>
    <w:rsid w:val="006C23CE"/>
    <w:rsid w:val="006C252B"/>
    <w:rsid w:val="006C2A12"/>
    <w:rsid w:val="006C3536"/>
    <w:rsid w:val="006C3AA2"/>
    <w:rsid w:val="006C3FDC"/>
    <w:rsid w:val="006C406E"/>
    <w:rsid w:val="006C40AF"/>
    <w:rsid w:val="006C42D2"/>
    <w:rsid w:val="006C46E3"/>
    <w:rsid w:val="006C5068"/>
    <w:rsid w:val="006C5448"/>
    <w:rsid w:val="006C54E5"/>
    <w:rsid w:val="006C5CB7"/>
    <w:rsid w:val="006C5F43"/>
    <w:rsid w:val="006C6498"/>
    <w:rsid w:val="006C674A"/>
    <w:rsid w:val="006C6BFB"/>
    <w:rsid w:val="006C714B"/>
    <w:rsid w:val="006C7486"/>
    <w:rsid w:val="006C74DD"/>
    <w:rsid w:val="006C7A00"/>
    <w:rsid w:val="006C7D14"/>
    <w:rsid w:val="006C7DFD"/>
    <w:rsid w:val="006D02DC"/>
    <w:rsid w:val="006D1161"/>
    <w:rsid w:val="006D123D"/>
    <w:rsid w:val="006D1DF3"/>
    <w:rsid w:val="006D1F5C"/>
    <w:rsid w:val="006D29EB"/>
    <w:rsid w:val="006D33E7"/>
    <w:rsid w:val="006D3431"/>
    <w:rsid w:val="006D3A40"/>
    <w:rsid w:val="006D5370"/>
    <w:rsid w:val="006D558A"/>
    <w:rsid w:val="006D56BA"/>
    <w:rsid w:val="006D59C7"/>
    <w:rsid w:val="006D59CD"/>
    <w:rsid w:val="006D5D00"/>
    <w:rsid w:val="006D61EC"/>
    <w:rsid w:val="006D658D"/>
    <w:rsid w:val="006D6667"/>
    <w:rsid w:val="006D6803"/>
    <w:rsid w:val="006D6BE2"/>
    <w:rsid w:val="006D6E5B"/>
    <w:rsid w:val="006D7162"/>
    <w:rsid w:val="006D7638"/>
    <w:rsid w:val="006D7676"/>
    <w:rsid w:val="006D76A0"/>
    <w:rsid w:val="006D76E9"/>
    <w:rsid w:val="006D7A57"/>
    <w:rsid w:val="006D7D97"/>
    <w:rsid w:val="006D7F80"/>
    <w:rsid w:val="006E0117"/>
    <w:rsid w:val="006E012F"/>
    <w:rsid w:val="006E037B"/>
    <w:rsid w:val="006E06A5"/>
    <w:rsid w:val="006E0A56"/>
    <w:rsid w:val="006E0E3B"/>
    <w:rsid w:val="006E12D0"/>
    <w:rsid w:val="006E1641"/>
    <w:rsid w:val="006E1A6E"/>
    <w:rsid w:val="006E1E97"/>
    <w:rsid w:val="006E2435"/>
    <w:rsid w:val="006E25B0"/>
    <w:rsid w:val="006E264C"/>
    <w:rsid w:val="006E2C55"/>
    <w:rsid w:val="006E30C2"/>
    <w:rsid w:val="006E3261"/>
    <w:rsid w:val="006E37C0"/>
    <w:rsid w:val="006E3857"/>
    <w:rsid w:val="006E39B0"/>
    <w:rsid w:val="006E4065"/>
    <w:rsid w:val="006E41B0"/>
    <w:rsid w:val="006E4C03"/>
    <w:rsid w:val="006E4E7E"/>
    <w:rsid w:val="006E53BC"/>
    <w:rsid w:val="006E58EB"/>
    <w:rsid w:val="006E5A7F"/>
    <w:rsid w:val="006E5B84"/>
    <w:rsid w:val="006E5D01"/>
    <w:rsid w:val="006E60B8"/>
    <w:rsid w:val="006E624F"/>
    <w:rsid w:val="006E62F0"/>
    <w:rsid w:val="006E65BF"/>
    <w:rsid w:val="006E737B"/>
    <w:rsid w:val="006E7450"/>
    <w:rsid w:val="006E7944"/>
    <w:rsid w:val="006E7946"/>
    <w:rsid w:val="006E7F4B"/>
    <w:rsid w:val="006F013C"/>
    <w:rsid w:val="006F0A0B"/>
    <w:rsid w:val="006F0CBF"/>
    <w:rsid w:val="006F13B0"/>
    <w:rsid w:val="006F17F9"/>
    <w:rsid w:val="006F1865"/>
    <w:rsid w:val="006F1BBE"/>
    <w:rsid w:val="006F21E0"/>
    <w:rsid w:val="006F24D5"/>
    <w:rsid w:val="006F2AAB"/>
    <w:rsid w:val="006F3075"/>
    <w:rsid w:val="006F342A"/>
    <w:rsid w:val="006F35ED"/>
    <w:rsid w:val="006F3683"/>
    <w:rsid w:val="006F3789"/>
    <w:rsid w:val="006F3A73"/>
    <w:rsid w:val="006F3AEF"/>
    <w:rsid w:val="006F3B43"/>
    <w:rsid w:val="006F4207"/>
    <w:rsid w:val="006F49E6"/>
    <w:rsid w:val="006F56B3"/>
    <w:rsid w:val="006F654B"/>
    <w:rsid w:val="006F66C5"/>
    <w:rsid w:val="006F6953"/>
    <w:rsid w:val="006F69D5"/>
    <w:rsid w:val="006F74CF"/>
    <w:rsid w:val="006F75A6"/>
    <w:rsid w:val="006F765C"/>
    <w:rsid w:val="006F7833"/>
    <w:rsid w:val="006F7A2E"/>
    <w:rsid w:val="006F7A89"/>
    <w:rsid w:val="006F7B2E"/>
    <w:rsid w:val="0070018A"/>
    <w:rsid w:val="0070043B"/>
    <w:rsid w:val="00700AFD"/>
    <w:rsid w:val="00700D4F"/>
    <w:rsid w:val="007011B0"/>
    <w:rsid w:val="0070136B"/>
    <w:rsid w:val="0070140E"/>
    <w:rsid w:val="007016C0"/>
    <w:rsid w:val="007017F7"/>
    <w:rsid w:val="00701E05"/>
    <w:rsid w:val="00701F21"/>
    <w:rsid w:val="0070261B"/>
    <w:rsid w:val="00702893"/>
    <w:rsid w:val="00702AAA"/>
    <w:rsid w:val="00702CE9"/>
    <w:rsid w:val="00702E4B"/>
    <w:rsid w:val="00702E58"/>
    <w:rsid w:val="007033F1"/>
    <w:rsid w:val="007034E0"/>
    <w:rsid w:val="007035CF"/>
    <w:rsid w:val="0070367D"/>
    <w:rsid w:val="00703D16"/>
    <w:rsid w:val="007042C8"/>
    <w:rsid w:val="007050B6"/>
    <w:rsid w:val="00705287"/>
    <w:rsid w:val="0070530A"/>
    <w:rsid w:val="00705871"/>
    <w:rsid w:val="00705958"/>
    <w:rsid w:val="00705AC1"/>
    <w:rsid w:val="00705ACE"/>
    <w:rsid w:val="00706249"/>
    <w:rsid w:val="00706340"/>
    <w:rsid w:val="00706728"/>
    <w:rsid w:val="00706B2D"/>
    <w:rsid w:val="00706B84"/>
    <w:rsid w:val="00706D7B"/>
    <w:rsid w:val="00706F6E"/>
    <w:rsid w:val="00706FDD"/>
    <w:rsid w:val="007072AD"/>
    <w:rsid w:val="007072F4"/>
    <w:rsid w:val="00707571"/>
    <w:rsid w:val="0070761F"/>
    <w:rsid w:val="007077EF"/>
    <w:rsid w:val="007078DD"/>
    <w:rsid w:val="00710005"/>
    <w:rsid w:val="0071020D"/>
    <w:rsid w:val="00710F15"/>
    <w:rsid w:val="00711538"/>
    <w:rsid w:val="0071175E"/>
    <w:rsid w:val="00711896"/>
    <w:rsid w:val="00711B94"/>
    <w:rsid w:val="00711D75"/>
    <w:rsid w:val="00711E39"/>
    <w:rsid w:val="00712930"/>
    <w:rsid w:val="00712D2B"/>
    <w:rsid w:val="00712E4F"/>
    <w:rsid w:val="00712F9F"/>
    <w:rsid w:val="0071302A"/>
    <w:rsid w:val="007135D4"/>
    <w:rsid w:val="00713971"/>
    <w:rsid w:val="007139FE"/>
    <w:rsid w:val="00713A9E"/>
    <w:rsid w:val="00713BCA"/>
    <w:rsid w:val="00713C2C"/>
    <w:rsid w:val="00714059"/>
    <w:rsid w:val="007145AD"/>
    <w:rsid w:val="007145F7"/>
    <w:rsid w:val="00714650"/>
    <w:rsid w:val="0071470B"/>
    <w:rsid w:val="0071475E"/>
    <w:rsid w:val="007147DB"/>
    <w:rsid w:val="00714914"/>
    <w:rsid w:val="00714B09"/>
    <w:rsid w:val="00714B81"/>
    <w:rsid w:val="00714B93"/>
    <w:rsid w:val="007150CB"/>
    <w:rsid w:val="00715411"/>
    <w:rsid w:val="0071567C"/>
    <w:rsid w:val="0071568F"/>
    <w:rsid w:val="00715909"/>
    <w:rsid w:val="00716742"/>
    <w:rsid w:val="00716761"/>
    <w:rsid w:val="00716CD0"/>
    <w:rsid w:val="00716E7A"/>
    <w:rsid w:val="00717421"/>
    <w:rsid w:val="0071770E"/>
    <w:rsid w:val="00717BCD"/>
    <w:rsid w:val="007203B5"/>
    <w:rsid w:val="007207AA"/>
    <w:rsid w:val="0072098B"/>
    <w:rsid w:val="00721031"/>
    <w:rsid w:val="007213AB"/>
    <w:rsid w:val="00721511"/>
    <w:rsid w:val="007215B0"/>
    <w:rsid w:val="0072168A"/>
    <w:rsid w:val="0072177F"/>
    <w:rsid w:val="00721E6A"/>
    <w:rsid w:val="00721FAE"/>
    <w:rsid w:val="007223B0"/>
    <w:rsid w:val="007224F5"/>
    <w:rsid w:val="0072280A"/>
    <w:rsid w:val="007228B2"/>
    <w:rsid w:val="00722A53"/>
    <w:rsid w:val="00722EEA"/>
    <w:rsid w:val="007233F6"/>
    <w:rsid w:val="007235ED"/>
    <w:rsid w:val="0072419A"/>
    <w:rsid w:val="00724216"/>
    <w:rsid w:val="0072483E"/>
    <w:rsid w:val="00724A28"/>
    <w:rsid w:val="00724AD0"/>
    <w:rsid w:val="007251B7"/>
    <w:rsid w:val="007254EF"/>
    <w:rsid w:val="00725942"/>
    <w:rsid w:val="00725AD7"/>
    <w:rsid w:val="00725EF1"/>
    <w:rsid w:val="0072624B"/>
    <w:rsid w:val="00726659"/>
    <w:rsid w:val="00726D28"/>
    <w:rsid w:val="0072716B"/>
    <w:rsid w:val="0072748E"/>
    <w:rsid w:val="00727AAF"/>
    <w:rsid w:val="00727BDF"/>
    <w:rsid w:val="00730B17"/>
    <w:rsid w:val="00730D3A"/>
    <w:rsid w:val="00730E2E"/>
    <w:rsid w:val="00731175"/>
    <w:rsid w:val="00731B00"/>
    <w:rsid w:val="00731B0E"/>
    <w:rsid w:val="00732136"/>
    <w:rsid w:val="007321E5"/>
    <w:rsid w:val="00732527"/>
    <w:rsid w:val="00732610"/>
    <w:rsid w:val="00732636"/>
    <w:rsid w:val="00732B89"/>
    <w:rsid w:val="00732DFC"/>
    <w:rsid w:val="00732E0C"/>
    <w:rsid w:val="00732EF2"/>
    <w:rsid w:val="00733133"/>
    <w:rsid w:val="007332CB"/>
    <w:rsid w:val="00733375"/>
    <w:rsid w:val="00733594"/>
    <w:rsid w:val="007335D9"/>
    <w:rsid w:val="0073361A"/>
    <w:rsid w:val="00733BE7"/>
    <w:rsid w:val="00733C42"/>
    <w:rsid w:val="00734000"/>
    <w:rsid w:val="00734055"/>
    <w:rsid w:val="0073420D"/>
    <w:rsid w:val="00734547"/>
    <w:rsid w:val="007346CF"/>
    <w:rsid w:val="0073471A"/>
    <w:rsid w:val="0073473B"/>
    <w:rsid w:val="00734E36"/>
    <w:rsid w:val="00734EF2"/>
    <w:rsid w:val="00734F19"/>
    <w:rsid w:val="00734FC4"/>
    <w:rsid w:val="0073509B"/>
    <w:rsid w:val="00735382"/>
    <w:rsid w:val="00735438"/>
    <w:rsid w:val="0073545F"/>
    <w:rsid w:val="007356D4"/>
    <w:rsid w:val="00735A8A"/>
    <w:rsid w:val="00735CF7"/>
    <w:rsid w:val="0073605E"/>
    <w:rsid w:val="00736D92"/>
    <w:rsid w:val="0073720F"/>
    <w:rsid w:val="0073740D"/>
    <w:rsid w:val="0073789E"/>
    <w:rsid w:val="007379A8"/>
    <w:rsid w:val="00737A5C"/>
    <w:rsid w:val="00737FEE"/>
    <w:rsid w:val="007400D2"/>
    <w:rsid w:val="007401C1"/>
    <w:rsid w:val="0074021E"/>
    <w:rsid w:val="0074022A"/>
    <w:rsid w:val="00740806"/>
    <w:rsid w:val="00740877"/>
    <w:rsid w:val="00740B1F"/>
    <w:rsid w:val="00740FF1"/>
    <w:rsid w:val="007419FC"/>
    <w:rsid w:val="00741B44"/>
    <w:rsid w:val="00741BBC"/>
    <w:rsid w:val="00741C6E"/>
    <w:rsid w:val="00741DEA"/>
    <w:rsid w:val="00741ED2"/>
    <w:rsid w:val="0074278C"/>
    <w:rsid w:val="00742B8B"/>
    <w:rsid w:val="00742DD9"/>
    <w:rsid w:val="00742F4A"/>
    <w:rsid w:val="007430AD"/>
    <w:rsid w:val="007431D3"/>
    <w:rsid w:val="00743344"/>
    <w:rsid w:val="00743666"/>
    <w:rsid w:val="0074379A"/>
    <w:rsid w:val="00743C4B"/>
    <w:rsid w:val="00743E34"/>
    <w:rsid w:val="0074411D"/>
    <w:rsid w:val="0074441F"/>
    <w:rsid w:val="0074463A"/>
    <w:rsid w:val="007446D5"/>
    <w:rsid w:val="00744CC4"/>
    <w:rsid w:val="007454F3"/>
    <w:rsid w:val="00745576"/>
    <w:rsid w:val="0074585D"/>
    <w:rsid w:val="00745863"/>
    <w:rsid w:val="00745A65"/>
    <w:rsid w:val="00745E0C"/>
    <w:rsid w:val="00746137"/>
    <w:rsid w:val="007461F1"/>
    <w:rsid w:val="0074632A"/>
    <w:rsid w:val="00746C66"/>
    <w:rsid w:val="0074707A"/>
    <w:rsid w:val="007472D6"/>
    <w:rsid w:val="00747387"/>
    <w:rsid w:val="00747441"/>
    <w:rsid w:val="00747594"/>
    <w:rsid w:val="007475F1"/>
    <w:rsid w:val="007476DA"/>
    <w:rsid w:val="00747BDF"/>
    <w:rsid w:val="00747C3D"/>
    <w:rsid w:val="0075068D"/>
    <w:rsid w:val="00750BE2"/>
    <w:rsid w:val="00750EA1"/>
    <w:rsid w:val="00750FD0"/>
    <w:rsid w:val="007512B5"/>
    <w:rsid w:val="0075141D"/>
    <w:rsid w:val="007514C0"/>
    <w:rsid w:val="007518C7"/>
    <w:rsid w:val="00751935"/>
    <w:rsid w:val="0075193E"/>
    <w:rsid w:val="00751EEC"/>
    <w:rsid w:val="00751F9E"/>
    <w:rsid w:val="00751FCA"/>
    <w:rsid w:val="007520E0"/>
    <w:rsid w:val="00752D9E"/>
    <w:rsid w:val="00752DCD"/>
    <w:rsid w:val="00753405"/>
    <w:rsid w:val="007535FF"/>
    <w:rsid w:val="0075366F"/>
    <w:rsid w:val="00753814"/>
    <w:rsid w:val="0075385F"/>
    <w:rsid w:val="007539BD"/>
    <w:rsid w:val="00753F9E"/>
    <w:rsid w:val="00754063"/>
    <w:rsid w:val="00754BF0"/>
    <w:rsid w:val="00754C73"/>
    <w:rsid w:val="00755367"/>
    <w:rsid w:val="007553F9"/>
    <w:rsid w:val="007560FF"/>
    <w:rsid w:val="0075617B"/>
    <w:rsid w:val="00756294"/>
    <w:rsid w:val="007564E1"/>
    <w:rsid w:val="007565A2"/>
    <w:rsid w:val="0075660C"/>
    <w:rsid w:val="00756729"/>
    <w:rsid w:val="00756A38"/>
    <w:rsid w:val="00756DE8"/>
    <w:rsid w:val="00756ED7"/>
    <w:rsid w:val="00756EE7"/>
    <w:rsid w:val="00757121"/>
    <w:rsid w:val="007579A2"/>
    <w:rsid w:val="00757A13"/>
    <w:rsid w:val="00757AA2"/>
    <w:rsid w:val="00757FA4"/>
    <w:rsid w:val="00760046"/>
    <w:rsid w:val="00760694"/>
    <w:rsid w:val="007606E8"/>
    <w:rsid w:val="00760878"/>
    <w:rsid w:val="00760A16"/>
    <w:rsid w:val="00760A9F"/>
    <w:rsid w:val="00760FFA"/>
    <w:rsid w:val="007611B3"/>
    <w:rsid w:val="007619A4"/>
    <w:rsid w:val="00761FE7"/>
    <w:rsid w:val="00762419"/>
    <w:rsid w:val="0076274D"/>
    <w:rsid w:val="00762985"/>
    <w:rsid w:val="00762CB2"/>
    <w:rsid w:val="00762F83"/>
    <w:rsid w:val="007630B8"/>
    <w:rsid w:val="0076326C"/>
    <w:rsid w:val="00763841"/>
    <w:rsid w:val="00763D06"/>
    <w:rsid w:val="00763F7E"/>
    <w:rsid w:val="00763F97"/>
    <w:rsid w:val="007641D2"/>
    <w:rsid w:val="0076424C"/>
    <w:rsid w:val="007649FC"/>
    <w:rsid w:val="00764B1A"/>
    <w:rsid w:val="00764D5B"/>
    <w:rsid w:val="00764DD9"/>
    <w:rsid w:val="0076534D"/>
    <w:rsid w:val="00765FAA"/>
    <w:rsid w:val="00766029"/>
    <w:rsid w:val="00766121"/>
    <w:rsid w:val="007663C6"/>
    <w:rsid w:val="00766533"/>
    <w:rsid w:val="00766BAE"/>
    <w:rsid w:val="00766ECA"/>
    <w:rsid w:val="00766FD5"/>
    <w:rsid w:val="007670A4"/>
    <w:rsid w:val="007672E1"/>
    <w:rsid w:val="00767952"/>
    <w:rsid w:val="00767BB2"/>
    <w:rsid w:val="00767CEF"/>
    <w:rsid w:val="00767F5F"/>
    <w:rsid w:val="007700D2"/>
    <w:rsid w:val="0077039C"/>
    <w:rsid w:val="00770B1F"/>
    <w:rsid w:val="0077150B"/>
    <w:rsid w:val="007716E2"/>
    <w:rsid w:val="00771809"/>
    <w:rsid w:val="00771E3A"/>
    <w:rsid w:val="00771E49"/>
    <w:rsid w:val="00772485"/>
    <w:rsid w:val="0077278A"/>
    <w:rsid w:val="00772936"/>
    <w:rsid w:val="00772DDD"/>
    <w:rsid w:val="007731D5"/>
    <w:rsid w:val="007738C1"/>
    <w:rsid w:val="007739D5"/>
    <w:rsid w:val="00773B9F"/>
    <w:rsid w:val="00773F41"/>
    <w:rsid w:val="00774351"/>
    <w:rsid w:val="007743AA"/>
    <w:rsid w:val="007743BA"/>
    <w:rsid w:val="00774802"/>
    <w:rsid w:val="00774897"/>
    <w:rsid w:val="007748B7"/>
    <w:rsid w:val="0077506F"/>
    <w:rsid w:val="0077572A"/>
    <w:rsid w:val="00775D43"/>
    <w:rsid w:val="00776A69"/>
    <w:rsid w:val="00776E82"/>
    <w:rsid w:val="00777327"/>
    <w:rsid w:val="007776EC"/>
    <w:rsid w:val="0077775E"/>
    <w:rsid w:val="007779A5"/>
    <w:rsid w:val="00777A2F"/>
    <w:rsid w:val="00777C26"/>
    <w:rsid w:val="00780206"/>
    <w:rsid w:val="00780AB3"/>
    <w:rsid w:val="00781CC4"/>
    <w:rsid w:val="007820A9"/>
    <w:rsid w:val="007820E5"/>
    <w:rsid w:val="00782158"/>
    <w:rsid w:val="0078252B"/>
    <w:rsid w:val="0078262D"/>
    <w:rsid w:val="007827DE"/>
    <w:rsid w:val="007828E1"/>
    <w:rsid w:val="00782AB5"/>
    <w:rsid w:val="00782AB7"/>
    <w:rsid w:val="00782C32"/>
    <w:rsid w:val="00782F89"/>
    <w:rsid w:val="0078337C"/>
    <w:rsid w:val="00783413"/>
    <w:rsid w:val="0078341C"/>
    <w:rsid w:val="00783587"/>
    <w:rsid w:val="0078358C"/>
    <w:rsid w:val="00783AD5"/>
    <w:rsid w:val="00783EC4"/>
    <w:rsid w:val="00784228"/>
    <w:rsid w:val="00784287"/>
    <w:rsid w:val="00784B75"/>
    <w:rsid w:val="00784C33"/>
    <w:rsid w:val="00785165"/>
    <w:rsid w:val="0078525F"/>
    <w:rsid w:val="007858A9"/>
    <w:rsid w:val="00785A13"/>
    <w:rsid w:val="00785BC8"/>
    <w:rsid w:val="007860CA"/>
    <w:rsid w:val="007866E5"/>
    <w:rsid w:val="007867DD"/>
    <w:rsid w:val="00786A98"/>
    <w:rsid w:val="00786CB3"/>
    <w:rsid w:val="00786CC2"/>
    <w:rsid w:val="00787172"/>
    <w:rsid w:val="007874AB"/>
    <w:rsid w:val="007876B8"/>
    <w:rsid w:val="00787768"/>
    <w:rsid w:val="00787AC1"/>
    <w:rsid w:val="00787BD0"/>
    <w:rsid w:val="00787F38"/>
    <w:rsid w:val="0079023E"/>
    <w:rsid w:val="0079116A"/>
    <w:rsid w:val="007911CD"/>
    <w:rsid w:val="007911D4"/>
    <w:rsid w:val="0079150A"/>
    <w:rsid w:val="007915D1"/>
    <w:rsid w:val="00791DE5"/>
    <w:rsid w:val="0079274F"/>
    <w:rsid w:val="00792B03"/>
    <w:rsid w:val="00792B98"/>
    <w:rsid w:val="00792D0C"/>
    <w:rsid w:val="00792E16"/>
    <w:rsid w:val="00792E3F"/>
    <w:rsid w:val="00792F0C"/>
    <w:rsid w:val="007933C0"/>
    <w:rsid w:val="0079361D"/>
    <w:rsid w:val="00793A23"/>
    <w:rsid w:val="00793CFA"/>
    <w:rsid w:val="00793FD5"/>
    <w:rsid w:val="007940B4"/>
    <w:rsid w:val="007941EA"/>
    <w:rsid w:val="0079429B"/>
    <w:rsid w:val="0079459F"/>
    <w:rsid w:val="00794632"/>
    <w:rsid w:val="00795350"/>
    <w:rsid w:val="00795556"/>
    <w:rsid w:val="00795A11"/>
    <w:rsid w:val="00795A40"/>
    <w:rsid w:val="00795C40"/>
    <w:rsid w:val="00796295"/>
    <w:rsid w:val="007962B4"/>
    <w:rsid w:val="007963F2"/>
    <w:rsid w:val="007964E5"/>
    <w:rsid w:val="00796685"/>
    <w:rsid w:val="00796E8D"/>
    <w:rsid w:val="00797527"/>
    <w:rsid w:val="00797ACB"/>
    <w:rsid w:val="00797AE0"/>
    <w:rsid w:val="00797B6D"/>
    <w:rsid w:val="00797DAB"/>
    <w:rsid w:val="00797F71"/>
    <w:rsid w:val="007A004F"/>
    <w:rsid w:val="007A056F"/>
    <w:rsid w:val="007A0605"/>
    <w:rsid w:val="007A086D"/>
    <w:rsid w:val="007A0B10"/>
    <w:rsid w:val="007A0BF6"/>
    <w:rsid w:val="007A0E74"/>
    <w:rsid w:val="007A1460"/>
    <w:rsid w:val="007A153A"/>
    <w:rsid w:val="007A1AEA"/>
    <w:rsid w:val="007A2057"/>
    <w:rsid w:val="007A20EA"/>
    <w:rsid w:val="007A21DB"/>
    <w:rsid w:val="007A25B0"/>
    <w:rsid w:val="007A266D"/>
    <w:rsid w:val="007A26DD"/>
    <w:rsid w:val="007A2C55"/>
    <w:rsid w:val="007A316E"/>
    <w:rsid w:val="007A3663"/>
    <w:rsid w:val="007A3814"/>
    <w:rsid w:val="007A3859"/>
    <w:rsid w:val="007A3940"/>
    <w:rsid w:val="007A3B23"/>
    <w:rsid w:val="007A4066"/>
    <w:rsid w:val="007A40E5"/>
    <w:rsid w:val="007A4269"/>
    <w:rsid w:val="007A45B2"/>
    <w:rsid w:val="007A4BC6"/>
    <w:rsid w:val="007A4E02"/>
    <w:rsid w:val="007A5216"/>
    <w:rsid w:val="007A593D"/>
    <w:rsid w:val="007A5F5F"/>
    <w:rsid w:val="007A68F9"/>
    <w:rsid w:val="007A692A"/>
    <w:rsid w:val="007A6CC3"/>
    <w:rsid w:val="007A70AB"/>
    <w:rsid w:val="007A7982"/>
    <w:rsid w:val="007A7EE5"/>
    <w:rsid w:val="007B01FE"/>
    <w:rsid w:val="007B04BC"/>
    <w:rsid w:val="007B0965"/>
    <w:rsid w:val="007B0A6C"/>
    <w:rsid w:val="007B0B1D"/>
    <w:rsid w:val="007B0B7B"/>
    <w:rsid w:val="007B0DF5"/>
    <w:rsid w:val="007B1000"/>
    <w:rsid w:val="007B1274"/>
    <w:rsid w:val="007B1427"/>
    <w:rsid w:val="007B166A"/>
    <w:rsid w:val="007B1802"/>
    <w:rsid w:val="007B1918"/>
    <w:rsid w:val="007B1A41"/>
    <w:rsid w:val="007B2305"/>
    <w:rsid w:val="007B23C5"/>
    <w:rsid w:val="007B2479"/>
    <w:rsid w:val="007B2A3D"/>
    <w:rsid w:val="007B2B62"/>
    <w:rsid w:val="007B31B9"/>
    <w:rsid w:val="007B31E6"/>
    <w:rsid w:val="007B32F8"/>
    <w:rsid w:val="007B33CC"/>
    <w:rsid w:val="007B3646"/>
    <w:rsid w:val="007B389D"/>
    <w:rsid w:val="007B3CC8"/>
    <w:rsid w:val="007B47B4"/>
    <w:rsid w:val="007B481E"/>
    <w:rsid w:val="007B4DEA"/>
    <w:rsid w:val="007B54CA"/>
    <w:rsid w:val="007B5EEF"/>
    <w:rsid w:val="007B5F70"/>
    <w:rsid w:val="007B6589"/>
    <w:rsid w:val="007B65BC"/>
    <w:rsid w:val="007B65D0"/>
    <w:rsid w:val="007B66EC"/>
    <w:rsid w:val="007B6BB8"/>
    <w:rsid w:val="007B6F5A"/>
    <w:rsid w:val="007B747B"/>
    <w:rsid w:val="007B78DD"/>
    <w:rsid w:val="007B7A24"/>
    <w:rsid w:val="007B7B87"/>
    <w:rsid w:val="007B7FAA"/>
    <w:rsid w:val="007C045B"/>
    <w:rsid w:val="007C05F2"/>
    <w:rsid w:val="007C0707"/>
    <w:rsid w:val="007C0829"/>
    <w:rsid w:val="007C0D38"/>
    <w:rsid w:val="007C0ED8"/>
    <w:rsid w:val="007C15B3"/>
    <w:rsid w:val="007C16D7"/>
    <w:rsid w:val="007C1737"/>
    <w:rsid w:val="007C22AA"/>
    <w:rsid w:val="007C2775"/>
    <w:rsid w:val="007C3455"/>
    <w:rsid w:val="007C3720"/>
    <w:rsid w:val="007C393B"/>
    <w:rsid w:val="007C3C55"/>
    <w:rsid w:val="007C3F46"/>
    <w:rsid w:val="007C44A7"/>
    <w:rsid w:val="007C4BB5"/>
    <w:rsid w:val="007C51F6"/>
    <w:rsid w:val="007C54C5"/>
    <w:rsid w:val="007C5B92"/>
    <w:rsid w:val="007C5B93"/>
    <w:rsid w:val="007C6233"/>
    <w:rsid w:val="007C62D4"/>
    <w:rsid w:val="007C6470"/>
    <w:rsid w:val="007C65F9"/>
    <w:rsid w:val="007C6727"/>
    <w:rsid w:val="007C6A2E"/>
    <w:rsid w:val="007C6A7F"/>
    <w:rsid w:val="007C6CE7"/>
    <w:rsid w:val="007C6D0A"/>
    <w:rsid w:val="007C6DA4"/>
    <w:rsid w:val="007C7209"/>
    <w:rsid w:val="007C72B1"/>
    <w:rsid w:val="007D008F"/>
    <w:rsid w:val="007D009E"/>
    <w:rsid w:val="007D0474"/>
    <w:rsid w:val="007D0491"/>
    <w:rsid w:val="007D04F2"/>
    <w:rsid w:val="007D0C48"/>
    <w:rsid w:val="007D0D96"/>
    <w:rsid w:val="007D11C6"/>
    <w:rsid w:val="007D13BC"/>
    <w:rsid w:val="007D13F6"/>
    <w:rsid w:val="007D1A04"/>
    <w:rsid w:val="007D1E4A"/>
    <w:rsid w:val="007D1FB0"/>
    <w:rsid w:val="007D2049"/>
    <w:rsid w:val="007D2882"/>
    <w:rsid w:val="007D2A19"/>
    <w:rsid w:val="007D2B51"/>
    <w:rsid w:val="007D2D94"/>
    <w:rsid w:val="007D3038"/>
    <w:rsid w:val="007D30D7"/>
    <w:rsid w:val="007D329C"/>
    <w:rsid w:val="007D361B"/>
    <w:rsid w:val="007D3745"/>
    <w:rsid w:val="007D39C2"/>
    <w:rsid w:val="007D3AFB"/>
    <w:rsid w:val="007D3C88"/>
    <w:rsid w:val="007D4062"/>
    <w:rsid w:val="007D4676"/>
    <w:rsid w:val="007D49C4"/>
    <w:rsid w:val="007D5404"/>
    <w:rsid w:val="007D5487"/>
    <w:rsid w:val="007D54EF"/>
    <w:rsid w:val="007D5795"/>
    <w:rsid w:val="007D5974"/>
    <w:rsid w:val="007D5C36"/>
    <w:rsid w:val="007D6246"/>
    <w:rsid w:val="007D64EA"/>
    <w:rsid w:val="007D6513"/>
    <w:rsid w:val="007D65E5"/>
    <w:rsid w:val="007D6722"/>
    <w:rsid w:val="007D676F"/>
    <w:rsid w:val="007D68E9"/>
    <w:rsid w:val="007D6A8C"/>
    <w:rsid w:val="007D6D6F"/>
    <w:rsid w:val="007D74ED"/>
    <w:rsid w:val="007D752B"/>
    <w:rsid w:val="007D77B1"/>
    <w:rsid w:val="007D79AC"/>
    <w:rsid w:val="007D7EC6"/>
    <w:rsid w:val="007E057D"/>
    <w:rsid w:val="007E07D7"/>
    <w:rsid w:val="007E0884"/>
    <w:rsid w:val="007E08A7"/>
    <w:rsid w:val="007E099C"/>
    <w:rsid w:val="007E0DD6"/>
    <w:rsid w:val="007E1253"/>
    <w:rsid w:val="007E1650"/>
    <w:rsid w:val="007E1FE1"/>
    <w:rsid w:val="007E26F5"/>
    <w:rsid w:val="007E3289"/>
    <w:rsid w:val="007E3312"/>
    <w:rsid w:val="007E36AA"/>
    <w:rsid w:val="007E3719"/>
    <w:rsid w:val="007E3756"/>
    <w:rsid w:val="007E37B8"/>
    <w:rsid w:val="007E37D3"/>
    <w:rsid w:val="007E3CF9"/>
    <w:rsid w:val="007E4219"/>
    <w:rsid w:val="007E4364"/>
    <w:rsid w:val="007E45A6"/>
    <w:rsid w:val="007E4D0D"/>
    <w:rsid w:val="007E535D"/>
    <w:rsid w:val="007E5D35"/>
    <w:rsid w:val="007E5E93"/>
    <w:rsid w:val="007E612D"/>
    <w:rsid w:val="007E6458"/>
    <w:rsid w:val="007E64FF"/>
    <w:rsid w:val="007E66C2"/>
    <w:rsid w:val="007E69F2"/>
    <w:rsid w:val="007E6B27"/>
    <w:rsid w:val="007E739C"/>
    <w:rsid w:val="007E7602"/>
    <w:rsid w:val="007E786F"/>
    <w:rsid w:val="007E7F6E"/>
    <w:rsid w:val="007F00DB"/>
    <w:rsid w:val="007F0522"/>
    <w:rsid w:val="007F0579"/>
    <w:rsid w:val="007F0FA6"/>
    <w:rsid w:val="007F15E0"/>
    <w:rsid w:val="007F17E1"/>
    <w:rsid w:val="007F2278"/>
    <w:rsid w:val="007F23B3"/>
    <w:rsid w:val="007F27EF"/>
    <w:rsid w:val="007F2AF2"/>
    <w:rsid w:val="007F2B72"/>
    <w:rsid w:val="007F2F9B"/>
    <w:rsid w:val="007F327F"/>
    <w:rsid w:val="007F3A9F"/>
    <w:rsid w:val="007F3AAF"/>
    <w:rsid w:val="007F4255"/>
    <w:rsid w:val="007F4553"/>
    <w:rsid w:val="007F4839"/>
    <w:rsid w:val="007F4855"/>
    <w:rsid w:val="007F49A3"/>
    <w:rsid w:val="007F4E2B"/>
    <w:rsid w:val="007F51CF"/>
    <w:rsid w:val="007F556B"/>
    <w:rsid w:val="007F558F"/>
    <w:rsid w:val="007F56DD"/>
    <w:rsid w:val="007F5B27"/>
    <w:rsid w:val="007F5C3C"/>
    <w:rsid w:val="007F6010"/>
    <w:rsid w:val="007F6027"/>
    <w:rsid w:val="007F63D5"/>
    <w:rsid w:val="007F6829"/>
    <w:rsid w:val="007F6E37"/>
    <w:rsid w:val="007F72EE"/>
    <w:rsid w:val="007F76C1"/>
    <w:rsid w:val="007F77EC"/>
    <w:rsid w:val="007F786B"/>
    <w:rsid w:val="007F7D3A"/>
    <w:rsid w:val="00800147"/>
    <w:rsid w:val="00800AD6"/>
    <w:rsid w:val="00800E67"/>
    <w:rsid w:val="00800F4B"/>
    <w:rsid w:val="00801220"/>
    <w:rsid w:val="00801A2A"/>
    <w:rsid w:val="00801B70"/>
    <w:rsid w:val="00801FB4"/>
    <w:rsid w:val="00802063"/>
    <w:rsid w:val="00802644"/>
    <w:rsid w:val="00802A27"/>
    <w:rsid w:val="00803212"/>
    <w:rsid w:val="0080379B"/>
    <w:rsid w:val="00803831"/>
    <w:rsid w:val="00803947"/>
    <w:rsid w:val="00803F06"/>
    <w:rsid w:val="00804450"/>
    <w:rsid w:val="00804996"/>
    <w:rsid w:val="00804A5F"/>
    <w:rsid w:val="00804C98"/>
    <w:rsid w:val="00804E0F"/>
    <w:rsid w:val="00805013"/>
    <w:rsid w:val="00805370"/>
    <w:rsid w:val="00805408"/>
    <w:rsid w:val="008054C9"/>
    <w:rsid w:val="008058F5"/>
    <w:rsid w:val="00805B98"/>
    <w:rsid w:val="00805FF8"/>
    <w:rsid w:val="00806578"/>
    <w:rsid w:val="00806D16"/>
    <w:rsid w:val="0080712F"/>
    <w:rsid w:val="00807231"/>
    <w:rsid w:val="00807D2E"/>
    <w:rsid w:val="0081024B"/>
    <w:rsid w:val="0081082A"/>
    <w:rsid w:val="00810981"/>
    <w:rsid w:val="008109E8"/>
    <w:rsid w:val="00810B8F"/>
    <w:rsid w:val="00810C7D"/>
    <w:rsid w:val="00810CD8"/>
    <w:rsid w:val="00810EEE"/>
    <w:rsid w:val="008116EE"/>
    <w:rsid w:val="008117B1"/>
    <w:rsid w:val="008117DC"/>
    <w:rsid w:val="008117EB"/>
    <w:rsid w:val="00811F32"/>
    <w:rsid w:val="00811F46"/>
    <w:rsid w:val="00812868"/>
    <w:rsid w:val="00812B19"/>
    <w:rsid w:val="00812C40"/>
    <w:rsid w:val="00812F01"/>
    <w:rsid w:val="008134E1"/>
    <w:rsid w:val="008137BB"/>
    <w:rsid w:val="00814326"/>
    <w:rsid w:val="008147F7"/>
    <w:rsid w:val="00814B0C"/>
    <w:rsid w:val="00814C3C"/>
    <w:rsid w:val="00814CF1"/>
    <w:rsid w:val="008150A6"/>
    <w:rsid w:val="00815106"/>
    <w:rsid w:val="008155C1"/>
    <w:rsid w:val="00815C8A"/>
    <w:rsid w:val="00815DFB"/>
    <w:rsid w:val="008160DF"/>
    <w:rsid w:val="00816105"/>
    <w:rsid w:val="008161BD"/>
    <w:rsid w:val="008161CB"/>
    <w:rsid w:val="00816295"/>
    <w:rsid w:val="008162B6"/>
    <w:rsid w:val="008167CC"/>
    <w:rsid w:val="00816A98"/>
    <w:rsid w:val="00816B5F"/>
    <w:rsid w:val="00816B88"/>
    <w:rsid w:val="008174ED"/>
    <w:rsid w:val="0081751D"/>
    <w:rsid w:val="00817B6C"/>
    <w:rsid w:val="00817C56"/>
    <w:rsid w:val="00820018"/>
    <w:rsid w:val="0082003A"/>
    <w:rsid w:val="00820075"/>
    <w:rsid w:val="0082030B"/>
    <w:rsid w:val="00820694"/>
    <w:rsid w:val="008207E7"/>
    <w:rsid w:val="00820A3E"/>
    <w:rsid w:val="00821222"/>
    <w:rsid w:val="0082175E"/>
    <w:rsid w:val="0082189E"/>
    <w:rsid w:val="00821B87"/>
    <w:rsid w:val="00821CFD"/>
    <w:rsid w:val="00822367"/>
    <w:rsid w:val="008223A0"/>
    <w:rsid w:val="008229CC"/>
    <w:rsid w:val="00822B3B"/>
    <w:rsid w:val="00822B6C"/>
    <w:rsid w:val="00822D4E"/>
    <w:rsid w:val="00822FF4"/>
    <w:rsid w:val="008239A5"/>
    <w:rsid w:val="00823A0F"/>
    <w:rsid w:val="00823B67"/>
    <w:rsid w:val="00823C9F"/>
    <w:rsid w:val="008244DF"/>
    <w:rsid w:val="008246F5"/>
    <w:rsid w:val="008248B5"/>
    <w:rsid w:val="0082495F"/>
    <w:rsid w:val="00824D7F"/>
    <w:rsid w:val="00824FEA"/>
    <w:rsid w:val="00825096"/>
    <w:rsid w:val="00825ADF"/>
    <w:rsid w:val="00825B34"/>
    <w:rsid w:val="00825D70"/>
    <w:rsid w:val="00825E11"/>
    <w:rsid w:val="00825E66"/>
    <w:rsid w:val="008263CD"/>
    <w:rsid w:val="00826B4C"/>
    <w:rsid w:val="008279CC"/>
    <w:rsid w:val="00827CE4"/>
    <w:rsid w:val="00827FAF"/>
    <w:rsid w:val="0083029B"/>
    <w:rsid w:val="008302CB"/>
    <w:rsid w:val="008304B2"/>
    <w:rsid w:val="00830693"/>
    <w:rsid w:val="00830A53"/>
    <w:rsid w:val="00830C51"/>
    <w:rsid w:val="00830DD5"/>
    <w:rsid w:val="008311F8"/>
    <w:rsid w:val="00831234"/>
    <w:rsid w:val="0083166F"/>
    <w:rsid w:val="008317BF"/>
    <w:rsid w:val="0083191A"/>
    <w:rsid w:val="00831A2F"/>
    <w:rsid w:val="00831B89"/>
    <w:rsid w:val="00832773"/>
    <w:rsid w:val="00832A3A"/>
    <w:rsid w:val="00832AA9"/>
    <w:rsid w:val="00832BB7"/>
    <w:rsid w:val="0083318E"/>
    <w:rsid w:val="00833444"/>
    <w:rsid w:val="00833488"/>
    <w:rsid w:val="008334FA"/>
    <w:rsid w:val="0083399B"/>
    <w:rsid w:val="00834104"/>
    <w:rsid w:val="0083445B"/>
    <w:rsid w:val="0083459A"/>
    <w:rsid w:val="00835088"/>
    <w:rsid w:val="008350AE"/>
    <w:rsid w:val="008350F2"/>
    <w:rsid w:val="0083544A"/>
    <w:rsid w:val="008356A1"/>
    <w:rsid w:val="00835957"/>
    <w:rsid w:val="008368C5"/>
    <w:rsid w:val="00836F40"/>
    <w:rsid w:val="00836F4A"/>
    <w:rsid w:val="008370DC"/>
    <w:rsid w:val="00837220"/>
    <w:rsid w:val="008374A5"/>
    <w:rsid w:val="008379FE"/>
    <w:rsid w:val="00840020"/>
    <w:rsid w:val="008400EC"/>
    <w:rsid w:val="00840259"/>
    <w:rsid w:val="00840403"/>
    <w:rsid w:val="00840C13"/>
    <w:rsid w:val="00840F5C"/>
    <w:rsid w:val="00840F76"/>
    <w:rsid w:val="00841015"/>
    <w:rsid w:val="008413A9"/>
    <w:rsid w:val="008416BD"/>
    <w:rsid w:val="00841BAD"/>
    <w:rsid w:val="0084214A"/>
    <w:rsid w:val="008423B9"/>
    <w:rsid w:val="0084267F"/>
    <w:rsid w:val="008426C3"/>
    <w:rsid w:val="00842A9C"/>
    <w:rsid w:val="00842D16"/>
    <w:rsid w:val="008430B7"/>
    <w:rsid w:val="008434C1"/>
    <w:rsid w:val="0084378E"/>
    <w:rsid w:val="00843C09"/>
    <w:rsid w:val="00843C69"/>
    <w:rsid w:val="00844332"/>
    <w:rsid w:val="00844988"/>
    <w:rsid w:val="00844DC3"/>
    <w:rsid w:val="008454BD"/>
    <w:rsid w:val="00845708"/>
    <w:rsid w:val="0084576F"/>
    <w:rsid w:val="008457A4"/>
    <w:rsid w:val="00845818"/>
    <w:rsid w:val="008467F2"/>
    <w:rsid w:val="00847A35"/>
    <w:rsid w:val="00847C38"/>
    <w:rsid w:val="00847F95"/>
    <w:rsid w:val="008508A5"/>
    <w:rsid w:val="00850994"/>
    <w:rsid w:val="00850B54"/>
    <w:rsid w:val="00850CD5"/>
    <w:rsid w:val="0085101E"/>
    <w:rsid w:val="0085172B"/>
    <w:rsid w:val="00851B7E"/>
    <w:rsid w:val="00851CB0"/>
    <w:rsid w:val="00852394"/>
    <w:rsid w:val="00852422"/>
    <w:rsid w:val="00852480"/>
    <w:rsid w:val="00852B23"/>
    <w:rsid w:val="008531CA"/>
    <w:rsid w:val="008536DE"/>
    <w:rsid w:val="008537B6"/>
    <w:rsid w:val="00853DEA"/>
    <w:rsid w:val="008540D0"/>
    <w:rsid w:val="0085461B"/>
    <w:rsid w:val="00854CA5"/>
    <w:rsid w:val="0085586F"/>
    <w:rsid w:val="00855BEB"/>
    <w:rsid w:val="00855F61"/>
    <w:rsid w:val="008568F2"/>
    <w:rsid w:val="00856A5C"/>
    <w:rsid w:val="00856D37"/>
    <w:rsid w:val="008571F5"/>
    <w:rsid w:val="00857277"/>
    <w:rsid w:val="008573A5"/>
    <w:rsid w:val="008576B6"/>
    <w:rsid w:val="00857900"/>
    <w:rsid w:val="00857918"/>
    <w:rsid w:val="00857AE8"/>
    <w:rsid w:val="008602A5"/>
    <w:rsid w:val="008605DF"/>
    <w:rsid w:val="00860C25"/>
    <w:rsid w:val="008619FB"/>
    <w:rsid w:val="00861DA6"/>
    <w:rsid w:val="00862412"/>
    <w:rsid w:val="008624DF"/>
    <w:rsid w:val="00862560"/>
    <w:rsid w:val="00862B00"/>
    <w:rsid w:val="00862E15"/>
    <w:rsid w:val="00862F3F"/>
    <w:rsid w:val="00863090"/>
    <w:rsid w:val="0086338C"/>
    <w:rsid w:val="008633ED"/>
    <w:rsid w:val="00863671"/>
    <w:rsid w:val="0086394B"/>
    <w:rsid w:val="00863A8D"/>
    <w:rsid w:val="0086412A"/>
    <w:rsid w:val="008642B2"/>
    <w:rsid w:val="008642E1"/>
    <w:rsid w:val="00864473"/>
    <w:rsid w:val="008646E9"/>
    <w:rsid w:val="00864AB4"/>
    <w:rsid w:val="0086529D"/>
    <w:rsid w:val="0086544C"/>
    <w:rsid w:val="0086558E"/>
    <w:rsid w:val="00865AB8"/>
    <w:rsid w:val="00865BC3"/>
    <w:rsid w:val="00865D41"/>
    <w:rsid w:val="00866035"/>
    <w:rsid w:val="0086608C"/>
    <w:rsid w:val="00866C6B"/>
    <w:rsid w:val="00866D9F"/>
    <w:rsid w:val="00866DFA"/>
    <w:rsid w:val="0086712C"/>
    <w:rsid w:val="00867158"/>
    <w:rsid w:val="00867E2E"/>
    <w:rsid w:val="00870841"/>
    <w:rsid w:val="00870AA0"/>
    <w:rsid w:val="00870B16"/>
    <w:rsid w:val="00870BAA"/>
    <w:rsid w:val="00870EA6"/>
    <w:rsid w:val="00870EC2"/>
    <w:rsid w:val="00871491"/>
    <w:rsid w:val="00871566"/>
    <w:rsid w:val="008715C3"/>
    <w:rsid w:val="00871AD6"/>
    <w:rsid w:val="00871FF6"/>
    <w:rsid w:val="008721D2"/>
    <w:rsid w:val="008722E6"/>
    <w:rsid w:val="008726B1"/>
    <w:rsid w:val="0087295C"/>
    <w:rsid w:val="00872AA0"/>
    <w:rsid w:val="00872AC8"/>
    <w:rsid w:val="00872B99"/>
    <w:rsid w:val="00872BC3"/>
    <w:rsid w:val="00872E70"/>
    <w:rsid w:val="00872FBF"/>
    <w:rsid w:val="00873070"/>
    <w:rsid w:val="00873274"/>
    <w:rsid w:val="008732CE"/>
    <w:rsid w:val="00873765"/>
    <w:rsid w:val="00873BC7"/>
    <w:rsid w:val="00873F37"/>
    <w:rsid w:val="008746A6"/>
    <w:rsid w:val="00874B47"/>
    <w:rsid w:val="00874DD7"/>
    <w:rsid w:val="00875874"/>
    <w:rsid w:val="008760A1"/>
    <w:rsid w:val="008761F8"/>
    <w:rsid w:val="008763E8"/>
    <w:rsid w:val="008769DE"/>
    <w:rsid w:val="00876AA0"/>
    <w:rsid w:val="008772BE"/>
    <w:rsid w:val="0087764A"/>
    <w:rsid w:val="008779A9"/>
    <w:rsid w:val="00877A9A"/>
    <w:rsid w:val="00877AE8"/>
    <w:rsid w:val="00877C70"/>
    <w:rsid w:val="00877E33"/>
    <w:rsid w:val="00877FF2"/>
    <w:rsid w:val="00880829"/>
    <w:rsid w:val="00880A7A"/>
    <w:rsid w:val="00880DF1"/>
    <w:rsid w:val="00881787"/>
    <w:rsid w:val="00881BF2"/>
    <w:rsid w:val="00881C62"/>
    <w:rsid w:val="00882121"/>
    <w:rsid w:val="00882F0A"/>
    <w:rsid w:val="008836D9"/>
    <w:rsid w:val="00883786"/>
    <w:rsid w:val="0088385C"/>
    <w:rsid w:val="00883D70"/>
    <w:rsid w:val="00883FBD"/>
    <w:rsid w:val="00884319"/>
    <w:rsid w:val="00884C4D"/>
    <w:rsid w:val="0088503C"/>
    <w:rsid w:val="00885303"/>
    <w:rsid w:val="008857E4"/>
    <w:rsid w:val="00885CA9"/>
    <w:rsid w:val="008860B9"/>
    <w:rsid w:val="008861A3"/>
    <w:rsid w:val="0088630E"/>
    <w:rsid w:val="008863C5"/>
    <w:rsid w:val="00886721"/>
    <w:rsid w:val="0088678B"/>
    <w:rsid w:val="00886A83"/>
    <w:rsid w:val="00886B9E"/>
    <w:rsid w:val="00886DEA"/>
    <w:rsid w:val="008872A0"/>
    <w:rsid w:val="0088756E"/>
    <w:rsid w:val="00887781"/>
    <w:rsid w:val="00887BB2"/>
    <w:rsid w:val="0089009B"/>
    <w:rsid w:val="008910D1"/>
    <w:rsid w:val="008910DB"/>
    <w:rsid w:val="008911C9"/>
    <w:rsid w:val="00891252"/>
    <w:rsid w:val="00891836"/>
    <w:rsid w:val="00891C1C"/>
    <w:rsid w:val="00891C6C"/>
    <w:rsid w:val="00891F77"/>
    <w:rsid w:val="008920B6"/>
    <w:rsid w:val="0089222C"/>
    <w:rsid w:val="00892F82"/>
    <w:rsid w:val="00893157"/>
    <w:rsid w:val="00893368"/>
    <w:rsid w:val="00893385"/>
    <w:rsid w:val="00893398"/>
    <w:rsid w:val="00893511"/>
    <w:rsid w:val="00893546"/>
    <w:rsid w:val="00893D83"/>
    <w:rsid w:val="00893E8E"/>
    <w:rsid w:val="008942FF"/>
    <w:rsid w:val="0089430B"/>
    <w:rsid w:val="0089452F"/>
    <w:rsid w:val="0089457F"/>
    <w:rsid w:val="008945C7"/>
    <w:rsid w:val="00894773"/>
    <w:rsid w:val="00895254"/>
    <w:rsid w:val="00895928"/>
    <w:rsid w:val="00895C7C"/>
    <w:rsid w:val="008963A1"/>
    <w:rsid w:val="00896BCD"/>
    <w:rsid w:val="00896C04"/>
    <w:rsid w:val="00896C8E"/>
    <w:rsid w:val="00896E76"/>
    <w:rsid w:val="00897291"/>
    <w:rsid w:val="008974BB"/>
    <w:rsid w:val="008978CA"/>
    <w:rsid w:val="00897DA5"/>
    <w:rsid w:val="008A02A1"/>
    <w:rsid w:val="008A0450"/>
    <w:rsid w:val="008A0B8A"/>
    <w:rsid w:val="008A0D14"/>
    <w:rsid w:val="008A1199"/>
    <w:rsid w:val="008A2134"/>
    <w:rsid w:val="008A29FD"/>
    <w:rsid w:val="008A2E6F"/>
    <w:rsid w:val="008A2EBA"/>
    <w:rsid w:val="008A34BA"/>
    <w:rsid w:val="008A35D8"/>
    <w:rsid w:val="008A3916"/>
    <w:rsid w:val="008A398B"/>
    <w:rsid w:val="008A3BA4"/>
    <w:rsid w:val="008A3EB7"/>
    <w:rsid w:val="008A3FF6"/>
    <w:rsid w:val="008A4797"/>
    <w:rsid w:val="008A47BF"/>
    <w:rsid w:val="008A4E31"/>
    <w:rsid w:val="008A514E"/>
    <w:rsid w:val="008A570A"/>
    <w:rsid w:val="008A5755"/>
    <w:rsid w:val="008A5B9D"/>
    <w:rsid w:val="008A6163"/>
    <w:rsid w:val="008A616F"/>
    <w:rsid w:val="008A6426"/>
    <w:rsid w:val="008A6A10"/>
    <w:rsid w:val="008A6CD3"/>
    <w:rsid w:val="008A6D6E"/>
    <w:rsid w:val="008A7441"/>
    <w:rsid w:val="008A7452"/>
    <w:rsid w:val="008A77C0"/>
    <w:rsid w:val="008A78FB"/>
    <w:rsid w:val="008B0570"/>
    <w:rsid w:val="008B05DF"/>
    <w:rsid w:val="008B0D3E"/>
    <w:rsid w:val="008B1707"/>
    <w:rsid w:val="008B21E9"/>
    <w:rsid w:val="008B292E"/>
    <w:rsid w:val="008B2941"/>
    <w:rsid w:val="008B2D72"/>
    <w:rsid w:val="008B2EB3"/>
    <w:rsid w:val="008B3531"/>
    <w:rsid w:val="008B36A2"/>
    <w:rsid w:val="008B39E7"/>
    <w:rsid w:val="008B3BAD"/>
    <w:rsid w:val="008B42D5"/>
    <w:rsid w:val="008B4797"/>
    <w:rsid w:val="008B4AB5"/>
    <w:rsid w:val="008B4ADA"/>
    <w:rsid w:val="008B4AE5"/>
    <w:rsid w:val="008B4DA8"/>
    <w:rsid w:val="008B5880"/>
    <w:rsid w:val="008B5960"/>
    <w:rsid w:val="008B5A98"/>
    <w:rsid w:val="008B5AA5"/>
    <w:rsid w:val="008B5BA1"/>
    <w:rsid w:val="008B6049"/>
    <w:rsid w:val="008B6783"/>
    <w:rsid w:val="008B6F42"/>
    <w:rsid w:val="008B6F74"/>
    <w:rsid w:val="008B7189"/>
    <w:rsid w:val="008B7194"/>
    <w:rsid w:val="008B733A"/>
    <w:rsid w:val="008B74E5"/>
    <w:rsid w:val="008B7566"/>
    <w:rsid w:val="008B7576"/>
    <w:rsid w:val="008B7EAD"/>
    <w:rsid w:val="008B7EF1"/>
    <w:rsid w:val="008C0073"/>
    <w:rsid w:val="008C0404"/>
    <w:rsid w:val="008C077E"/>
    <w:rsid w:val="008C07F0"/>
    <w:rsid w:val="008C0DCF"/>
    <w:rsid w:val="008C0E90"/>
    <w:rsid w:val="008C2160"/>
    <w:rsid w:val="008C2202"/>
    <w:rsid w:val="008C2254"/>
    <w:rsid w:val="008C2282"/>
    <w:rsid w:val="008C2E83"/>
    <w:rsid w:val="008C3201"/>
    <w:rsid w:val="008C3706"/>
    <w:rsid w:val="008C3CA4"/>
    <w:rsid w:val="008C5261"/>
    <w:rsid w:val="008C5355"/>
    <w:rsid w:val="008C5412"/>
    <w:rsid w:val="008C5993"/>
    <w:rsid w:val="008C5B62"/>
    <w:rsid w:val="008C5CB8"/>
    <w:rsid w:val="008C6127"/>
    <w:rsid w:val="008C67F6"/>
    <w:rsid w:val="008C68F1"/>
    <w:rsid w:val="008C6ED0"/>
    <w:rsid w:val="008C7227"/>
    <w:rsid w:val="008C77CE"/>
    <w:rsid w:val="008C77E2"/>
    <w:rsid w:val="008D005C"/>
    <w:rsid w:val="008D0174"/>
    <w:rsid w:val="008D06BE"/>
    <w:rsid w:val="008D0E36"/>
    <w:rsid w:val="008D1193"/>
    <w:rsid w:val="008D1239"/>
    <w:rsid w:val="008D1376"/>
    <w:rsid w:val="008D1687"/>
    <w:rsid w:val="008D190A"/>
    <w:rsid w:val="008D1B3F"/>
    <w:rsid w:val="008D1B57"/>
    <w:rsid w:val="008D21C3"/>
    <w:rsid w:val="008D24A8"/>
    <w:rsid w:val="008D2CAD"/>
    <w:rsid w:val="008D2F56"/>
    <w:rsid w:val="008D3DD5"/>
    <w:rsid w:val="008D3F77"/>
    <w:rsid w:val="008D4291"/>
    <w:rsid w:val="008D4455"/>
    <w:rsid w:val="008D4596"/>
    <w:rsid w:val="008D46DB"/>
    <w:rsid w:val="008D4CA1"/>
    <w:rsid w:val="008D4F0F"/>
    <w:rsid w:val="008D5349"/>
    <w:rsid w:val="008D5450"/>
    <w:rsid w:val="008D57F9"/>
    <w:rsid w:val="008D5852"/>
    <w:rsid w:val="008D591E"/>
    <w:rsid w:val="008D5AFA"/>
    <w:rsid w:val="008D5F6C"/>
    <w:rsid w:val="008D60C6"/>
    <w:rsid w:val="008D6301"/>
    <w:rsid w:val="008D665F"/>
    <w:rsid w:val="008D7111"/>
    <w:rsid w:val="008D7AC4"/>
    <w:rsid w:val="008DBE87"/>
    <w:rsid w:val="008E007C"/>
    <w:rsid w:val="008E04F3"/>
    <w:rsid w:val="008E0A9F"/>
    <w:rsid w:val="008E0E49"/>
    <w:rsid w:val="008E161B"/>
    <w:rsid w:val="008E1D8B"/>
    <w:rsid w:val="008E2421"/>
    <w:rsid w:val="008E27F7"/>
    <w:rsid w:val="008E3491"/>
    <w:rsid w:val="008E3E2C"/>
    <w:rsid w:val="008E42DC"/>
    <w:rsid w:val="008E493F"/>
    <w:rsid w:val="008E4CBF"/>
    <w:rsid w:val="008E5243"/>
    <w:rsid w:val="008E52F9"/>
    <w:rsid w:val="008E592F"/>
    <w:rsid w:val="008E5B71"/>
    <w:rsid w:val="008E5D1D"/>
    <w:rsid w:val="008E5F90"/>
    <w:rsid w:val="008E60AC"/>
    <w:rsid w:val="008E6137"/>
    <w:rsid w:val="008E618C"/>
    <w:rsid w:val="008E666C"/>
    <w:rsid w:val="008E695C"/>
    <w:rsid w:val="008E702F"/>
    <w:rsid w:val="008E70ED"/>
    <w:rsid w:val="008E7392"/>
    <w:rsid w:val="008F0015"/>
    <w:rsid w:val="008F0191"/>
    <w:rsid w:val="008F0265"/>
    <w:rsid w:val="008F04BA"/>
    <w:rsid w:val="008F0A9F"/>
    <w:rsid w:val="008F0D49"/>
    <w:rsid w:val="008F0F38"/>
    <w:rsid w:val="008F10C5"/>
    <w:rsid w:val="008F1134"/>
    <w:rsid w:val="008F1181"/>
    <w:rsid w:val="008F11B7"/>
    <w:rsid w:val="008F128D"/>
    <w:rsid w:val="008F1618"/>
    <w:rsid w:val="008F1730"/>
    <w:rsid w:val="008F179A"/>
    <w:rsid w:val="008F2275"/>
    <w:rsid w:val="008F302F"/>
    <w:rsid w:val="008F3271"/>
    <w:rsid w:val="008F3496"/>
    <w:rsid w:val="008F3621"/>
    <w:rsid w:val="008F3807"/>
    <w:rsid w:val="008F3E25"/>
    <w:rsid w:val="008F3EE1"/>
    <w:rsid w:val="008F3F36"/>
    <w:rsid w:val="008F4989"/>
    <w:rsid w:val="008F4E3C"/>
    <w:rsid w:val="008F4E81"/>
    <w:rsid w:val="008F5192"/>
    <w:rsid w:val="008F51DC"/>
    <w:rsid w:val="008F55A1"/>
    <w:rsid w:val="008F55AC"/>
    <w:rsid w:val="008F571D"/>
    <w:rsid w:val="008F5A55"/>
    <w:rsid w:val="008F5FE2"/>
    <w:rsid w:val="008F6125"/>
    <w:rsid w:val="008F653E"/>
    <w:rsid w:val="008F662B"/>
    <w:rsid w:val="008F7018"/>
    <w:rsid w:val="008F708D"/>
    <w:rsid w:val="008F7241"/>
    <w:rsid w:val="008F7800"/>
    <w:rsid w:val="008F7C40"/>
    <w:rsid w:val="008F7C4D"/>
    <w:rsid w:val="008F7EC7"/>
    <w:rsid w:val="0090019A"/>
    <w:rsid w:val="009001B2"/>
    <w:rsid w:val="00900366"/>
    <w:rsid w:val="00900526"/>
    <w:rsid w:val="00900804"/>
    <w:rsid w:val="00900CBA"/>
    <w:rsid w:val="0090164B"/>
    <w:rsid w:val="009016C8"/>
    <w:rsid w:val="009017E8"/>
    <w:rsid w:val="00901D34"/>
    <w:rsid w:val="009021C9"/>
    <w:rsid w:val="0090270E"/>
    <w:rsid w:val="00902DD0"/>
    <w:rsid w:val="00902E51"/>
    <w:rsid w:val="009033EA"/>
    <w:rsid w:val="00903422"/>
    <w:rsid w:val="00903635"/>
    <w:rsid w:val="00903F85"/>
    <w:rsid w:val="009040DA"/>
    <w:rsid w:val="009043D8"/>
    <w:rsid w:val="00904444"/>
    <w:rsid w:val="0090459E"/>
    <w:rsid w:val="009048E5"/>
    <w:rsid w:val="009050B1"/>
    <w:rsid w:val="0090581F"/>
    <w:rsid w:val="00905D05"/>
    <w:rsid w:val="00905F31"/>
    <w:rsid w:val="009061DA"/>
    <w:rsid w:val="009066CE"/>
    <w:rsid w:val="00906AE0"/>
    <w:rsid w:val="00906C0F"/>
    <w:rsid w:val="00906C6F"/>
    <w:rsid w:val="00906D11"/>
    <w:rsid w:val="00907002"/>
    <w:rsid w:val="0090719C"/>
    <w:rsid w:val="0090753D"/>
    <w:rsid w:val="00907584"/>
    <w:rsid w:val="009075CE"/>
    <w:rsid w:val="00907C3A"/>
    <w:rsid w:val="00910096"/>
    <w:rsid w:val="009106C3"/>
    <w:rsid w:val="0091078C"/>
    <w:rsid w:val="00910A07"/>
    <w:rsid w:val="00910FB0"/>
    <w:rsid w:val="00911261"/>
    <w:rsid w:val="009114E6"/>
    <w:rsid w:val="00911733"/>
    <w:rsid w:val="00911ECC"/>
    <w:rsid w:val="009120CC"/>
    <w:rsid w:val="009122B2"/>
    <w:rsid w:val="00912417"/>
    <w:rsid w:val="00912B1B"/>
    <w:rsid w:val="00912DB8"/>
    <w:rsid w:val="0091306F"/>
    <w:rsid w:val="0091325D"/>
    <w:rsid w:val="0091328C"/>
    <w:rsid w:val="00913552"/>
    <w:rsid w:val="00913775"/>
    <w:rsid w:val="00913BA5"/>
    <w:rsid w:val="00913C53"/>
    <w:rsid w:val="00914084"/>
    <w:rsid w:val="00914094"/>
    <w:rsid w:val="00914C4F"/>
    <w:rsid w:val="00914D31"/>
    <w:rsid w:val="009150BE"/>
    <w:rsid w:val="009152BA"/>
    <w:rsid w:val="00915438"/>
    <w:rsid w:val="009157A8"/>
    <w:rsid w:val="00915A4B"/>
    <w:rsid w:val="00915C2A"/>
    <w:rsid w:val="00915CA2"/>
    <w:rsid w:val="00915E27"/>
    <w:rsid w:val="009168DE"/>
    <w:rsid w:val="00916955"/>
    <w:rsid w:val="00916F2D"/>
    <w:rsid w:val="009174B3"/>
    <w:rsid w:val="00917942"/>
    <w:rsid w:val="00917961"/>
    <w:rsid w:val="00917AC8"/>
    <w:rsid w:val="00917ADA"/>
    <w:rsid w:val="00917DDD"/>
    <w:rsid w:val="00920236"/>
    <w:rsid w:val="00920749"/>
    <w:rsid w:val="00920CAB"/>
    <w:rsid w:val="00920CD6"/>
    <w:rsid w:val="009210F0"/>
    <w:rsid w:val="00921573"/>
    <w:rsid w:val="00921A1D"/>
    <w:rsid w:val="00921DED"/>
    <w:rsid w:val="00921F60"/>
    <w:rsid w:val="00922025"/>
    <w:rsid w:val="00922179"/>
    <w:rsid w:val="00922369"/>
    <w:rsid w:val="0092241A"/>
    <w:rsid w:val="00922608"/>
    <w:rsid w:val="0092261B"/>
    <w:rsid w:val="00922949"/>
    <w:rsid w:val="009229CD"/>
    <w:rsid w:val="00922B8C"/>
    <w:rsid w:val="00922D47"/>
    <w:rsid w:val="009230E1"/>
    <w:rsid w:val="009233EB"/>
    <w:rsid w:val="00923469"/>
    <w:rsid w:val="0092355D"/>
    <w:rsid w:val="00923FD1"/>
    <w:rsid w:val="009244CF"/>
    <w:rsid w:val="00924E81"/>
    <w:rsid w:val="0092540F"/>
    <w:rsid w:val="00925A23"/>
    <w:rsid w:val="00925C3F"/>
    <w:rsid w:val="00925E82"/>
    <w:rsid w:val="00926193"/>
    <w:rsid w:val="009262B2"/>
    <w:rsid w:val="009267F5"/>
    <w:rsid w:val="00926C7D"/>
    <w:rsid w:val="00926F3E"/>
    <w:rsid w:val="0092716E"/>
    <w:rsid w:val="009274AA"/>
    <w:rsid w:val="009275DD"/>
    <w:rsid w:val="00927768"/>
    <w:rsid w:val="00927826"/>
    <w:rsid w:val="00927B93"/>
    <w:rsid w:val="00927FE6"/>
    <w:rsid w:val="00930134"/>
    <w:rsid w:val="00930939"/>
    <w:rsid w:val="0093099A"/>
    <w:rsid w:val="00930E01"/>
    <w:rsid w:val="0093180F"/>
    <w:rsid w:val="00931D3A"/>
    <w:rsid w:val="00931D83"/>
    <w:rsid w:val="00931EAF"/>
    <w:rsid w:val="009326F5"/>
    <w:rsid w:val="0093291E"/>
    <w:rsid w:val="00932CDA"/>
    <w:rsid w:val="00932D4A"/>
    <w:rsid w:val="0093342D"/>
    <w:rsid w:val="00933AD7"/>
    <w:rsid w:val="00933D86"/>
    <w:rsid w:val="0093432C"/>
    <w:rsid w:val="009347B5"/>
    <w:rsid w:val="0093485F"/>
    <w:rsid w:val="009353E0"/>
    <w:rsid w:val="00935F3B"/>
    <w:rsid w:val="00935FBA"/>
    <w:rsid w:val="009362D4"/>
    <w:rsid w:val="00936D5F"/>
    <w:rsid w:val="00936F0E"/>
    <w:rsid w:val="00937159"/>
    <w:rsid w:val="009373CC"/>
    <w:rsid w:val="00937463"/>
    <w:rsid w:val="009375ED"/>
    <w:rsid w:val="009379C7"/>
    <w:rsid w:val="00937B23"/>
    <w:rsid w:val="00937CFA"/>
    <w:rsid w:val="00937D5D"/>
    <w:rsid w:val="00937E57"/>
    <w:rsid w:val="00937FB1"/>
    <w:rsid w:val="0094016A"/>
    <w:rsid w:val="009403F5"/>
    <w:rsid w:val="0094073B"/>
    <w:rsid w:val="009407B2"/>
    <w:rsid w:val="009408D1"/>
    <w:rsid w:val="009409FD"/>
    <w:rsid w:val="00940B60"/>
    <w:rsid w:val="00940D6A"/>
    <w:rsid w:val="00940E59"/>
    <w:rsid w:val="00941285"/>
    <w:rsid w:val="0094132F"/>
    <w:rsid w:val="009414D4"/>
    <w:rsid w:val="009417B3"/>
    <w:rsid w:val="0094195C"/>
    <w:rsid w:val="00941AA3"/>
    <w:rsid w:val="00941CC4"/>
    <w:rsid w:val="00941FA1"/>
    <w:rsid w:val="00942418"/>
    <w:rsid w:val="0094250F"/>
    <w:rsid w:val="0094291C"/>
    <w:rsid w:val="009429FE"/>
    <w:rsid w:val="00942C05"/>
    <w:rsid w:val="00942CBC"/>
    <w:rsid w:val="00942D8B"/>
    <w:rsid w:val="009430EA"/>
    <w:rsid w:val="009432ED"/>
    <w:rsid w:val="0094334B"/>
    <w:rsid w:val="00943F5D"/>
    <w:rsid w:val="009444F6"/>
    <w:rsid w:val="009448EB"/>
    <w:rsid w:val="00944981"/>
    <w:rsid w:val="009449E5"/>
    <w:rsid w:val="00944DCD"/>
    <w:rsid w:val="00945149"/>
    <w:rsid w:val="00945326"/>
    <w:rsid w:val="0094553B"/>
    <w:rsid w:val="0094565E"/>
    <w:rsid w:val="00945BB1"/>
    <w:rsid w:val="00945FC9"/>
    <w:rsid w:val="0094608D"/>
    <w:rsid w:val="009460F5"/>
    <w:rsid w:val="00946577"/>
    <w:rsid w:val="00946735"/>
    <w:rsid w:val="009469A5"/>
    <w:rsid w:val="00946A6C"/>
    <w:rsid w:val="00946C1D"/>
    <w:rsid w:val="00946DE4"/>
    <w:rsid w:val="00946F8A"/>
    <w:rsid w:val="009474BA"/>
    <w:rsid w:val="009475CF"/>
    <w:rsid w:val="00950239"/>
    <w:rsid w:val="009504EC"/>
    <w:rsid w:val="00950923"/>
    <w:rsid w:val="0095097A"/>
    <w:rsid w:val="00950EFA"/>
    <w:rsid w:val="009511F1"/>
    <w:rsid w:val="0095137D"/>
    <w:rsid w:val="009514AE"/>
    <w:rsid w:val="00951DCF"/>
    <w:rsid w:val="0095202D"/>
    <w:rsid w:val="00952032"/>
    <w:rsid w:val="009520A6"/>
    <w:rsid w:val="00952246"/>
    <w:rsid w:val="0095288C"/>
    <w:rsid w:val="009529CE"/>
    <w:rsid w:val="00952B87"/>
    <w:rsid w:val="00952C05"/>
    <w:rsid w:val="00952D95"/>
    <w:rsid w:val="0095334A"/>
    <w:rsid w:val="00953552"/>
    <w:rsid w:val="00953659"/>
    <w:rsid w:val="00953781"/>
    <w:rsid w:val="009537B4"/>
    <w:rsid w:val="00953DE8"/>
    <w:rsid w:val="00953E14"/>
    <w:rsid w:val="00953E53"/>
    <w:rsid w:val="00954003"/>
    <w:rsid w:val="009544AC"/>
    <w:rsid w:val="009548F1"/>
    <w:rsid w:val="0095492C"/>
    <w:rsid w:val="0095493A"/>
    <w:rsid w:val="009549DF"/>
    <w:rsid w:val="00954F65"/>
    <w:rsid w:val="00954FE2"/>
    <w:rsid w:val="00955167"/>
    <w:rsid w:val="00955338"/>
    <w:rsid w:val="00955856"/>
    <w:rsid w:val="0095590F"/>
    <w:rsid w:val="00955F74"/>
    <w:rsid w:val="0095619E"/>
    <w:rsid w:val="00956A9C"/>
    <w:rsid w:val="00956F99"/>
    <w:rsid w:val="009571AD"/>
    <w:rsid w:val="00957226"/>
    <w:rsid w:val="0095727C"/>
    <w:rsid w:val="00957339"/>
    <w:rsid w:val="00957519"/>
    <w:rsid w:val="00957625"/>
    <w:rsid w:val="00957797"/>
    <w:rsid w:val="00957A87"/>
    <w:rsid w:val="00957D5F"/>
    <w:rsid w:val="00957DB6"/>
    <w:rsid w:val="009600D4"/>
    <w:rsid w:val="00960913"/>
    <w:rsid w:val="00960B8C"/>
    <w:rsid w:val="00960E7A"/>
    <w:rsid w:val="00960EA2"/>
    <w:rsid w:val="00960ECE"/>
    <w:rsid w:val="00960F80"/>
    <w:rsid w:val="00961555"/>
    <w:rsid w:val="00961DC4"/>
    <w:rsid w:val="00962461"/>
    <w:rsid w:val="009626EC"/>
    <w:rsid w:val="00962DD6"/>
    <w:rsid w:val="009632FD"/>
    <w:rsid w:val="009636FD"/>
    <w:rsid w:val="009639BC"/>
    <w:rsid w:val="009641BD"/>
    <w:rsid w:val="009645EB"/>
    <w:rsid w:val="00964A7F"/>
    <w:rsid w:val="009653E1"/>
    <w:rsid w:val="009654E2"/>
    <w:rsid w:val="009658B0"/>
    <w:rsid w:val="00965AC7"/>
    <w:rsid w:val="00965E27"/>
    <w:rsid w:val="00966025"/>
    <w:rsid w:val="009666C3"/>
    <w:rsid w:val="00966B10"/>
    <w:rsid w:val="00966BC2"/>
    <w:rsid w:val="00967251"/>
    <w:rsid w:val="00967390"/>
    <w:rsid w:val="009673BB"/>
    <w:rsid w:val="009675ED"/>
    <w:rsid w:val="0096766E"/>
    <w:rsid w:val="00967DCC"/>
    <w:rsid w:val="00970076"/>
    <w:rsid w:val="009701F9"/>
    <w:rsid w:val="0097040D"/>
    <w:rsid w:val="0097089A"/>
    <w:rsid w:val="00970D23"/>
    <w:rsid w:val="00970D73"/>
    <w:rsid w:val="00971745"/>
    <w:rsid w:val="00971942"/>
    <w:rsid w:val="00971B9D"/>
    <w:rsid w:val="00971DBA"/>
    <w:rsid w:val="00972526"/>
    <w:rsid w:val="00972654"/>
    <w:rsid w:val="00972AFE"/>
    <w:rsid w:val="00972BDD"/>
    <w:rsid w:val="00972C63"/>
    <w:rsid w:val="00972E08"/>
    <w:rsid w:val="00972F38"/>
    <w:rsid w:val="00972FA3"/>
    <w:rsid w:val="0097309C"/>
    <w:rsid w:val="00973145"/>
    <w:rsid w:val="0097335A"/>
    <w:rsid w:val="009733DF"/>
    <w:rsid w:val="009733FF"/>
    <w:rsid w:val="009735DA"/>
    <w:rsid w:val="0097371E"/>
    <w:rsid w:val="00973830"/>
    <w:rsid w:val="00973883"/>
    <w:rsid w:val="00973922"/>
    <w:rsid w:val="009739FC"/>
    <w:rsid w:val="00973B55"/>
    <w:rsid w:val="009742E0"/>
    <w:rsid w:val="0097437B"/>
    <w:rsid w:val="00974A8E"/>
    <w:rsid w:val="00974DC2"/>
    <w:rsid w:val="00974E20"/>
    <w:rsid w:val="00975193"/>
    <w:rsid w:val="0097544B"/>
    <w:rsid w:val="009755DD"/>
    <w:rsid w:val="009759B8"/>
    <w:rsid w:val="00975C31"/>
    <w:rsid w:val="00975F64"/>
    <w:rsid w:val="0097649A"/>
    <w:rsid w:val="00976552"/>
    <w:rsid w:val="00976833"/>
    <w:rsid w:val="00976886"/>
    <w:rsid w:val="00976C85"/>
    <w:rsid w:val="00976EA0"/>
    <w:rsid w:val="00977418"/>
    <w:rsid w:val="009774A6"/>
    <w:rsid w:val="00977823"/>
    <w:rsid w:val="00977A4D"/>
    <w:rsid w:val="0098063F"/>
    <w:rsid w:val="00980772"/>
    <w:rsid w:val="009808BB"/>
    <w:rsid w:val="00980EEB"/>
    <w:rsid w:val="009811D2"/>
    <w:rsid w:val="00981412"/>
    <w:rsid w:val="00981503"/>
    <w:rsid w:val="0098151D"/>
    <w:rsid w:val="00981774"/>
    <w:rsid w:val="00981C07"/>
    <w:rsid w:val="00981EB9"/>
    <w:rsid w:val="00982022"/>
    <w:rsid w:val="00982267"/>
    <w:rsid w:val="00982381"/>
    <w:rsid w:val="00982470"/>
    <w:rsid w:val="00982D49"/>
    <w:rsid w:val="00982E39"/>
    <w:rsid w:val="009832CC"/>
    <w:rsid w:val="0098363F"/>
    <w:rsid w:val="009838D4"/>
    <w:rsid w:val="009839D7"/>
    <w:rsid w:val="00983D4B"/>
    <w:rsid w:val="00983E37"/>
    <w:rsid w:val="00983E88"/>
    <w:rsid w:val="0098423D"/>
    <w:rsid w:val="00984566"/>
    <w:rsid w:val="0098475F"/>
    <w:rsid w:val="009848E1"/>
    <w:rsid w:val="00985D47"/>
    <w:rsid w:val="009861F6"/>
    <w:rsid w:val="0098677D"/>
    <w:rsid w:val="00986C9A"/>
    <w:rsid w:val="00986E86"/>
    <w:rsid w:val="00986F77"/>
    <w:rsid w:val="00987124"/>
    <w:rsid w:val="00987189"/>
    <w:rsid w:val="009875C2"/>
    <w:rsid w:val="00987805"/>
    <w:rsid w:val="0098796E"/>
    <w:rsid w:val="009879A5"/>
    <w:rsid w:val="009908B4"/>
    <w:rsid w:val="00990AB1"/>
    <w:rsid w:val="00990B1B"/>
    <w:rsid w:val="00990E36"/>
    <w:rsid w:val="0099111B"/>
    <w:rsid w:val="00991333"/>
    <w:rsid w:val="0099142C"/>
    <w:rsid w:val="0099147B"/>
    <w:rsid w:val="009914BA"/>
    <w:rsid w:val="009915C0"/>
    <w:rsid w:val="00991812"/>
    <w:rsid w:val="00991DA9"/>
    <w:rsid w:val="00992598"/>
    <w:rsid w:val="00992BAD"/>
    <w:rsid w:val="00992D9E"/>
    <w:rsid w:val="00992F71"/>
    <w:rsid w:val="0099318D"/>
    <w:rsid w:val="0099330A"/>
    <w:rsid w:val="0099394B"/>
    <w:rsid w:val="00993CEE"/>
    <w:rsid w:val="00994045"/>
    <w:rsid w:val="009942C6"/>
    <w:rsid w:val="00994A46"/>
    <w:rsid w:val="00994FD8"/>
    <w:rsid w:val="00995E30"/>
    <w:rsid w:val="00995E99"/>
    <w:rsid w:val="00996443"/>
    <w:rsid w:val="0099686C"/>
    <w:rsid w:val="00996A5B"/>
    <w:rsid w:val="00996A86"/>
    <w:rsid w:val="00997191"/>
    <w:rsid w:val="009976E7"/>
    <w:rsid w:val="00997A21"/>
    <w:rsid w:val="00997B9D"/>
    <w:rsid w:val="009A0CA2"/>
    <w:rsid w:val="009A0ECD"/>
    <w:rsid w:val="009A1165"/>
    <w:rsid w:val="009A136E"/>
    <w:rsid w:val="009A1413"/>
    <w:rsid w:val="009A1B81"/>
    <w:rsid w:val="009A240E"/>
    <w:rsid w:val="009A3511"/>
    <w:rsid w:val="009A3A4A"/>
    <w:rsid w:val="009A3AA4"/>
    <w:rsid w:val="009A3BE5"/>
    <w:rsid w:val="009A3D45"/>
    <w:rsid w:val="009A41DD"/>
    <w:rsid w:val="009A43F0"/>
    <w:rsid w:val="009A494D"/>
    <w:rsid w:val="009A49DB"/>
    <w:rsid w:val="009A4AC9"/>
    <w:rsid w:val="009A4C72"/>
    <w:rsid w:val="009A4ED7"/>
    <w:rsid w:val="009A4F1D"/>
    <w:rsid w:val="009A53C5"/>
    <w:rsid w:val="009A5A21"/>
    <w:rsid w:val="009A5C64"/>
    <w:rsid w:val="009A6616"/>
    <w:rsid w:val="009A7054"/>
    <w:rsid w:val="009A7528"/>
    <w:rsid w:val="009A7DB7"/>
    <w:rsid w:val="009B0215"/>
    <w:rsid w:val="009B09EA"/>
    <w:rsid w:val="009B0A60"/>
    <w:rsid w:val="009B0AE3"/>
    <w:rsid w:val="009B0BF6"/>
    <w:rsid w:val="009B0C0F"/>
    <w:rsid w:val="009B1057"/>
    <w:rsid w:val="009B1145"/>
    <w:rsid w:val="009B12AF"/>
    <w:rsid w:val="009B13AC"/>
    <w:rsid w:val="009B1605"/>
    <w:rsid w:val="009B19DE"/>
    <w:rsid w:val="009B1A62"/>
    <w:rsid w:val="009B247E"/>
    <w:rsid w:val="009B26E6"/>
    <w:rsid w:val="009B276F"/>
    <w:rsid w:val="009B2832"/>
    <w:rsid w:val="009B2F52"/>
    <w:rsid w:val="009B2F77"/>
    <w:rsid w:val="009B3565"/>
    <w:rsid w:val="009B3624"/>
    <w:rsid w:val="009B3A77"/>
    <w:rsid w:val="009B3C0A"/>
    <w:rsid w:val="009B3DBA"/>
    <w:rsid w:val="009B44EF"/>
    <w:rsid w:val="009B4583"/>
    <w:rsid w:val="009B470F"/>
    <w:rsid w:val="009B480F"/>
    <w:rsid w:val="009B4B94"/>
    <w:rsid w:val="009B5306"/>
    <w:rsid w:val="009B5516"/>
    <w:rsid w:val="009B5E04"/>
    <w:rsid w:val="009B60DD"/>
    <w:rsid w:val="009B613C"/>
    <w:rsid w:val="009B6AD5"/>
    <w:rsid w:val="009B6AE0"/>
    <w:rsid w:val="009B6D23"/>
    <w:rsid w:val="009B6D87"/>
    <w:rsid w:val="009B701E"/>
    <w:rsid w:val="009B7063"/>
    <w:rsid w:val="009B73B5"/>
    <w:rsid w:val="009B78D4"/>
    <w:rsid w:val="009B7A29"/>
    <w:rsid w:val="009B7FE2"/>
    <w:rsid w:val="009C0175"/>
    <w:rsid w:val="009C0362"/>
    <w:rsid w:val="009C0CB2"/>
    <w:rsid w:val="009C11F1"/>
    <w:rsid w:val="009C1672"/>
    <w:rsid w:val="009C176B"/>
    <w:rsid w:val="009C194A"/>
    <w:rsid w:val="009C19A7"/>
    <w:rsid w:val="009C19BF"/>
    <w:rsid w:val="009C1E30"/>
    <w:rsid w:val="009C20E3"/>
    <w:rsid w:val="009C232A"/>
    <w:rsid w:val="009C2455"/>
    <w:rsid w:val="009C24B0"/>
    <w:rsid w:val="009C2694"/>
    <w:rsid w:val="009C27D4"/>
    <w:rsid w:val="009C2F47"/>
    <w:rsid w:val="009C377F"/>
    <w:rsid w:val="009C3ADC"/>
    <w:rsid w:val="009C3B0A"/>
    <w:rsid w:val="009C3E8C"/>
    <w:rsid w:val="009C3F87"/>
    <w:rsid w:val="009C42A0"/>
    <w:rsid w:val="009C4462"/>
    <w:rsid w:val="009C45AB"/>
    <w:rsid w:val="009C4BA0"/>
    <w:rsid w:val="009C528B"/>
    <w:rsid w:val="009C5424"/>
    <w:rsid w:val="009C5633"/>
    <w:rsid w:val="009C5993"/>
    <w:rsid w:val="009C5BDA"/>
    <w:rsid w:val="009C5D02"/>
    <w:rsid w:val="009C5E10"/>
    <w:rsid w:val="009C6A36"/>
    <w:rsid w:val="009C6C31"/>
    <w:rsid w:val="009C6CE8"/>
    <w:rsid w:val="009C6D56"/>
    <w:rsid w:val="009C6F79"/>
    <w:rsid w:val="009C71C8"/>
    <w:rsid w:val="009C73A1"/>
    <w:rsid w:val="009C7FBF"/>
    <w:rsid w:val="009D009F"/>
    <w:rsid w:val="009D0382"/>
    <w:rsid w:val="009D039C"/>
    <w:rsid w:val="009D0449"/>
    <w:rsid w:val="009D0637"/>
    <w:rsid w:val="009D063B"/>
    <w:rsid w:val="009D0BE2"/>
    <w:rsid w:val="009D0EB4"/>
    <w:rsid w:val="009D0EFF"/>
    <w:rsid w:val="009D0FDF"/>
    <w:rsid w:val="009D12DA"/>
    <w:rsid w:val="009D17D3"/>
    <w:rsid w:val="009D17F2"/>
    <w:rsid w:val="009D1952"/>
    <w:rsid w:val="009D1D08"/>
    <w:rsid w:val="009D1E34"/>
    <w:rsid w:val="009D23BB"/>
    <w:rsid w:val="009D26CD"/>
    <w:rsid w:val="009D26E6"/>
    <w:rsid w:val="009D2C97"/>
    <w:rsid w:val="009D2CFF"/>
    <w:rsid w:val="009D2D3D"/>
    <w:rsid w:val="009D33D1"/>
    <w:rsid w:val="009D35C6"/>
    <w:rsid w:val="009D3649"/>
    <w:rsid w:val="009D3729"/>
    <w:rsid w:val="009D3980"/>
    <w:rsid w:val="009D3B97"/>
    <w:rsid w:val="009D3E17"/>
    <w:rsid w:val="009D41ED"/>
    <w:rsid w:val="009D41FC"/>
    <w:rsid w:val="009D46C1"/>
    <w:rsid w:val="009D494D"/>
    <w:rsid w:val="009D4D5E"/>
    <w:rsid w:val="009D50F6"/>
    <w:rsid w:val="009D51D1"/>
    <w:rsid w:val="009D52D6"/>
    <w:rsid w:val="009D5316"/>
    <w:rsid w:val="009D53F8"/>
    <w:rsid w:val="009D561A"/>
    <w:rsid w:val="009D5735"/>
    <w:rsid w:val="009D5911"/>
    <w:rsid w:val="009D5936"/>
    <w:rsid w:val="009D5BED"/>
    <w:rsid w:val="009D5D3B"/>
    <w:rsid w:val="009D6036"/>
    <w:rsid w:val="009D61FE"/>
    <w:rsid w:val="009D6BE1"/>
    <w:rsid w:val="009D6D63"/>
    <w:rsid w:val="009D6E13"/>
    <w:rsid w:val="009D7466"/>
    <w:rsid w:val="009D74CC"/>
    <w:rsid w:val="009D7584"/>
    <w:rsid w:val="009D77E6"/>
    <w:rsid w:val="009D78CC"/>
    <w:rsid w:val="009D7BFB"/>
    <w:rsid w:val="009D7C8C"/>
    <w:rsid w:val="009D7F05"/>
    <w:rsid w:val="009E011D"/>
    <w:rsid w:val="009E01A1"/>
    <w:rsid w:val="009E043B"/>
    <w:rsid w:val="009E06B6"/>
    <w:rsid w:val="009E1240"/>
    <w:rsid w:val="009E1499"/>
    <w:rsid w:val="009E1779"/>
    <w:rsid w:val="009E1DE6"/>
    <w:rsid w:val="009E1F05"/>
    <w:rsid w:val="009E2A5F"/>
    <w:rsid w:val="009E2BD1"/>
    <w:rsid w:val="009E34A7"/>
    <w:rsid w:val="009E3CE9"/>
    <w:rsid w:val="009E3D86"/>
    <w:rsid w:val="009E3F21"/>
    <w:rsid w:val="009E406A"/>
    <w:rsid w:val="009E43E7"/>
    <w:rsid w:val="009E483D"/>
    <w:rsid w:val="009E4EDA"/>
    <w:rsid w:val="009E5636"/>
    <w:rsid w:val="009E566E"/>
    <w:rsid w:val="009E5B8A"/>
    <w:rsid w:val="009E5BC9"/>
    <w:rsid w:val="009E614D"/>
    <w:rsid w:val="009E62B8"/>
    <w:rsid w:val="009E63A2"/>
    <w:rsid w:val="009E6881"/>
    <w:rsid w:val="009E6899"/>
    <w:rsid w:val="009E694D"/>
    <w:rsid w:val="009E7030"/>
    <w:rsid w:val="009E7178"/>
    <w:rsid w:val="009E76B3"/>
    <w:rsid w:val="009E770A"/>
    <w:rsid w:val="009E770F"/>
    <w:rsid w:val="009E790F"/>
    <w:rsid w:val="009F0499"/>
    <w:rsid w:val="009F0696"/>
    <w:rsid w:val="009F0907"/>
    <w:rsid w:val="009F1058"/>
    <w:rsid w:val="009F1813"/>
    <w:rsid w:val="009F1D10"/>
    <w:rsid w:val="009F1D16"/>
    <w:rsid w:val="009F1DE6"/>
    <w:rsid w:val="009F2697"/>
    <w:rsid w:val="009F26C6"/>
    <w:rsid w:val="009F33F4"/>
    <w:rsid w:val="009F35F0"/>
    <w:rsid w:val="009F3DA3"/>
    <w:rsid w:val="009F41FE"/>
    <w:rsid w:val="009F4501"/>
    <w:rsid w:val="009F46C5"/>
    <w:rsid w:val="009F4959"/>
    <w:rsid w:val="009F49BC"/>
    <w:rsid w:val="009F52A7"/>
    <w:rsid w:val="009F530E"/>
    <w:rsid w:val="009F5553"/>
    <w:rsid w:val="009F5BF0"/>
    <w:rsid w:val="009F5C9E"/>
    <w:rsid w:val="009F5D9A"/>
    <w:rsid w:val="009F60D7"/>
    <w:rsid w:val="009F6183"/>
    <w:rsid w:val="009F6842"/>
    <w:rsid w:val="009F6BE4"/>
    <w:rsid w:val="009F6C2D"/>
    <w:rsid w:val="009F71EB"/>
    <w:rsid w:val="009F7C3C"/>
    <w:rsid w:val="009F7E88"/>
    <w:rsid w:val="009F7EF9"/>
    <w:rsid w:val="00A0006E"/>
    <w:rsid w:val="00A00564"/>
    <w:rsid w:val="00A00675"/>
    <w:rsid w:val="00A006D4"/>
    <w:rsid w:val="00A007E9"/>
    <w:rsid w:val="00A00C9C"/>
    <w:rsid w:val="00A00CA8"/>
    <w:rsid w:val="00A010E2"/>
    <w:rsid w:val="00A01117"/>
    <w:rsid w:val="00A01D72"/>
    <w:rsid w:val="00A01DB1"/>
    <w:rsid w:val="00A01F72"/>
    <w:rsid w:val="00A021BA"/>
    <w:rsid w:val="00A023AD"/>
    <w:rsid w:val="00A0250A"/>
    <w:rsid w:val="00A028F0"/>
    <w:rsid w:val="00A02C73"/>
    <w:rsid w:val="00A02CDB"/>
    <w:rsid w:val="00A033CC"/>
    <w:rsid w:val="00A036DC"/>
    <w:rsid w:val="00A03905"/>
    <w:rsid w:val="00A03988"/>
    <w:rsid w:val="00A04012"/>
    <w:rsid w:val="00A04800"/>
    <w:rsid w:val="00A0491D"/>
    <w:rsid w:val="00A05420"/>
    <w:rsid w:val="00A05465"/>
    <w:rsid w:val="00A054B0"/>
    <w:rsid w:val="00A059DD"/>
    <w:rsid w:val="00A05BDE"/>
    <w:rsid w:val="00A0612D"/>
    <w:rsid w:val="00A06411"/>
    <w:rsid w:val="00A06740"/>
    <w:rsid w:val="00A069C0"/>
    <w:rsid w:val="00A06ADE"/>
    <w:rsid w:val="00A076F7"/>
    <w:rsid w:val="00A07A4D"/>
    <w:rsid w:val="00A07A9F"/>
    <w:rsid w:val="00A07C64"/>
    <w:rsid w:val="00A07E7F"/>
    <w:rsid w:val="00A07F39"/>
    <w:rsid w:val="00A1048C"/>
    <w:rsid w:val="00A104C7"/>
    <w:rsid w:val="00A105EA"/>
    <w:rsid w:val="00A10849"/>
    <w:rsid w:val="00A10A41"/>
    <w:rsid w:val="00A10C2B"/>
    <w:rsid w:val="00A10D04"/>
    <w:rsid w:val="00A11483"/>
    <w:rsid w:val="00A11D31"/>
    <w:rsid w:val="00A11E71"/>
    <w:rsid w:val="00A11E73"/>
    <w:rsid w:val="00A11E9B"/>
    <w:rsid w:val="00A12012"/>
    <w:rsid w:val="00A12078"/>
    <w:rsid w:val="00A129FA"/>
    <w:rsid w:val="00A12AB1"/>
    <w:rsid w:val="00A12AC8"/>
    <w:rsid w:val="00A12B46"/>
    <w:rsid w:val="00A12B67"/>
    <w:rsid w:val="00A13321"/>
    <w:rsid w:val="00A1336B"/>
    <w:rsid w:val="00A133EC"/>
    <w:rsid w:val="00A138C3"/>
    <w:rsid w:val="00A13D78"/>
    <w:rsid w:val="00A13E05"/>
    <w:rsid w:val="00A13FAD"/>
    <w:rsid w:val="00A13FB3"/>
    <w:rsid w:val="00A1409F"/>
    <w:rsid w:val="00A14964"/>
    <w:rsid w:val="00A14D6F"/>
    <w:rsid w:val="00A14E0B"/>
    <w:rsid w:val="00A15DA0"/>
    <w:rsid w:val="00A161E4"/>
    <w:rsid w:val="00A163CE"/>
    <w:rsid w:val="00A16415"/>
    <w:rsid w:val="00A164A0"/>
    <w:rsid w:val="00A168E6"/>
    <w:rsid w:val="00A169A6"/>
    <w:rsid w:val="00A169F3"/>
    <w:rsid w:val="00A16D98"/>
    <w:rsid w:val="00A1758A"/>
    <w:rsid w:val="00A17927"/>
    <w:rsid w:val="00A20E46"/>
    <w:rsid w:val="00A213C2"/>
    <w:rsid w:val="00A2143D"/>
    <w:rsid w:val="00A21B66"/>
    <w:rsid w:val="00A21BAE"/>
    <w:rsid w:val="00A21CE7"/>
    <w:rsid w:val="00A21D48"/>
    <w:rsid w:val="00A2217A"/>
    <w:rsid w:val="00A22221"/>
    <w:rsid w:val="00A22673"/>
    <w:rsid w:val="00A22D95"/>
    <w:rsid w:val="00A22E82"/>
    <w:rsid w:val="00A23123"/>
    <w:rsid w:val="00A23270"/>
    <w:rsid w:val="00A2342C"/>
    <w:rsid w:val="00A23CB3"/>
    <w:rsid w:val="00A23E36"/>
    <w:rsid w:val="00A23F1F"/>
    <w:rsid w:val="00A2405D"/>
    <w:rsid w:val="00A2453C"/>
    <w:rsid w:val="00A245F7"/>
    <w:rsid w:val="00A24AFA"/>
    <w:rsid w:val="00A25311"/>
    <w:rsid w:val="00A25576"/>
    <w:rsid w:val="00A2577B"/>
    <w:rsid w:val="00A260FC"/>
    <w:rsid w:val="00A261DE"/>
    <w:rsid w:val="00A263C3"/>
    <w:rsid w:val="00A2663B"/>
    <w:rsid w:val="00A2680D"/>
    <w:rsid w:val="00A26976"/>
    <w:rsid w:val="00A26B68"/>
    <w:rsid w:val="00A26CD4"/>
    <w:rsid w:val="00A26D54"/>
    <w:rsid w:val="00A26D82"/>
    <w:rsid w:val="00A270CF"/>
    <w:rsid w:val="00A272CE"/>
    <w:rsid w:val="00A27A72"/>
    <w:rsid w:val="00A30055"/>
    <w:rsid w:val="00A30769"/>
    <w:rsid w:val="00A307B7"/>
    <w:rsid w:val="00A30811"/>
    <w:rsid w:val="00A3081E"/>
    <w:rsid w:val="00A30EA2"/>
    <w:rsid w:val="00A314F5"/>
    <w:rsid w:val="00A315C8"/>
    <w:rsid w:val="00A31686"/>
    <w:rsid w:val="00A31D3C"/>
    <w:rsid w:val="00A31E85"/>
    <w:rsid w:val="00A32257"/>
    <w:rsid w:val="00A32301"/>
    <w:rsid w:val="00A323EB"/>
    <w:rsid w:val="00A32B71"/>
    <w:rsid w:val="00A33193"/>
    <w:rsid w:val="00A33249"/>
    <w:rsid w:val="00A33390"/>
    <w:rsid w:val="00A33487"/>
    <w:rsid w:val="00A33781"/>
    <w:rsid w:val="00A33A71"/>
    <w:rsid w:val="00A33DD6"/>
    <w:rsid w:val="00A33DDD"/>
    <w:rsid w:val="00A34044"/>
    <w:rsid w:val="00A34FE1"/>
    <w:rsid w:val="00A35517"/>
    <w:rsid w:val="00A3570C"/>
    <w:rsid w:val="00A35D3E"/>
    <w:rsid w:val="00A35E62"/>
    <w:rsid w:val="00A360B4"/>
    <w:rsid w:val="00A366FA"/>
    <w:rsid w:val="00A36740"/>
    <w:rsid w:val="00A36D00"/>
    <w:rsid w:val="00A36D26"/>
    <w:rsid w:val="00A36FAC"/>
    <w:rsid w:val="00A37206"/>
    <w:rsid w:val="00A3726F"/>
    <w:rsid w:val="00A3772C"/>
    <w:rsid w:val="00A37CB5"/>
    <w:rsid w:val="00A37F03"/>
    <w:rsid w:val="00A4005B"/>
    <w:rsid w:val="00A40A7B"/>
    <w:rsid w:val="00A40C50"/>
    <w:rsid w:val="00A40E08"/>
    <w:rsid w:val="00A41593"/>
    <w:rsid w:val="00A4178F"/>
    <w:rsid w:val="00A41C83"/>
    <w:rsid w:val="00A426B4"/>
    <w:rsid w:val="00A42B42"/>
    <w:rsid w:val="00A43366"/>
    <w:rsid w:val="00A433DB"/>
    <w:rsid w:val="00A4350A"/>
    <w:rsid w:val="00A437E3"/>
    <w:rsid w:val="00A4393B"/>
    <w:rsid w:val="00A439E0"/>
    <w:rsid w:val="00A43BD9"/>
    <w:rsid w:val="00A43C36"/>
    <w:rsid w:val="00A43D22"/>
    <w:rsid w:val="00A43DFF"/>
    <w:rsid w:val="00A441BE"/>
    <w:rsid w:val="00A44571"/>
    <w:rsid w:val="00A44663"/>
    <w:rsid w:val="00A44C30"/>
    <w:rsid w:val="00A45177"/>
    <w:rsid w:val="00A4577E"/>
    <w:rsid w:val="00A457B7"/>
    <w:rsid w:val="00A458DA"/>
    <w:rsid w:val="00A45A33"/>
    <w:rsid w:val="00A45B30"/>
    <w:rsid w:val="00A45E4D"/>
    <w:rsid w:val="00A46433"/>
    <w:rsid w:val="00A4659D"/>
    <w:rsid w:val="00A466CF"/>
    <w:rsid w:val="00A46785"/>
    <w:rsid w:val="00A46BC4"/>
    <w:rsid w:val="00A47988"/>
    <w:rsid w:val="00A47D89"/>
    <w:rsid w:val="00A505D3"/>
    <w:rsid w:val="00A506CE"/>
    <w:rsid w:val="00A50A3A"/>
    <w:rsid w:val="00A50B76"/>
    <w:rsid w:val="00A50FC3"/>
    <w:rsid w:val="00A51232"/>
    <w:rsid w:val="00A5128A"/>
    <w:rsid w:val="00A51412"/>
    <w:rsid w:val="00A514E4"/>
    <w:rsid w:val="00A51880"/>
    <w:rsid w:val="00A519A8"/>
    <w:rsid w:val="00A519FE"/>
    <w:rsid w:val="00A51EF6"/>
    <w:rsid w:val="00A52A95"/>
    <w:rsid w:val="00A52B66"/>
    <w:rsid w:val="00A52CAC"/>
    <w:rsid w:val="00A52E86"/>
    <w:rsid w:val="00A52EC3"/>
    <w:rsid w:val="00A53083"/>
    <w:rsid w:val="00A5325C"/>
    <w:rsid w:val="00A53647"/>
    <w:rsid w:val="00A539AF"/>
    <w:rsid w:val="00A53CBC"/>
    <w:rsid w:val="00A53D53"/>
    <w:rsid w:val="00A5484D"/>
    <w:rsid w:val="00A54D4B"/>
    <w:rsid w:val="00A55249"/>
    <w:rsid w:val="00A55589"/>
    <w:rsid w:val="00A55A9A"/>
    <w:rsid w:val="00A55BEA"/>
    <w:rsid w:val="00A55EF2"/>
    <w:rsid w:val="00A55F36"/>
    <w:rsid w:val="00A5604D"/>
    <w:rsid w:val="00A56296"/>
    <w:rsid w:val="00A5676E"/>
    <w:rsid w:val="00A57CB3"/>
    <w:rsid w:val="00A57CB5"/>
    <w:rsid w:val="00A57F0E"/>
    <w:rsid w:val="00A57FB8"/>
    <w:rsid w:val="00A60C17"/>
    <w:rsid w:val="00A613A3"/>
    <w:rsid w:val="00A615D7"/>
    <w:rsid w:val="00A628C9"/>
    <w:rsid w:val="00A62A66"/>
    <w:rsid w:val="00A62A8C"/>
    <w:rsid w:val="00A62CEA"/>
    <w:rsid w:val="00A62E10"/>
    <w:rsid w:val="00A632FC"/>
    <w:rsid w:val="00A6343B"/>
    <w:rsid w:val="00A634EE"/>
    <w:rsid w:val="00A63C3D"/>
    <w:rsid w:val="00A63D15"/>
    <w:rsid w:val="00A642D4"/>
    <w:rsid w:val="00A64967"/>
    <w:rsid w:val="00A6503B"/>
    <w:rsid w:val="00A653EF"/>
    <w:rsid w:val="00A65424"/>
    <w:rsid w:val="00A65814"/>
    <w:rsid w:val="00A65C92"/>
    <w:rsid w:val="00A6606C"/>
    <w:rsid w:val="00A66305"/>
    <w:rsid w:val="00A665EE"/>
    <w:rsid w:val="00A666FC"/>
    <w:rsid w:val="00A6688D"/>
    <w:rsid w:val="00A66894"/>
    <w:rsid w:val="00A668FF"/>
    <w:rsid w:val="00A66AD8"/>
    <w:rsid w:val="00A67189"/>
    <w:rsid w:val="00A671C9"/>
    <w:rsid w:val="00A67244"/>
    <w:rsid w:val="00A677E5"/>
    <w:rsid w:val="00A67ADF"/>
    <w:rsid w:val="00A7014C"/>
    <w:rsid w:val="00A70226"/>
    <w:rsid w:val="00A705D1"/>
    <w:rsid w:val="00A7069F"/>
    <w:rsid w:val="00A70724"/>
    <w:rsid w:val="00A70739"/>
    <w:rsid w:val="00A707EB"/>
    <w:rsid w:val="00A70C62"/>
    <w:rsid w:val="00A715AA"/>
    <w:rsid w:val="00A715BE"/>
    <w:rsid w:val="00A71AF1"/>
    <w:rsid w:val="00A71CFD"/>
    <w:rsid w:val="00A71D60"/>
    <w:rsid w:val="00A71DE5"/>
    <w:rsid w:val="00A71F35"/>
    <w:rsid w:val="00A72346"/>
    <w:rsid w:val="00A725C3"/>
    <w:rsid w:val="00A7298E"/>
    <w:rsid w:val="00A72C98"/>
    <w:rsid w:val="00A72E75"/>
    <w:rsid w:val="00A73157"/>
    <w:rsid w:val="00A73349"/>
    <w:rsid w:val="00A7353D"/>
    <w:rsid w:val="00A73981"/>
    <w:rsid w:val="00A73AEA"/>
    <w:rsid w:val="00A73BF4"/>
    <w:rsid w:val="00A73DBF"/>
    <w:rsid w:val="00A73EA9"/>
    <w:rsid w:val="00A73F70"/>
    <w:rsid w:val="00A73FD7"/>
    <w:rsid w:val="00A74429"/>
    <w:rsid w:val="00A74716"/>
    <w:rsid w:val="00A74C74"/>
    <w:rsid w:val="00A74DBD"/>
    <w:rsid w:val="00A755C6"/>
    <w:rsid w:val="00A756EA"/>
    <w:rsid w:val="00A758FB"/>
    <w:rsid w:val="00A759B2"/>
    <w:rsid w:val="00A759D1"/>
    <w:rsid w:val="00A75B42"/>
    <w:rsid w:val="00A75DD7"/>
    <w:rsid w:val="00A75E95"/>
    <w:rsid w:val="00A75FC8"/>
    <w:rsid w:val="00A761F6"/>
    <w:rsid w:val="00A76478"/>
    <w:rsid w:val="00A7657A"/>
    <w:rsid w:val="00A76B1A"/>
    <w:rsid w:val="00A76DF5"/>
    <w:rsid w:val="00A7705A"/>
    <w:rsid w:val="00A77457"/>
    <w:rsid w:val="00A777F8"/>
    <w:rsid w:val="00A7787E"/>
    <w:rsid w:val="00A77C72"/>
    <w:rsid w:val="00A77EBB"/>
    <w:rsid w:val="00A8012D"/>
    <w:rsid w:val="00A80B5A"/>
    <w:rsid w:val="00A81492"/>
    <w:rsid w:val="00A81608"/>
    <w:rsid w:val="00A8180E"/>
    <w:rsid w:val="00A81815"/>
    <w:rsid w:val="00A81BBF"/>
    <w:rsid w:val="00A81EF6"/>
    <w:rsid w:val="00A82247"/>
    <w:rsid w:val="00A82359"/>
    <w:rsid w:val="00A827CE"/>
    <w:rsid w:val="00A82E56"/>
    <w:rsid w:val="00A82E65"/>
    <w:rsid w:val="00A83091"/>
    <w:rsid w:val="00A83108"/>
    <w:rsid w:val="00A8320A"/>
    <w:rsid w:val="00A833CD"/>
    <w:rsid w:val="00A836F8"/>
    <w:rsid w:val="00A84298"/>
    <w:rsid w:val="00A84B0F"/>
    <w:rsid w:val="00A84B2E"/>
    <w:rsid w:val="00A84BDC"/>
    <w:rsid w:val="00A85277"/>
    <w:rsid w:val="00A852A4"/>
    <w:rsid w:val="00A852AC"/>
    <w:rsid w:val="00A85445"/>
    <w:rsid w:val="00A86025"/>
    <w:rsid w:val="00A8679C"/>
    <w:rsid w:val="00A86803"/>
    <w:rsid w:val="00A868EB"/>
    <w:rsid w:val="00A86A51"/>
    <w:rsid w:val="00A86BDA"/>
    <w:rsid w:val="00A8702E"/>
    <w:rsid w:val="00A87232"/>
    <w:rsid w:val="00A87391"/>
    <w:rsid w:val="00A87486"/>
    <w:rsid w:val="00A876FF"/>
    <w:rsid w:val="00A87863"/>
    <w:rsid w:val="00A90045"/>
    <w:rsid w:val="00A901C9"/>
    <w:rsid w:val="00A90818"/>
    <w:rsid w:val="00A90C8E"/>
    <w:rsid w:val="00A90DB4"/>
    <w:rsid w:val="00A91070"/>
    <w:rsid w:val="00A9155F"/>
    <w:rsid w:val="00A915B3"/>
    <w:rsid w:val="00A91D30"/>
    <w:rsid w:val="00A91EBF"/>
    <w:rsid w:val="00A91F09"/>
    <w:rsid w:val="00A91F87"/>
    <w:rsid w:val="00A92304"/>
    <w:rsid w:val="00A923EF"/>
    <w:rsid w:val="00A92A23"/>
    <w:rsid w:val="00A92CF8"/>
    <w:rsid w:val="00A92DB6"/>
    <w:rsid w:val="00A92ED1"/>
    <w:rsid w:val="00A92FA6"/>
    <w:rsid w:val="00A930E6"/>
    <w:rsid w:val="00A93208"/>
    <w:rsid w:val="00A93AA4"/>
    <w:rsid w:val="00A945F1"/>
    <w:rsid w:val="00A9463F"/>
    <w:rsid w:val="00A947E2"/>
    <w:rsid w:val="00A9487C"/>
    <w:rsid w:val="00A94B55"/>
    <w:rsid w:val="00A94EC8"/>
    <w:rsid w:val="00A94FE3"/>
    <w:rsid w:val="00A951B3"/>
    <w:rsid w:val="00A9546A"/>
    <w:rsid w:val="00A95796"/>
    <w:rsid w:val="00A95C69"/>
    <w:rsid w:val="00A95CAE"/>
    <w:rsid w:val="00A96344"/>
    <w:rsid w:val="00A965A1"/>
    <w:rsid w:val="00A96C86"/>
    <w:rsid w:val="00A97D20"/>
    <w:rsid w:val="00AA001A"/>
    <w:rsid w:val="00AA0096"/>
    <w:rsid w:val="00AA017A"/>
    <w:rsid w:val="00AA01FC"/>
    <w:rsid w:val="00AA02FD"/>
    <w:rsid w:val="00AA0C25"/>
    <w:rsid w:val="00AA0E41"/>
    <w:rsid w:val="00AA1164"/>
    <w:rsid w:val="00AA130F"/>
    <w:rsid w:val="00AA135E"/>
    <w:rsid w:val="00AA1B6D"/>
    <w:rsid w:val="00AA2466"/>
    <w:rsid w:val="00AA26A9"/>
    <w:rsid w:val="00AA2C96"/>
    <w:rsid w:val="00AA2D0F"/>
    <w:rsid w:val="00AA305B"/>
    <w:rsid w:val="00AA3466"/>
    <w:rsid w:val="00AA43FD"/>
    <w:rsid w:val="00AA47A8"/>
    <w:rsid w:val="00AA4ABD"/>
    <w:rsid w:val="00AA4B90"/>
    <w:rsid w:val="00AA51A5"/>
    <w:rsid w:val="00AA51C3"/>
    <w:rsid w:val="00AA51C4"/>
    <w:rsid w:val="00AA5390"/>
    <w:rsid w:val="00AA5DF7"/>
    <w:rsid w:val="00AA5EEF"/>
    <w:rsid w:val="00AA6006"/>
    <w:rsid w:val="00AA64A6"/>
    <w:rsid w:val="00AA6AAD"/>
    <w:rsid w:val="00AA6E64"/>
    <w:rsid w:val="00AA6ED8"/>
    <w:rsid w:val="00AA7AC2"/>
    <w:rsid w:val="00AA7F1D"/>
    <w:rsid w:val="00AB0492"/>
    <w:rsid w:val="00AB0747"/>
    <w:rsid w:val="00AB07DF"/>
    <w:rsid w:val="00AB1038"/>
    <w:rsid w:val="00AB10A3"/>
    <w:rsid w:val="00AB1448"/>
    <w:rsid w:val="00AB148C"/>
    <w:rsid w:val="00AB1BA6"/>
    <w:rsid w:val="00AB1D3A"/>
    <w:rsid w:val="00AB207F"/>
    <w:rsid w:val="00AB2418"/>
    <w:rsid w:val="00AB24E2"/>
    <w:rsid w:val="00AB2634"/>
    <w:rsid w:val="00AB2C96"/>
    <w:rsid w:val="00AB2D4E"/>
    <w:rsid w:val="00AB35E3"/>
    <w:rsid w:val="00AB39E0"/>
    <w:rsid w:val="00AB3AD5"/>
    <w:rsid w:val="00AB3D37"/>
    <w:rsid w:val="00AB3F60"/>
    <w:rsid w:val="00AB410C"/>
    <w:rsid w:val="00AB499E"/>
    <w:rsid w:val="00AB49EF"/>
    <w:rsid w:val="00AB53C4"/>
    <w:rsid w:val="00AB55EE"/>
    <w:rsid w:val="00AB5605"/>
    <w:rsid w:val="00AB580C"/>
    <w:rsid w:val="00AB5981"/>
    <w:rsid w:val="00AB6265"/>
    <w:rsid w:val="00AB6326"/>
    <w:rsid w:val="00AB6350"/>
    <w:rsid w:val="00AB688E"/>
    <w:rsid w:val="00AB7146"/>
    <w:rsid w:val="00AB74D6"/>
    <w:rsid w:val="00AB7892"/>
    <w:rsid w:val="00AB7A36"/>
    <w:rsid w:val="00AB7E14"/>
    <w:rsid w:val="00AB7F05"/>
    <w:rsid w:val="00AC00B3"/>
    <w:rsid w:val="00AC011C"/>
    <w:rsid w:val="00AC03BA"/>
    <w:rsid w:val="00AC05AC"/>
    <w:rsid w:val="00AC09BE"/>
    <w:rsid w:val="00AC0BD1"/>
    <w:rsid w:val="00AC11A5"/>
    <w:rsid w:val="00AC1248"/>
    <w:rsid w:val="00AC145C"/>
    <w:rsid w:val="00AC1BE0"/>
    <w:rsid w:val="00AC253F"/>
    <w:rsid w:val="00AC2806"/>
    <w:rsid w:val="00AC2A73"/>
    <w:rsid w:val="00AC2F2E"/>
    <w:rsid w:val="00AC3113"/>
    <w:rsid w:val="00AC31AB"/>
    <w:rsid w:val="00AC36D4"/>
    <w:rsid w:val="00AC372A"/>
    <w:rsid w:val="00AC378A"/>
    <w:rsid w:val="00AC39FF"/>
    <w:rsid w:val="00AC3C21"/>
    <w:rsid w:val="00AC3EDF"/>
    <w:rsid w:val="00AC403C"/>
    <w:rsid w:val="00AC41F5"/>
    <w:rsid w:val="00AC4225"/>
    <w:rsid w:val="00AC4FA6"/>
    <w:rsid w:val="00AC504F"/>
    <w:rsid w:val="00AC513A"/>
    <w:rsid w:val="00AC51D6"/>
    <w:rsid w:val="00AC543A"/>
    <w:rsid w:val="00AC5854"/>
    <w:rsid w:val="00AC5CFD"/>
    <w:rsid w:val="00AC5E66"/>
    <w:rsid w:val="00AC5F82"/>
    <w:rsid w:val="00AC6109"/>
    <w:rsid w:val="00AC67B4"/>
    <w:rsid w:val="00AC6907"/>
    <w:rsid w:val="00AC6CAA"/>
    <w:rsid w:val="00AC6E10"/>
    <w:rsid w:val="00AC6E2B"/>
    <w:rsid w:val="00AC6EE9"/>
    <w:rsid w:val="00AC6FAD"/>
    <w:rsid w:val="00AC7092"/>
    <w:rsid w:val="00AC70F3"/>
    <w:rsid w:val="00AC71D2"/>
    <w:rsid w:val="00AC77B2"/>
    <w:rsid w:val="00AC790F"/>
    <w:rsid w:val="00AC7987"/>
    <w:rsid w:val="00AC798F"/>
    <w:rsid w:val="00AC7A68"/>
    <w:rsid w:val="00AC7AB0"/>
    <w:rsid w:val="00AD012A"/>
    <w:rsid w:val="00AD0459"/>
    <w:rsid w:val="00AD0871"/>
    <w:rsid w:val="00AD08FE"/>
    <w:rsid w:val="00AD0BA3"/>
    <w:rsid w:val="00AD0EAF"/>
    <w:rsid w:val="00AD1598"/>
    <w:rsid w:val="00AD1DCD"/>
    <w:rsid w:val="00AD1F55"/>
    <w:rsid w:val="00AD2569"/>
    <w:rsid w:val="00AD28ED"/>
    <w:rsid w:val="00AD2C08"/>
    <w:rsid w:val="00AD2CB1"/>
    <w:rsid w:val="00AD2E1C"/>
    <w:rsid w:val="00AD2E80"/>
    <w:rsid w:val="00AD2F5D"/>
    <w:rsid w:val="00AD32DB"/>
    <w:rsid w:val="00AD3608"/>
    <w:rsid w:val="00AD3818"/>
    <w:rsid w:val="00AD394C"/>
    <w:rsid w:val="00AD39F2"/>
    <w:rsid w:val="00AD3A58"/>
    <w:rsid w:val="00AD3B20"/>
    <w:rsid w:val="00AD409B"/>
    <w:rsid w:val="00AD451D"/>
    <w:rsid w:val="00AD4C4A"/>
    <w:rsid w:val="00AD5005"/>
    <w:rsid w:val="00AD5637"/>
    <w:rsid w:val="00AD5E0E"/>
    <w:rsid w:val="00AD5EFB"/>
    <w:rsid w:val="00AD621F"/>
    <w:rsid w:val="00AD644A"/>
    <w:rsid w:val="00AD6459"/>
    <w:rsid w:val="00AD64AF"/>
    <w:rsid w:val="00AD65A1"/>
    <w:rsid w:val="00AD68AA"/>
    <w:rsid w:val="00AD696E"/>
    <w:rsid w:val="00AD6B0C"/>
    <w:rsid w:val="00AD6CC5"/>
    <w:rsid w:val="00AD6D40"/>
    <w:rsid w:val="00AD720C"/>
    <w:rsid w:val="00AD77FA"/>
    <w:rsid w:val="00AE012F"/>
    <w:rsid w:val="00AE08B8"/>
    <w:rsid w:val="00AE0A77"/>
    <w:rsid w:val="00AE0C7C"/>
    <w:rsid w:val="00AE1449"/>
    <w:rsid w:val="00AE14C0"/>
    <w:rsid w:val="00AE1D86"/>
    <w:rsid w:val="00AE1FF1"/>
    <w:rsid w:val="00AE20AF"/>
    <w:rsid w:val="00AE2137"/>
    <w:rsid w:val="00AE231C"/>
    <w:rsid w:val="00AE2426"/>
    <w:rsid w:val="00AE2B76"/>
    <w:rsid w:val="00AE2B7F"/>
    <w:rsid w:val="00AE3171"/>
    <w:rsid w:val="00AE326F"/>
    <w:rsid w:val="00AE33B0"/>
    <w:rsid w:val="00AE3B9A"/>
    <w:rsid w:val="00AE40F9"/>
    <w:rsid w:val="00AE4325"/>
    <w:rsid w:val="00AE46BB"/>
    <w:rsid w:val="00AE473C"/>
    <w:rsid w:val="00AE483B"/>
    <w:rsid w:val="00AE4A20"/>
    <w:rsid w:val="00AE4A48"/>
    <w:rsid w:val="00AE4DFC"/>
    <w:rsid w:val="00AE51C2"/>
    <w:rsid w:val="00AE587A"/>
    <w:rsid w:val="00AE5BB1"/>
    <w:rsid w:val="00AE5CD5"/>
    <w:rsid w:val="00AE5D1F"/>
    <w:rsid w:val="00AE5DDF"/>
    <w:rsid w:val="00AE5F1C"/>
    <w:rsid w:val="00AE5FF3"/>
    <w:rsid w:val="00AE63BB"/>
    <w:rsid w:val="00AE646B"/>
    <w:rsid w:val="00AE6607"/>
    <w:rsid w:val="00AE6744"/>
    <w:rsid w:val="00AE698F"/>
    <w:rsid w:val="00AE6B53"/>
    <w:rsid w:val="00AE70C5"/>
    <w:rsid w:val="00AE737F"/>
    <w:rsid w:val="00AE75D1"/>
    <w:rsid w:val="00AE78C2"/>
    <w:rsid w:val="00AE7C95"/>
    <w:rsid w:val="00AE7E85"/>
    <w:rsid w:val="00AE8583"/>
    <w:rsid w:val="00AF0032"/>
    <w:rsid w:val="00AF0134"/>
    <w:rsid w:val="00AF03BC"/>
    <w:rsid w:val="00AF04F6"/>
    <w:rsid w:val="00AF0677"/>
    <w:rsid w:val="00AF076D"/>
    <w:rsid w:val="00AF079C"/>
    <w:rsid w:val="00AF0990"/>
    <w:rsid w:val="00AF118B"/>
    <w:rsid w:val="00AF1346"/>
    <w:rsid w:val="00AF1450"/>
    <w:rsid w:val="00AF1B2B"/>
    <w:rsid w:val="00AF1DED"/>
    <w:rsid w:val="00AF1ECB"/>
    <w:rsid w:val="00AF220E"/>
    <w:rsid w:val="00AF2358"/>
    <w:rsid w:val="00AF2390"/>
    <w:rsid w:val="00AF2599"/>
    <w:rsid w:val="00AF2E95"/>
    <w:rsid w:val="00AF2EA4"/>
    <w:rsid w:val="00AF2EB8"/>
    <w:rsid w:val="00AF30CA"/>
    <w:rsid w:val="00AF37A2"/>
    <w:rsid w:val="00AF390E"/>
    <w:rsid w:val="00AF3A2E"/>
    <w:rsid w:val="00AF40DA"/>
    <w:rsid w:val="00AF46F2"/>
    <w:rsid w:val="00AF4C1B"/>
    <w:rsid w:val="00AF4D38"/>
    <w:rsid w:val="00AF4DB3"/>
    <w:rsid w:val="00AF5667"/>
    <w:rsid w:val="00AF57EE"/>
    <w:rsid w:val="00AF5977"/>
    <w:rsid w:val="00AF5A69"/>
    <w:rsid w:val="00AF5BCB"/>
    <w:rsid w:val="00AF6117"/>
    <w:rsid w:val="00AF64A0"/>
    <w:rsid w:val="00AF64FF"/>
    <w:rsid w:val="00AF656E"/>
    <w:rsid w:val="00AF67AE"/>
    <w:rsid w:val="00AF6880"/>
    <w:rsid w:val="00AF6B1F"/>
    <w:rsid w:val="00AF6B96"/>
    <w:rsid w:val="00AF6FC5"/>
    <w:rsid w:val="00AF73E2"/>
    <w:rsid w:val="00AF76B7"/>
    <w:rsid w:val="00AF7861"/>
    <w:rsid w:val="00AF7CD3"/>
    <w:rsid w:val="00B00006"/>
    <w:rsid w:val="00B0062B"/>
    <w:rsid w:val="00B006BD"/>
    <w:rsid w:val="00B00741"/>
    <w:rsid w:val="00B00CC9"/>
    <w:rsid w:val="00B0134E"/>
    <w:rsid w:val="00B01667"/>
    <w:rsid w:val="00B01C23"/>
    <w:rsid w:val="00B01DD6"/>
    <w:rsid w:val="00B01E2C"/>
    <w:rsid w:val="00B031B8"/>
    <w:rsid w:val="00B03309"/>
    <w:rsid w:val="00B03330"/>
    <w:rsid w:val="00B036EE"/>
    <w:rsid w:val="00B03A5E"/>
    <w:rsid w:val="00B03B63"/>
    <w:rsid w:val="00B03EBE"/>
    <w:rsid w:val="00B042AF"/>
    <w:rsid w:val="00B04B24"/>
    <w:rsid w:val="00B04EBC"/>
    <w:rsid w:val="00B05213"/>
    <w:rsid w:val="00B0542E"/>
    <w:rsid w:val="00B05C3A"/>
    <w:rsid w:val="00B062A9"/>
    <w:rsid w:val="00B06806"/>
    <w:rsid w:val="00B06901"/>
    <w:rsid w:val="00B06B26"/>
    <w:rsid w:val="00B06C2B"/>
    <w:rsid w:val="00B06E6F"/>
    <w:rsid w:val="00B06EDA"/>
    <w:rsid w:val="00B072E7"/>
    <w:rsid w:val="00B074E7"/>
    <w:rsid w:val="00B07656"/>
    <w:rsid w:val="00B07C2C"/>
    <w:rsid w:val="00B07E10"/>
    <w:rsid w:val="00B10269"/>
    <w:rsid w:val="00B10365"/>
    <w:rsid w:val="00B10423"/>
    <w:rsid w:val="00B10519"/>
    <w:rsid w:val="00B10A70"/>
    <w:rsid w:val="00B10E5E"/>
    <w:rsid w:val="00B1107C"/>
    <w:rsid w:val="00B11ADD"/>
    <w:rsid w:val="00B11D60"/>
    <w:rsid w:val="00B12120"/>
    <w:rsid w:val="00B1260C"/>
    <w:rsid w:val="00B12C99"/>
    <w:rsid w:val="00B13451"/>
    <w:rsid w:val="00B135A6"/>
    <w:rsid w:val="00B13879"/>
    <w:rsid w:val="00B13C5E"/>
    <w:rsid w:val="00B1407C"/>
    <w:rsid w:val="00B145BC"/>
    <w:rsid w:val="00B14789"/>
    <w:rsid w:val="00B14794"/>
    <w:rsid w:val="00B149C4"/>
    <w:rsid w:val="00B14F6A"/>
    <w:rsid w:val="00B1564E"/>
    <w:rsid w:val="00B15AAA"/>
    <w:rsid w:val="00B15D7C"/>
    <w:rsid w:val="00B15D94"/>
    <w:rsid w:val="00B15EE6"/>
    <w:rsid w:val="00B1678E"/>
    <w:rsid w:val="00B16A99"/>
    <w:rsid w:val="00B16FE2"/>
    <w:rsid w:val="00B174C5"/>
    <w:rsid w:val="00B175AE"/>
    <w:rsid w:val="00B17B14"/>
    <w:rsid w:val="00B17B69"/>
    <w:rsid w:val="00B17CCA"/>
    <w:rsid w:val="00B2014B"/>
    <w:rsid w:val="00B205B9"/>
    <w:rsid w:val="00B20A9F"/>
    <w:rsid w:val="00B2117F"/>
    <w:rsid w:val="00B212F6"/>
    <w:rsid w:val="00B215F4"/>
    <w:rsid w:val="00B22188"/>
    <w:rsid w:val="00B221FF"/>
    <w:rsid w:val="00B223D4"/>
    <w:rsid w:val="00B22FAB"/>
    <w:rsid w:val="00B231E9"/>
    <w:rsid w:val="00B2332E"/>
    <w:rsid w:val="00B233C1"/>
    <w:rsid w:val="00B2369B"/>
    <w:rsid w:val="00B23DD0"/>
    <w:rsid w:val="00B23FC5"/>
    <w:rsid w:val="00B23FCD"/>
    <w:rsid w:val="00B242E2"/>
    <w:rsid w:val="00B243E8"/>
    <w:rsid w:val="00B245FE"/>
    <w:rsid w:val="00B24801"/>
    <w:rsid w:val="00B2508F"/>
    <w:rsid w:val="00B25263"/>
    <w:rsid w:val="00B252F3"/>
    <w:rsid w:val="00B253DF"/>
    <w:rsid w:val="00B254BB"/>
    <w:rsid w:val="00B2550C"/>
    <w:rsid w:val="00B2552F"/>
    <w:rsid w:val="00B25542"/>
    <w:rsid w:val="00B257D5"/>
    <w:rsid w:val="00B25C8F"/>
    <w:rsid w:val="00B25D83"/>
    <w:rsid w:val="00B25E10"/>
    <w:rsid w:val="00B25F18"/>
    <w:rsid w:val="00B26B3E"/>
    <w:rsid w:val="00B26BE8"/>
    <w:rsid w:val="00B26EF6"/>
    <w:rsid w:val="00B2755A"/>
    <w:rsid w:val="00B278B4"/>
    <w:rsid w:val="00B27DEC"/>
    <w:rsid w:val="00B30409"/>
    <w:rsid w:val="00B30929"/>
    <w:rsid w:val="00B30986"/>
    <w:rsid w:val="00B30AB0"/>
    <w:rsid w:val="00B30DD1"/>
    <w:rsid w:val="00B31149"/>
    <w:rsid w:val="00B311D2"/>
    <w:rsid w:val="00B31242"/>
    <w:rsid w:val="00B315A3"/>
    <w:rsid w:val="00B318E7"/>
    <w:rsid w:val="00B31A5C"/>
    <w:rsid w:val="00B31AC4"/>
    <w:rsid w:val="00B31C62"/>
    <w:rsid w:val="00B32E77"/>
    <w:rsid w:val="00B3318B"/>
    <w:rsid w:val="00B3319D"/>
    <w:rsid w:val="00B33616"/>
    <w:rsid w:val="00B33E7E"/>
    <w:rsid w:val="00B34178"/>
    <w:rsid w:val="00B34A01"/>
    <w:rsid w:val="00B34A94"/>
    <w:rsid w:val="00B34C0E"/>
    <w:rsid w:val="00B34E28"/>
    <w:rsid w:val="00B35193"/>
    <w:rsid w:val="00B35A30"/>
    <w:rsid w:val="00B360BB"/>
    <w:rsid w:val="00B362AA"/>
    <w:rsid w:val="00B365E9"/>
    <w:rsid w:val="00B3662E"/>
    <w:rsid w:val="00B369F5"/>
    <w:rsid w:val="00B36ACE"/>
    <w:rsid w:val="00B36CAA"/>
    <w:rsid w:val="00B36CDB"/>
    <w:rsid w:val="00B372EB"/>
    <w:rsid w:val="00B3762D"/>
    <w:rsid w:val="00B37A9D"/>
    <w:rsid w:val="00B37E0C"/>
    <w:rsid w:val="00B37E4C"/>
    <w:rsid w:val="00B40249"/>
    <w:rsid w:val="00B4036D"/>
    <w:rsid w:val="00B40641"/>
    <w:rsid w:val="00B406A2"/>
    <w:rsid w:val="00B4136E"/>
    <w:rsid w:val="00B4143D"/>
    <w:rsid w:val="00B414F6"/>
    <w:rsid w:val="00B41709"/>
    <w:rsid w:val="00B41B19"/>
    <w:rsid w:val="00B41DE9"/>
    <w:rsid w:val="00B42346"/>
    <w:rsid w:val="00B424AB"/>
    <w:rsid w:val="00B424F8"/>
    <w:rsid w:val="00B428A9"/>
    <w:rsid w:val="00B429C4"/>
    <w:rsid w:val="00B42D36"/>
    <w:rsid w:val="00B42DCB"/>
    <w:rsid w:val="00B4317C"/>
    <w:rsid w:val="00B432F3"/>
    <w:rsid w:val="00B4332E"/>
    <w:rsid w:val="00B43388"/>
    <w:rsid w:val="00B43DD0"/>
    <w:rsid w:val="00B442FE"/>
    <w:rsid w:val="00B448A1"/>
    <w:rsid w:val="00B4490C"/>
    <w:rsid w:val="00B45863"/>
    <w:rsid w:val="00B45D26"/>
    <w:rsid w:val="00B45F8F"/>
    <w:rsid w:val="00B45FF9"/>
    <w:rsid w:val="00B46020"/>
    <w:rsid w:val="00B46633"/>
    <w:rsid w:val="00B46FF0"/>
    <w:rsid w:val="00B472EE"/>
    <w:rsid w:val="00B47862"/>
    <w:rsid w:val="00B47973"/>
    <w:rsid w:val="00B47B27"/>
    <w:rsid w:val="00B47B31"/>
    <w:rsid w:val="00B50A94"/>
    <w:rsid w:val="00B50DC2"/>
    <w:rsid w:val="00B514C4"/>
    <w:rsid w:val="00B5189C"/>
    <w:rsid w:val="00B5199E"/>
    <w:rsid w:val="00B51CBF"/>
    <w:rsid w:val="00B520CD"/>
    <w:rsid w:val="00B526E5"/>
    <w:rsid w:val="00B52B0A"/>
    <w:rsid w:val="00B52FCA"/>
    <w:rsid w:val="00B5315D"/>
    <w:rsid w:val="00B53371"/>
    <w:rsid w:val="00B53D7C"/>
    <w:rsid w:val="00B53D8F"/>
    <w:rsid w:val="00B53DB9"/>
    <w:rsid w:val="00B53FF6"/>
    <w:rsid w:val="00B5406E"/>
    <w:rsid w:val="00B543DC"/>
    <w:rsid w:val="00B5453C"/>
    <w:rsid w:val="00B5469D"/>
    <w:rsid w:val="00B546E4"/>
    <w:rsid w:val="00B54B2B"/>
    <w:rsid w:val="00B54DFE"/>
    <w:rsid w:val="00B55A49"/>
    <w:rsid w:val="00B56640"/>
    <w:rsid w:val="00B569E2"/>
    <w:rsid w:val="00B56EE6"/>
    <w:rsid w:val="00B56F8A"/>
    <w:rsid w:val="00B5700B"/>
    <w:rsid w:val="00B57391"/>
    <w:rsid w:val="00B578E2"/>
    <w:rsid w:val="00B57F36"/>
    <w:rsid w:val="00B6016B"/>
    <w:rsid w:val="00B60335"/>
    <w:rsid w:val="00B603F7"/>
    <w:rsid w:val="00B605BA"/>
    <w:rsid w:val="00B606EA"/>
    <w:rsid w:val="00B60927"/>
    <w:rsid w:val="00B61255"/>
    <w:rsid w:val="00B61889"/>
    <w:rsid w:val="00B61A1E"/>
    <w:rsid w:val="00B61E64"/>
    <w:rsid w:val="00B6201F"/>
    <w:rsid w:val="00B62058"/>
    <w:rsid w:val="00B62108"/>
    <w:rsid w:val="00B62874"/>
    <w:rsid w:val="00B629AB"/>
    <w:rsid w:val="00B629B2"/>
    <w:rsid w:val="00B62BD7"/>
    <w:rsid w:val="00B630B5"/>
    <w:rsid w:val="00B635D6"/>
    <w:rsid w:val="00B63DEB"/>
    <w:rsid w:val="00B6443E"/>
    <w:rsid w:val="00B6454C"/>
    <w:rsid w:val="00B64924"/>
    <w:rsid w:val="00B649BF"/>
    <w:rsid w:val="00B64F40"/>
    <w:rsid w:val="00B65030"/>
    <w:rsid w:val="00B65B1C"/>
    <w:rsid w:val="00B65C49"/>
    <w:rsid w:val="00B65D0C"/>
    <w:rsid w:val="00B662C3"/>
    <w:rsid w:val="00B6636B"/>
    <w:rsid w:val="00B664BB"/>
    <w:rsid w:val="00B6669A"/>
    <w:rsid w:val="00B66C83"/>
    <w:rsid w:val="00B66E0F"/>
    <w:rsid w:val="00B675E0"/>
    <w:rsid w:val="00B67C02"/>
    <w:rsid w:val="00B67DD7"/>
    <w:rsid w:val="00B700F4"/>
    <w:rsid w:val="00B70478"/>
    <w:rsid w:val="00B709AE"/>
    <w:rsid w:val="00B70B18"/>
    <w:rsid w:val="00B71237"/>
    <w:rsid w:val="00B71B7F"/>
    <w:rsid w:val="00B71C0B"/>
    <w:rsid w:val="00B71DFD"/>
    <w:rsid w:val="00B720C6"/>
    <w:rsid w:val="00B7259C"/>
    <w:rsid w:val="00B72619"/>
    <w:rsid w:val="00B726F6"/>
    <w:rsid w:val="00B72B39"/>
    <w:rsid w:val="00B72BAF"/>
    <w:rsid w:val="00B72CF1"/>
    <w:rsid w:val="00B72D45"/>
    <w:rsid w:val="00B72E7B"/>
    <w:rsid w:val="00B731EE"/>
    <w:rsid w:val="00B73554"/>
    <w:rsid w:val="00B73686"/>
    <w:rsid w:val="00B73845"/>
    <w:rsid w:val="00B739A9"/>
    <w:rsid w:val="00B749B3"/>
    <w:rsid w:val="00B74AD9"/>
    <w:rsid w:val="00B74C28"/>
    <w:rsid w:val="00B74EF2"/>
    <w:rsid w:val="00B74F49"/>
    <w:rsid w:val="00B754C2"/>
    <w:rsid w:val="00B75890"/>
    <w:rsid w:val="00B75C47"/>
    <w:rsid w:val="00B75EC9"/>
    <w:rsid w:val="00B761BF"/>
    <w:rsid w:val="00B764C3"/>
    <w:rsid w:val="00B765B4"/>
    <w:rsid w:val="00B7674E"/>
    <w:rsid w:val="00B76813"/>
    <w:rsid w:val="00B76D21"/>
    <w:rsid w:val="00B77269"/>
    <w:rsid w:val="00B7726B"/>
    <w:rsid w:val="00B7738D"/>
    <w:rsid w:val="00B80034"/>
    <w:rsid w:val="00B80259"/>
    <w:rsid w:val="00B80461"/>
    <w:rsid w:val="00B806A5"/>
    <w:rsid w:val="00B80920"/>
    <w:rsid w:val="00B813ED"/>
    <w:rsid w:val="00B8180E"/>
    <w:rsid w:val="00B81B3E"/>
    <w:rsid w:val="00B81EA9"/>
    <w:rsid w:val="00B821BB"/>
    <w:rsid w:val="00B826E0"/>
    <w:rsid w:val="00B827CE"/>
    <w:rsid w:val="00B82BFB"/>
    <w:rsid w:val="00B8365C"/>
    <w:rsid w:val="00B83744"/>
    <w:rsid w:val="00B83A4A"/>
    <w:rsid w:val="00B83A7A"/>
    <w:rsid w:val="00B83B82"/>
    <w:rsid w:val="00B83E01"/>
    <w:rsid w:val="00B845B0"/>
    <w:rsid w:val="00B8478A"/>
    <w:rsid w:val="00B847C9"/>
    <w:rsid w:val="00B84808"/>
    <w:rsid w:val="00B84A67"/>
    <w:rsid w:val="00B84B24"/>
    <w:rsid w:val="00B84C49"/>
    <w:rsid w:val="00B84DF4"/>
    <w:rsid w:val="00B8518C"/>
    <w:rsid w:val="00B8534F"/>
    <w:rsid w:val="00B855D0"/>
    <w:rsid w:val="00B859E4"/>
    <w:rsid w:val="00B85AB7"/>
    <w:rsid w:val="00B86256"/>
    <w:rsid w:val="00B862B5"/>
    <w:rsid w:val="00B86560"/>
    <w:rsid w:val="00B86788"/>
    <w:rsid w:val="00B86EF5"/>
    <w:rsid w:val="00B86FED"/>
    <w:rsid w:val="00B871AF"/>
    <w:rsid w:val="00B875C4"/>
    <w:rsid w:val="00B87985"/>
    <w:rsid w:val="00B87A05"/>
    <w:rsid w:val="00B87D92"/>
    <w:rsid w:val="00B87E50"/>
    <w:rsid w:val="00B9007A"/>
    <w:rsid w:val="00B9057F"/>
    <w:rsid w:val="00B90603"/>
    <w:rsid w:val="00B9076F"/>
    <w:rsid w:val="00B909E4"/>
    <w:rsid w:val="00B90B33"/>
    <w:rsid w:val="00B90CF8"/>
    <w:rsid w:val="00B90DFD"/>
    <w:rsid w:val="00B90ED6"/>
    <w:rsid w:val="00B91AA8"/>
    <w:rsid w:val="00B92122"/>
    <w:rsid w:val="00B92942"/>
    <w:rsid w:val="00B92999"/>
    <w:rsid w:val="00B929AD"/>
    <w:rsid w:val="00B929F9"/>
    <w:rsid w:val="00B92B68"/>
    <w:rsid w:val="00B92BB3"/>
    <w:rsid w:val="00B931B7"/>
    <w:rsid w:val="00B934EA"/>
    <w:rsid w:val="00B93542"/>
    <w:rsid w:val="00B9354C"/>
    <w:rsid w:val="00B93F7F"/>
    <w:rsid w:val="00B947CB"/>
    <w:rsid w:val="00B9683C"/>
    <w:rsid w:val="00B96A78"/>
    <w:rsid w:val="00B96CEF"/>
    <w:rsid w:val="00B974DF"/>
    <w:rsid w:val="00B97564"/>
    <w:rsid w:val="00B97836"/>
    <w:rsid w:val="00B97A44"/>
    <w:rsid w:val="00B97B54"/>
    <w:rsid w:val="00BA00BD"/>
    <w:rsid w:val="00BA1390"/>
    <w:rsid w:val="00BA1761"/>
    <w:rsid w:val="00BA1893"/>
    <w:rsid w:val="00BA1D79"/>
    <w:rsid w:val="00BA2020"/>
    <w:rsid w:val="00BA255F"/>
    <w:rsid w:val="00BA283A"/>
    <w:rsid w:val="00BA29CE"/>
    <w:rsid w:val="00BA2DC5"/>
    <w:rsid w:val="00BA2E17"/>
    <w:rsid w:val="00BA2F0D"/>
    <w:rsid w:val="00BA3031"/>
    <w:rsid w:val="00BA31A7"/>
    <w:rsid w:val="00BA3673"/>
    <w:rsid w:val="00BA3727"/>
    <w:rsid w:val="00BA3858"/>
    <w:rsid w:val="00BA3965"/>
    <w:rsid w:val="00BA398A"/>
    <w:rsid w:val="00BA39D8"/>
    <w:rsid w:val="00BA3F2A"/>
    <w:rsid w:val="00BA400E"/>
    <w:rsid w:val="00BA4567"/>
    <w:rsid w:val="00BA45B1"/>
    <w:rsid w:val="00BA4900"/>
    <w:rsid w:val="00BA4F29"/>
    <w:rsid w:val="00BA568A"/>
    <w:rsid w:val="00BA592A"/>
    <w:rsid w:val="00BA595B"/>
    <w:rsid w:val="00BA5A2B"/>
    <w:rsid w:val="00BA5AA0"/>
    <w:rsid w:val="00BA5ED0"/>
    <w:rsid w:val="00BA6246"/>
    <w:rsid w:val="00BA656C"/>
    <w:rsid w:val="00BA67FA"/>
    <w:rsid w:val="00BA6A09"/>
    <w:rsid w:val="00BA6FFF"/>
    <w:rsid w:val="00BA74EF"/>
    <w:rsid w:val="00BA761F"/>
    <w:rsid w:val="00BA76AB"/>
    <w:rsid w:val="00BA772F"/>
    <w:rsid w:val="00BA788B"/>
    <w:rsid w:val="00BA791B"/>
    <w:rsid w:val="00BA7963"/>
    <w:rsid w:val="00BA7AD4"/>
    <w:rsid w:val="00BA7C17"/>
    <w:rsid w:val="00BA7FB8"/>
    <w:rsid w:val="00BB00CE"/>
    <w:rsid w:val="00BB059B"/>
    <w:rsid w:val="00BB0E39"/>
    <w:rsid w:val="00BB0E3F"/>
    <w:rsid w:val="00BB0EC4"/>
    <w:rsid w:val="00BB11B1"/>
    <w:rsid w:val="00BB1BDB"/>
    <w:rsid w:val="00BB1EA3"/>
    <w:rsid w:val="00BB1F00"/>
    <w:rsid w:val="00BB1FAA"/>
    <w:rsid w:val="00BB2415"/>
    <w:rsid w:val="00BB2514"/>
    <w:rsid w:val="00BB26F5"/>
    <w:rsid w:val="00BB2848"/>
    <w:rsid w:val="00BB2D65"/>
    <w:rsid w:val="00BB2E1F"/>
    <w:rsid w:val="00BB2E8E"/>
    <w:rsid w:val="00BB2F3A"/>
    <w:rsid w:val="00BB341D"/>
    <w:rsid w:val="00BB361B"/>
    <w:rsid w:val="00BB39A6"/>
    <w:rsid w:val="00BB3EA7"/>
    <w:rsid w:val="00BB42B4"/>
    <w:rsid w:val="00BB435C"/>
    <w:rsid w:val="00BB4A79"/>
    <w:rsid w:val="00BB4F1E"/>
    <w:rsid w:val="00BB504E"/>
    <w:rsid w:val="00BB51CD"/>
    <w:rsid w:val="00BB51E5"/>
    <w:rsid w:val="00BB6140"/>
    <w:rsid w:val="00BB6145"/>
    <w:rsid w:val="00BB6772"/>
    <w:rsid w:val="00BB6BF1"/>
    <w:rsid w:val="00BB6BF5"/>
    <w:rsid w:val="00BB6C41"/>
    <w:rsid w:val="00BB6DF0"/>
    <w:rsid w:val="00BB6F9E"/>
    <w:rsid w:val="00BB7643"/>
    <w:rsid w:val="00BB7A89"/>
    <w:rsid w:val="00BB7C01"/>
    <w:rsid w:val="00BB7F17"/>
    <w:rsid w:val="00BC07BD"/>
    <w:rsid w:val="00BC0804"/>
    <w:rsid w:val="00BC0D70"/>
    <w:rsid w:val="00BC0DF7"/>
    <w:rsid w:val="00BC10DD"/>
    <w:rsid w:val="00BC13D3"/>
    <w:rsid w:val="00BC1548"/>
    <w:rsid w:val="00BC1768"/>
    <w:rsid w:val="00BC190D"/>
    <w:rsid w:val="00BC1DDC"/>
    <w:rsid w:val="00BC1E54"/>
    <w:rsid w:val="00BC203E"/>
    <w:rsid w:val="00BC2186"/>
    <w:rsid w:val="00BC2350"/>
    <w:rsid w:val="00BC25F7"/>
    <w:rsid w:val="00BC2987"/>
    <w:rsid w:val="00BC2A66"/>
    <w:rsid w:val="00BC2F62"/>
    <w:rsid w:val="00BC3640"/>
    <w:rsid w:val="00BC45B9"/>
    <w:rsid w:val="00BC4691"/>
    <w:rsid w:val="00BC48E7"/>
    <w:rsid w:val="00BC4C15"/>
    <w:rsid w:val="00BC4CEC"/>
    <w:rsid w:val="00BC4F0C"/>
    <w:rsid w:val="00BC557B"/>
    <w:rsid w:val="00BC5DDE"/>
    <w:rsid w:val="00BC6610"/>
    <w:rsid w:val="00BC6640"/>
    <w:rsid w:val="00BC6A37"/>
    <w:rsid w:val="00BC6CB0"/>
    <w:rsid w:val="00BC6D34"/>
    <w:rsid w:val="00BC6DEF"/>
    <w:rsid w:val="00BC6FDA"/>
    <w:rsid w:val="00BC7107"/>
    <w:rsid w:val="00BC783E"/>
    <w:rsid w:val="00BC7B5F"/>
    <w:rsid w:val="00BC7EBB"/>
    <w:rsid w:val="00BC7FA6"/>
    <w:rsid w:val="00BD0248"/>
    <w:rsid w:val="00BD04EA"/>
    <w:rsid w:val="00BD0684"/>
    <w:rsid w:val="00BD0860"/>
    <w:rsid w:val="00BD0DC9"/>
    <w:rsid w:val="00BD110F"/>
    <w:rsid w:val="00BD1436"/>
    <w:rsid w:val="00BD15B5"/>
    <w:rsid w:val="00BD167C"/>
    <w:rsid w:val="00BD1869"/>
    <w:rsid w:val="00BD18C8"/>
    <w:rsid w:val="00BD1944"/>
    <w:rsid w:val="00BD1C2E"/>
    <w:rsid w:val="00BD1FEE"/>
    <w:rsid w:val="00BD2315"/>
    <w:rsid w:val="00BD271A"/>
    <w:rsid w:val="00BD27CA"/>
    <w:rsid w:val="00BD2ADC"/>
    <w:rsid w:val="00BD324C"/>
    <w:rsid w:val="00BD3679"/>
    <w:rsid w:val="00BD4595"/>
    <w:rsid w:val="00BD4F48"/>
    <w:rsid w:val="00BD5086"/>
    <w:rsid w:val="00BD5087"/>
    <w:rsid w:val="00BD5685"/>
    <w:rsid w:val="00BD5A3D"/>
    <w:rsid w:val="00BD60D3"/>
    <w:rsid w:val="00BD642A"/>
    <w:rsid w:val="00BD64B2"/>
    <w:rsid w:val="00BD68C6"/>
    <w:rsid w:val="00BD6903"/>
    <w:rsid w:val="00BD6B76"/>
    <w:rsid w:val="00BD6D79"/>
    <w:rsid w:val="00BD6D9C"/>
    <w:rsid w:val="00BD6F64"/>
    <w:rsid w:val="00BD6FB4"/>
    <w:rsid w:val="00BD70C6"/>
    <w:rsid w:val="00BD71AD"/>
    <w:rsid w:val="00BD7319"/>
    <w:rsid w:val="00BD7C79"/>
    <w:rsid w:val="00BD7F25"/>
    <w:rsid w:val="00BE044A"/>
    <w:rsid w:val="00BE05AC"/>
    <w:rsid w:val="00BE0658"/>
    <w:rsid w:val="00BE0683"/>
    <w:rsid w:val="00BE06C1"/>
    <w:rsid w:val="00BE093F"/>
    <w:rsid w:val="00BE0BFE"/>
    <w:rsid w:val="00BE0F7B"/>
    <w:rsid w:val="00BE1027"/>
    <w:rsid w:val="00BE1041"/>
    <w:rsid w:val="00BE1251"/>
    <w:rsid w:val="00BE137E"/>
    <w:rsid w:val="00BE1493"/>
    <w:rsid w:val="00BE1742"/>
    <w:rsid w:val="00BE1751"/>
    <w:rsid w:val="00BE235F"/>
    <w:rsid w:val="00BE2AAF"/>
    <w:rsid w:val="00BE2B0E"/>
    <w:rsid w:val="00BE2DC8"/>
    <w:rsid w:val="00BE32CE"/>
    <w:rsid w:val="00BE394E"/>
    <w:rsid w:val="00BE39FE"/>
    <w:rsid w:val="00BE49A7"/>
    <w:rsid w:val="00BE599B"/>
    <w:rsid w:val="00BE5BD5"/>
    <w:rsid w:val="00BE5E03"/>
    <w:rsid w:val="00BE5FCC"/>
    <w:rsid w:val="00BE678B"/>
    <w:rsid w:val="00BE6EDE"/>
    <w:rsid w:val="00BE7416"/>
    <w:rsid w:val="00BE74C8"/>
    <w:rsid w:val="00BE74F9"/>
    <w:rsid w:val="00BE7BFA"/>
    <w:rsid w:val="00BE7C26"/>
    <w:rsid w:val="00BE7E1A"/>
    <w:rsid w:val="00BF0634"/>
    <w:rsid w:val="00BF093A"/>
    <w:rsid w:val="00BF0AF1"/>
    <w:rsid w:val="00BF10C4"/>
    <w:rsid w:val="00BF1872"/>
    <w:rsid w:val="00BF1B51"/>
    <w:rsid w:val="00BF1BA4"/>
    <w:rsid w:val="00BF1C71"/>
    <w:rsid w:val="00BF1CEF"/>
    <w:rsid w:val="00BF1F9C"/>
    <w:rsid w:val="00BF262C"/>
    <w:rsid w:val="00BF2803"/>
    <w:rsid w:val="00BF326F"/>
    <w:rsid w:val="00BF3292"/>
    <w:rsid w:val="00BF3306"/>
    <w:rsid w:val="00BF3D35"/>
    <w:rsid w:val="00BF4FAC"/>
    <w:rsid w:val="00BF5002"/>
    <w:rsid w:val="00BF5025"/>
    <w:rsid w:val="00BF5145"/>
    <w:rsid w:val="00BF5933"/>
    <w:rsid w:val="00BF65E5"/>
    <w:rsid w:val="00BF66ED"/>
    <w:rsid w:val="00BF682D"/>
    <w:rsid w:val="00BF6B12"/>
    <w:rsid w:val="00BF6CD1"/>
    <w:rsid w:val="00BF6F4E"/>
    <w:rsid w:val="00BF7304"/>
    <w:rsid w:val="00BF7968"/>
    <w:rsid w:val="00BF7C58"/>
    <w:rsid w:val="00BFA1AA"/>
    <w:rsid w:val="00C00045"/>
    <w:rsid w:val="00C0005C"/>
    <w:rsid w:val="00C001C3"/>
    <w:rsid w:val="00C00296"/>
    <w:rsid w:val="00C006B6"/>
    <w:rsid w:val="00C00840"/>
    <w:rsid w:val="00C00A8E"/>
    <w:rsid w:val="00C00C43"/>
    <w:rsid w:val="00C014BB"/>
    <w:rsid w:val="00C014FF"/>
    <w:rsid w:val="00C015E8"/>
    <w:rsid w:val="00C0186D"/>
    <w:rsid w:val="00C01DD9"/>
    <w:rsid w:val="00C01DE3"/>
    <w:rsid w:val="00C02995"/>
    <w:rsid w:val="00C02A80"/>
    <w:rsid w:val="00C02AB5"/>
    <w:rsid w:val="00C03048"/>
    <w:rsid w:val="00C03AF6"/>
    <w:rsid w:val="00C04312"/>
    <w:rsid w:val="00C046F0"/>
    <w:rsid w:val="00C0496A"/>
    <w:rsid w:val="00C0508D"/>
    <w:rsid w:val="00C051E6"/>
    <w:rsid w:val="00C053E3"/>
    <w:rsid w:val="00C05469"/>
    <w:rsid w:val="00C05B9B"/>
    <w:rsid w:val="00C05C20"/>
    <w:rsid w:val="00C06077"/>
    <w:rsid w:val="00C06450"/>
    <w:rsid w:val="00C06637"/>
    <w:rsid w:val="00C06C41"/>
    <w:rsid w:val="00C06F5E"/>
    <w:rsid w:val="00C075B2"/>
    <w:rsid w:val="00C07752"/>
    <w:rsid w:val="00C07F1D"/>
    <w:rsid w:val="00C102AA"/>
    <w:rsid w:val="00C102C6"/>
    <w:rsid w:val="00C1089C"/>
    <w:rsid w:val="00C109AC"/>
    <w:rsid w:val="00C10B82"/>
    <w:rsid w:val="00C10FA9"/>
    <w:rsid w:val="00C110E8"/>
    <w:rsid w:val="00C111F7"/>
    <w:rsid w:val="00C11474"/>
    <w:rsid w:val="00C1166E"/>
    <w:rsid w:val="00C11BE6"/>
    <w:rsid w:val="00C120CB"/>
    <w:rsid w:val="00C123B5"/>
    <w:rsid w:val="00C1251D"/>
    <w:rsid w:val="00C12632"/>
    <w:rsid w:val="00C128F7"/>
    <w:rsid w:val="00C12A51"/>
    <w:rsid w:val="00C131C9"/>
    <w:rsid w:val="00C13807"/>
    <w:rsid w:val="00C1390F"/>
    <w:rsid w:val="00C139D7"/>
    <w:rsid w:val="00C13A38"/>
    <w:rsid w:val="00C13D94"/>
    <w:rsid w:val="00C13D97"/>
    <w:rsid w:val="00C1402D"/>
    <w:rsid w:val="00C14137"/>
    <w:rsid w:val="00C142EB"/>
    <w:rsid w:val="00C14549"/>
    <w:rsid w:val="00C145EE"/>
    <w:rsid w:val="00C1483A"/>
    <w:rsid w:val="00C1489F"/>
    <w:rsid w:val="00C14C85"/>
    <w:rsid w:val="00C151F5"/>
    <w:rsid w:val="00C1526E"/>
    <w:rsid w:val="00C154FA"/>
    <w:rsid w:val="00C15A37"/>
    <w:rsid w:val="00C15EB1"/>
    <w:rsid w:val="00C1621F"/>
    <w:rsid w:val="00C17C1E"/>
    <w:rsid w:val="00C203C7"/>
    <w:rsid w:val="00C203FC"/>
    <w:rsid w:val="00C20AA5"/>
    <w:rsid w:val="00C20C9B"/>
    <w:rsid w:val="00C20CC7"/>
    <w:rsid w:val="00C20FAB"/>
    <w:rsid w:val="00C21545"/>
    <w:rsid w:val="00C2168E"/>
    <w:rsid w:val="00C216F9"/>
    <w:rsid w:val="00C21CA2"/>
    <w:rsid w:val="00C22150"/>
    <w:rsid w:val="00C225D6"/>
    <w:rsid w:val="00C2290C"/>
    <w:rsid w:val="00C22B7E"/>
    <w:rsid w:val="00C22DD0"/>
    <w:rsid w:val="00C2332A"/>
    <w:rsid w:val="00C23351"/>
    <w:rsid w:val="00C23414"/>
    <w:rsid w:val="00C23844"/>
    <w:rsid w:val="00C2388C"/>
    <w:rsid w:val="00C23C71"/>
    <w:rsid w:val="00C2425E"/>
    <w:rsid w:val="00C24358"/>
    <w:rsid w:val="00C2468B"/>
    <w:rsid w:val="00C24E88"/>
    <w:rsid w:val="00C25291"/>
    <w:rsid w:val="00C25A14"/>
    <w:rsid w:val="00C25B6A"/>
    <w:rsid w:val="00C25CC6"/>
    <w:rsid w:val="00C261BE"/>
    <w:rsid w:val="00C265DE"/>
    <w:rsid w:val="00C2669E"/>
    <w:rsid w:val="00C26775"/>
    <w:rsid w:val="00C2706A"/>
    <w:rsid w:val="00C277F3"/>
    <w:rsid w:val="00C27B24"/>
    <w:rsid w:val="00C27BF1"/>
    <w:rsid w:val="00C300E5"/>
    <w:rsid w:val="00C3040B"/>
    <w:rsid w:val="00C306CC"/>
    <w:rsid w:val="00C30977"/>
    <w:rsid w:val="00C30CDC"/>
    <w:rsid w:val="00C30D21"/>
    <w:rsid w:val="00C313EF"/>
    <w:rsid w:val="00C315BC"/>
    <w:rsid w:val="00C31954"/>
    <w:rsid w:val="00C31EC1"/>
    <w:rsid w:val="00C32064"/>
    <w:rsid w:val="00C329C3"/>
    <w:rsid w:val="00C32F79"/>
    <w:rsid w:val="00C33D69"/>
    <w:rsid w:val="00C340E2"/>
    <w:rsid w:val="00C3433D"/>
    <w:rsid w:val="00C349FF"/>
    <w:rsid w:val="00C34B4F"/>
    <w:rsid w:val="00C34CE0"/>
    <w:rsid w:val="00C34D58"/>
    <w:rsid w:val="00C352DB"/>
    <w:rsid w:val="00C3540F"/>
    <w:rsid w:val="00C35638"/>
    <w:rsid w:val="00C35CCC"/>
    <w:rsid w:val="00C35D5B"/>
    <w:rsid w:val="00C35E74"/>
    <w:rsid w:val="00C35E75"/>
    <w:rsid w:val="00C36301"/>
    <w:rsid w:val="00C369DC"/>
    <w:rsid w:val="00C36C5A"/>
    <w:rsid w:val="00C36F29"/>
    <w:rsid w:val="00C37E92"/>
    <w:rsid w:val="00C40534"/>
    <w:rsid w:val="00C4084B"/>
    <w:rsid w:val="00C40FC6"/>
    <w:rsid w:val="00C4111F"/>
    <w:rsid w:val="00C41129"/>
    <w:rsid w:val="00C415B0"/>
    <w:rsid w:val="00C41803"/>
    <w:rsid w:val="00C41830"/>
    <w:rsid w:val="00C4194E"/>
    <w:rsid w:val="00C41EB2"/>
    <w:rsid w:val="00C41FE3"/>
    <w:rsid w:val="00C4248F"/>
    <w:rsid w:val="00C427E1"/>
    <w:rsid w:val="00C43137"/>
    <w:rsid w:val="00C43619"/>
    <w:rsid w:val="00C43786"/>
    <w:rsid w:val="00C443FA"/>
    <w:rsid w:val="00C445D8"/>
    <w:rsid w:val="00C446F0"/>
    <w:rsid w:val="00C4472D"/>
    <w:rsid w:val="00C4488B"/>
    <w:rsid w:val="00C44DB8"/>
    <w:rsid w:val="00C45056"/>
    <w:rsid w:val="00C45591"/>
    <w:rsid w:val="00C45744"/>
    <w:rsid w:val="00C45D27"/>
    <w:rsid w:val="00C462B8"/>
    <w:rsid w:val="00C46ADC"/>
    <w:rsid w:val="00C46B25"/>
    <w:rsid w:val="00C46E9B"/>
    <w:rsid w:val="00C46EB6"/>
    <w:rsid w:val="00C47092"/>
    <w:rsid w:val="00C474E2"/>
    <w:rsid w:val="00C47522"/>
    <w:rsid w:val="00C47598"/>
    <w:rsid w:val="00C479EC"/>
    <w:rsid w:val="00C47D7C"/>
    <w:rsid w:val="00C47EA9"/>
    <w:rsid w:val="00C47F10"/>
    <w:rsid w:val="00C5019A"/>
    <w:rsid w:val="00C5030A"/>
    <w:rsid w:val="00C506B7"/>
    <w:rsid w:val="00C50AE7"/>
    <w:rsid w:val="00C50B52"/>
    <w:rsid w:val="00C50D1A"/>
    <w:rsid w:val="00C50D3E"/>
    <w:rsid w:val="00C50D62"/>
    <w:rsid w:val="00C50D7B"/>
    <w:rsid w:val="00C50E67"/>
    <w:rsid w:val="00C520DB"/>
    <w:rsid w:val="00C52265"/>
    <w:rsid w:val="00C5250A"/>
    <w:rsid w:val="00C5281D"/>
    <w:rsid w:val="00C529E6"/>
    <w:rsid w:val="00C52A85"/>
    <w:rsid w:val="00C52E42"/>
    <w:rsid w:val="00C530E0"/>
    <w:rsid w:val="00C53175"/>
    <w:rsid w:val="00C5318F"/>
    <w:rsid w:val="00C5321B"/>
    <w:rsid w:val="00C5331B"/>
    <w:rsid w:val="00C5332C"/>
    <w:rsid w:val="00C533FE"/>
    <w:rsid w:val="00C5373D"/>
    <w:rsid w:val="00C5393E"/>
    <w:rsid w:val="00C53C2D"/>
    <w:rsid w:val="00C53CDC"/>
    <w:rsid w:val="00C53E72"/>
    <w:rsid w:val="00C53FF4"/>
    <w:rsid w:val="00C5402C"/>
    <w:rsid w:val="00C54BB7"/>
    <w:rsid w:val="00C54D45"/>
    <w:rsid w:val="00C54FB9"/>
    <w:rsid w:val="00C5548F"/>
    <w:rsid w:val="00C557BF"/>
    <w:rsid w:val="00C5585A"/>
    <w:rsid w:val="00C55869"/>
    <w:rsid w:val="00C55B69"/>
    <w:rsid w:val="00C5622C"/>
    <w:rsid w:val="00C5639B"/>
    <w:rsid w:val="00C56BF7"/>
    <w:rsid w:val="00C57026"/>
    <w:rsid w:val="00C5716F"/>
    <w:rsid w:val="00C57204"/>
    <w:rsid w:val="00C57219"/>
    <w:rsid w:val="00C573E2"/>
    <w:rsid w:val="00C573F8"/>
    <w:rsid w:val="00C57527"/>
    <w:rsid w:val="00C575A3"/>
    <w:rsid w:val="00C576F6"/>
    <w:rsid w:val="00C577B7"/>
    <w:rsid w:val="00C57FC4"/>
    <w:rsid w:val="00C6015B"/>
    <w:rsid w:val="00C6087F"/>
    <w:rsid w:val="00C60AA8"/>
    <w:rsid w:val="00C60EA2"/>
    <w:rsid w:val="00C60FF3"/>
    <w:rsid w:val="00C61122"/>
    <w:rsid w:val="00C61698"/>
    <w:rsid w:val="00C6175B"/>
    <w:rsid w:val="00C61B78"/>
    <w:rsid w:val="00C62315"/>
    <w:rsid w:val="00C624C4"/>
    <w:rsid w:val="00C628E2"/>
    <w:rsid w:val="00C62A24"/>
    <w:rsid w:val="00C62A6A"/>
    <w:rsid w:val="00C6305B"/>
    <w:rsid w:val="00C631D2"/>
    <w:rsid w:val="00C635E2"/>
    <w:rsid w:val="00C6374B"/>
    <w:rsid w:val="00C63CB6"/>
    <w:rsid w:val="00C63F89"/>
    <w:rsid w:val="00C648FE"/>
    <w:rsid w:val="00C64987"/>
    <w:rsid w:val="00C64C50"/>
    <w:rsid w:val="00C64C53"/>
    <w:rsid w:val="00C651A3"/>
    <w:rsid w:val="00C6524A"/>
    <w:rsid w:val="00C6553B"/>
    <w:rsid w:val="00C65BB8"/>
    <w:rsid w:val="00C65C57"/>
    <w:rsid w:val="00C65D85"/>
    <w:rsid w:val="00C65F33"/>
    <w:rsid w:val="00C66472"/>
    <w:rsid w:val="00C66614"/>
    <w:rsid w:val="00C66697"/>
    <w:rsid w:val="00C668A1"/>
    <w:rsid w:val="00C66D89"/>
    <w:rsid w:val="00C66DA1"/>
    <w:rsid w:val="00C66DC2"/>
    <w:rsid w:val="00C67BA0"/>
    <w:rsid w:val="00C67D2D"/>
    <w:rsid w:val="00C70401"/>
    <w:rsid w:val="00C70C06"/>
    <w:rsid w:val="00C712F2"/>
    <w:rsid w:val="00C71605"/>
    <w:rsid w:val="00C7177D"/>
    <w:rsid w:val="00C717C5"/>
    <w:rsid w:val="00C71904"/>
    <w:rsid w:val="00C71A23"/>
    <w:rsid w:val="00C71B18"/>
    <w:rsid w:val="00C71DA8"/>
    <w:rsid w:val="00C72123"/>
    <w:rsid w:val="00C7215D"/>
    <w:rsid w:val="00C72239"/>
    <w:rsid w:val="00C728D5"/>
    <w:rsid w:val="00C7299E"/>
    <w:rsid w:val="00C72A1F"/>
    <w:rsid w:val="00C72A89"/>
    <w:rsid w:val="00C72B26"/>
    <w:rsid w:val="00C72BF9"/>
    <w:rsid w:val="00C73D01"/>
    <w:rsid w:val="00C743D5"/>
    <w:rsid w:val="00C7480A"/>
    <w:rsid w:val="00C74865"/>
    <w:rsid w:val="00C752D5"/>
    <w:rsid w:val="00C75AAA"/>
    <w:rsid w:val="00C75E58"/>
    <w:rsid w:val="00C760B3"/>
    <w:rsid w:val="00C7639B"/>
    <w:rsid w:val="00C763A7"/>
    <w:rsid w:val="00C766ED"/>
    <w:rsid w:val="00C76894"/>
    <w:rsid w:val="00C76982"/>
    <w:rsid w:val="00C769E8"/>
    <w:rsid w:val="00C7736F"/>
    <w:rsid w:val="00C773C9"/>
    <w:rsid w:val="00C776AF"/>
    <w:rsid w:val="00C77B1F"/>
    <w:rsid w:val="00C80E18"/>
    <w:rsid w:val="00C81301"/>
    <w:rsid w:val="00C8136E"/>
    <w:rsid w:val="00C816B6"/>
    <w:rsid w:val="00C81A86"/>
    <w:rsid w:val="00C81BB1"/>
    <w:rsid w:val="00C81DD5"/>
    <w:rsid w:val="00C8227B"/>
    <w:rsid w:val="00C827B9"/>
    <w:rsid w:val="00C828EF"/>
    <w:rsid w:val="00C82B6E"/>
    <w:rsid w:val="00C82CBF"/>
    <w:rsid w:val="00C83411"/>
    <w:rsid w:val="00C836CF"/>
    <w:rsid w:val="00C83786"/>
    <w:rsid w:val="00C838D7"/>
    <w:rsid w:val="00C83CA4"/>
    <w:rsid w:val="00C83EC4"/>
    <w:rsid w:val="00C84169"/>
    <w:rsid w:val="00C84599"/>
    <w:rsid w:val="00C84756"/>
    <w:rsid w:val="00C84954"/>
    <w:rsid w:val="00C84A1E"/>
    <w:rsid w:val="00C84EF3"/>
    <w:rsid w:val="00C85F46"/>
    <w:rsid w:val="00C85F8C"/>
    <w:rsid w:val="00C8607C"/>
    <w:rsid w:val="00C86687"/>
    <w:rsid w:val="00C86894"/>
    <w:rsid w:val="00C86CB0"/>
    <w:rsid w:val="00C86E9B"/>
    <w:rsid w:val="00C87335"/>
    <w:rsid w:val="00C8788C"/>
    <w:rsid w:val="00C878BC"/>
    <w:rsid w:val="00C878EB"/>
    <w:rsid w:val="00C87BAF"/>
    <w:rsid w:val="00C87C4B"/>
    <w:rsid w:val="00C87EE4"/>
    <w:rsid w:val="00C9035D"/>
    <w:rsid w:val="00C9036B"/>
    <w:rsid w:val="00C90A1B"/>
    <w:rsid w:val="00C90E5F"/>
    <w:rsid w:val="00C90E60"/>
    <w:rsid w:val="00C90ED6"/>
    <w:rsid w:val="00C90F06"/>
    <w:rsid w:val="00C90FCD"/>
    <w:rsid w:val="00C91091"/>
    <w:rsid w:val="00C91CC4"/>
    <w:rsid w:val="00C91D98"/>
    <w:rsid w:val="00C920AB"/>
    <w:rsid w:val="00C92131"/>
    <w:rsid w:val="00C923AD"/>
    <w:rsid w:val="00C92875"/>
    <w:rsid w:val="00C92C75"/>
    <w:rsid w:val="00C93140"/>
    <w:rsid w:val="00C935F0"/>
    <w:rsid w:val="00C9365D"/>
    <w:rsid w:val="00C9375A"/>
    <w:rsid w:val="00C93C78"/>
    <w:rsid w:val="00C93F27"/>
    <w:rsid w:val="00C93FD7"/>
    <w:rsid w:val="00C9441B"/>
    <w:rsid w:val="00C94616"/>
    <w:rsid w:val="00C9474C"/>
    <w:rsid w:val="00C94E1E"/>
    <w:rsid w:val="00C95368"/>
    <w:rsid w:val="00C953EE"/>
    <w:rsid w:val="00C95A02"/>
    <w:rsid w:val="00C95FBA"/>
    <w:rsid w:val="00C960D5"/>
    <w:rsid w:val="00C96121"/>
    <w:rsid w:val="00C96B1B"/>
    <w:rsid w:val="00C973FC"/>
    <w:rsid w:val="00C9760E"/>
    <w:rsid w:val="00C97D78"/>
    <w:rsid w:val="00C97F58"/>
    <w:rsid w:val="00CA0009"/>
    <w:rsid w:val="00CA0518"/>
    <w:rsid w:val="00CA05AA"/>
    <w:rsid w:val="00CA0B04"/>
    <w:rsid w:val="00CA1290"/>
    <w:rsid w:val="00CA17FF"/>
    <w:rsid w:val="00CA2055"/>
    <w:rsid w:val="00CA247C"/>
    <w:rsid w:val="00CA3214"/>
    <w:rsid w:val="00CA37A7"/>
    <w:rsid w:val="00CA3AB3"/>
    <w:rsid w:val="00CA3AD7"/>
    <w:rsid w:val="00CA40B2"/>
    <w:rsid w:val="00CA4172"/>
    <w:rsid w:val="00CA48D0"/>
    <w:rsid w:val="00CA4A1C"/>
    <w:rsid w:val="00CA4F61"/>
    <w:rsid w:val="00CA5283"/>
    <w:rsid w:val="00CA5504"/>
    <w:rsid w:val="00CA60B2"/>
    <w:rsid w:val="00CA6802"/>
    <w:rsid w:val="00CA68EE"/>
    <w:rsid w:val="00CA6A72"/>
    <w:rsid w:val="00CA6D06"/>
    <w:rsid w:val="00CA7FEF"/>
    <w:rsid w:val="00CB0099"/>
    <w:rsid w:val="00CB020C"/>
    <w:rsid w:val="00CB04EE"/>
    <w:rsid w:val="00CB07CF"/>
    <w:rsid w:val="00CB082D"/>
    <w:rsid w:val="00CB0848"/>
    <w:rsid w:val="00CB0994"/>
    <w:rsid w:val="00CB0F04"/>
    <w:rsid w:val="00CB0FF5"/>
    <w:rsid w:val="00CB1ADB"/>
    <w:rsid w:val="00CB1AFD"/>
    <w:rsid w:val="00CB1E86"/>
    <w:rsid w:val="00CB1E88"/>
    <w:rsid w:val="00CB1F74"/>
    <w:rsid w:val="00CB203B"/>
    <w:rsid w:val="00CB24B9"/>
    <w:rsid w:val="00CB26D6"/>
    <w:rsid w:val="00CB2A5E"/>
    <w:rsid w:val="00CB2B25"/>
    <w:rsid w:val="00CB2B46"/>
    <w:rsid w:val="00CB2CD7"/>
    <w:rsid w:val="00CB2EB1"/>
    <w:rsid w:val="00CB33A0"/>
    <w:rsid w:val="00CB3546"/>
    <w:rsid w:val="00CB3564"/>
    <w:rsid w:val="00CB3710"/>
    <w:rsid w:val="00CB3920"/>
    <w:rsid w:val="00CB4C0B"/>
    <w:rsid w:val="00CB4F85"/>
    <w:rsid w:val="00CB5026"/>
    <w:rsid w:val="00CB508F"/>
    <w:rsid w:val="00CB518E"/>
    <w:rsid w:val="00CB5778"/>
    <w:rsid w:val="00CB5917"/>
    <w:rsid w:val="00CB67FB"/>
    <w:rsid w:val="00CB6970"/>
    <w:rsid w:val="00CB6E63"/>
    <w:rsid w:val="00CB7116"/>
    <w:rsid w:val="00CB73BA"/>
    <w:rsid w:val="00CB7741"/>
    <w:rsid w:val="00CB78DF"/>
    <w:rsid w:val="00CB7AAD"/>
    <w:rsid w:val="00CB7BFA"/>
    <w:rsid w:val="00CB7EBF"/>
    <w:rsid w:val="00CB7F23"/>
    <w:rsid w:val="00CC000F"/>
    <w:rsid w:val="00CC0061"/>
    <w:rsid w:val="00CC00BD"/>
    <w:rsid w:val="00CC081D"/>
    <w:rsid w:val="00CC0D64"/>
    <w:rsid w:val="00CC18E5"/>
    <w:rsid w:val="00CC1B8E"/>
    <w:rsid w:val="00CC1C53"/>
    <w:rsid w:val="00CC2427"/>
    <w:rsid w:val="00CC2519"/>
    <w:rsid w:val="00CC2B1B"/>
    <w:rsid w:val="00CC2E95"/>
    <w:rsid w:val="00CC2F61"/>
    <w:rsid w:val="00CC338F"/>
    <w:rsid w:val="00CC36AB"/>
    <w:rsid w:val="00CC374F"/>
    <w:rsid w:val="00CC3BEF"/>
    <w:rsid w:val="00CC3CBB"/>
    <w:rsid w:val="00CC3DE5"/>
    <w:rsid w:val="00CC3E05"/>
    <w:rsid w:val="00CC40BD"/>
    <w:rsid w:val="00CC43F8"/>
    <w:rsid w:val="00CC4505"/>
    <w:rsid w:val="00CC45A4"/>
    <w:rsid w:val="00CC463C"/>
    <w:rsid w:val="00CC4690"/>
    <w:rsid w:val="00CC4C46"/>
    <w:rsid w:val="00CC4F7E"/>
    <w:rsid w:val="00CC58EE"/>
    <w:rsid w:val="00CC593F"/>
    <w:rsid w:val="00CC5D62"/>
    <w:rsid w:val="00CC5D7B"/>
    <w:rsid w:val="00CC63F3"/>
    <w:rsid w:val="00CC6667"/>
    <w:rsid w:val="00CC67E2"/>
    <w:rsid w:val="00CC6E16"/>
    <w:rsid w:val="00CC7488"/>
    <w:rsid w:val="00CC7690"/>
    <w:rsid w:val="00CC7B7D"/>
    <w:rsid w:val="00CC7B9D"/>
    <w:rsid w:val="00CC7C77"/>
    <w:rsid w:val="00CC7D9D"/>
    <w:rsid w:val="00CD0863"/>
    <w:rsid w:val="00CD0AF4"/>
    <w:rsid w:val="00CD0F00"/>
    <w:rsid w:val="00CD117D"/>
    <w:rsid w:val="00CD15B5"/>
    <w:rsid w:val="00CD1775"/>
    <w:rsid w:val="00CD17DB"/>
    <w:rsid w:val="00CD1F50"/>
    <w:rsid w:val="00CD2DDD"/>
    <w:rsid w:val="00CD2F95"/>
    <w:rsid w:val="00CD2FF7"/>
    <w:rsid w:val="00CD3241"/>
    <w:rsid w:val="00CD32A4"/>
    <w:rsid w:val="00CD3683"/>
    <w:rsid w:val="00CD3B7F"/>
    <w:rsid w:val="00CD3CBE"/>
    <w:rsid w:val="00CD3D95"/>
    <w:rsid w:val="00CD4492"/>
    <w:rsid w:val="00CD5400"/>
    <w:rsid w:val="00CD5BB4"/>
    <w:rsid w:val="00CD5D5B"/>
    <w:rsid w:val="00CD5F23"/>
    <w:rsid w:val="00CD61F1"/>
    <w:rsid w:val="00CD6AFF"/>
    <w:rsid w:val="00CD6B6D"/>
    <w:rsid w:val="00CD6D0A"/>
    <w:rsid w:val="00CD6DF6"/>
    <w:rsid w:val="00CD6FA2"/>
    <w:rsid w:val="00CD77E5"/>
    <w:rsid w:val="00CD7B4F"/>
    <w:rsid w:val="00CE00D1"/>
    <w:rsid w:val="00CE0149"/>
    <w:rsid w:val="00CE03E7"/>
    <w:rsid w:val="00CE05EA"/>
    <w:rsid w:val="00CE067D"/>
    <w:rsid w:val="00CE06B3"/>
    <w:rsid w:val="00CE0B4D"/>
    <w:rsid w:val="00CE0C12"/>
    <w:rsid w:val="00CE0D06"/>
    <w:rsid w:val="00CE1379"/>
    <w:rsid w:val="00CE1941"/>
    <w:rsid w:val="00CE1ADB"/>
    <w:rsid w:val="00CE1AFD"/>
    <w:rsid w:val="00CE1F0F"/>
    <w:rsid w:val="00CE2164"/>
    <w:rsid w:val="00CE2497"/>
    <w:rsid w:val="00CE2749"/>
    <w:rsid w:val="00CE2B92"/>
    <w:rsid w:val="00CE300C"/>
    <w:rsid w:val="00CE3295"/>
    <w:rsid w:val="00CE34B3"/>
    <w:rsid w:val="00CE35B1"/>
    <w:rsid w:val="00CE3705"/>
    <w:rsid w:val="00CE419D"/>
    <w:rsid w:val="00CE4333"/>
    <w:rsid w:val="00CE44E5"/>
    <w:rsid w:val="00CE4CF6"/>
    <w:rsid w:val="00CE4F15"/>
    <w:rsid w:val="00CE4F40"/>
    <w:rsid w:val="00CE4F5B"/>
    <w:rsid w:val="00CE4F77"/>
    <w:rsid w:val="00CE5384"/>
    <w:rsid w:val="00CE5AAA"/>
    <w:rsid w:val="00CE694D"/>
    <w:rsid w:val="00CE6BBF"/>
    <w:rsid w:val="00CE6CB4"/>
    <w:rsid w:val="00CE6D86"/>
    <w:rsid w:val="00CE6EB5"/>
    <w:rsid w:val="00CE77A0"/>
    <w:rsid w:val="00CE7959"/>
    <w:rsid w:val="00CF010F"/>
    <w:rsid w:val="00CF0496"/>
    <w:rsid w:val="00CF0998"/>
    <w:rsid w:val="00CF0FE5"/>
    <w:rsid w:val="00CF1214"/>
    <w:rsid w:val="00CF17FB"/>
    <w:rsid w:val="00CF2079"/>
    <w:rsid w:val="00CF2202"/>
    <w:rsid w:val="00CF27F9"/>
    <w:rsid w:val="00CF27FA"/>
    <w:rsid w:val="00CF2894"/>
    <w:rsid w:val="00CF2AC5"/>
    <w:rsid w:val="00CF2C01"/>
    <w:rsid w:val="00CF31A3"/>
    <w:rsid w:val="00CF3598"/>
    <w:rsid w:val="00CF377F"/>
    <w:rsid w:val="00CF3ABC"/>
    <w:rsid w:val="00CF3FF0"/>
    <w:rsid w:val="00CF46B2"/>
    <w:rsid w:val="00CF4C0F"/>
    <w:rsid w:val="00CF50D1"/>
    <w:rsid w:val="00CF5110"/>
    <w:rsid w:val="00CF51C7"/>
    <w:rsid w:val="00CF52BB"/>
    <w:rsid w:val="00CF604D"/>
    <w:rsid w:val="00CF63A3"/>
    <w:rsid w:val="00CF6997"/>
    <w:rsid w:val="00CF6ADE"/>
    <w:rsid w:val="00CF6BAE"/>
    <w:rsid w:val="00CF6C35"/>
    <w:rsid w:val="00CF7713"/>
    <w:rsid w:val="00CF7918"/>
    <w:rsid w:val="00CF7D8E"/>
    <w:rsid w:val="00D007D1"/>
    <w:rsid w:val="00D008BB"/>
    <w:rsid w:val="00D008C7"/>
    <w:rsid w:val="00D00A2F"/>
    <w:rsid w:val="00D00B55"/>
    <w:rsid w:val="00D01BC0"/>
    <w:rsid w:val="00D01BF3"/>
    <w:rsid w:val="00D01F6A"/>
    <w:rsid w:val="00D0287B"/>
    <w:rsid w:val="00D02AB3"/>
    <w:rsid w:val="00D02BEF"/>
    <w:rsid w:val="00D03066"/>
    <w:rsid w:val="00D0357C"/>
    <w:rsid w:val="00D0383B"/>
    <w:rsid w:val="00D03977"/>
    <w:rsid w:val="00D03B7B"/>
    <w:rsid w:val="00D03C0E"/>
    <w:rsid w:val="00D03FE2"/>
    <w:rsid w:val="00D040B7"/>
    <w:rsid w:val="00D0464A"/>
    <w:rsid w:val="00D04A55"/>
    <w:rsid w:val="00D04EA0"/>
    <w:rsid w:val="00D0540A"/>
    <w:rsid w:val="00D05625"/>
    <w:rsid w:val="00D057BF"/>
    <w:rsid w:val="00D0585F"/>
    <w:rsid w:val="00D05FD6"/>
    <w:rsid w:val="00D0610E"/>
    <w:rsid w:val="00D0648E"/>
    <w:rsid w:val="00D064BE"/>
    <w:rsid w:val="00D06723"/>
    <w:rsid w:val="00D06ECB"/>
    <w:rsid w:val="00D06FE5"/>
    <w:rsid w:val="00D07764"/>
    <w:rsid w:val="00D0779E"/>
    <w:rsid w:val="00D077ED"/>
    <w:rsid w:val="00D07CE7"/>
    <w:rsid w:val="00D1007A"/>
    <w:rsid w:val="00D102D4"/>
    <w:rsid w:val="00D10609"/>
    <w:rsid w:val="00D11315"/>
    <w:rsid w:val="00D1147A"/>
    <w:rsid w:val="00D1170F"/>
    <w:rsid w:val="00D11B18"/>
    <w:rsid w:val="00D11B4A"/>
    <w:rsid w:val="00D11D34"/>
    <w:rsid w:val="00D1214B"/>
    <w:rsid w:val="00D123F5"/>
    <w:rsid w:val="00D1247E"/>
    <w:rsid w:val="00D124B9"/>
    <w:rsid w:val="00D124F1"/>
    <w:rsid w:val="00D1262E"/>
    <w:rsid w:val="00D12924"/>
    <w:rsid w:val="00D12966"/>
    <w:rsid w:val="00D129D3"/>
    <w:rsid w:val="00D1339F"/>
    <w:rsid w:val="00D134A0"/>
    <w:rsid w:val="00D136FE"/>
    <w:rsid w:val="00D13BAF"/>
    <w:rsid w:val="00D13EB4"/>
    <w:rsid w:val="00D14261"/>
    <w:rsid w:val="00D144FA"/>
    <w:rsid w:val="00D14587"/>
    <w:rsid w:val="00D1480B"/>
    <w:rsid w:val="00D14846"/>
    <w:rsid w:val="00D14BDB"/>
    <w:rsid w:val="00D15083"/>
    <w:rsid w:val="00D1510D"/>
    <w:rsid w:val="00D1527E"/>
    <w:rsid w:val="00D158EB"/>
    <w:rsid w:val="00D15A74"/>
    <w:rsid w:val="00D15D61"/>
    <w:rsid w:val="00D15E5F"/>
    <w:rsid w:val="00D16218"/>
    <w:rsid w:val="00D1623E"/>
    <w:rsid w:val="00D1673B"/>
    <w:rsid w:val="00D16BFC"/>
    <w:rsid w:val="00D16F7E"/>
    <w:rsid w:val="00D16FA4"/>
    <w:rsid w:val="00D175FA"/>
    <w:rsid w:val="00D17C6A"/>
    <w:rsid w:val="00D20947"/>
    <w:rsid w:val="00D20A48"/>
    <w:rsid w:val="00D20D6F"/>
    <w:rsid w:val="00D212EE"/>
    <w:rsid w:val="00D21760"/>
    <w:rsid w:val="00D21B14"/>
    <w:rsid w:val="00D220FE"/>
    <w:rsid w:val="00D225D9"/>
    <w:rsid w:val="00D22871"/>
    <w:rsid w:val="00D22938"/>
    <w:rsid w:val="00D22E7A"/>
    <w:rsid w:val="00D23550"/>
    <w:rsid w:val="00D237A7"/>
    <w:rsid w:val="00D23965"/>
    <w:rsid w:val="00D23DD4"/>
    <w:rsid w:val="00D23F13"/>
    <w:rsid w:val="00D246A4"/>
    <w:rsid w:val="00D246B1"/>
    <w:rsid w:val="00D248A7"/>
    <w:rsid w:val="00D24AFD"/>
    <w:rsid w:val="00D24FB6"/>
    <w:rsid w:val="00D251B8"/>
    <w:rsid w:val="00D255B6"/>
    <w:rsid w:val="00D255F2"/>
    <w:rsid w:val="00D257DE"/>
    <w:rsid w:val="00D259DF"/>
    <w:rsid w:val="00D25B22"/>
    <w:rsid w:val="00D25B56"/>
    <w:rsid w:val="00D25B68"/>
    <w:rsid w:val="00D25F64"/>
    <w:rsid w:val="00D2620A"/>
    <w:rsid w:val="00D2691D"/>
    <w:rsid w:val="00D26A74"/>
    <w:rsid w:val="00D26B98"/>
    <w:rsid w:val="00D26F71"/>
    <w:rsid w:val="00D273A0"/>
    <w:rsid w:val="00D275AD"/>
    <w:rsid w:val="00D278EA"/>
    <w:rsid w:val="00D27B1E"/>
    <w:rsid w:val="00D27C2A"/>
    <w:rsid w:val="00D27D35"/>
    <w:rsid w:val="00D3003A"/>
    <w:rsid w:val="00D30676"/>
    <w:rsid w:val="00D3081B"/>
    <w:rsid w:val="00D3092F"/>
    <w:rsid w:val="00D309C9"/>
    <w:rsid w:val="00D31001"/>
    <w:rsid w:val="00D31325"/>
    <w:rsid w:val="00D3179B"/>
    <w:rsid w:val="00D31AC2"/>
    <w:rsid w:val="00D3222A"/>
    <w:rsid w:val="00D3271E"/>
    <w:rsid w:val="00D32875"/>
    <w:rsid w:val="00D32C37"/>
    <w:rsid w:val="00D32C6C"/>
    <w:rsid w:val="00D32C74"/>
    <w:rsid w:val="00D32E39"/>
    <w:rsid w:val="00D33158"/>
    <w:rsid w:val="00D332CE"/>
    <w:rsid w:val="00D335F7"/>
    <w:rsid w:val="00D33721"/>
    <w:rsid w:val="00D33BBA"/>
    <w:rsid w:val="00D33DF4"/>
    <w:rsid w:val="00D33FDE"/>
    <w:rsid w:val="00D34449"/>
    <w:rsid w:val="00D34818"/>
    <w:rsid w:val="00D349EC"/>
    <w:rsid w:val="00D34BEA"/>
    <w:rsid w:val="00D34C2C"/>
    <w:rsid w:val="00D35201"/>
    <w:rsid w:val="00D352F5"/>
    <w:rsid w:val="00D35601"/>
    <w:rsid w:val="00D35DAE"/>
    <w:rsid w:val="00D35F80"/>
    <w:rsid w:val="00D36116"/>
    <w:rsid w:val="00D36179"/>
    <w:rsid w:val="00D361EE"/>
    <w:rsid w:val="00D364E9"/>
    <w:rsid w:val="00D365D7"/>
    <w:rsid w:val="00D36621"/>
    <w:rsid w:val="00D36827"/>
    <w:rsid w:val="00D36C77"/>
    <w:rsid w:val="00D37980"/>
    <w:rsid w:val="00D37A46"/>
    <w:rsid w:val="00D3AE8F"/>
    <w:rsid w:val="00D402F4"/>
    <w:rsid w:val="00D404B1"/>
    <w:rsid w:val="00D40873"/>
    <w:rsid w:val="00D409AC"/>
    <w:rsid w:val="00D40F97"/>
    <w:rsid w:val="00D4114B"/>
    <w:rsid w:val="00D4142F"/>
    <w:rsid w:val="00D417FF"/>
    <w:rsid w:val="00D41A26"/>
    <w:rsid w:val="00D41E9A"/>
    <w:rsid w:val="00D429B5"/>
    <w:rsid w:val="00D42BA2"/>
    <w:rsid w:val="00D4333A"/>
    <w:rsid w:val="00D43386"/>
    <w:rsid w:val="00D433FF"/>
    <w:rsid w:val="00D43673"/>
    <w:rsid w:val="00D43AC4"/>
    <w:rsid w:val="00D43C36"/>
    <w:rsid w:val="00D43F02"/>
    <w:rsid w:val="00D447C7"/>
    <w:rsid w:val="00D4481B"/>
    <w:rsid w:val="00D454C6"/>
    <w:rsid w:val="00D458FF"/>
    <w:rsid w:val="00D45A4A"/>
    <w:rsid w:val="00D45C91"/>
    <w:rsid w:val="00D45CFE"/>
    <w:rsid w:val="00D45D89"/>
    <w:rsid w:val="00D45DA7"/>
    <w:rsid w:val="00D46040"/>
    <w:rsid w:val="00D46094"/>
    <w:rsid w:val="00D462C2"/>
    <w:rsid w:val="00D46468"/>
    <w:rsid w:val="00D46478"/>
    <w:rsid w:val="00D468CC"/>
    <w:rsid w:val="00D46E14"/>
    <w:rsid w:val="00D46EE4"/>
    <w:rsid w:val="00D47132"/>
    <w:rsid w:val="00D471AE"/>
    <w:rsid w:val="00D4739D"/>
    <w:rsid w:val="00D47772"/>
    <w:rsid w:val="00D47815"/>
    <w:rsid w:val="00D47B18"/>
    <w:rsid w:val="00D47F7B"/>
    <w:rsid w:val="00D500D7"/>
    <w:rsid w:val="00D5032F"/>
    <w:rsid w:val="00D50D22"/>
    <w:rsid w:val="00D50D8B"/>
    <w:rsid w:val="00D50DFA"/>
    <w:rsid w:val="00D50E85"/>
    <w:rsid w:val="00D5112C"/>
    <w:rsid w:val="00D51A34"/>
    <w:rsid w:val="00D51D62"/>
    <w:rsid w:val="00D51EA7"/>
    <w:rsid w:val="00D5212C"/>
    <w:rsid w:val="00D52193"/>
    <w:rsid w:val="00D52277"/>
    <w:rsid w:val="00D5250F"/>
    <w:rsid w:val="00D52605"/>
    <w:rsid w:val="00D52763"/>
    <w:rsid w:val="00D52837"/>
    <w:rsid w:val="00D5291C"/>
    <w:rsid w:val="00D529E6"/>
    <w:rsid w:val="00D52A39"/>
    <w:rsid w:val="00D52AFF"/>
    <w:rsid w:val="00D5348A"/>
    <w:rsid w:val="00D53964"/>
    <w:rsid w:val="00D53A4E"/>
    <w:rsid w:val="00D543F1"/>
    <w:rsid w:val="00D5447D"/>
    <w:rsid w:val="00D54664"/>
    <w:rsid w:val="00D5488E"/>
    <w:rsid w:val="00D54967"/>
    <w:rsid w:val="00D54BB8"/>
    <w:rsid w:val="00D551DD"/>
    <w:rsid w:val="00D553A7"/>
    <w:rsid w:val="00D5574F"/>
    <w:rsid w:val="00D55A8A"/>
    <w:rsid w:val="00D55AED"/>
    <w:rsid w:val="00D56C24"/>
    <w:rsid w:val="00D57024"/>
    <w:rsid w:val="00D574AC"/>
    <w:rsid w:val="00D57A0A"/>
    <w:rsid w:val="00D57A22"/>
    <w:rsid w:val="00D57ACC"/>
    <w:rsid w:val="00D57FC0"/>
    <w:rsid w:val="00D601C3"/>
    <w:rsid w:val="00D602A2"/>
    <w:rsid w:val="00D60B38"/>
    <w:rsid w:val="00D60CA7"/>
    <w:rsid w:val="00D60E3B"/>
    <w:rsid w:val="00D61026"/>
    <w:rsid w:val="00D6188A"/>
    <w:rsid w:val="00D619BC"/>
    <w:rsid w:val="00D619E9"/>
    <w:rsid w:val="00D61FFE"/>
    <w:rsid w:val="00D62348"/>
    <w:rsid w:val="00D62612"/>
    <w:rsid w:val="00D626CA"/>
    <w:rsid w:val="00D630D7"/>
    <w:rsid w:val="00D636D7"/>
    <w:rsid w:val="00D63833"/>
    <w:rsid w:val="00D63857"/>
    <w:rsid w:val="00D6388E"/>
    <w:rsid w:val="00D63903"/>
    <w:rsid w:val="00D639E3"/>
    <w:rsid w:val="00D63D8D"/>
    <w:rsid w:val="00D642E4"/>
    <w:rsid w:val="00D6499F"/>
    <w:rsid w:val="00D64B13"/>
    <w:rsid w:val="00D64D76"/>
    <w:rsid w:val="00D64F5A"/>
    <w:rsid w:val="00D65020"/>
    <w:rsid w:val="00D651F3"/>
    <w:rsid w:val="00D65222"/>
    <w:rsid w:val="00D65335"/>
    <w:rsid w:val="00D6561C"/>
    <w:rsid w:val="00D65F9F"/>
    <w:rsid w:val="00D66434"/>
    <w:rsid w:val="00D6643B"/>
    <w:rsid w:val="00D6678B"/>
    <w:rsid w:val="00D667A4"/>
    <w:rsid w:val="00D66A68"/>
    <w:rsid w:val="00D66C14"/>
    <w:rsid w:val="00D66F71"/>
    <w:rsid w:val="00D67782"/>
    <w:rsid w:val="00D679D7"/>
    <w:rsid w:val="00D67E74"/>
    <w:rsid w:val="00D70864"/>
    <w:rsid w:val="00D70E06"/>
    <w:rsid w:val="00D70E77"/>
    <w:rsid w:val="00D70FD9"/>
    <w:rsid w:val="00D713F1"/>
    <w:rsid w:val="00D72001"/>
    <w:rsid w:val="00D72E9A"/>
    <w:rsid w:val="00D72EAE"/>
    <w:rsid w:val="00D7350F"/>
    <w:rsid w:val="00D73536"/>
    <w:rsid w:val="00D736C8"/>
    <w:rsid w:val="00D73713"/>
    <w:rsid w:val="00D73B5D"/>
    <w:rsid w:val="00D74290"/>
    <w:rsid w:val="00D747C6"/>
    <w:rsid w:val="00D7486C"/>
    <w:rsid w:val="00D749A9"/>
    <w:rsid w:val="00D74A08"/>
    <w:rsid w:val="00D74BAB"/>
    <w:rsid w:val="00D74C08"/>
    <w:rsid w:val="00D74E29"/>
    <w:rsid w:val="00D7529B"/>
    <w:rsid w:val="00D753A6"/>
    <w:rsid w:val="00D7540C"/>
    <w:rsid w:val="00D75466"/>
    <w:rsid w:val="00D754D2"/>
    <w:rsid w:val="00D75518"/>
    <w:rsid w:val="00D75591"/>
    <w:rsid w:val="00D75687"/>
    <w:rsid w:val="00D75FBF"/>
    <w:rsid w:val="00D766F5"/>
    <w:rsid w:val="00D767AA"/>
    <w:rsid w:val="00D76A52"/>
    <w:rsid w:val="00D76C28"/>
    <w:rsid w:val="00D76F5A"/>
    <w:rsid w:val="00D77096"/>
    <w:rsid w:val="00D770AC"/>
    <w:rsid w:val="00D7777D"/>
    <w:rsid w:val="00D778F5"/>
    <w:rsid w:val="00D77E1D"/>
    <w:rsid w:val="00D77E83"/>
    <w:rsid w:val="00D802C4"/>
    <w:rsid w:val="00D80434"/>
    <w:rsid w:val="00D80685"/>
    <w:rsid w:val="00D807FF"/>
    <w:rsid w:val="00D8086D"/>
    <w:rsid w:val="00D808C7"/>
    <w:rsid w:val="00D80D3C"/>
    <w:rsid w:val="00D80DE9"/>
    <w:rsid w:val="00D81114"/>
    <w:rsid w:val="00D81513"/>
    <w:rsid w:val="00D8168C"/>
    <w:rsid w:val="00D81924"/>
    <w:rsid w:val="00D81C3B"/>
    <w:rsid w:val="00D81F06"/>
    <w:rsid w:val="00D82219"/>
    <w:rsid w:val="00D82842"/>
    <w:rsid w:val="00D82CCF"/>
    <w:rsid w:val="00D830F0"/>
    <w:rsid w:val="00D83238"/>
    <w:rsid w:val="00D832BA"/>
    <w:rsid w:val="00D8371B"/>
    <w:rsid w:val="00D83A86"/>
    <w:rsid w:val="00D83B91"/>
    <w:rsid w:val="00D84039"/>
    <w:rsid w:val="00D8422D"/>
    <w:rsid w:val="00D84312"/>
    <w:rsid w:val="00D850BA"/>
    <w:rsid w:val="00D858EA"/>
    <w:rsid w:val="00D85A19"/>
    <w:rsid w:val="00D860C4"/>
    <w:rsid w:val="00D860EA"/>
    <w:rsid w:val="00D8635C"/>
    <w:rsid w:val="00D864EB"/>
    <w:rsid w:val="00D867A7"/>
    <w:rsid w:val="00D868E2"/>
    <w:rsid w:val="00D869C5"/>
    <w:rsid w:val="00D86E02"/>
    <w:rsid w:val="00D8728C"/>
    <w:rsid w:val="00D879F9"/>
    <w:rsid w:val="00D87D8A"/>
    <w:rsid w:val="00D8EBCE"/>
    <w:rsid w:val="00D9034B"/>
    <w:rsid w:val="00D903EB"/>
    <w:rsid w:val="00D904EA"/>
    <w:rsid w:val="00D90940"/>
    <w:rsid w:val="00D90B8A"/>
    <w:rsid w:val="00D90B9B"/>
    <w:rsid w:val="00D914BE"/>
    <w:rsid w:val="00D91B72"/>
    <w:rsid w:val="00D91E43"/>
    <w:rsid w:val="00D9256E"/>
    <w:rsid w:val="00D92AE3"/>
    <w:rsid w:val="00D92C6A"/>
    <w:rsid w:val="00D92DFE"/>
    <w:rsid w:val="00D93147"/>
    <w:rsid w:val="00D936E7"/>
    <w:rsid w:val="00D938DF"/>
    <w:rsid w:val="00D93BAD"/>
    <w:rsid w:val="00D93BD7"/>
    <w:rsid w:val="00D93D1E"/>
    <w:rsid w:val="00D93D91"/>
    <w:rsid w:val="00D93E92"/>
    <w:rsid w:val="00D9426C"/>
    <w:rsid w:val="00D943A8"/>
    <w:rsid w:val="00D949B9"/>
    <w:rsid w:val="00D949F7"/>
    <w:rsid w:val="00D94EFE"/>
    <w:rsid w:val="00D950AB"/>
    <w:rsid w:val="00D950D2"/>
    <w:rsid w:val="00D952C5"/>
    <w:rsid w:val="00D953CE"/>
    <w:rsid w:val="00D95619"/>
    <w:rsid w:val="00D959F1"/>
    <w:rsid w:val="00D96072"/>
    <w:rsid w:val="00D96301"/>
    <w:rsid w:val="00D973D0"/>
    <w:rsid w:val="00D97566"/>
    <w:rsid w:val="00D97A97"/>
    <w:rsid w:val="00D97ACB"/>
    <w:rsid w:val="00D97E8A"/>
    <w:rsid w:val="00DA02A4"/>
    <w:rsid w:val="00DA0600"/>
    <w:rsid w:val="00DA11CD"/>
    <w:rsid w:val="00DA1661"/>
    <w:rsid w:val="00DA16C3"/>
    <w:rsid w:val="00DA1C28"/>
    <w:rsid w:val="00DA1C52"/>
    <w:rsid w:val="00DA22BC"/>
    <w:rsid w:val="00DA2458"/>
    <w:rsid w:val="00DA25B7"/>
    <w:rsid w:val="00DA2706"/>
    <w:rsid w:val="00DA2752"/>
    <w:rsid w:val="00DA2AC5"/>
    <w:rsid w:val="00DA33CD"/>
    <w:rsid w:val="00DA3954"/>
    <w:rsid w:val="00DA40B0"/>
    <w:rsid w:val="00DA41DE"/>
    <w:rsid w:val="00DA44A4"/>
    <w:rsid w:val="00DA4689"/>
    <w:rsid w:val="00DA480E"/>
    <w:rsid w:val="00DA4C09"/>
    <w:rsid w:val="00DA5263"/>
    <w:rsid w:val="00DA5293"/>
    <w:rsid w:val="00DA579E"/>
    <w:rsid w:val="00DA5A09"/>
    <w:rsid w:val="00DA5FF8"/>
    <w:rsid w:val="00DA6055"/>
    <w:rsid w:val="00DA621D"/>
    <w:rsid w:val="00DA651C"/>
    <w:rsid w:val="00DA65BB"/>
    <w:rsid w:val="00DA6656"/>
    <w:rsid w:val="00DA6978"/>
    <w:rsid w:val="00DA6A3D"/>
    <w:rsid w:val="00DA6DEA"/>
    <w:rsid w:val="00DA6E8E"/>
    <w:rsid w:val="00DA7383"/>
    <w:rsid w:val="00DA7599"/>
    <w:rsid w:val="00DA7884"/>
    <w:rsid w:val="00DA7AEA"/>
    <w:rsid w:val="00DA7BDD"/>
    <w:rsid w:val="00DA7CF9"/>
    <w:rsid w:val="00DA7E75"/>
    <w:rsid w:val="00DB0409"/>
    <w:rsid w:val="00DB0518"/>
    <w:rsid w:val="00DB0649"/>
    <w:rsid w:val="00DB0D07"/>
    <w:rsid w:val="00DB0DDE"/>
    <w:rsid w:val="00DB1698"/>
    <w:rsid w:val="00DB1BFA"/>
    <w:rsid w:val="00DB1C89"/>
    <w:rsid w:val="00DB1CC5"/>
    <w:rsid w:val="00DB2094"/>
    <w:rsid w:val="00DB2169"/>
    <w:rsid w:val="00DB295A"/>
    <w:rsid w:val="00DB2A72"/>
    <w:rsid w:val="00DB2A88"/>
    <w:rsid w:val="00DB2BA1"/>
    <w:rsid w:val="00DB304F"/>
    <w:rsid w:val="00DB32C5"/>
    <w:rsid w:val="00DB3594"/>
    <w:rsid w:val="00DB3BCE"/>
    <w:rsid w:val="00DB3CBD"/>
    <w:rsid w:val="00DB3EF8"/>
    <w:rsid w:val="00DB423D"/>
    <w:rsid w:val="00DB4BA7"/>
    <w:rsid w:val="00DB4BC6"/>
    <w:rsid w:val="00DB4BFF"/>
    <w:rsid w:val="00DB4C40"/>
    <w:rsid w:val="00DB528A"/>
    <w:rsid w:val="00DB545C"/>
    <w:rsid w:val="00DB56C4"/>
    <w:rsid w:val="00DB56EA"/>
    <w:rsid w:val="00DB5D9F"/>
    <w:rsid w:val="00DB6174"/>
    <w:rsid w:val="00DB61E4"/>
    <w:rsid w:val="00DB6911"/>
    <w:rsid w:val="00DB6F64"/>
    <w:rsid w:val="00DB7490"/>
    <w:rsid w:val="00DB7609"/>
    <w:rsid w:val="00DB76EE"/>
    <w:rsid w:val="00DB793F"/>
    <w:rsid w:val="00DB7B44"/>
    <w:rsid w:val="00DB7EC2"/>
    <w:rsid w:val="00DB7FF5"/>
    <w:rsid w:val="00DC0680"/>
    <w:rsid w:val="00DC06E7"/>
    <w:rsid w:val="00DC0BA9"/>
    <w:rsid w:val="00DC0C70"/>
    <w:rsid w:val="00DC11AD"/>
    <w:rsid w:val="00DC128B"/>
    <w:rsid w:val="00DC1325"/>
    <w:rsid w:val="00DC2160"/>
    <w:rsid w:val="00DC218C"/>
    <w:rsid w:val="00DC22D9"/>
    <w:rsid w:val="00DC2CAA"/>
    <w:rsid w:val="00DC30D4"/>
    <w:rsid w:val="00DC3311"/>
    <w:rsid w:val="00DC3648"/>
    <w:rsid w:val="00DC3EF2"/>
    <w:rsid w:val="00DC3F6C"/>
    <w:rsid w:val="00DC4554"/>
    <w:rsid w:val="00DC45A2"/>
    <w:rsid w:val="00DC4785"/>
    <w:rsid w:val="00DC562A"/>
    <w:rsid w:val="00DC5773"/>
    <w:rsid w:val="00DC5B1F"/>
    <w:rsid w:val="00DC5CA4"/>
    <w:rsid w:val="00DC5DBF"/>
    <w:rsid w:val="00DC6567"/>
    <w:rsid w:val="00DC718E"/>
    <w:rsid w:val="00DC71D0"/>
    <w:rsid w:val="00DC7432"/>
    <w:rsid w:val="00DC7496"/>
    <w:rsid w:val="00DD01C1"/>
    <w:rsid w:val="00DD02A6"/>
    <w:rsid w:val="00DD02CA"/>
    <w:rsid w:val="00DD03BF"/>
    <w:rsid w:val="00DD0450"/>
    <w:rsid w:val="00DD0542"/>
    <w:rsid w:val="00DD06D7"/>
    <w:rsid w:val="00DD0ABE"/>
    <w:rsid w:val="00DD0CDB"/>
    <w:rsid w:val="00DD0F07"/>
    <w:rsid w:val="00DD1286"/>
    <w:rsid w:val="00DD13CA"/>
    <w:rsid w:val="00DD1460"/>
    <w:rsid w:val="00DD17FF"/>
    <w:rsid w:val="00DD1B48"/>
    <w:rsid w:val="00DD1E4A"/>
    <w:rsid w:val="00DD2454"/>
    <w:rsid w:val="00DD2784"/>
    <w:rsid w:val="00DD28DC"/>
    <w:rsid w:val="00DD29D4"/>
    <w:rsid w:val="00DD2A00"/>
    <w:rsid w:val="00DD3175"/>
    <w:rsid w:val="00DD31FC"/>
    <w:rsid w:val="00DD349E"/>
    <w:rsid w:val="00DD36B9"/>
    <w:rsid w:val="00DD36D5"/>
    <w:rsid w:val="00DD3708"/>
    <w:rsid w:val="00DD3A48"/>
    <w:rsid w:val="00DD3BEF"/>
    <w:rsid w:val="00DD3CE1"/>
    <w:rsid w:val="00DD441D"/>
    <w:rsid w:val="00DD4656"/>
    <w:rsid w:val="00DD5259"/>
    <w:rsid w:val="00DD540A"/>
    <w:rsid w:val="00DD54A4"/>
    <w:rsid w:val="00DD54E8"/>
    <w:rsid w:val="00DD5A8E"/>
    <w:rsid w:val="00DD5F05"/>
    <w:rsid w:val="00DD5F48"/>
    <w:rsid w:val="00DD5F8D"/>
    <w:rsid w:val="00DD5F92"/>
    <w:rsid w:val="00DD613E"/>
    <w:rsid w:val="00DD61F7"/>
    <w:rsid w:val="00DD6238"/>
    <w:rsid w:val="00DD6389"/>
    <w:rsid w:val="00DD6E5F"/>
    <w:rsid w:val="00DD6EC7"/>
    <w:rsid w:val="00DD7077"/>
    <w:rsid w:val="00DD760E"/>
    <w:rsid w:val="00DD7880"/>
    <w:rsid w:val="00DE01D2"/>
    <w:rsid w:val="00DE0515"/>
    <w:rsid w:val="00DE091E"/>
    <w:rsid w:val="00DE0F1B"/>
    <w:rsid w:val="00DE1511"/>
    <w:rsid w:val="00DE1867"/>
    <w:rsid w:val="00DE1F1A"/>
    <w:rsid w:val="00DE214B"/>
    <w:rsid w:val="00DE2259"/>
    <w:rsid w:val="00DE2AFD"/>
    <w:rsid w:val="00DE2C11"/>
    <w:rsid w:val="00DE2F91"/>
    <w:rsid w:val="00DE3011"/>
    <w:rsid w:val="00DE30C1"/>
    <w:rsid w:val="00DE3375"/>
    <w:rsid w:val="00DE3DE7"/>
    <w:rsid w:val="00DE3E8D"/>
    <w:rsid w:val="00DE3F15"/>
    <w:rsid w:val="00DE4480"/>
    <w:rsid w:val="00DE47E1"/>
    <w:rsid w:val="00DE48E2"/>
    <w:rsid w:val="00DE4C9E"/>
    <w:rsid w:val="00DE4CCD"/>
    <w:rsid w:val="00DE4D49"/>
    <w:rsid w:val="00DE505F"/>
    <w:rsid w:val="00DE50C2"/>
    <w:rsid w:val="00DE5159"/>
    <w:rsid w:val="00DE557B"/>
    <w:rsid w:val="00DE55E6"/>
    <w:rsid w:val="00DE587F"/>
    <w:rsid w:val="00DE6311"/>
    <w:rsid w:val="00DE662D"/>
    <w:rsid w:val="00DE68A8"/>
    <w:rsid w:val="00DE6B65"/>
    <w:rsid w:val="00DE70D0"/>
    <w:rsid w:val="00DE74A1"/>
    <w:rsid w:val="00DE7D10"/>
    <w:rsid w:val="00DE7ED7"/>
    <w:rsid w:val="00DE7F5B"/>
    <w:rsid w:val="00DF008E"/>
    <w:rsid w:val="00DF0619"/>
    <w:rsid w:val="00DF0974"/>
    <w:rsid w:val="00DF0A9D"/>
    <w:rsid w:val="00DF0BF1"/>
    <w:rsid w:val="00DF0DFA"/>
    <w:rsid w:val="00DF0F0D"/>
    <w:rsid w:val="00DF1128"/>
    <w:rsid w:val="00DF1727"/>
    <w:rsid w:val="00DF1DC5"/>
    <w:rsid w:val="00DF1E4F"/>
    <w:rsid w:val="00DF22F9"/>
    <w:rsid w:val="00DF2636"/>
    <w:rsid w:val="00DF286D"/>
    <w:rsid w:val="00DF2990"/>
    <w:rsid w:val="00DF3289"/>
    <w:rsid w:val="00DF43F6"/>
    <w:rsid w:val="00DF443E"/>
    <w:rsid w:val="00DF444F"/>
    <w:rsid w:val="00DF45E1"/>
    <w:rsid w:val="00DF4A89"/>
    <w:rsid w:val="00DF4E2A"/>
    <w:rsid w:val="00DF4F69"/>
    <w:rsid w:val="00DF538D"/>
    <w:rsid w:val="00DF5D4F"/>
    <w:rsid w:val="00DF5F3F"/>
    <w:rsid w:val="00DF6146"/>
    <w:rsid w:val="00DF6361"/>
    <w:rsid w:val="00DF66EC"/>
    <w:rsid w:val="00DF6819"/>
    <w:rsid w:val="00DF6AFD"/>
    <w:rsid w:val="00DF6FC1"/>
    <w:rsid w:val="00DF712F"/>
    <w:rsid w:val="00DF75A9"/>
    <w:rsid w:val="00DF7790"/>
    <w:rsid w:val="00DF7CAF"/>
    <w:rsid w:val="00E00373"/>
    <w:rsid w:val="00E00499"/>
    <w:rsid w:val="00E0143D"/>
    <w:rsid w:val="00E01929"/>
    <w:rsid w:val="00E0192D"/>
    <w:rsid w:val="00E01AAA"/>
    <w:rsid w:val="00E01B0D"/>
    <w:rsid w:val="00E0207C"/>
    <w:rsid w:val="00E021EB"/>
    <w:rsid w:val="00E02727"/>
    <w:rsid w:val="00E02DFA"/>
    <w:rsid w:val="00E0312A"/>
    <w:rsid w:val="00E0329C"/>
    <w:rsid w:val="00E03447"/>
    <w:rsid w:val="00E035D7"/>
    <w:rsid w:val="00E03E2A"/>
    <w:rsid w:val="00E045E6"/>
    <w:rsid w:val="00E0478B"/>
    <w:rsid w:val="00E04A78"/>
    <w:rsid w:val="00E04EEF"/>
    <w:rsid w:val="00E05028"/>
    <w:rsid w:val="00E051D7"/>
    <w:rsid w:val="00E0533D"/>
    <w:rsid w:val="00E05396"/>
    <w:rsid w:val="00E05458"/>
    <w:rsid w:val="00E05588"/>
    <w:rsid w:val="00E055AA"/>
    <w:rsid w:val="00E05B4A"/>
    <w:rsid w:val="00E05DEB"/>
    <w:rsid w:val="00E05FCA"/>
    <w:rsid w:val="00E060F9"/>
    <w:rsid w:val="00E06C92"/>
    <w:rsid w:val="00E076C1"/>
    <w:rsid w:val="00E07707"/>
    <w:rsid w:val="00E07763"/>
    <w:rsid w:val="00E077F1"/>
    <w:rsid w:val="00E07C7F"/>
    <w:rsid w:val="00E07DB4"/>
    <w:rsid w:val="00E10585"/>
    <w:rsid w:val="00E105D2"/>
    <w:rsid w:val="00E109FB"/>
    <w:rsid w:val="00E10C2C"/>
    <w:rsid w:val="00E10D71"/>
    <w:rsid w:val="00E10DB5"/>
    <w:rsid w:val="00E1113B"/>
    <w:rsid w:val="00E111AD"/>
    <w:rsid w:val="00E11304"/>
    <w:rsid w:val="00E11954"/>
    <w:rsid w:val="00E11BCC"/>
    <w:rsid w:val="00E11CA3"/>
    <w:rsid w:val="00E126BC"/>
    <w:rsid w:val="00E12735"/>
    <w:rsid w:val="00E127D5"/>
    <w:rsid w:val="00E1286E"/>
    <w:rsid w:val="00E1288F"/>
    <w:rsid w:val="00E12B20"/>
    <w:rsid w:val="00E12B78"/>
    <w:rsid w:val="00E12DD0"/>
    <w:rsid w:val="00E12FA9"/>
    <w:rsid w:val="00E1355A"/>
    <w:rsid w:val="00E135E4"/>
    <w:rsid w:val="00E13ADA"/>
    <w:rsid w:val="00E13B6E"/>
    <w:rsid w:val="00E13F7C"/>
    <w:rsid w:val="00E1433E"/>
    <w:rsid w:val="00E146E5"/>
    <w:rsid w:val="00E1477A"/>
    <w:rsid w:val="00E14908"/>
    <w:rsid w:val="00E14A61"/>
    <w:rsid w:val="00E15063"/>
    <w:rsid w:val="00E157A9"/>
    <w:rsid w:val="00E15DF9"/>
    <w:rsid w:val="00E161A1"/>
    <w:rsid w:val="00E1633E"/>
    <w:rsid w:val="00E1645F"/>
    <w:rsid w:val="00E16730"/>
    <w:rsid w:val="00E16756"/>
    <w:rsid w:val="00E16976"/>
    <w:rsid w:val="00E17068"/>
    <w:rsid w:val="00E17118"/>
    <w:rsid w:val="00E173A9"/>
    <w:rsid w:val="00E17649"/>
    <w:rsid w:val="00E1791E"/>
    <w:rsid w:val="00E17B12"/>
    <w:rsid w:val="00E17B6F"/>
    <w:rsid w:val="00E17CF2"/>
    <w:rsid w:val="00E201B4"/>
    <w:rsid w:val="00E204DF"/>
    <w:rsid w:val="00E207EB"/>
    <w:rsid w:val="00E209E0"/>
    <w:rsid w:val="00E20BE1"/>
    <w:rsid w:val="00E20D50"/>
    <w:rsid w:val="00E20F7E"/>
    <w:rsid w:val="00E211D2"/>
    <w:rsid w:val="00E216D0"/>
    <w:rsid w:val="00E21ADE"/>
    <w:rsid w:val="00E21E7C"/>
    <w:rsid w:val="00E21F76"/>
    <w:rsid w:val="00E2209A"/>
    <w:rsid w:val="00E225C6"/>
    <w:rsid w:val="00E227BA"/>
    <w:rsid w:val="00E22B8B"/>
    <w:rsid w:val="00E22B9D"/>
    <w:rsid w:val="00E22EA3"/>
    <w:rsid w:val="00E22F40"/>
    <w:rsid w:val="00E22F6B"/>
    <w:rsid w:val="00E232C7"/>
    <w:rsid w:val="00E23A67"/>
    <w:rsid w:val="00E248BD"/>
    <w:rsid w:val="00E24AD3"/>
    <w:rsid w:val="00E24C96"/>
    <w:rsid w:val="00E253C8"/>
    <w:rsid w:val="00E254A8"/>
    <w:rsid w:val="00E25516"/>
    <w:rsid w:val="00E25520"/>
    <w:rsid w:val="00E25680"/>
    <w:rsid w:val="00E258BA"/>
    <w:rsid w:val="00E25990"/>
    <w:rsid w:val="00E25DDA"/>
    <w:rsid w:val="00E2606A"/>
    <w:rsid w:val="00E26A50"/>
    <w:rsid w:val="00E26BA4"/>
    <w:rsid w:val="00E26C58"/>
    <w:rsid w:val="00E26D32"/>
    <w:rsid w:val="00E26FD2"/>
    <w:rsid w:val="00E27152"/>
    <w:rsid w:val="00E2721D"/>
    <w:rsid w:val="00E27666"/>
    <w:rsid w:val="00E27A51"/>
    <w:rsid w:val="00E27D89"/>
    <w:rsid w:val="00E30068"/>
    <w:rsid w:val="00E30215"/>
    <w:rsid w:val="00E30C76"/>
    <w:rsid w:val="00E30D78"/>
    <w:rsid w:val="00E30F59"/>
    <w:rsid w:val="00E30F9B"/>
    <w:rsid w:val="00E3121A"/>
    <w:rsid w:val="00E3146A"/>
    <w:rsid w:val="00E3154E"/>
    <w:rsid w:val="00E31A46"/>
    <w:rsid w:val="00E31F01"/>
    <w:rsid w:val="00E3209E"/>
    <w:rsid w:val="00E32192"/>
    <w:rsid w:val="00E3278E"/>
    <w:rsid w:val="00E32CE4"/>
    <w:rsid w:val="00E330B2"/>
    <w:rsid w:val="00E33978"/>
    <w:rsid w:val="00E33CD3"/>
    <w:rsid w:val="00E34713"/>
    <w:rsid w:val="00E348B5"/>
    <w:rsid w:val="00E34E62"/>
    <w:rsid w:val="00E35107"/>
    <w:rsid w:val="00E35846"/>
    <w:rsid w:val="00E359B3"/>
    <w:rsid w:val="00E35A4A"/>
    <w:rsid w:val="00E36288"/>
    <w:rsid w:val="00E362B0"/>
    <w:rsid w:val="00E365B8"/>
    <w:rsid w:val="00E36A01"/>
    <w:rsid w:val="00E36C8E"/>
    <w:rsid w:val="00E37168"/>
    <w:rsid w:val="00E374F0"/>
    <w:rsid w:val="00E37673"/>
    <w:rsid w:val="00E37917"/>
    <w:rsid w:val="00E37BD5"/>
    <w:rsid w:val="00E37EB1"/>
    <w:rsid w:val="00E406C4"/>
    <w:rsid w:val="00E413C5"/>
    <w:rsid w:val="00E41660"/>
    <w:rsid w:val="00E418FD"/>
    <w:rsid w:val="00E41B90"/>
    <w:rsid w:val="00E41CE7"/>
    <w:rsid w:val="00E41E39"/>
    <w:rsid w:val="00E42B3F"/>
    <w:rsid w:val="00E43DA6"/>
    <w:rsid w:val="00E43F74"/>
    <w:rsid w:val="00E4447F"/>
    <w:rsid w:val="00E44500"/>
    <w:rsid w:val="00E44914"/>
    <w:rsid w:val="00E449B5"/>
    <w:rsid w:val="00E44C60"/>
    <w:rsid w:val="00E458C4"/>
    <w:rsid w:val="00E459F2"/>
    <w:rsid w:val="00E45C8A"/>
    <w:rsid w:val="00E4625A"/>
    <w:rsid w:val="00E465BC"/>
    <w:rsid w:val="00E465C9"/>
    <w:rsid w:val="00E467AC"/>
    <w:rsid w:val="00E467CF"/>
    <w:rsid w:val="00E46806"/>
    <w:rsid w:val="00E46A53"/>
    <w:rsid w:val="00E46B4D"/>
    <w:rsid w:val="00E46C6F"/>
    <w:rsid w:val="00E46CB4"/>
    <w:rsid w:val="00E46F97"/>
    <w:rsid w:val="00E477A5"/>
    <w:rsid w:val="00E47806"/>
    <w:rsid w:val="00E5008B"/>
    <w:rsid w:val="00E500B8"/>
    <w:rsid w:val="00E5036F"/>
    <w:rsid w:val="00E5070C"/>
    <w:rsid w:val="00E50BDB"/>
    <w:rsid w:val="00E511D1"/>
    <w:rsid w:val="00E519E1"/>
    <w:rsid w:val="00E51D1D"/>
    <w:rsid w:val="00E51FE3"/>
    <w:rsid w:val="00E5203D"/>
    <w:rsid w:val="00E520B9"/>
    <w:rsid w:val="00E52156"/>
    <w:rsid w:val="00E52459"/>
    <w:rsid w:val="00E5251A"/>
    <w:rsid w:val="00E52771"/>
    <w:rsid w:val="00E52860"/>
    <w:rsid w:val="00E52B26"/>
    <w:rsid w:val="00E53036"/>
    <w:rsid w:val="00E53406"/>
    <w:rsid w:val="00E53701"/>
    <w:rsid w:val="00E53774"/>
    <w:rsid w:val="00E537C8"/>
    <w:rsid w:val="00E539F6"/>
    <w:rsid w:val="00E53CF8"/>
    <w:rsid w:val="00E53D7A"/>
    <w:rsid w:val="00E5401C"/>
    <w:rsid w:val="00E54066"/>
    <w:rsid w:val="00E54EEB"/>
    <w:rsid w:val="00E54F22"/>
    <w:rsid w:val="00E55200"/>
    <w:rsid w:val="00E554F0"/>
    <w:rsid w:val="00E556A4"/>
    <w:rsid w:val="00E556F6"/>
    <w:rsid w:val="00E55B68"/>
    <w:rsid w:val="00E55BDE"/>
    <w:rsid w:val="00E55FD9"/>
    <w:rsid w:val="00E5630A"/>
    <w:rsid w:val="00E56ECC"/>
    <w:rsid w:val="00E56EE5"/>
    <w:rsid w:val="00E56FC6"/>
    <w:rsid w:val="00E5762B"/>
    <w:rsid w:val="00E57A76"/>
    <w:rsid w:val="00E57AC0"/>
    <w:rsid w:val="00E60005"/>
    <w:rsid w:val="00E603FD"/>
    <w:rsid w:val="00E605C7"/>
    <w:rsid w:val="00E606C1"/>
    <w:rsid w:val="00E6089E"/>
    <w:rsid w:val="00E609DF"/>
    <w:rsid w:val="00E60D4A"/>
    <w:rsid w:val="00E611F0"/>
    <w:rsid w:val="00E61371"/>
    <w:rsid w:val="00E61995"/>
    <w:rsid w:val="00E61C5D"/>
    <w:rsid w:val="00E62380"/>
    <w:rsid w:val="00E62542"/>
    <w:rsid w:val="00E62A84"/>
    <w:rsid w:val="00E630C6"/>
    <w:rsid w:val="00E63289"/>
    <w:rsid w:val="00E633FA"/>
    <w:rsid w:val="00E63991"/>
    <w:rsid w:val="00E640A4"/>
    <w:rsid w:val="00E641AF"/>
    <w:rsid w:val="00E644F5"/>
    <w:rsid w:val="00E6450D"/>
    <w:rsid w:val="00E64578"/>
    <w:rsid w:val="00E647B7"/>
    <w:rsid w:val="00E64ACA"/>
    <w:rsid w:val="00E65196"/>
    <w:rsid w:val="00E65D73"/>
    <w:rsid w:val="00E65E3E"/>
    <w:rsid w:val="00E663AE"/>
    <w:rsid w:val="00E670D2"/>
    <w:rsid w:val="00E6726B"/>
    <w:rsid w:val="00E67840"/>
    <w:rsid w:val="00E67BC2"/>
    <w:rsid w:val="00E67C8E"/>
    <w:rsid w:val="00E67D09"/>
    <w:rsid w:val="00E708E8"/>
    <w:rsid w:val="00E70990"/>
    <w:rsid w:val="00E70FC1"/>
    <w:rsid w:val="00E712D2"/>
    <w:rsid w:val="00E71318"/>
    <w:rsid w:val="00E71585"/>
    <w:rsid w:val="00E71B87"/>
    <w:rsid w:val="00E71C52"/>
    <w:rsid w:val="00E71ED9"/>
    <w:rsid w:val="00E726C3"/>
    <w:rsid w:val="00E729D4"/>
    <w:rsid w:val="00E73247"/>
    <w:rsid w:val="00E7325E"/>
    <w:rsid w:val="00E732CD"/>
    <w:rsid w:val="00E734C9"/>
    <w:rsid w:val="00E73527"/>
    <w:rsid w:val="00E737D7"/>
    <w:rsid w:val="00E74035"/>
    <w:rsid w:val="00E745A1"/>
    <w:rsid w:val="00E74B00"/>
    <w:rsid w:val="00E74FA0"/>
    <w:rsid w:val="00E7517A"/>
    <w:rsid w:val="00E7522F"/>
    <w:rsid w:val="00E75235"/>
    <w:rsid w:val="00E7600A"/>
    <w:rsid w:val="00E76AC2"/>
    <w:rsid w:val="00E7725F"/>
    <w:rsid w:val="00E77302"/>
    <w:rsid w:val="00E77A84"/>
    <w:rsid w:val="00E77BBC"/>
    <w:rsid w:val="00E77F60"/>
    <w:rsid w:val="00E77F79"/>
    <w:rsid w:val="00E80324"/>
    <w:rsid w:val="00E8051A"/>
    <w:rsid w:val="00E80696"/>
    <w:rsid w:val="00E80E35"/>
    <w:rsid w:val="00E80E84"/>
    <w:rsid w:val="00E80F24"/>
    <w:rsid w:val="00E8102B"/>
    <w:rsid w:val="00E81680"/>
    <w:rsid w:val="00E81D30"/>
    <w:rsid w:val="00E81E75"/>
    <w:rsid w:val="00E81F04"/>
    <w:rsid w:val="00E82367"/>
    <w:rsid w:val="00E8257F"/>
    <w:rsid w:val="00E82949"/>
    <w:rsid w:val="00E82BD5"/>
    <w:rsid w:val="00E83112"/>
    <w:rsid w:val="00E8359A"/>
    <w:rsid w:val="00E83606"/>
    <w:rsid w:val="00E83A68"/>
    <w:rsid w:val="00E840A0"/>
    <w:rsid w:val="00E84500"/>
    <w:rsid w:val="00E84631"/>
    <w:rsid w:val="00E847B5"/>
    <w:rsid w:val="00E84CC9"/>
    <w:rsid w:val="00E851A3"/>
    <w:rsid w:val="00E86090"/>
    <w:rsid w:val="00E86774"/>
    <w:rsid w:val="00E86C8C"/>
    <w:rsid w:val="00E8702F"/>
    <w:rsid w:val="00E870F4"/>
    <w:rsid w:val="00E878B1"/>
    <w:rsid w:val="00E87A7C"/>
    <w:rsid w:val="00E87C68"/>
    <w:rsid w:val="00E87D0E"/>
    <w:rsid w:val="00E87F58"/>
    <w:rsid w:val="00E90008"/>
    <w:rsid w:val="00E90415"/>
    <w:rsid w:val="00E9056D"/>
    <w:rsid w:val="00E9096E"/>
    <w:rsid w:val="00E90C0B"/>
    <w:rsid w:val="00E90C5F"/>
    <w:rsid w:val="00E91B1E"/>
    <w:rsid w:val="00E921BE"/>
    <w:rsid w:val="00E924F5"/>
    <w:rsid w:val="00E926A4"/>
    <w:rsid w:val="00E9274E"/>
    <w:rsid w:val="00E928A4"/>
    <w:rsid w:val="00E92CB4"/>
    <w:rsid w:val="00E92CEC"/>
    <w:rsid w:val="00E92F53"/>
    <w:rsid w:val="00E93265"/>
    <w:rsid w:val="00E93501"/>
    <w:rsid w:val="00E93728"/>
    <w:rsid w:val="00E9378D"/>
    <w:rsid w:val="00E93977"/>
    <w:rsid w:val="00E939BA"/>
    <w:rsid w:val="00E93AFE"/>
    <w:rsid w:val="00E93CEC"/>
    <w:rsid w:val="00E94061"/>
    <w:rsid w:val="00E9417B"/>
    <w:rsid w:val="00E9450C"/>
    <w:rsid w:val="00E9454E"/>
    <w:rsid w:val="00E9497C"/>
    <w:rsid w:val="00E94E04"/>
    <w:rsid w:val="00E94E41"/>
    <w:rsid w:val="00E94F23"/>
    <w:rsid w:val="00E951F0"/>
    <w:rsid w:val="00E95A1D"/>
    <w:rsid w:val="00E95C10"/>
    <w:rsid w:val="00E95F0E"/>
    <w:rsid w:val="00E9665C"/>
    <w:rsid w:val="00E9673F"/>
    <w:rsid w:val="00E967C6"/>
    <w:rsid w:val="00E967F0"/>
    <w:rsid w:val="00E9680C"/>
    <w:rsid w:val="00E96B90"/>
    <w:rsid w:val="00E96CF1"/>
    <w:rsid w:val="00E96D47"/>
    <w:rsid w:val="00E976B6"/>
    <w:rsid w:val="00E97A30"/>
    <w:rsid w:val="00EA0258"/>
    <w:rsid w:val="00EA04EE"/>
    <w:rsid w:val="00EA0747"/>
    <w:rsid w:val="00EA08F9"/>
    <w:rsid w:val="00EA0A1B"/>
    <w:rsid w:val="00EA14C0"/>
    <w:rsid w:val="00EA1BD2"/>
    <w:rsid w:val="00EA1E0D"/>
    <w:rsid w:val="00EA22EC"/>
    <w:rsid w:val="00EA26A2"/>
    <w:rsid w:val="00EA364C"/>
    <w:rsid w:val="00EA3917"/>
    <w:rsid w:val="00EA3A63"/>
    <w:rsid w:val="00EA3D11"/>
    <w:rsid w:val="00EA423C"/>
    <w:rsid w:val="00EA4418"/>
    <w:rsid w:val="00EA49EA"/>
    <w:rsid w:val="00EA4ECD"/>
    <w:rsid w:val="00EA5289"/>
    <w:rsid w:val="00EA5444"/>
    <w:rsid w:val="00EA5C34"/>
    <w:rsid w:val="00EA601A"/>
    <w:rsid w:val="00EA64F1"/>
    <w:rsid w:val="00EA6729"/>
    <w:rsid w:val="00EA7081"/>
    <w:rsid w:val="00EA7510"/>
    <w:rsid w:val="00EA767A"/>
    <w:rsid w:val="00EA77CC"/>
    <w:rsid w:val="00EA77EB"/>
    <w:rsid w:val="00EA780F"/>
    <w:rsid w:val="00EA7B1D"/>
    <w:rsid w:val="00EA7D99"/>
    <w:rsid w:val="00EB02D8"/>
    <w:rsid w:val="00EB030B"/>
    <w:rsid w:val="00EB0A39"/>
    <w:rsid w:val="00EB0D6E"/>
    <w:rsid w:val="00EB0EC4"/>
    <w:rsid w:val="00EB100C"/>
    <w:rsid w:val="00EB100E"/>
    <w:rsid w:val="00EB1291"/>
    <w:rsid w:val="00EB1C56"/>
    <w:rsid w:val="00EB20A4"/>
    <w:rsid w:val="00EB21F9"/>
    <w:rsid w:val="00EB25DA"/>
    <w:rsid w:val="00EB2870"/>
    <w:rsid w:val="00EB294C"/>
    <w:rsid w:val="00EB2BEA"/>
    <w:rsid w:val="00EB2EE8"/>
    <w:rsid w:val="00EB2F30"/>
    <w:rsid w:val="00EB31AB"/>
    <w:rsid w:val="00EB39A5"/>
    <w:rsid w:val="00EB3CEC"/>
    <w:rsid w:val="00EB4488"/>
    <w:rsid w:val="00EB506D"/>
    <w:rsid w:val="00EB51D1"/>
    <w:rsid w:val="00EB523A"/>
    <w:rsid w:val="00EB5291"/>
    <w:rsid w:val="00EB52A2"/>
    <w:rsid w:val="00EB5718"/>
    <w:rsid w:val="00EB58BE"/>
    <w:rsid w:val="00EB6283"/>
    <w:rsid w:val="00EB6FED"/>
    <w:rsid w:val="00EB7306"/>
    <w:rsid w:val="00EB751F"/>
    <w:rsid w:val="00EB779C"/>
    <w:rsid w:val="00EB7D6F"/>
    <w:rsid w:val="00EC0D81"/>
    <w:rsid w:val="00EC0E5B"/>
    <w:rsid w:val="00EC0EE1"/>
    <w:rsid w:val="00EC1119"/>
    <w:rsid w:val="00EC122D"/>
    <w:rsid w:val="00EC12C9"/>
    <w:rsid w:val="00EC15B9"/>
    <w:rsid w:val="00EC18D3"/>
    <w:rsid w:val="00EC1B02"/>
    <w:rsid w:val="00EC1F6F"/>
    <w:rsid w:val="00EC21E0"/>
    <w:rsid w:val="00EC25FE"/>
    <w:rsid w:val="00EC3003"/>
    <w:rsid w:val="00EC34BF"/>
    <w:rsid w:val="00EC38FF"/>
    <w:rsid w:val="00EC3916"/>
    <w:rsid w:val="00EC39E3"/>
    <w:rsid w:val="00EC3A65"/>
    <w:rsid w:val="00EC3F56"/>
    <w:rsid w:val="00EC43B4"/>
    <w:rsid w:val="00EC46E0"/>
    <w:rsid w:val="00EC481E"/>
    <w:rsid w:val="00EC4AE2"/>
    <w:rsid w:val="00EC4CD8"/>
    <w:rsid w:val="00EC4FBB"/>
    <w:rsid w:val="00EC553C"/>
    <w:rsid w:val="00EC5A3E"/>
    <w:rsid w:val="00EC5C56"/>
    <w:rsid w:val="00EC5DC2"/>
    <w:rsid w:val="00EC5E6F"/>
    <w:rsid w:val="00EC5E71"/>
    <w:rsid w:val="00EC5EB4"/>
    <w:rsid w:val="00EC5EBD"/>
    <w:rsid w:val="00EC612D"/>
    <w:rsid w:val="00EC6203"/>
    <w:rsid w:val="00EC6700"/>
    <w:rsid w:val="00EC682D"/>
    <w:rsid w:val="00EC6AB8"/>
    <w:rsid w:val="00EC6AD0"/>
    <w:rsid w:val="00EC6B48"/>
    <w:rsid w:val="00EC6E87"/>
    <w:rsid w:val="00EC6E99"/>
    <w:rsid w:val="00EC6FEE"/>
    <w:rsid w:val="00EC73D5"/>
    <w:rsid w:val="00EC7818"/>
    <w:rsid w:val="00EC7879"/>
    <w:rsid w:val="00EC7FA8"/>
    <w:rsid w:val="00ED009D"/>
    <w:rsid w:val="00ED0352"/>
    <w:rsid w:val="00ED0423"/>
    <w:rsid w:val="00ED0BA3"/>
    <w:rsid w:val="00ED12C5"/>
    <w:rsid w:val="00ED1404"/>
    <w:rsid w:val="00ED1734"/>
    <w:rsid w:val="00ED1C1E"/>
    <w:rsid w:val="00ED2105"/>
    <w:rsid w:val="00ED22FA"/>
    <w:rsid w:val="00ED28B3"/>
    <w:rsid w:val="00ED2942"/>
    <w:rsid w:val="00ED2CA7"/>
    <w:rsid w:val="00ED311B"/>
    <w:rsid w:val="00ED327D"/>
    <w:rsid w:val="00ED32E3"/>
    <w:rsid w:val="00ED3368"/>
    <w:rsid w:val="00ED3394"/>
    <w:rsid w:val="00ED37B5"/>
    <w:rsid w:val="00ED37FC"/>
    <w:rsid w:val="00ED383B"/>
    <w:rsid w:val="00ED411D"/>
    <w:rsid w:val="00ED41C2"/>
    <w:rsid w:val="00ED4899"/>
    <w:rsid w:val="00ED4A79"/>
    <w:rsid w:val="00ED4CF3"/>
    <w:rsid w:val="00ED50E3"/>
    <w:rsid w:val="00ED5331"/>
    <w:rsid w:val="00ED56F7"/>
    <w:rsid w:val="00ED5776"/>
    <w:rsid w:val="00ED5B1E"/>
    <w:rsid w:val="00ED5C93"/>
    <w:rsid w:val="00ED5EC0"/>
    <w:rsid w:val="00ED63E0"/>
    <w:rsid w:val="00ED655A"/>
    <w:rsid w:val="00ED6733"/>
    <w:rsid w:val="00ED68D9"/>
    <w:rsid w:val="00ED6997"/>
    <w:rsid w:val="00ED6E87"/>
    <w:rsid w:val="00ED721A"/>
    <w:rsid w:val="00ED7B24"/>
    <w:rsid w:val="00ED7B52"/>
    <w:rsid w:val="00ED7BF6"/>
    <w:rsid w:val="00ED7C64"/>
    <w:rsid w:val="00ED7CEE"/>
    <w:rsid w:val="00ED7D6D"/>
    <w:rsid w:val="00ED7DC9"/>
    <w:rsid w:val="00ED7EE7"/>
    <w:rsid w:val="00ED7FC7"/>
    <w:rsid w:val="00EE005A"/>
    <w:rsid w:val="00EE00FF"/>
    <w:rsid w:val="00EE048E"/>
    <w:rsid w:val="00EE17EA"/>
    <w:rsid w:val="00EE1BED"/>
    <w:rsid w:val="00EE229A"/>
    <w:rsid w:val="00EE2761"/>
    <w:rsid w:val="00EE28CA"/>
    <w:rsid w:val="00EE311F"/>
    <w:rsid w:val="00EE336F"/>
    <w:rsid w:val="00EE35AB"/>
    <w:rsid w:val="00EE3657"/>
    <w:rsid w:val="00EE3A2B"/>
    <w:rsid w:val="00EE3C4C"/>
    <w:rsid w:val="00EE3C93"/>
    <w:rsid w:val="00EE415C"/>
    <w:rsid w:val="00EE4693"/>
    <w:rsid w:val="00EE47BA"/>
    <w:rsid w:val="00EE4B87"/>
    <w:rsid w:val="00EE4DB4"/>
    <w:rsid w:val="00EE4EE0"/>
    <w:rsid w:val="00EE53FB"/>
    <w:rsid w:val="00EE580F"/>
    <w:rsid w:val="00EE5A24"/>
    <w:rsid w:val="00EE5E53"/>
    <w:rsid w:val="00EE615F"/>
    <w:rsid w:val="00EE65AF"/>
    <w:rsid w:val="00EE6781"/>
    <w:rsid w:val="00EE6CB6"/>
    <w:rsid w:val="00EE6CC7"/>
    <w:rsid w:val="00EE6D25"/>
    <w:rsid w:val="00EE72A2"/>
    <w:rsid w:val="00EE76E1"/>
    <w:rsid w:val="00EE76FC"/>
    <w:rsid w:val="00EE7BFD"/>
    <w:rsid w:val="00EE7FA7"/>
    <w:rsid w:val="00EF05E9"/>
    <w:rsid w:val="00EF07EF"/>
    <w:rsid w:val="00EF0A66"/>
    <w:rsid w:val="00EF0E43"/>
    <w:rsid w:val="00EF12DF"/>
    <w:rsid w:val="00EF1CD8"/>
    <w:rsid w:val="00EF1CDF"/>
    <w:rsid w:val="00EF21C4"/>
    <w:rsid w:val="00EF24C8"/>
    <w:rsid w:val="00EF278A"/>
    <w:rsid w:val="00EF283F"/>
    <w:rsid w:val="00EF2A25"/>
    <w:rsid w:val="00EF2C3E"/>
    <w:rsid w:val="00EF2E62"/>
    <w:rsid w:val="00EF2F08"/>
    <w:rsid w:val="00EF3481"/>
    <w:rsid w:val="00EF352C"/>
    <w:rsid w:val="00EF36EB"/>
    <w:rsid w:val="00EF3924"/>
    <w:rsid w:val="00EF3E7B"/>
    <w:rsid w:val="00EF3FCD"/>
    <w:rsid w:val="00EF498C"/>
    <w:rsid w:val="00EF50B7"/>
    <w:rsid w:val="00EF5414"/>
    <w:rsid w:val="00EF5A1F"/>
    <w:rsid w:val="00EF5AA6"/>
    <w:rsid w:val="00EF5F1C"/>
    <w:rsid w:val="00EF6337"/>
    <w:rsid w:val="00EF6381"/>
    <w:rsid w:val="00EF692F"/>
    <w:rsid w:val="00EF73DF"/>
    <w:rsid w:val="00EF7954"/>
    <w:rsid w:val="00EF7B66"/>
    <w:rsid w:val="00EF7B71"/>
    <w:rsid w:val="00F00010"/>
    <w:rsid w:val="00F00067"/>
    <w:rsid w:val="00F00100"/>
    <w:rsid w:val="00F00809"/>
    <w:rsid w:val="00F00B2E"/>
    <w:rsid w:val="00F00B7B"/>
    <w:rsid w:val="00F012C0"/>
    <w:rsid w:val="00F01435"/>
    <w:rsid w:val="00F01ABE"/>
    <w:rsid w:val="00F01F63"/>
    <w:rsid w:val="00F01F95"/>
    <w:rsid w:val="00F02440"/>
    <w:rsid w:val="00F02487"/>
    <w:rsid w:val="00F02AF9"/>
    <w:rsid w:val="00F036B3"/>
    <w:rsid w:val="00F03952"/>
    <w:rsid w:val="00F03CF4"/>
    <w:rsid w:val="00F03FCD"/>
    <w:rsid w:val="00F04132"/>
    <w:rsid w:val="00F044A2"/>
    <w:rsid w:val="00F04635"/>
    <w:rsid w:val="00F0499C"/>
    <w:rsid w:val="00F049FE"/>
    <w:rsid w:val="00F04BFC"/>
    <w:rsid w:val="00F04C8F"/>
    <w:rsid w:val="00F05279"/>
    <w:rsid w:val="00F0528E"/>
    <w:rsid w:val="00F05364"/>
    <w:rsid w:val="00F05AA3"/>
    <w:rsid w:val="00F05AD5"/>
    <w:rsid w:val="00F05C7B"/>
    <w:rsid w:val="00F05CFE"/>
    <w:rsid w:val="00F05E46"/>
    <w:rsid w:val="00F0608C"/>
    <w:rsid w:val="00F0630C"/>
    <w:rsid w:val="00F066AB"/>
    <w:rsid w:val="00F06EAC"/>
    <w:rsid w:val="00F070B0"/>
    <w:rsid w:val="00F076DB"/>
    <w:rsid w:val="00F07892"/>
    <w:rsid w:val="00F07A36"/>
    <w:rsid w:val="00F07F95"/>
    <w:rsid w:val="00F100BF"/>
    <w:rsid w:val="00F10357"/>
    <w:rsid w:val="00F10487"/>
    <w:rsid w:val="00F10619"/>
    <w:rsid w:val="00F1090A"/>
    <w:rsid w:val="00F10913"/>
    <w:rsid w:val="00F10960"/>
    <w:rsid w:val="00F10BA6"/>
    <w:rsid w:val="00F10C7E"/>
    <w:rsid w:val="00F1115D"/>
    <w:rsid w:val="00F11380"/>
    <w:rsid w:val="00F11702"/>
    <w:rsid w:val="00F117CE"/>
    <w:rsid w:val="00F119B6"/>
    <w:rsid w:val="00F11BFC"/>
    <w:rsid w:val="00F11E0F"/>
    <w:rsid w:val="00F11F90"/>
    <w:rsid w:val="00F11FF1"/>
    <w:rsid w:val="00F12093"/>
    <w:rsid w:val="00F121D2"/>
    <w:rsid w:val="00F1236D"/>
    <w:rsid w:val="00F12613"/>
    <w:rsid w:val="00F12670"/>
    <w:rsid w:val="00F12A1B"/>
    <w:rsid w:val="00F12E03"/>
    <w:rsid w:val="00F13148"/>
    <w:rsid w:val="00F13690"/>
    <w:rsid w:val="00F13947"/>
    <w:rsid w:val="00F13BC0"/>
    <w:rsid w:val="00F13C99"/>
    <w:rsid w:val="00F13E5A"/>
    <w:rsid w:val="00F14926"/>
    <w:rsid w:val="00F14974"/>
    <w:rsid w:val="00F14D1E"/>
    <w:rsid w:val="00F14F27"/>
    <w:rsid w:val="00F150E4"/>
    <w:rsid w:val="00F153F3"/>
    <w:rsid w:val="00F15422"/>
    <w:rsid w:val="00F15829"/>
    <w:rsid w:val="00F15896"/>
    <w:rsid w:val="00F1601C"/>
    <w:rsid w:val="00F160CD"/>
    <w:rsid w:val="00F1612D"/>
    <w:rsid w:val="00F163F6"/>
    <w:rsid w:val="00F16612"/>
    <w:rsid w:val="00F16886"/>
    <w:rsid w:val="00F16A09"/>
    <w:rsid w:val="00F16B72"/>
    <w:rsid w:val="00F16C88"/>
    <w:rsid w:val="00F16CFA"/>
    <w:rsid w:val="00F17AB9"/>
    <w:rsid w:val="00F20001"/>
    <w:rsid w:val="00F20117"/>
    <w:rsid w:val="00F20B00"/>
    <w:rsid w:val="00F20D47"/>
    <w:rsid w:val="00F211C7"/>
    <w:rsid w:val="00F215D6"/>
    <w:rsid w:val="00F218C5"/>
    <w:rsid w:val="00F219C8"/>
    <w:rsid w:val="00F21B88"/>
    <w:rsid w:val="00F21DC1"/>
    <w:rsid w:val="00F21EE2"/>
    <w:rsid w:val="00F22430"/>
    <w:rsid w:val="00F2248C"/>
    <w:rsid w:val="00F22652"/>
    <w:rsid w:val="00F229C4"/>
    <w:rsid w:val="00F22CD9"/>
    <w:rsid w:val="00F22D33"/>
    <w:rsid w:val="00F22F1B"/>
    <w:rsid w:val="00F236F7"/>
    <w:rsid w:val="00F238C7"/>
    <w:rsid w:val="00F23B0E"/>
    <w:rsid w:val="00F23B17"/>
    <w:rsid w:val="00F23DE2"/>
    <w:rsid w:val="00F248A0"/>
    <w:rsid w:val="00F24C17"/>
    <w:rsid w:val="00F250F6"/>
    <w:rsid w:val="00F25206"/>
    <w:rsid w:val="00F25508"/>
    <w:rsid w:val="00F26A4E"/>
    <w:rsid w:val="00F26D08"/>
    <w:rsid w:val="00F272E0"/>
    <w:rsid w:val="00F276E8"/>
    <w:rsid w:val="00F27A4A"/>
    <w:rsid w:val="00F27C28"/>
    <w:rsid w:val="00F300C5"/>
    <w:rsid w:val="00F3020E"/>
    <w:rsid w:val="00F303BB"/>
    <w:rsid w:val="00F30564"/>
    <w:rsid w:val="00F307D4"/>
    <w:rsid w:val="00F30B16"/>
    <w:rsid w:val="00F30B2C"/>
    <w:rsid w:val="00F30D0E"/>
    <w:rsid w:val="00F31549"/>
    <w:rsid w:val="00F315BC"/>
    <w:rsid w:val="00F31722"/>
    <w:rsid w:val="00F319BC"/>
    <w:rsid w:val="00F31B90"/>
    <w:rsid w:val="00F31BF7"/>
    <w:rsid w:val="00F31D0F"/>
    <w:rsid w:val="00F32371"/>
    <w:rsid w:val="00F323C0"/>
    <w:rsid w:val="00F3272B"/>
    <w:rsid w:val="00F329C9"/>
    <w:rsid w:val="00F332BC"/>
    <w:rsid w:val="00F3352B"/>
    <w:rsid w:val="00F33648"/>
    <w:rsid w:val="00F33CD9"/>
    <w:rsid w:val="00F34078"/>
    <w:rsid w:val="00F34148"/>
    <w:rsid w:val="00F346D7"/>
    <w:rsid w:val="00F34ED5"/>
    <w:rsid w:val="00F34F92"/>
    <w:rsid w:val="00F35100"/>
    <w:rsid w:val="00F352DD"/>
    <w:rsid w:val="00F3538F"/>
    <w:rsid w:val="00F35454"/>
    <w:rsid w:val="00F354A5"/>
    <w:rsid w:val="00F35A61"/>
    <w:rsid w:val="00F36070"/>
    <w:rsid w:val="00F36314"/>
    <w:rsid w:val="00F3644F"/>
    <w:rsid w:val="00F36545"/>
    <w:rsid w:val="00F36B3F"/>
    <w:rsid w:val="00F36CDD"/>
    <w:rsid w:val="00F3723C"/>
    <w:rsid w:val="00F372C8"/>
    <w:rsid w:val="00F373BF"/>
    <w:rsid w:val="00F37A5B"/>
    <w:rsid w:val="00F37B6F"/>
    <w:rsid w:val="00F37E75"/>
    <w:rsid w:val="00F37EAD"/>
    <w:rsid w:val="00F3D3B6"/>
    <w:rsid w:val="00F400C4"/>
    <w:rsid w:val="00F400ED"/>
    <w:rsid w:val="00F405A7"/>
    <w:rsid w:val="00F40669"/>
    <w:rsid w:val="00F407DC"/>
    <w:rsid w:val="00F409D3"/>
    <w:rsid w:val="00F40A36"/>
    <w:rsid w:val="00F40FA3"/>
    <w:rsid w:val="00F41477"/>
    <w:rsid w:val="00F41B6D"/>
    <w:rsid w:val="00F41D13"/>
    <w:rsid w:val="00F42177"/>
    <w:rsid w:val="00F423FD"/>
    <w:rsid w:val="00F4241C"/>
    <w:rsid w:val="00F4266D"/>
    <w:rsid w:val="00F42700"/>
    <w:rsid w:val="00F42A81"/>
    <w:rsid w:val="00F42E88"/>
    <w:rsid w:val="00F42EEE"/>
    <w:rsid w:val="00F433FF"/>
    <w:rsid w:val="00F43893"/>
    <w:rsid w:val="00F43AEA"/>
    <w:rsid w:val="00F43D47"/>
    <w:rsid w:val="00F440C1"/>
    <w:rsid w:val="00F442F7"/>
    <w:rsid w:val="00F4482D"/>
    <w:rsid w:val="00F44A75"/>
    <w:rsid w:val="00F44EB2"/>
    <w:rsid w:val="00F4532D"/>
    <w:rsid w:val="00F4536A"/>
    <w:rsid w:val="00F45B65"/>
    <w:rsid w:val="00F4612F"/>
    <w:rsid w:val="00F4685A"/>
    <w:rsid w:val="00F468C6"/>
    <w:rsid w:val="00F46A3B"/>
    <w:rsid w:val="00F46AB4"/>
    <w:rsid w:val="00F46D74"/>
    <w:rsid w:val="00F47EC8"/>
    <w:rsid w:val="00F47F6E"/>
    <w:rsid w:val="00F50173"/>
    <w:rsid w:val="00F501AC"/>
    <w:rsid w:val="00F503F0"/>
    <w:rsid w:val="00F50532"/>
    <w:rsid w:val="00F50695"/>
    <w:rsid w:val="00F5071E"/>
    <w:rsid w:val="00F510C5"/>
    <w:rsid w:val="00F51192"/>
    <w:rsid w:val="00F512B8"/>
    <w:rsid w:val="00F5193C"/>
    <w:rsid w:val="00F5193D"/>
    <w:rsid w:val="00F51A10"/>
    <w:rsid w:val="00F51B8C"/>
    <w:rsid w:val="00F520DF"/>
    <w:rsid w:val="00F52549"/>
    <w:rsid w:val="00F525C9"/>
    <w:rsid w:val="00F52618"/>
    <w:rsid w:val="00F52773"/>
    <w:rsid w:val="00F528EC"/>
    <w:rsid w:val="00F53339"/>
    <w:rsid w:val="00F537A3"/>
    <w:rsid w:val="00F53EE9"/>
    <w:rsid w:val="00F54052"/>
    <w:rsid w:val="00F542B4"/>
    <w:rsid w:val="00F544E5"/>
    <w:rsid w:val="00F546E0"/>
    <w:rsid w:val="00F549F5"/>
    <w:rsid w:val="00F54A1B"/>
    <w:rsid w:val="00F54B59"/>
    <w:rsid w:val="00F54EDA"/>
    <w:rsid w:val="00F54F0D"/>
    <w:rsid w:val="00F54F7F"/>
    <w:rsid w:val="00F5524E"/>
    <w:rsid w:val="00F557C5"/>
    <w:rsid w:val="00F55878"/>
    <w:rsid w:val="00F559F8"/>
    <w:rsid w:val="00F55DDE"/>
    <w:rsid w:val="00F56326"/>
    <w:rsid w:val="00F56461"/>
    <w:rsid w:val="00F5650E"/>
    <w:rsid w:val="00F56CE0"/>
    <w:rsid w:val="00F56D8A"/>
    <w:rsid w:val="00F5777D"/>
    <w:rsid w:val="00F57972"/>
    <w:rsid w:val="00F57BC8"/>
    <w:rsid w:val="00F57C4B"/>
    <w:rsid w:val="00F57CA3"/>
    <w:rsid w:val="00F60280"/>
    <w:rsid w:val="00F60299"/>
    <w:rsid w:val="00F6059B"/>
    <w:rsid w:val="00F605B2"/>
    <w:rsid w:val="00F608C6"/>
    <w:rsid w:val="00F60B88"/>
    <w:rsid w:val="00F60E72"/>
    <w:rsid w:val="00F61538"/>
    <w:rsid w:val="00F6161B"/>
    <w:rsid w:val="00F6164A"/>
    <w:rsid w:val="00F6188A"/>
    <w:rsid w:val="00F61959"/>
    <w:rsid w:val="00F61D81"/>
    <w:rsid w:val="00F61DD4"/>
    <w:rsid w:val="00F61EB1"/>
    <w:rsid w:val="00F627F0"/>
    <w:rsid w:val="00F62F5B"/>
    <w:rsid w:val="00F63388"/>
    <w:rsid w:val="00F6338E"/>
    <w:rsid w:val="00F635A1"/>
    <w:rsid w:val="00F6445E"/>
    <w:rsid w:val="00F647B8"/>
    <w:rsid w:val="00F64B9B"/>
    <w:rsid w:val="00F64F4D"/>
    <w:rsid w:val="00F650D0"/>
    <w:rsid w:val="00F65B08"/>
    <w:rsid w:val="00F65B2B"/>
    <w:rsid w:val="00F65C69"/>
    <w:rsid w:val="00F65CE5"/>
    <w:rsid w:val="00F65E2C"/>
    <w:rsid w:val="00F6602E"/>
    <w:rsid w:val="00F6654A"/>
    <w:rsid w:val="00F66670"/>
    <w:rsid w:val="00F66AD2"/>
    <w:rsid w:val="00F66C7E"/>
    <w:rsid w:val="00F66CB3"/>
    <w:rsid w:val="00F67148"/>
    <w:rsid w:val="00F6727F"/>
    <w:rsid w:val="00F678F3"/>
    <w:rsid w:val="00F679D0"/>
    <w:rsid w:val="00F702B8"/>
    <w:rsid w:val="00F705ED"/>
    <w:rsid w:val="00F706E3"/>
    <w:rsid w:val="00F70940"/>
    <w:rsid w:val="00F71686"/>
    <w:rsid w:val="00F71752"/>
    <w:rsid w:val="00F71BD5"/>
    <w:rsid w:val="00F71C53"/>
    <w:rsid w:val="00F71C9E"/>
    <w:rsid w:val="00F72161"/>
    <w:rsid w:val="00F72BA4"/>
    <w:rsid w:val="00F72E6A"/>
    <w:rsid w:val="00F7331E"/>
    <w:rsid w:val="00F73519"/>
    <w:rsid w:val="00F7384A"/>
    <w:rsid w:val="00F739C2"/>
    <w:rsid w:val="00F73A1B"/>
    <w:rsid w:val="00F73B20"/>
    <w:rsid w:val="00F73DEF"/>
    <w:rsid w:val="00F73EB6"/>
    <w:rsid w:val="00F742DE"/>
    <w:rsid w:val="00F743AC"/>
    <w:rsid w:val="00F74518"/>
    <w:rsid w:val="00F74678"/>
    <w:rsid w:val="00F7501A"/>
    <w:rsid w:val="00F75701"/>
    <w:rsid w:val="00F75985"/>
    <w:rsid w:val="00F75BD8"/>
    <w:rsid w:val="00F75D21"/>
    <w:rsid w:val="00F76A6F"/>
    <w:rsid w:val="00F76F03"/>
    <w:rsid w:val="00F76F77"/>
    <w:rsid w:val="00F771DA"/>
    <w:rsid w:val="00F7737D"/>
    <w:rsid w:val="00F774F7"/>
    <w:rsid w:val="00F77B0B"/>
    <w:rsid w:val="00F77B84"/>
    <w:rsid w:val="00F77DCF"/>
    <w:rsid w:val="00F77FF4"/>
    <w:rsid w:val="00F802A9"/>
    <w:rsid w:val="00F80321"/>
    <w:rsid w:val="00F8048D"/>
    <w:rsid w:val="00F80769"/>
    <w:rsid w:val="00F80CCE"/>
    <w:rsid w:val="00F80D3F"/>
    <w:rsid w:val="00F8223C"/>
    <w:rsid w:val="00F82805"/>
    <w:rsid w:val="00F8280C"/>
    <w:rsid w:val="00F82D19"/>
    <w:rsid w:val="00F82DF7"/>
    <w:rsid w:val="00F82F03"/>
    <w:rsid w:val="00F8305E"/>
    <w:rsid w:val="00F830EC"/>
    <w:rsid w:val="00F83545"/>
    <w:rsid w:val="00F836AD"/>
    <w:rsid w:val="00F8380C"/>
    <w:rsid w:val="00F83A28"/>
    <w:rsid w:val="00F83ABD"/>
    <w:rsid w:val="00F83F83"/>
    <w:rsid w:val="00F8410E"/>
    <w:rsid w:val="00F84ECD"/>
    <w:rsid w:val="00F84FEC"/>
    <w:rsid w:val="00F8500E"/>
    <w:rsid w:val="00F853AF"/>
    <w:rsid w:val="00F855DE"/>
    <w:rsid w:val="00F85AE4"/>
    <w:rsid w:val="00F85D00"/>
    <w:rsid w:val="00F86096"/>
    <w:rsid w:val="00F86097"/>
    <w:rsid w:val="00F8612D"/>
    <w:rsid w:val="00F86549"/>
    <w:rsid w:val="00F86562"/>
    <w:rsid w:val="00F86664"/>
    <w:rsid w:val="00F86685"/>
    <w:rsid w:val="00F86B4E"/>
    <w:rsid w:val="00F86C6C"/>
    <w:rsid w:val="00F8734F"/>
    <w:rsid w:val="00F8780D"/>
    <w:rsid w:val="00F8782E"/>
    <w:rsid w:val="00F87AAE"/>
    <w:rsid w:val="00F87E96"/>
    <w:rsid w:val="00F90132"/>
    <w:rsid w:val="00F90610"/>
    <w:rsid w:val="00F90982"/>
    <w:rsid w:val="00F909D0"/>
    <w:rsid w:val="00F90BB9"/>
    <w:rsid w:val="00F90E65"/>
    <w:rsid w:val="00F91189"/>
    <w:rsid w:val="00F911D9"/>
    <w:rsid w:val="00F9139F"/>
    <w:rsid w:val="00F917E4"/>
    <w:rsid w:val="00F918B8"/>
    <w:rsid w:val="00F92194"/>
    <w:rsid w:val="00F9219A"/>
    <w:rsid w:val="00F9289D"/>
    <w:rsid w:val="00F92C31"/>
    <w:rsid w:val="00F92C62"/>
    <w:rsid w:val="00F92F3B"/>
    <w:rsid w:val="00F92F73"/>
    <w:rsid w:val="00F9341B"/>
    <w:rsid w:val="00F93449"/>
    <w:rsid w:val="00F9370A"/>
    <w:rsid w:val="00F93740"/>
    <w:rsid w:val="00F93B4C"/>
    <w:rsid w:val="00F93C63"/>
    <w:rsid w:val="00F94365"/>
    <w:rsid w:val="00F9441C"/>
    <w:rsid w:val="00F9442C"/>
    <w:rsid w:val="00F94544"/>
    <w:rsid w:val="00F949FC"/>
    <w:rsid w:val="00F94D0B"/>
    <w:rsid w:val="00F94E8C"/>
    <w:rsid w:val="00F9518F"/>
    <w:rsid w:val="00F951E0"/>
    <w:rsid w:val="00F952B1"/>
    <w:rsid w:val="00F95A89"/>
    <w:rsid w:val="00F95BF0"/>
    <w:rsid w:val="00F95E76"/>
    <w:rsid w:val="00F95FB6"/>
    <w:rsid w:val="00F96085"/>
    <w:rsid w:val="00F96354"/>
    <w:rsid w:val="00F96CBD"/>
    <w:rsid w:val="00F97953"/>
    <w:rsid w:val="00F97A5E"/>
    <w:rsid w:val="00F97B96"/>
    <w:rsid w:val="00FA0183"/>
    <w:rsid w:val="00FA021F"/>
    <w:rsid w:val="00FA0656"/>
    <w:rsid w:val="00FA0E75"/>
    <w:rsid w:val="00FA101A"/>
    <w:rsid w:val="00FA1C81"/>
    <w:rsid w:val="00FA232F"/>
    <w:rsid w:val="00FA2438"/>
    <w:rsid w:val="00FA26E2"/>
    <w:rsid w:val="00FA28E7"/>
    <w:rsid w:val="00FA2B7A"/>
    <w:rsid w:val="00FA2B8C"/>
    <w:rsid w:val="00FA2CDA"/>
    <w:rsid w:val="00FA2DEC"/>
    <w:rsid w:val="00FA2F44"/>
    <w:rsid w:val="00FA3363"/>
    <w:rsid w:val="00FA3453"/>
    <w:rsid w:val="00FA34BE"/>
    <w:rsid w:val="00FA3966"/>
    <w:rsid w:val="00FA3F75"/>
    <w:rsid w:val="00FA3FB5"/>
    <w:rsid w:val="00FA414C"/>
    <w:rsid w:val="00FA4C48"/>
    <w:rsid w:val="00FA4EC8"/>
    <w:rsid w:val="00FA4FAD"/>
    <w:rsid w:val="00FA549D"/>
    <w:rsid w:val="00FA59B4"/>
    <w:rsid w:val="00FA5D56"/>
    <w:rsid w:val="00FA60CE"/>
    <w:rsid w:val="00FA61E8"/>
    <w:rsid w:val="00FA628B"/>
    <w:rsid w:val="00FA677F"/>
    <w:rsid w:val="00FA6815"/>
    <w:rsid w:val="00FA6D8A"/>
    <w:rsid w:val="00FA723E"/>
    <w:rsid w:val="00FA728C"/>
    <w:rsid w:val="00FA7482"/>
    <w:rsid w:val="00FA79DC"/>
    <w:rsid w:val="00FAFB03"/>
    <w:rsid w:val="00FB0FED"/>
    <w:rsid w:val="00FB1115"/>
    <w:rsid w:val="00FB11D2"/>
    <w:rsid w:val="00FB174C"/>
    <w:rsid w:val="00FB204B"/>
    <w:rsid w:val="00FB22AE"/>
    <w:rsid w:val="00FB2359"/>
    <w:rsid w:val="00FB2676"/>
    <w:rsid w:val="00FB281A"/>
    <w:rsid w:val="00FB2841"/>
    <w:rsid w:val="00FB29D1"/>
    <w:rsid w:val="00FB2B1E"/>
    <w:rsid w:val="00FB2F1B"/>
    <w:rsid w:val="00FB35B9"/>
    <w:rsid w:val="00FB3612"/>
    <w:rsid w:val="00FB3674"/>
    <w:rsid w:val="00FB3820"/>
    <w:rsid w:val="00FB39F0"/>
    <w:rsid w:val="00FB3D68"/>
    <w:rsid w:val="00FB4703"/>
    <w:rsid w:val="00FB4721"/>
    <w:rsid w:val="00FB4CD1"/>
    <w:rsid w:val="00FB4D98"/>
    <w:rsid w:val="00FB519F"/>
    <w:rsid w:val="00FB51AE"/>
    <w:rsid w:val="00FB553E"/>
    <w:rsid w:val="00FB5740"/>
    <w:rsid w:val="00FB5B82"/>
    <w:rsid w:val="00FB5D0C"/>
    <w:rsid w:val="00FB5F4D"/>
    <w:rsid w:val="00FB67B1"/>
    <w:rsid w:val="00FB6957"/>
    <w:rsid w:val="00FB6BDA"/>
    <w:rsid w:val="00FB6DF3"/>
    <w:rsid w:val="00FB7080"/>
    <w:rsid w:val="00FB70E0"/>
    <w:rsid w:val="00FB7253"/>
    <w:rsid w:val="00FB726B"/>
    <w:rsid w:val="00FB730C"/>
    <w:rsid w:val="00FB7331"/>
    <w:rsid w:val="00FB7644"/>
    <w:rsid w:val="00FB7958"/>
    <w:rsid w:val="00FB7BD7"/>
    <w:rsid w:val="00FB7BDF"/>
    <w:rsid w:val="00FB7CCA"/>
    <w:rsid w:val="00FC0360"/>
    <w:rsid w:val="00FC0B9F"/>
    <w:rsid w:val="00FC1062"/>
    <w:rsid w:val="00FC1386"/>
    <w:rsid w:val="00FC1C2E"/>
    <w:rsid w:val="00FC1F04"/>
    <w:rsid w:val="00FC1F43"/>
    <w:rsid w:val="00FC211A"/>
    <w:rsid w:val="00FC2A78"/>
    <w:rsid w:val="00FC306C"/>
    <w:rsid w:val="00FC365C"/>
    <w:rsid w:val="00FC372B"/>
    <w:rsid w:val="00FC3E34"/>
    <w:rsid w:val="00FC44CE"/>
    <w:rsid w:val="00FC48E8"/>
    <w:rsid w:val="00FC4C5E"/>
    <w:rsid w:val="00FC5406"/>
    <w:rsid w:val="00FC5436"/>
    <w:rsid w:val="00FC5F40"/>
    <w:rsid w:val="00FC6175"/>
    <w:rsid w:val="00FC62CD"/>
    <w:rsid w:val="00FC6EE2"/>
    <w:rsid w:val="00FC7067"/>
    <w:rsid w:val="00FC7096"/>
    <w:rsid w:val="00FC7506"/>
    <w:rsid w:val="00FC75BA"/>
    <w:rsid w:val="00FC7683"/>
    <w:rsid w:val="00FC78D2"/>
    <w:rsid w:val="00FC7B9A"/>
    <w:rsid w:val="00FD0279"/>
    <w:rsid w:val="00FD031B"/>
    <w:rsid w:val="00FD07E4"/>
    <w:rsid w:val="00FD07FF"/>
    <w:rsid w:val="00FD080E"/>
    <w:rsid w:val="00FD0994"/>
    <w:rsid w:val="00FD0CC9"/>
    <w:rsid w:val="00FD0D7C"/>
    <w:rsid w:val="00FD0F4C"/>
    <w:rsid w:val="00FD109B"/>
    <w:rsid w:val="00FD1201"/>
    <w:rsid w:val="00FD129F"/>
    <w:rsid w:val="00FD1BA5"/>
    <w:rsid w:val="00FD1CBE"/>
    <w:rsid w:val="00FD1D6B"/>
    <w:rsid w:val="00FD1D79"/>
    <w:rsid w:val="00FD1FE2"/>
    <w:rsid w:val="00FD20F3"/>
    <w:rsid w:val="00FD21D6"/>
    <w:rsid w:val="00FD22D3"/>
    <w:rsid w:val="00FD2489"/>
    <w:rsid w:val="00FD260D"/>
    <w:rsid w:val="00FD268E"/>
    <w:rsid w:val="00FD2962"/>
    <w:rsid w:val="00FD2E91"/>
    <w:rsid w:val="00FD363C"/>
    <w:rsid w:val="00FD36A1"/>
    <w:rsid w:val="00FD36B5"/>
    <w:rsid w:val="00FD3B50"/>
    <w:rsid w:val="00FD3D80"/>
    <w:rsid w:val="00FD3E43"/>
    <w:rsid w:val="00FD5089"/>
    <w:rsid w:val="00FD5124"/>
    <w:rsid w:val="00FD552F"/>
    <w:rsid w:val="00FD6171"/>
    <w:rsid w:val="00FD626A"/>
    <w:rsid w:val="00FD673B"/>
    <w:rsid w:val="00FD6887"/>
    <w:rsid w:val="00FD6C5A"/>
    <w:rsid w:val="00FD6F66"/>
    <w:rsid w:val="00FD7706"/>
    <w:rsid w:val="00FD7747"/>
    <w:rsid w:val="00FD7775"/>
    <w:rsid w:val="00FD7D1B"/>
    <w:rsid w:val="00FE029C"/>
    <w:rsid w:val="00FE02A6"/>
    <w:rsid w:val="00FE0401"/>
    <w:rsid w:val="00FE087F"/>
    <w:rsid w:val="00FE0E28"/>
    <w:rsid w:val="00FE11AB"/>
    <w:rsid w:val="00FE135B"/>
    <w:rsid w:val="00FE13DB"/>
    <w:rsid w:val="00FE13DF"/>
    <w:rsid w:val="00FE18E5"/>
    <w:rsid w:val="00FE197A"/>
    <w:rsid w:val="00FE2207"/>
    <w:rsid w:val="00FE2601"/>
    <w:rsid w:val="00FE29E3"/>
    <w:rsid w:val="00FE2D6A"/>
    <w:rsid w:val="00FE35F4"/>
    <w:rsid w:val="00FE36A8"/>
    <w:rsid w:val="00FE471C"/>
    <w:rsid w:val="00FE4A06"/>
    <w:rsid w:val="00FE50F0"/>
    <w:rsid w:val="00FE531F"/>
    <w:rsid w:val="00FE5943"/>
    <w:rsid w:val="00FE5988"/>
    <w:rsid w:val="00FE5C8A"/>
    <w:rsid w:val="00FE5E1B"/>
    <w:rsid w:val="00FE6145"/>
    <w:rsid w:val="00FE6388"/>
    <w:rsid w:val="00FE697F"/>
    <w:rsid w:val="00FE6A10"/>
    <w:rsid w:val="00FE74A8"/>
    <w:rsid w:val="00FE776B"/>
    <w:rsid w:val="00FE7896"/>
    <w:rsid w:val="00FE7DAC"/>
    <w:rsid w:val="00FF0294"/>
    <w:rsid w:val="00FF02A4"/>
    <w:rsid w:val="00FF055D"/>
    <w:rsid w:val="00FF062D"/>
    <w:rsid w:val="00FF0747"/>
    <w:rsid w:val="00FF1892"/>
    <w:rsid w:val="00FF18F9"/>
    <w:rsid w:val="00FF1C7A"/>
    <w:rsid w:val="00FF1E59"/>
    <w:rsid w:val="00FF2326"/>
    <w:rsid w:val="00FF247B"/>
    <w:rsid w:val="00FF26B9"/>
    <w:rsid w:val="00FF26F7"/>
    <w:rsid w:val="00FF27A3"/>
    <w:rsid w:val="00FF2BED"/>
    <w:rsid w:val="00FF2BF7"/>
    <w:rsid w:val="00FF2E6B"/>
    <w:rsid w:val="00FF3584"/>
    <w:rsid w:val="00FF3915"/>
    <w:rsid w:val="00FF393A"/>
    <w:rsid w:val="00FF3C59"/>
    <w:rsid w:val="00FF3DBA"/>
    <w:rsid w:val="00FF3EB8"/>
    <w:rsid w:val="00FF3EEC"/>
    <w:rsid w:val="00FF41C2"/>
    <w:rsid w:val="00FF43F3"/>
    <w:rsid w:val="00FF4443"/>
    <w:rsid w:val="00FF4920"/>
    <w:rsid w:val="00FF4C43"/>
    <w:rsid w:val="00FF4CFF"/>
    <w:rsid w:val="00FF51F3"/>
    <w:rsid w:val="00FF54B1"/>
    <w:rsid w:val="00FF5638"/>
    <w:rsid w:val="00FF5992"/>
    <w:rsid w:val="00FF5D2D"/>
    <w:rsid w:val="00FF64B9"/>
    <w:rsid w:val="00FF67D5"/>
    <w:rsid w:val="00FF6972"/>
    <w:rsid w:val="00FF6BFE"/>
    <w:rsid w:val="00FF6CFA"/>
    <w:rsid w:val="00FF6DB3"/>
    <w:rsid w:val="00FF7649"/>
    <w:rsid w:val="00FF7950"/>
    <w:rsid w:val="011631B3"/>
    <w:rsid w:val="013DC065"/>
    <w:rsid w:val="014E55D2"/>
    <w:rsid w:val="0153785F"/>
    <w:rsid w:val="015CD4BF"/>
    <w:rsid w:val="01626E8C"/>
    <w:rsid w:val="016E58D6"/>
    <w:rsid w:val="019EACFE"/>
    <w:rsid w:val="01A0E1AB"/>
    <w:rsid w:val="01BDDFCD"/>
    <w:rsid w:val="01C78046"/>
    <w:rsid w:val="01C7EC64"/>
    <w:rsid w:val="01E25D8C"/>
    <w:rsid w:val="01E99EF3"/>
    <w:rsid w:val="01FD95B1"/>
    <w:rsid w:val="0200AAB6"/>
    <w:rsid w:val="020DAD8E"/>
    <w:rsid w:val="0217F4C3"/>
    <w:rsid w:val="02189A17"/>
    <w:rsid w:val="022C443F"/>
    <w:rsid w:val="024F1F74"/>
    <w:rsid w:val="02542A19"/>
    <w:rsid w:val="026BAE2F"/>
    <w:rsid w:val="027526A5"/>
    <w:rsid w:val="029D1B59"/>
    <w:rsid w:val="02CEC3CB"/>
    <w:rsid w:val="02DB3B49"/>
    <w:rsid w:val="02E95C0E"/>
    <w:rsid w:val="0307AD3E"/>
    <w:rsid w:val="030E1333"/>
    <w:rsid w:val="032EFD28"/>
    <w:rsid w:val="0331C009"/>
    <w:rsid w:val="0340CA63"/>
    <w:rsid w:val="0342E7DF"/>
    <w:rsid w:val="037327BE"/>
    <w:rsid w:val="03A2E28B"/>
    <w:rsid w:val="03B04F4D"/>
    <w:rsid w:val="03BCDB60"/>
    <w:rsid w:val="03CF4CDA"/>
    <w:rsid w:val="03E56E25"/>
    <w:rsid w:val="03E7A27F"/>
    <w:rsid w:val="03FAB245"/>
    <w:rsid w:val="0417D688"/>
    <w:rsid w:val="04202438"/>
    <w:rsid w:val="04225C2A"/>
    <w:rsid w:val="044B93ED"/>
    <w:rsid w:val="044D8175"/>
    <w:rsid w:val="0477B921"/>
    <w:rsid w:val="047DF2E6"/>
    <w:rsid w:val="048416F3"/>
    <w:rsid w:val="04990892"/>
    <w:rsid w:val="049B4D85"/>
    <w:rsid w:val="049DC99B"/>
    <w:rsid w:val="04B62932"/>
    <w:rsid w:val="04BD6576"/>
    <w:rsid w:val="04C53450"/>
    <w:rsid w:val="04E0F334"/>
    <w:rsid w:val="04E20A4A"/>
    <w:rsid w:val="04F4AFE2"/>
    <w:rsid w:val="05204C68"/>
    <w:rsid w:val="0524D4F6"/>
    <w:rsid w:val="054025C1"/>
    <w:rsid w:val="05535F9A"/>
    <w:rsid w:val="057106F8"/>
    <w:rsid w:val="057F746B"/>
    <w:rsid w:val="05A93333"/>
    <w:rsid w:val="05C2B864"/>
    <w:rsid w:val="06120CD5"/>
    <w:rsid w:val="062A0CBF"/>
    <w:rsid w:val="063D7089"/>
    <w:rsid w:val="0640F984"/>
    <w:rsid w:val="064505ED"/>
    <w:rsid w:val="0655B593"/>
    <w:rsid w:val="066531F1"/>
    <w:rsid w:val="0675F3F3"/>
    <w:rsid w:val="06761D47"/>
    <w:rsid w:val="069DCD06"/>
    <w:rsid w:val="06A09A26"/>
    <w:rsid w:val="06A869A8"/>
    <w:rsid w:val="06BA8BE0"/>
    <w:rsid w:val="06BAC736"/>
    <w:rsid w:val="06BD6E9A"/>
    <w:rsid w:val="06CA7346"/>
    <w:rsid w:val="06E70C57"/>
    <w:rsid w:val="06EA8C10"/>
    <w:rsid w:val="06ECD11A"/>
    <w:rsid w:val="06F286AB"/>
    <w:rsid w:val="0706AEB0"/>
    <w:rsid w:val="071B23A4"/>
    <w:rsid w:val="07394A2F"/>
    <w:rsid w:val="0745DF9A"/>
    <w:rsid w:val="074CB10D"/>
    <w:rsid w:val="075F2E51"/>
    <w:rsid w:val="0768520C"/>
    <w:rsid w:val="07912225"/>
    <w:rsid w:val="079EB997"/>
    <w:rsid w:val="07A7FBE3"/>
    <w:rsid w:val="07B056E0"/>
    <w:rsid w:val="07B16235"/>
    <w:rsid w:val="07BAA562"/>
    <w:rsid w:val="07C35A0E"/>
    <w:rsid w:val="07C5F0DE"/>
    <w:rsid w:val="07CF51F4"/>
    <w:rsid w:val="07D592BE"/>
    <w:rsid w:val="07DBFCC5"/>
    <w:rsid w:val="07EDB987"/>
    <w:rsid w:val="07FC22C2"/>
    <w:rsid w:val="08086F15"/>
    <w:rsid w:val="080A1CDA"/>
    <w:rsid w:val="0826C06C"/>
    <w:rsid w:val="087B802D"/>
    <w:rsid w:val="08908A9D"/>
    <w:rsid w:val="08A0D235"/>
    <w:rsid w:val="08B1F1EB"/>
    <w:rsid w:val="08B8E9D3"/>
    <w:rsid w:val="08D496F8"/>
    <w:rsid w:val="08E32FD7"/>
    <w:rsid w:val="09182B23"/>
    <w:rsid w:val="092555C0"/>
    <w:rsid w:val="093B9F07"/>
    <w:rsid w:val="093CA664"/>
    <w:rsid w:val="09425A4F"/>
    <w:rsid w:val="09A836DE"/>
    <w:rsid w:val="09EA2D41"/>
    <w:rsid w:val="0A04F4E1"/>
    <w:rsid w:val="0A239849"/>
    <w:rsid w:val="0A46D9AC"/>
    <w:rsid w:val="0A588E75"/>
    <w:rsid w:val="0A5D57EF"/>
    <w:rsid w:val="0A5F8950"/>
    <w:rsid w:val="0A79AC32"/>
    <w:rsid w:val="0A8D741D"/>
    <w:rsid w:val="0ADA06DE"/>
    <w:rsid w:val="0AF5F9B0"/>
    <w:rsid w:val="0AF999AC"/>
    <w:rsid w:val="0AFA0B71"/>
    <w:rsid w:val="0B03E1B9"/>
    <w:rsid w:val="0B0A8DED"/>
    <w:rsid w:val="0B1A35C5"/>
    <w:rsid w:val="0B1EA9F9"/>
    <w:rsid w:val="0B29D82B"/>
    <w:rsid w:val="0B391597"/>
    <w:rsid w:val="0B44AFC9"/>
    <w:rsid w:val="0B54105C"/>
    <w:rsid w:val="0B774CDD"/>
    <w:rsid w:val="0B7895A1"/>
    <w:rsid w:val="0B8C5800"/>
    <w:rsid w:val="0BA12CDC"/>
    <w:rsid w:val="0BA38E03"/>
    <w:rsid w:val="0BA3F301"/>
    <w:rsid w:val="0BB5D3E2"/>
    <w:rsid w:val="0BB70621"/>
    <w:rsid w:val="0BC10EDA"/>
    <w:rsid w:val="0BC5737E"/>
    <w:rsid w:val="0BEF2112"/>
    <w:rsid w:val="0BF8635C"/>
    <w:rsid w:val="0C0D7EA3"/>
    <w:rsid w:val="0C1B8CB8"/>
    <w:rsid w:val="0C1ECE8B"/>
    <w:rsid w:val="0C203AFF"/>
    <w:rsid w:val="0C5073BD"/>
    <w:rsid w:val="0C953F2E"/>
    <w:rsid w:val="0CA67252"/>
    <w:rsid w:val="0CCB766B"/>
    <w:rsid w:val="0CD9F8D4"/>
    <w:rsid w:val="0D00A79A"/>
    <w:rsid w:val="0D038D86"/>
    <w:rsid w:val="0D113337"/>
    <w:rsid w:val="0D2870E1"/>
    <w:rsid w:val="0D3CC78B"/>
    <w:rsid w:val="0D550ACA"/>
    <w:rsid w:val="0D61CB78"/>
    <w:rsid w:val="0D8FDA80"/>
    <w:rsid w:val="0D9ABDED"/>
    <w:rsid w:val="0DAC95DA"/>
    <w:rsid w:val="0DB11ADC"/>
    <w:rsid w:val="0DBC7E59"/>
    <w:rsid w:val="0DE49C08"/>
    <w:rsid w:val="0E0F6BD7"/>
    <w:rsid w:val="0E13231A"/>
    <w:rsid w:val="0E144B21"/>
    <w:rsid w:val="0E3B51C1"/>
    <w:rsid w:val="0E4F54BC"/>
    <w:rsid w:val="0E5D2CBC"/>
    <w:rsid w:val="0E618E5A"/>
    <w:rsid w:val="0E6D4216"/>
    <w:rsid w:val="0E6F599A"/>
    <w:rsid w:val="0E880FCC"/>
    <w:rsid w:val="0E88E3DD"/>
    <w:rsid w:val="0E8CFDC2"/>
    <w:rsid w:val="0EA9897F"/>
    <w:rsid w:val="0EB6D5E9"/>
    <w:rsid w:val="0EBBC49B"/>
    <w:rsid w:val="0EC49C6C"/>
    <w:rsid w:val="0EDFAE42"/>
    <w:rsid w:val="0EF6461D"/>
    <w:rsid w:val="0EF6C2FD"/>
    <w:rsid w:val="0F0281A5"/>
    <w:rsid w:val="0F3EB412"/>
    <w:rsid w:val="0F455023"/>
    <w:rsid w:val="0F62C952"/>
    <w:rsid w:val="0F713444"/>
    <w:rsid w:val="0F7CD709"/>
    <w:rsid w:val="0F90DA2A"/>
    <w:rsid w:val="0F9BA173"/>
    <w:rsid w:val="0F9D0E27"/>
    <w:rsid w:val="0F9E3615"/>
    <w:rsid w:val="0FB2C641"/>
    <w:rsid w:val="0FB30CF5"/>
    <w:rsid w:val="0FDC3599"/>
    <w:rsid w:val="0FE946DC"/>
    <w:rsid w:val="0FEC9DEB"/>
    <w:rsid w:val="1037D18D"/>
    <w:rsid w:val="105E2CBA"/>
    <w:rsid w:val="105ED999"/>
    <w:rsid w:val="109B8BEA"/>
    <w:rsid w:val="10ADABC2"/>
    <w:rsid w:val="10B516CA"/>
    <w:rsid w:val="10E72DF0"/>
    <w:rsid w:val="10F100B1"/>
    <w:rsid w:val="112C637A"/>
    <w:rsid w:val="113BE335"/>
    <w:rsid w:val="11649382"/>
    <w:rsid w:val="1173FF3D"/>
    <w:rsid w:val="1188981E"/>
    <w:rsid w:val="118ED765"/>
    <w:rsid w:val="11A71E2B"/>
    <w:rsid w:val="11B05A24"/>
    <w:rsid w:val="11E30AC2"/>
    <w:rsid w:val="1210DB5F"/>
    <w:rsid w:val="12280280"/>
    <w:rsid w:val="123DBCA1"/>
    <w:rsid w:val="124CACC4"/>
    <w:rsid w:val="1259C554"/>
    <w:rsid w:val="1264150C"/>
    <w:rsid w:val="128E899B"/>
    <w:rsid w:val="1299CB51"/>
    <w:rsid w:val="12A4C904"/>
    <w:rsid w:val="12C493CB"/>
    <w:rsid w:val="12DE1EBC"/>
    <w:rsid w:val="12F300F0"/>
    <w:rsid w:val="12F5852D"/>
    <w:rsid w:val="12F90802"/>
    <w:rsid w:val="13167C75"/>
    <w:rsid w:val="131ADD33"/>
    <w:rsid w:val="1323BA55"/>
    <w:rsid w:val="13324B76"/>
    <w:rsid w:val="13799034"/>
    <w:rsid w:val="137A3505"/>
    <w:rsid w:val="13AFF5F0"/>
    <w:rsid w:val="13B06BCA"/>
    <w:rsid w:val="13DC7CA5"/>
    <w:rsid w:val="13E34EF5"/>
    <w:rsid w:val="13EFC145"/>
    <w:rsid w:val="13F03E98"/>
    <w:rsid w:val="140F46E2"/>
    <w:rsid w:val="1415D9D6"/>
    <w:rsid w:val="1418FDEA"/>
    <w:rsid w:val="142E0BA2"/>
    <w:rsid w:val="142EFAF6"/>
    <w:rsid w:val="1446B97D"/>
    <w:rsid w:val="1481EE25"/>
    <w:rsid w:val="14A9759F"/>
    <w:rsid w:val="14B0BF66"/>
    <w:rsid w:val="14B13BA7"/>
    <w:rsid w:val="14D63894"/>
    <w:rsid w:val="1502178E"/>
    <w:rsid w:val="150310C4"/>
    <w:rsid w:val="150C0B0E"/>
    <w:rsid w:val="151FD2C5"/>
    <w:rsid w:val="15398FEC"/>
    <w:rsid w:val="155EF7BE"/>
    <w:rsid w:val="158308B4"/>
    <w:rsid w:val="158F2D7F"/>
    <w:rsid w:val="1590C691"/>
    <w:rsid w:val="159A7A7B"/>
    <w:rsid w:val="15A15F45"/>
    <w:rsid w:val="15BD4275"/>
    <w:rsid w:val="15BEAC3E"/>
    <w:rsid w:val="15DCAF31"/>
    <w:rsid w:val="15E91981"/>
    <w:rsid w:val="161B1FA9"/>
    <w:rsid w:val="163C1247"/>
    <w:rsid w:val="16422D37"/>
    <w:rsid w:val="1653B401"/>
    <w:rsid w:val="167DE788"/>
    <w:rsid w:val="16AD88C2"/>
    <w:rsid w:val="16C54C43"/>
    <w:rsid w:val="16CC72A9"/>
    <w:rsid w:val="16DC82D0"/>
    <w:rsid w:val="16EE8087"/>
    <w:rsid w:val="16FCCFC0"/>
    <w:rsid w:val="17073E6A"/>
    <w:rsid w:val="171CF90B"/>
    <w:rsid w:val="1771BFC1"/>
    <w:rsid w:val="1777699D"/>
    <w:rsid w:val="1785CCBB"/>
    <w:rsid w:val="17977231"/>
    <w:rsid w:val="17A093FA"/>
    <w:rsid w:val="17B7A877"/>
    <w:rsid w:val="17B9C11C"/>
    <w:rsid w:val="17E58A03"/>
    <w:rsid w:val="17F453E4"/>
    <w:rsid w:val="1808F98B"/>
    <w:rsid w:val="1816AF0B"/>
    <w:rsid w:val="181BBA26"/>
    <w:rsid w:val="184C7A80"/>
    <w:rsid w:val="186C45F4"/>
    <w:rsid w:val="186FA8AA"/>
    <w:rsid w:val="1873F719"/>
    <w:rsid w:val="1898298C"/>
    <w:rsid w:val="18A6EFBC"/>
    <w:rsid w:val="18B95560"/>
    <w:rsid w:val="18D73F82"/>
    <w:rsid w:val="1900CFAA"/>
    <w:rsid w:val="1902438B"/>
    <w:rsid w:val="192B8C85"/>
    <w:rsid w:val="1931077F"/>
    <w:rsid w:val="193F42A7"/>
    <w:rsid w:val="194E304E"/>
    <w:rsid w:val="1957C7CE"/>
    <w:rsid w:val="195D743A"/>
    <w:rsid w:val="197E07AF"/>
    <w:rsid w:val="199678EC"/>
    <w:rsid w:val="19A9CBED"/>
    <w:rsid w:val="19B2CAA3"/>
    <w:rsid w:val="19C1C838"/>
    <w:rsid w:val="19C8DBE2"/>
    <w:rsid w:val="19CEBD83"/>
    <w:rsid w:val="19CF79A8"/>
    <w:rsid w:val="19E2C09E"/>
    <w:rsid w:val="19F693C5"/>
    <w:rsid w:val="1A11647C"/>
    <w:rsid w:val="1A3493D8"/>
    <w:rsid w:val="1A45FEDE"/>
    <w:rsid w:val="1A6C9D33"/>
    <w:rsid w:val="1A7256FB"/>
    <w:rsid w:val="1A7CE77D"/>
    <w:rsid w:val="1A7F3360"/>
    <w:rsid w:val="1A85F02E"/>
    <w:rsid w:val="1A9BB0BC"/>
    <w:rsid w:val="1AA74E0F"/>
    <w:rsid w:val="1ABCB03F"/>
    <w:rsid w:val="1AC349D1"/>
    <w:rsid w:val="1AD7453B"/>
    <w:rsid w:val="1AE2A112"/>
    <w:rsid w:val="1AF1096E"/>
    <w:rsid w:val="1AF65F22"/>
    <w:rsid w:val="1B1D8DBF"/>
    <w:rsid w:val="1B1E5D0E"/>
    <w:rsid w:val="1B25C7B7"/>
    <w:rsid w:val="1B36599A"/>
    <w:rsid w:val="1B39FDF5"/>
    <w:rsid w:val="1B54CD4E"/>
    <w:rsid w:val="1B7D6A7F"/>
    <w:rsid w:val="1B852142"/>
    <w:rsid w:val="1BB424BF"/>
    <w:rsid w:val="1BB48C59"/>
    <w:rsid w:val="1BB64ADD"/>
    <w:rsid w:val="1BF91B00"/>
    <w:rsid w:val="1BFA1319"/>
    <w:rsid w:val="1BFB7DFF"/>
    <w:rsid w:val="1C1C3FA7"/>
    <w:rsid w:val="1C288057"/>
    <w:rsid w:val="1C3EF007"/>
    <w:rsid w:val="1C41CAC3"/>
    <w:rsid w:val="1C4A1167"/>
    <w:rsid w:val="1C635200"/>
    <w:rsid w:val="1C6B73AE"/>
    <w:rsid w:val="1C84E058"/>
    <w:rsid w:val="1C884083"/>
    <w:rsid w:val="1C9DE7A4"/>
    <w:rsid w:val="1CA175C0"/>
    <w:rsid w:val="1CA25C46"/>
    <w:rsid w:val="1CAD3250"/>
    <w:rsid w:val="1CC7B50D"/>
    <w:rsid w:val="1CCEE5BA"/>
    <w:rsid w:val="1CE304B7"/>
    <w:rsid w:val="1CE99B89"/>
    <w:rsid w:val="1CEBD633"/>
    <w:rsid w:val="1CFA734B"/>
    <w:rsid w:val="1CFBCC98"/>
    <w:rsid w:val="1D2F357F"/>
    <w:rsid w:val="1D59EFB1"/>
    <w:rsid w:val="1D671037"/>
    <w:rsid w:val="1D9180BE"/>
    <w:rsid w:val="1D978C6B"/>
    <w:rsid w:val="1DABD828"/>
    <w:rsid w:val="1DB2DA55"/>
    <w:rsid w:val="1DC8750F"/>
    <w:rsid w:val="1DD3D921"/>
    <w:rsid w:val="1DE5F706"/>
    <w:rsid w:val="1DFB444E"/>
    <w:rsid w:val="1E06ADFC"/>
    <w:rsid w:val="1E0A72D5"/>
    <w:rsid w:val="1E11DEA2"/>
    <w:rsid w:val="1E1982E7"/>
    <w:rsid w:val="1E284E3E"/>
    <w:rsid w:val="1E8869A6"/>
    <w:rsid w:val="1EAC9131"/>
    <w:rsid w:val="1EB251E1"/>
    <w:rsid w:val="1ECBB19A"/>
    <w:rsid w:val="1ED43A08"/>
    <w:rsid w:val="1EE4652B"/>
    <w:rsid w:val="1F24AC09"/>
    <w:rsid w:val="1F33246D"/>
    <w:rsid w:val="1F39AC43"/>
    <w:rsid w:val="1F628D0A"/>
    <w:rsid w:val="1F768E82"/>
    <w:rsid w:val="1F7FD43D"/>
    <w:rsid w:val="1F951331"/>
    <w:rsid w:val="1FAAE0CF"/>
    <w:rsid w:val="1FD15F3B"/>
    <w:rsid w:val="1FD768CA"/>
    <w:rsid w:val="1FDCA54D"/>
    <w:rsid w:val="1FE685A5"/>
    <w:rsid w:val="1FE9C2F1"/>
    <w:rsid w:val="1FEFF402"/>
    <w:rsid w:val="1FF0050E"/>
    <w:rsid w:val="2014EFD1"/>
    <w:rsid w:val="2018906C"/>
    <w:rsid w:val="202332B9"/>
    <w:rsid w:val="2032F222"/>
    <w:rsid w:val="20474719"/>
    <w:rsid w:val="204AC2E8"/>
    <w:rsid w:val="205179E8"/>
    <w:rsid w:val="20532211"/>
    <w:rsid w:val="20EB5639"/>
    <w:rsid w:val="20EE4F87"/>
    <w:rsid w:val="2113E8B6"/>
    <w:rsid w:val="211FF303"/>
    <w:rsid w:val="212DE646"/>
    <w:rsid w:val="2132BFD2"/>
    <w:rsid w:val="21453C84"/>
    <w:rsid w:val="217C9C2C"/>
    <w:rsid w:val="21D23284"/>
    <w:rsid w:val="21DAC1A6"/>
    <w:rsid w:val="21E0F245"/>
    <w:rsid w:val="21E86A07"/>
    <w:rsid w:val="22016EC7"/>
    <w:rsid w:val="2204889E"/>
    <w:rsid w:val="220E453B"/>
    <w:rsid w:val="2216378E"/>
    <w:rsid w:val="2226F54B"/>
    <w:rsid w:val="22292300"/>
    <w:rsid w:val="2238241C"/>
    <w:rsid w:val="2262422F"/>
    <w:rsid w:val="2289C895"/>
    <w:rsid w:val="229B9BE3"/>
    <w:rsid w:val="22AC01EF"/>
    <w:rsid w:val="22BE1C92"/>
    <w:rsid w:val="2306DBBC"/>
    <w:rsid w:val="231497A2"/>
    <w:rsid w:val="23312AE8"/>
    <w:rsid w:val="23318F71"/>
    <w:rsid w:val="2333BC32"/>
    <w:rsid w:val="233836F0"/>
    <w:rsid w:val="235BC51A"/>
    <w:rsid w:val="23685C8A"/>
    <w:rsid w:val="23B673E5"/>
    <w:rsid w:val="23CDC9EA"/>
    <w:rsid w:val="23CF84B4"/>
    <w:rsid w:val="23EDD546"/>
    <w:rsid w:val="240EE6BE"/>
    <w:rsid w:val="241C886A"/>
    <w:rsid w:val="241D17C1"/>
    <w:rsid w:val="2430C861"/>
    <w:rsid w:val="2430F669"/>
    <w:rsid w:val="244192A6"/>
    <w:rsid w:val="24470D17"/>
    <w:rsid w:val="244C47DD"/>
    <w:rsid w:val="244CF7B5"/>
    <w:rsid w:val="24502DCB"/>
    <w:rsid w:val="246476AF"/>
    <w:rsid w:val="247FA1E7"/>
    <w:rsid w:val="248A1690"/>
    <w:rsid w:val="2493F5CB"/>
    <w:rsid w:val="24C2B660"/>
    <w:rsid w:val="24DF1ED9"/>
    <w:rsid w:val="24EECA78"/>
    <w:rsid w:val="24F967C9"/>
    <w:rsid w:val="24FE7A54"/>
    <w:rsid w:val="2504A7A1"/>
    <w:rsid w:val="254C4284"/>
    <w:rsid w:val="256B87E0"/>
    <w:rsid w:val="25898EFE"/>
    <w:rsid w:val="258F2776"/>
    <w:rsid w:val="2595C66F"/>
    <w:rsid w:val="259983D8"/>
    <w:rsid w:val="25B296A1"/>
    <w:rsid w:val="25D0F66E"/>
    <w:rsid w:val="25EB9795"/>
    <w:rsid w:val="25EBFB79"/>
    <w:rsid w:val="2604E7A7"/>
    <w:rsid w:val="2610F525"/>
    <w:rsid w:val="26257EBF"/>
    <w:rsid w:val="26444F12"/>
    <w:rsid w:val="265FFA05"/>
    <w:rsid w:val="2671CBED"/>
    <w:rsid w:val="267C47C8"/>
    <w:rsid w:val="26877DEB"/>
    <w:rsid w:val="2688F981"/>
    <w:rsid w:val="26A087BE"/>
    <w:rsid w:val="26B3C7EC"/>
    <w:rsid w:val="26B5BE54"/>
    <w:rsid w:val="26D9C9DE"/>
    <w:rsid w:val="26E50099"/>
    <w:rsid w:val="26FA4D2C"/>
    <w:rsid w:val="27096678"/>
    <w:rsid w:val="271BC50E"/>
    <w:rsid w:val="2729D14E"/>
    <w:rsid w:val="272C6B52"/>
    <w:rsid w:val="2780A1AD"/>
    <w:rsid w:val="2780E1C2"/>
    <w:rsid w:val="278F2C9D"/>
    <w:rsid w:val="27957787"/>
    <w:rsid w:val="27962565"/>
    <w:rsid w:val="279B4905"/>
    <w:rsid w:val="279B5775"/>
    <w:rsid w:val="27A0FD92"/>
    <w:rsid w:val="27C4A2B3"/>
    <w:rsid w:val="27C907AC"/>
    <w:rsid w:val="27C943E3"/>
    <w:rsid w:val="27D9C1FB"/>
    <w:rsid w:val="281C7C91"/>
    <w:rsid w:val="282561EE"/>
    <w:rsid w:val="28343896"/>
    <w:rsid w:val="284384A0"/>
    <w:rsid w:val="2843EAF0"/>
    <w:rsid w:val="28A8A5A3"/>
    <w:rsid w:val="28B57144"/>
    <w:rsid w:val="28BB800D"/>
    <w:rsid w:val="28D41F8D"/>
    <w:rsid w:val="28F4A4B2"/>
    <w:rsid w:val="29364589"/>
    <w:rsid w:val="293B7FC8"/>
    <w:rsid w:val="2944978F"/>
    <w:rsid w:val="29512CFD"/>
    <w:rsid w:val="29661176"/>
    <w:rsid w:val="296AB82D"/>
    <w:rsid w:val="297D6824"/>
    <w:rsid w:val="297EA7F0"/>
    <w:rsid w:val="2985748D"/>
    <w:rsid w:val="2989BC55"/>
    <w:rsid w:val="29A457A0"/>
    <w:rsid w:val="29D47207"/>
    <w:rsid w:val="29DD6C0C"/>
    <w:rsid w:val="2A38F5E9"/>
    <w:rsid w:val="2A53D08E"/>
    <w:rsid w:val="2A6C7AF5"/>
    <w:rsid w:val="2A784D33"/>
    <w:rsid w:val="2A9925A9"/>
    <w:rsid w:val="2A9BEC19"/>
    <w:rsid w:val="2ACCAC24"/>
    <w:rsid w:val="2AE99200"/>
    <w:rsid w:val="2AEE7FDA"/>
    <w:rsid w:val="2B1A3B80"/>
    <w:rsid w:val="2B30602E"/>
    <w:rsid w:val="2B596D5A"/>
    <w:rsid w:val="2B69E1AF"/>
    <w:rsid w:val="2B9B5467"/>
    <w:rsid w:val="2BC29837"/>
    <w:rsid w:val="2BD14420"/>
    <w:rsid w:val="2C0752EB"/>
    <w:rsid w:val="2C1C81EE"/>
    <w:rsid w:val="2C34903A"/>
    <w:rsid w:val="2C54C7A8"/>
    <w:rsid w:val="2C875C03"/>
    <w:rsid w:val="2C8C8462"/>
    <w:rsid w:val="2C957F82"/>
    <w:rsid w:val="2CA1A3DB"/>
    <w:rsid w:val="2CB3BE0E"/>
    <w:rsid w:val="2CC96322"/>
    <w:rsid w:val="2CFC84D9"/>
    <w:rsid w:val="2D47502A"/>
    <w:rsid w:val="2D5CB2DA"/>
    <w:rsid w:val="2D5CBF91"/>
    <w:rsid w:val="2D667A5D"/>
    <w:rsid w:val="2D7E015C"/>
    <w:rsid w:val="2DBE1D1D"/>
    <w:rsid w:val="2DBF5997"/>
    <w:rsid w:val="2DC01EE5"/>
    <w:rsid w:val="2DE327FE"/>
    <w:rsid w:val="2DF22FA5"/>
    <w:rsid w:val="2DFF9718"/>
    <w:rsid w:val="2E10B4AC"/>
    <w:rsid w:val="2E4034DC"/>
    <w:rsid w:val="2E50B5C1"/>
    <w:rsid w:val="2E69C604"/>
    <w:rsid w:val="2EA78D82"/>
    <w:rsid w:val="2EB050DF"/>
    <w:rsid w:val="2EB88927"/>
    <w:rsid w:val="2ED6BB07"/>
    <w:rsid w:val="2EEFA359"/>
    <w:rsid w:val="2F11CAFB"/>
    <w:rsid w:val="2F22DFD4"/>
    <w:rsid w:val="2F54CFD2"/>
    <w:rsid w:val="2F6B0781"/>
    <w:rsid w:val="2F6B78E6"/>
    <w:rsid w:val="2F8A18AA"/>
    <w:rsid w:val="2F91C991"/>
    <w:rsid w:val="2FB822D2"/>
    <w:rsid w:val="2FCF62FA"/>
    <w:rsid w:val="301142F5"/>
    <w:rsid w:val="302D7ECB"/>
    <w:rsid w:val="3056A11D"/>
    <w:rsid w:val="3079769D"/>
    <w:rsid w:val="3094896F"/>
    <w:rsid w:val="30A2343C"/>
    <w:rsid w:val="30BE6097"/>
    <w:rsid w:val="30ED361C"/>
    <w:rsid w:val="311229E7"/>
    <w:rsid w:val="312053BC"/>
    <w:rsid w:val="3138D9F1"/>
    <w:rsid w:val="31404661"/>
    <w:rsid w:val="31531A94"/>
    <w:rsid w:val="315E6340"/>
    <w:rsid w:val="316C9B0D"/>
    <w:rsid w:val="31734DCC"/>
    <w:rsid w:val="31771C0A"/>
    <w:rsid w:val="31E242F7"/>
    <w:rsid w:val="32100308"/>
    <w:rsid w:val="321C1786"/>
    <w:rsid w:val="3231E1F5"/>
    <w:rsid w:val="323A7899"/>
    <w:rsid w:val="323D04CD"/>
    <w:rsid w:val="324F18F4"/>
    <w:rsid w:val="324F58AD"/>
    <w:rsid w:val="32561E0D"/>
    <w:rsid w:val="325D040F"/>
    <w:rsid w:val="32949B6C"/>
    <w:rsid w:val="329593D7"/>
    <w:rsid w:val="3296EB3E"/>
    <w:rsid w:val="32D31FDD"/>
    <w:rsid w:val="32D611B6"/>
    <w:rsid w:val="32E9EC7F"/>
    <w:rsid w:val="32F55FC2"/>
    <w:rsid w:val="32FD2E16"/>
    <w:rsid w:val="33158950"/>
    <w:rsid w:val="332B9676"/>
    <w:rsid w:val="332C63CB"/>
    <w:rsid w:val="33336D3E"/>
    <w:rsid w:val="3342B54E"/>
    <w:rsid w:val="33497473"/>
    <w:rsid w:val="3352B29A"/>
    <w:rsid w:val="336F97C3"/>
    <w:rsid w:val="33748E29"/>
    <w:rsid w:val="339EBCF3"/>
    <w:rsid w:val="33B1E32B"/>
    <w:rsid w:val="33C7D7E5"/>
    <w:rsid w:val="33EBE64D"/>
    <w:rsid w:val="33F16DF4"/>
    <w:rsid w:val="33F57539"/>
    <w:rsid w:val="340AE0E0"/>
    <w:rsid w:val="343167CB"/>
    <w:rsid w:val="345E133C"/>
    <w:rsid w:val="34842902"/>
    <w:rsid w:val="3493140A"/>
    <w:rsid w:val="34A1083E"/>
    <w:rsid w:val="34E78A31"/>
    <w:rsid w:val="34FEDBEC"/>
    <w:rsid w:val="3516BE27"/>
    <w:rsid w:val="352176D8"/>
    <w:rsid w:val="3557DCE4"/>
    <w:rsid w:val="355C3CA4"/>
    <w:rsid w:val="356D796B"/>
    <w:rsid w:val="358169A1"/>
    <w:rsid w:val="358CE416"/>
    <w:rsid w:val="35A26688"/>
    <w:rsid w:val="35B5709A"/>
    <w:rsid w:val="35D41D0C"/>
    <w:rsid w:val="35DB7B69"/>
    <w:rsid w:val="35E6E09E"/>
    <w:rsid w:val="35EE0DB9"/>
    <w:rsid w:val="35EF4D40"/>
    <w:rsid w:val="35FFB920"/>
    <w:rsid w:val="36092CFF"/>
    <w:rsid w:val="361E8DD7"/>
    <w:rsid w:val="362A2A70"/>
    <w:rsid w:val="3632B73E"/>
    <w:rsid w:val="363963F4"/>
    <w:rsid w:val="3649651C"/>
    <w:rsid w:val="365010CD"/>
    <w:rsid w:val="3673C39D"/>
    <w:rsid w:val="368285EB"/>
    <w:rsid w:val="368988E9"/>
    <w:rsid w:val="36BA0486"/>
    <w:rsid w:val="36E106E8"/>
    <w:rsid w:val="36E4B050"/>
    <w:rsid w:val="36EAF520"/>
    <w:rsid w:val="370192B8"/>
    <w:rsid w:val="3713AF80"/>
    <w:rsid w:val="3715D7AF"/>
    <w:rsid w:val="37182EB1"/>
    <w:rsid w:val="375E1293"/>
    <w:rsid w:val="3775BAEF"/>
    <w:rsid w:val="37A464E4"/>
    <w:rsid w:val="37DA50BC"/>
    <w:rsid w:val="37FF930C"/>
    <w:rsid w:val="3808C3AB"/>
    <w:rsid w:val="380E10F5"/>
    <w:rsid w:val="384E9A27"/>
    <w:rsid w:val="38656ED6"/>
    <w:rsid w:val="386A9A0E"/>
    <w:rsid w:val="3880BCB7"/>
    <w:rsid w:val="388FC514"/>
    <w:rsid w:val="3891A240"/>
    <w:rsid w:val="389CBD98"/>
    <w:rsid w:val="38BF43CF"/>
    <w:rsid w:val="38D93289"/>
    <w:rsid w:val="38E0AD6C"/>
    <w:rsid w:val="38E279AF"/>
    <w:rsid w:val="38E2B4E1"/>
    <w:rsid w:val="3940156F"/>
    <w:rsid w:val="39462135"/>
    <w:rsid w:val="39523FD2"/>
    <w:rsid w:val="3953B984"/>
    <w:rsid w:val="39598B75"/>
    <w:rsid w:val="3965ED6B"/>
    <w:rsid w:val="3972A4C4"/>
    <w:rsid w:val="39741418"/>
    <w:rsid w:val="398B0135"/>
    <w:rsid w:val="399A8156"/>
    <w:rsid w:val="399D8482"/>
    <w:rsid w:val="3A25A762"/>
    <w:rsid w:val="3A28C24B"/>
    <w:rsid w:val="3A42F96A"/>
    <w:rsid w:val="3A4B3791"/>
    <w:rsid w:val="3A55589D"/>
    <w:rsid w:val="3A5791CC"/>
    <w:rsid w:val="3A58535A"/>
    <w:rsid w:val="3A64456A"/>
    <w:rsid w:val="3A6F229A"/>
    <w:rsid w:val="3A72CFA3"/>
    <w:rsid w:val="3A9C521C"/>
    <w:rsid w:val="3A9F4FEE"/>
    <w:rsid w:val="3AB5DBF0"/>
    <w:rsid w:val="3AB8A4FA"/>
    <w:rsid w:val="3ABF4204"/>
    <w:rsid w:val="3AC21913"/>
    <w:rsid w:val="3AC6817B"/>
    <w:rsid w:val="3ACB77C2"/>
    <w:rsid w:val="3AD665C8"/>
    <w:rsid w:val="3ADB6C4D"/>
    <w:rsid w:val="3ADBC0BB"/>
    <w:rsid w:val="3AE5DCF4"/>
    <w:rsid w:val="3AED4FB7"/>
    <w:rsid w:val="3AF39401"/>
    <w:rsid w:val="3AF939C8"/>
    <w:rsid w:val="3AFA1657"/>
    <w:rsid w:val="3B0BE14A"/>
    <w:rsid w:val="3B0F61F7"/>
    <w:rsid w:val="3B283159"/>
    <w:rsid w:val="3B3DA70F"/>
    <w:rsid w:val="3B507CB2"/>
    <w:rsid w:val="3B5A55D8"/>
    <w:rsid w:val="3B60ADB1"/>
    <w:rsid w:val="3B7621F0"/>
    <w:rsid w:val="3B94CFFD"/>
    <w:rsid w:val="3C0013D0"/>
    <w:rsid w:val="3C11225A"/>
    <w:rsid w:val="3C18B454"/>
    <w:rsid w:val="3C26C181"/>
    <w:rsid w:val="3C2F5CCC"/>
    <w:rsid w:val="3C35A645"/>
    <w:rsid w:val="3C3A9756"/>
    <w:rsid w:val="3C3E6B96"/>
    <w:rsid w:val="3C62432D"/>
    <w:rsid w:val="3C8BADE5"/>
    <w:rsid w:val="3CAD78E2"/>
    <w:rsid w:val="3CB6E386"/>
    <w:rsid w:val="3CD76A99"/>
    <w:rsid w:val="3D0387F4"/>
    <w:rsid w:val="3D0F7AD5"/>
    <w:rsid w:val="3D1002EC"/>
    <w:rsid w:val="3D54E723"/>
    <w:rsid w:val="3D69CD87"/>
    <w:rsid w:val="3D7551F6"/>
    <w:rsid w:val="3D84217E"/>
    <w:rsid w:val="3D85C42E"/>
    <w:rsid w:val="3D8EE99A"/>
    <w:rsid w:val="3D93B1F6"/>
    <w:rsid w:val="3DA8A939"/>
    <w:rsid w:val="3DBD2A08"/>
    <w:rsid w:val="3DE6549F"/>
    <w:rsid w:val="3DEE6F6C"/>
    <w:rsid w:val="3DF9CAD1"/>
    <w:rsid w:val="3E0B161D"/>
    <w:rsid w:val="3E22075A"/>
    <w:rsid w:val="3E322191"/>
    <w:rsid w:val="3E41967A"/>
    <w:rsid w:val="3E540FC7"/>
    <w:rsid w:val="3E68CF12"/>
    <w:rsid w:val="3E6F7D53"/>
    <w:rsid w:val="3E832321"/>
    <w:rsid w:val="3E9F45AC"/>
    <w:rsid w:val="3EB9C366"/>
    <w:rsid w:val="3EC64362"/>
    <w:rsid w:val="3ECC67DE"/>
    <w:rsid w:val="3ED16F5A"/>
    <w:rsid w:val="3ED177A5"/>
    <w:rsid w:val="3ED7F7D9"/>
    <w:rsid w:val="3EE254C8"/>
    <w:rsid w:val="3EE2BF31"/>
    <w:rsid w:val="3EE2C250"/>
    <w:rsid w:val="3F2363AA"/>
    <w:rsid w:val="3F4AEE21"/>
    <w:rsid w:val="3F72CDC1"/>
    <w:rsid w:val="3F7999F3"/>
    <w:rsid w:val="3F8E7AAB"/>
    <w:rsid w:val="3F9BF17E"/>
    <w:rsid w:val="3F9E3C3D"/>
    <w:rsid w:val="3FC091E3"/>
    <w:rsid w:val="3FCFDAB4"/>
    <w:rsid w:val="3FD2178F"/>
    <w:rsid w:val="3FF0DEF8"/>
    <w:rsid w:val="4003B958"/>
    <w:rsid w:val="4004A0FF"/>
    <w:rsid w:val="403E7FE8"/>
    <w:rsid w:val="407351F5"/>
    <w:rsid w:val="408196DF"/>
    <w:rsid w:val="40936AE0"/>
    <w:rsid w:val="4093E2D9"/>
    <w:rsid w:val="40A75517"/>
    <w:rsid w:val="40D86F12"/>
    <w:rsid w:val="40FD486C"/>
    <w:rsid w:val="40FDE429"/>
    <w:rsid w:val="40FE2904"/>
    <w:rsid w:val="411179A2"/>
    <w:rsid w:val="411404E5"/>
    <w:rsid w:val="41201632"/>
    <w:rsid w:val="4124256C"/>
    <w:rsid w:val="41322CD8"/>
    <w:rsid w:val="41527240"/>
    <w:rsid w:val="41584007"/>
    <w:rsid w:val="4160CCB4"/>
    <w:rsid w:val="41684C0F"/>
    <w:rsid w:val="416C06DA"/>
    <w:rsid w:val="418811A7"/>
    <w:rsid w:val="41BDDBDC"/>
    <w:rsid w:val="4204600B"/>
    <w:rsid w:val="4219CD21"/>
    <w:rsid w:val="421CE66E"/>
    <w:rsid w:val="4229556F"/>
    <w:rsid w:val="42370F16"/>
    <w:rsid w:val="42745335"/>
    <w:rsid w:val="4284D80D"/>
    <w:rsid w:val="428F40A4"/>
    <w:rsid w:val="428FAFE0"/>
    <w:rsid w:val="4296782B"/>
    <w:rsid w:val="429F5FA6"/>
    <w:rsid w:val="42A20732"/>
    <w:rsid w:val="42B14F26"/>
    <w:rsid w:val="42B81A1B"/>
    <w:rsid w:val="42C73211"/>
    <w:rsid w:val="42E201ED"/>
    <w:rsid w:val="42FAFF37"/>
    <w:rsid w:val="43033F4D"/>
    <w:rsid w:val="430D1449"/>
    <w:rsid w:val="4316666C"/>
    <w:rsid w:val="435B9C3F"/>
    <w:rsid w:val="4388ED17"/>
    <w:rsid w:val="43A9D373"/>
    <w:rsid w:val="43C3FF0F"/>
    <w:rsid w:val="43DB4BA7"/>
    <w:rsid w:val="43FB7469"/>
    <w:rsid w:val="44036314"/>
    <w:rsid w:val="44045517"/>
    <w:rsid w:val="440465F9"/>
    <w:rsid w:val="44303682"/>
    <w:rsid w:val="4432151A"/>
    <w:rsid w:val="44698102"/>
    <w:rsid w:val="44CF1968"/>
    <w:rsid w:val="44D1B7DF"/>
    <w:rsid w:val="44D99355"/>
    <w:rsid w:val="44DFCFC0"/>
    <w:rsid w:val="44E81A23"/>
    <w:rsid w:val="4510F874"/>
    <w:rsid w:val="4522A8E8"/>
    <w:rsid w:val="4526BCF6"/>
    <w:rsid w:val="452DC01D"/>
    <w:rsid w:val="4531E483"/>
    <w:rsid w:val="4569DB8C"/>
    <w:rsid w:val="456FC564"/>
    <w:rsid w:val="4582224A"/>
    <w:rsid w:val="458C00DD"/>
    <w:rsid w:val="45DABD10"/>
    <w:rsid w:val="45DB2D14"/>
    <w:rsid w:val="4600EBDD"/>
    <w:rsid w:val="46294637"/>
    <w:rsid w:val="462D9128"/>
    <w:rsid w:val="464AE468"/>
    <w:rsid w:val="466156B2"/>
    <w:rsid w:val="466695B2"/>
    <w:rsid w:val="46684564"/>
    <w:rsid w:val="466F6A54"/>
    <w:rsid w:val="46937A96"/>
    <w:rsid w:val="46A26D2B"/>
    <w:rsid w:val="46A4279B"/>
    <w:rsid w:val="46ABCD51"/>
    <w:rsid w:val="46E673C7"/>
    <w:rsid w:val="46F04E26"/>
    <w:rsid w:val="46FDA700"/>
    <w:rsid w:val="4704B834"/>
    <w:rsid w:val="471F4291"/>
    <w:rsid w:val="47312DC7"/>
    <w:rsid w:val="4745C0D3"/>
    <w:rsid w:val="477118BD"/>
    <w:rsid w:val="4773B66A"/>
    <w:rsid w:val="47A43D42"/>
    <w:rsid w:val="47B88CE5"/>
    <w:rsid w:val="47EA9CF3"/>
    <w:rsid w:val="47F097C8"/>
    <w:rsid w:val="4800FC0A"/>
    <w:rsid w:val="4810320F"/>
    <w:rsid w:val="48262977"/>
    <w:rsid w:val="4827B739"/>
    <w:rsid w:val="48392AD4"/>
    <w:rsid w:val="483C7356"/>
    <w:rsid w:val="4886E57C"/>
    <w:rsid w:val="48985159"/>
    <w:rsid w:val="489A6B33"/>
    <w:rsid w:val="48A4D141"/>
    <w:rsid w:val="48B46C07"/>
    <w:rsid w:val="48CF61BC"/>
    <w:rsid w:val="48D7E335"/>
    <w:rsid w:val="48DA9114"/>
    <w:rsid w:val="48E67E94"/>
    <w:rsid w:val="48EF2B5C"/>
    <w:rsid w:val="48F52722"/>
    <w:rsid w:val="49060CA9"/>
    <w:rsid w:val="49094ED3"/>
    <w:rsid w:val="491BEA38"/>
    <w:rsid w:val="4921A2AF"/>
    <w:rsid w:val="4939F000"/>
    <w:rsid w:val="4947252B"/>
    <w:rsid w:val="49539DEC"/>
    <w:rsid w:val="4956D8E6"/>
    <w:rsid w:val="496B77D1"/>
    <w:rsid w:val="49927FF7"/>
    <w:rsid w:val="49B01C6D"/>
    <w:rsid w:val="49B92B1F"/>
    <w:rsid w:val="49BE271C"/>
    <w:rsid w:val="49C7A4DC"/>
    <w:rsid w:val="49DE20A2"/>
    <w:rsid w:val="49E87A7C"/>
    <w:rsid w:val="49E88DE7"/>
    <w:rsid w:val="49F583DB"/>
    <w:rsid w:val="49FDD8D7"/>
    <w:rsid w:val="4A05226B"/>
    <w:rsid w:val="4A0F15D0"/>
    <w:rsid w:val="4A12C753"/>
    <w:rsid w:val="4A1387B3"/>
    <w:rsid w:val="4A152357"/>
    <w:rsid w:val="4A173598"/>
    <w:rsid w:val="4A4848A6"/>
    <w:rsid w:val="4A7835ED"/>
    <w:rsid w:val="4A844FF6"/>
    <w:rsid w:val="4A876D67"/>
    <w:rsid w:val="4A951B47"/>
    <w:rsid w:val="4A9BDCC4"/>
    <w:rsid w:val="4A9DE512"/>
    <w:rsid w:val="4AA67B0C"/>
    <w:rsid w:val="4ADC33EC"/>
    <w:rsid w:val="4AE77D22"/>
    <w:rsid w:val="4AF0A75B"/>
    <w:rsid w:val="4AFC5E2A"/>
    <w:rsid w:val="4B012E57"/>
    <w:rsid w:val="4B21B8CC"/>
    <w:rsid w:val="4B2EF889"/>
    <w:rsid w:val="4B37DA6F"/>
    <w:rsid w:val="4B41206B"/>
    <w:rsid w:val="4B5461CF"/>
    <w:rsid w:val="4B6E8682"/>
    <w:rsid w:val="4B919785"/>
    <w:rsid w:val="4B98397D"/>
    <w:rsid w:val="4BA9AE62"/>
    <w:rsid w:val="4BAC1702"/>
    <w:rsid w:val="4BB78D26"/>
    <w:rsid w:val="4BBD877E"/>
    <w:rsid w:val="4BBDEC20"/>
    <w:rsid w:val="4BC6AE7D"/>
    <w:rsid w:val="4BCF2EA6"/>
    <w:rsid w:val="4BD273AC"/>
    <w:rsid w:val="4BD8B58B"/>
    <w:rsid w:val="4C0B644D"/>
    <w:rsid w:val="4C0B8414"/>
    <w:rsid w:val="4C119BE3"/>
    <w:rsid w:val="4C127BAE"/>
    <w:rsid w:val="4C4CDC28"/>
    <w:rsid w:val="4C6AB1A0"/>
    <w:rsid w:val="4C74C5BE"/>
    <w:rsid w:val="4C8D1E26"/>
    <w:rsid w:val="4C91FA19"/>
    <w:rsid w:val="4C959EFD"/>
    <w:rsid w:val="4CB56F54"/>
    <w:rsid w:val="4CCB661E"/>
    <w:rsid w:val="4CD408BA"/>
    <w:rsid w:val="4CF80BA8"/>
    <w:rsid w:val="4D139746"/>
    <w:rsid w:val="4D3B60A0"/>
    <w:rsid w:val="4D3D24B5"/>
    <w:rsid w:val="4D3DFC4D"/>
    <w:rsid w:val="4D5E2756"/>
    <w:rsid w:val="4D78A110"/>
    <w:rsid w:val="4D7A0546"/>
    <w:rsid w:val="4D8040CF"/>
    <w:rsid w:val="4DBF4BA4"/>
    <w:rsid w:val="4DC61D84"/>
    <w:rsid w:val="4DD752E6"/>
    <w:rsid w:val="4DE04DE7"/>
    <w:rsid w:val="4DF1A4BF"/>
    <w:rsid w:val="4E06D73B"/>
    <w:rsid w:val="4E2D97AB"/>
    <w:rsid w:val="4E592FBE"/>
    <w:rsid w:val="4E7C4D81"/>
    <w:rsid w:val="4E898D36"/>
    <w:rsid w:val="4E8B7790"/>
    <w:rsid w:val="4E8BEC8A"/>
    <w:rsid w:val="4E8EAC9F"/>
    <w:rsid w:val="4EB2A635"/>
    <w:rsid w:val="4EB5B41A"/>
    <w:rsid w:val="4EC33C02"/>
    <w:rsid w:val="4EEF27C9"/>
    <w:rsid w:val="4EF83502"/>
    <w:rsid w:val="4EFF9D68"/>
    <w:rsid w:val="4F0EBC88"/>
    <w:rsid w:val="4F5FF8F9"/>
    <w:rsid w:val="4F62149A"/>
    <w:rsid w:val="4F8F9EB5"/>
    <w:rsid w:val="4F97C0E2"/>
    <w:rsid w:val="4FADD51E"/>
    <w:rsid w:val="4FD05FDF"/>
    <w:rsid w:val="4FE4811D"/>
    <w:rsid w:val="4FFBCE60"/>
    <w:rsid w:val="501404E7"/>
    <w:rsid w:val="50233034"/>
    <w:rsid w:val="5028AC7B"/>
    <w:rsid w:val="5029C4EF"/>
    <w:rsid w:val="5077EDB5"/>
    <w:rsid w:val="507C64F6"/>
    <w:rsid w:val="507DA191"/>
    <w:rsid w:val="509331E8"/>
    <w:rsid w:val="509B6565"/>
    <w:rsid w:val="50B6A182"/>
    <w:rsid w:val="50D3B082"/>
    <w:rsid w:val="50D906D2"/>
    <w:rsid w:val="50E762C5"/>
    <w:rsid w:val="50E791B0"/>
    <w:rsid w:val="5145444E"/>
    <w:rsid w:val="516B3275"/>
    <w:rsid w:val="516D5A27"/>
    <w:rsid w:val="5177A09E"/>
    <w:rsid w:val="517F3FED"/>
    <w:rsid w:val="519E47B9"/>
    <w:rsid w:val="51A617D1"/>
    <w:rsid w:val="51B119EF"/>
    <w:rsid w:val="51BEA727"/>
    <w:rsid w:val="51C55F69"/>
    <w:rsid w:val="51CBD944"/>
    <w:rsid w:val="51CEC975"/>
    <w:rsid w:val="5202FA5D"/>
    <w:rsid w:val="52143240"/>
    <w:rsid w:val="521B5EDB"/>
    <w:rsid w:val="5223205A"/>
    <w:rsid w:val="5231E28A"/>
    <w:rsid w:val="5240844D"/>
    <w:rsid w:val="52476384"/>
    <w:rsid w:val="52885E05"/>
    <w:rsid w:val="528BD42A"/>
    <w:rsid w:val="52938500"/>
    <w:rsid w:val="529A1F73"/>
    <w:rsid w:val="52C70212"/>
    <w:rsid w:val="52F8B38A"/>
    <w:rsid w:val="5301F9CC"/>
    <w:rsid w:val="5327E267"/>
    <w:rsid w:val="5359639E"/>
    <w:rsid w:val="535C21D6"/>
    <w:rsid w:val="536689A5"/>
    <w:rsid w:val="536EA5F4"/>
    <w:rsid w:val="53964F64"/>
    <w:rsid w:val="53B17404"/>
    <w:rsid w:val="53D9CD04"/>
    <w:rsid w:val="53E81A0C"/>
    <w:rsid w:val="53E913D2"/>
    <w:rsid w:val="54028934"/>
    <w:rsid w:val="541FD32F"/>
    <w:rsid w:val="542AAA55"/>
    <w:rsid w:val="54361FE0"/>
    <w:rsid w:val="543AC9E3"/>
    <w:rsid w:val="54569FB0"/>
    <w:rsid w:val="546504CF"/>
    <w:rsid w:val="546D07C0"/>
    <w:rsid w:val="5477DE85"/>
    <w:rsid w:val="54797817"/>
    <w:rsid w:val="5499D8FA"/>
    <w:rsid w:val="549A67CF"/>
    <w:rsid w:val="54DC21BE"/>
    <w:rsid w:val="54F22C66"/>
    <w:rsid w:val="550CCE8F"/>
    <w:rsid w:val="552ABD41"/>
    <w:rsid w:val="55363762"/>
    <w:rsid w:val="5538D8B5"/>
    <w:rsid w:val="554682BD"/>
    <w:rsid w:val="55511809"/>
    <w:rsid w:val="555BFE6A"/>
    <w:rsid w:val="555DDD17"/>
    <w:rsid w:val="55933905"/>
    <w:rsid w:val="55BCE29A"/>
    <w:rsid w:val="5608915F"/>
    <w:rsid w:val="562BA0E5"/>
    <w:rsid w:val="56335FBD"/>
    <w:rsid w:val="564F2F66"/>
    <w:rsid w:val="56836319"/>
    <w:rsid w:val="5697B146"/>
    <w:rsid w:val="56B3A3FE"/>
    <w:rsid w:val="56B8D354"/>
    <w:rsid w:val="56C0BB5A"/>
    <w:rsid w:val="56E2F8FB"/>
    <w:rsid w:val="56F78A0C"/>
    <w:rsid w:val="570D1828"/>
    <w:rsid w:val="5743A197"/>
    <w:rsid w:val="574688F4"/>
    <w:rsid w:val="5747906C"/>
    <w:rsid w:val="574858EB"/>
    <w:rsid w:val="5750FB3E"/>
    <w:rsid w:val="57657B2A"/>
    <w:rsid w:val="576EF1A2"/>
    <w:rsid w:val="5789DC22"/>
    <w:rsid w:val="57A74B4D"/>
    <w:rsid w:val="57ABCEBE"/>
    <w:rsid w:val="57B7F180"/>
    <w:rsid w:val="57B9551E"/>
    <w:rsid w:val="57C27500"/>
    <w:rsid w:val="57C2797C"/>
    <w:rsid w:val="57CFE2B4"/>
    <w:rsid w:val="57D1998E"/>
    <w:rsid w:val="57D2E654"/>
    <w:rsid w:val="57DE94EB"/>
    <w:rsid w:val="57E78096"/>
    <w:rsid w:val="580DB303"/>
    <w:rsid w:val="580FF6F5"/>
    <w:rsid w:val="5821E3E2"/>
    <w:rsid w:val="582CEE59"/>
    <w:rsid w:val="58307689"/>
    <w:rsid w:val="5830ECF5"/>
    <w:rsid w:val="5840D43F"/>
    <w:rsid w:val="584BE130"/>
    <w:rsid w:val="585A5A61"/>
    <w:rsid w:val="586192E4"/>
    <w:rsid w:val="586EC1C4"/>
    <w:rsid w:val="58741B7D"/>
    <w:rsid w:val="5894596F"/>
    <w:rsid w:val="589CB890"/>
    <w:rsid w:val="589FEF70"/>
    <w:rsid w:val="58ADF1E1"/>
    <w:rsid w:val="58B4E843"/>
    <w:rsid w:val="58D2C43C"/>
    <w:rsid w:val="58EDB752"/>
    <w:rsid w:val="58F2A0AA"/>
    <w:rsid w:val="58F44C0D"/>
    <w:rsid w:val="59101470"/>
    <w:rsid w:val="59126E68"/>
    <w:rsid w:val="591BC87C"/>
    <w:rsid w:val="592125FC"/>
    <w:rsid w:val="59360609"/>
    <w:rsid w:val="59678DB7"/>
    <w:rsid w:val="596C574D"/>
    <w:rsid w:val="5998DE05"/>
    <w:rsid w:val="59A45BA7"/>
    <w:rsid w:val="59BCD937"/>
    <w:rsid w:val="59C68080"/>
    <w:rsid w:val="59CD081C"/>
    <w:rsid w:val="59DD1DE6"/>
    <w:rsid w:val="59F9C83B"/>
    <w:rsid w:val="5A0AF233"/>
    <w:rsid w:val="5A0D3889"/>
    <w:rsid w:val="5A1BB90E"/>
    <w:rsid w:val="5A1E6039"/>
    <w:rsid w:val="5A2D46FF"/>
    <w:rsid w:val="5A2D56F9"/>
    <w:rsid w:val="5A6234F6"/>
    <w:rsid w:val="5A80ED0C"/>
    <w:rsid w:val="5AA0C52E"/>
    <w:rsid w:val="5ABCB944"/>
    <w:rsid w:val="5ACB6D28"/>
    <w:rsid w:val="5AF546EF"/>
    <w:rsid w:val="5B099EB6"/>
    <w:rsid w:val="5B12E932"/>
    <w:rsid w:val="5B259F54"/>
    <w:rsid w:val="5B303CA6"/>
    <w:rsid w:val="5B369E84"/>
    <w:rsid w:val="5B435613"/>
    <w:rsid w:val="5B4766F8"/>
    <w:rsid w:val="5B52EFBA"/>
    <w:rsid w:val="5B746AC8"/>
    <w:rsid w:val="5B7BA71F"/>
    <w:rsid w:val="5B9787C8"/>
    <w:rsid w:val="5B9A5025"/>
    <w:rsid w:val="5C020FE9"/>
    <w:rsid w:val="5C1413C5"/>
    <w:rsid w:val="5C1F7C08"/>
    <w:rsid w:val="5C28D35D"/>
    <w:rsid w:val="5C2B2D59"/>
    <w:rsid w:val="5C30CB7A"/>
    <w:rsid w:val="5C628337"/>
    <w:rsid w:val="5C7F635F"/>
    <w:rsid w:val="5C800090"/>
    <w:rsid w:val="5C8A9D0B"/>
    <w:rsid w:val="5C9D5C0B"/>
    <w:rsid w:val="5CAF4DAE"/>
    <w:rsid w:val="5CC2A608"/>
    <w:rsid w:val="5CC36CD5"/>
    <w:rsid w:val="5CE0CC5A"/>
    <w:rsid w:val="5CEA8500"/>
    <w:rsid w:val="5CEB43ED"/>
    <w:rsid w:val="5CFBCE27"/>
    <w:rsid w:val="5D17B366"/>
    <w:rsid w:val="5D195695"/>
    <w:rsid w:val="5D36E4E5"/>
    <w:rsid w:val="5D39D65B"/>
    <w:rsid w:val="5D6E1111"/>
    <w:rsid w:val="5D6EA690"/>
    <w:rsid w:val="5D8AE182"/>
    <w:rsid w:val="5DA04E8E"/>
    <w:rsid w:val="5DAABB5D"/>
    <w:rsid w:val="5DB811E3"/>
    <w:rsid w:val="5DC9693A"/>
    <w:rsid w:val="5DD972BF"/>
    <w:rsid w:val="5E75FEEA"/>
    <w:rsid w:val="5E8AE535"/>
    <w:rsid w:val="5E94EC8F"/>
    <w:rsid w:val="5E971117"/>
    <w:rsid w:val="5EA79B59"/>
    <w:rsid w:val="5EAEE09F"/>
    <w:rsid w:val="5EEA4501"/>
    <w:rsid w:val="5F04A94A"/>
    <w:rsid w:val="5F1F3968"/>
    <w:rsid w:val="5F2BDF09"/>
    <w:rsid w:val="5F378A4F"/>
    <w:rsid w:val="5F6C53CE"/>
    <w:rsid w:val="5F83035F"/>
    <w:rsid w:val="5F934A26"/>
    <w:rsid w:val="5F940A6F"/>
    <w:rsid w:val="5F9D54DA"/>
    <w:rsid w:val="5FAB9731"/>
    <w:rsid w:val="5FC3D056"/>
    <w:rsid w:val="5FE21E46"/>
    <w:rsid w:val="5FE3E7CE"/>
    <w:rsid w:val="5FEBC1A1"/>
    <w:rsid w:val="5FEFA5CB"/>
    <w:rsid w:val="600D397E"/>
    <w:rsid w:val="602A164F"/>
    <w:rsid w:val="60338BF0"/>
    <w:rsid w:val="60878791"/>
    <w:rsid w:val="60A4CBC8"/>
    <w:rsid w:val="60E26B0C"/>
    <w:rsid w:val="60EAAB7C"/>
    <w:rsid w:val="60ED8FAB"/>
    <w:rsid w:val="61104DA7"/>
    <w:rsid w:val="6118FD7F"/>
    <w:rsid w:val="6133A673"/>
    <w:rsid w:val="61381177"/>
    <w:rsid w:val="6150CD54"/>
    <w:rsid w:val="61626954"/>
    <w:rsid w:val="61B1EFBE"/>
    <w:rsid w:val="61CA98D5"/>
    <w:rsid w:val="61DA431A"/>
    <w:rsid w:val="62000A50"/>
    <w:rsid w:val="62071B75"/>
    <w:rsid w:val="620AE5C0"/>
    <w:rsid w:val="62187120"/>
    <w:rsid w:val="62190368"/>
    <w:rsid w:val="62251FF7"/>
    <w:rsid w:val="622BA3F4"/>
    <w:rsid w:val="6231BE4F"/>
    <w:rsid w:val="62684DA5"/>
    <w:rsid w:val="628452BF"/>
    <w:rsid w:val="628CE48C"/>
    <w:rsid w:val="628D17A3"/>
    <w:rsid w:val="628E1541"/>
    <w:rsid w:val="632FE9AA"/>
    <w:rsid w:val="634044BC"/>
    <w:rsid w:val="634F59D0"/>
    <w:rsid w:val="63757F8E"/>
    <w:rsid w:val="639BC8C0"/>
    <w:rsid w:val="63A52C65"/>
    <w:rsid w:val="63B44F3E"/>
    <w:rsid w:val="63D7629D"/>
    <w:rsid w:val="63DC2874"/>
    <w:rsid w:val="63E2D4B6"/>
    <w:rsid w:val="63E5D9DB"/>
    <w:rsid w:val="63EA80C8"/>
    <w:rsid w:val="63FF6764"/>
    <w:rsid w:val="64045EEB"/>
    <w:rsid w:val="6437B4AE"/>
    <w:rsid w:val="64406652"/>
    <w:rsid w:val="6440FA78"/>
    <w:rsid w:val="644D8917"/>
    <w:rsid w:val="645453DE"/>
    <w:rsid w:val="6469DB24"/>
    <w:rsid w:val="646AB6F1"/>
    <w:rsid w:val="646D902A"/>
    <w:rsid w:val="64732775"/>
    <w:rsid w:val="64BA0462"/>
    <w:rsid w:val="6514092A"/>
    <w:rsid w:val="651D72AF"/>
    <w:rsid w:val="6526F578"/>
    <w:rsid w:val="65655B17"/>
    <w:rsid w:val="6567E3BA"/>
    <w:rsid w:val="657D43C2"/>
    <w:rsid w:val="6585DC45"/>
    <w:rsid w:val="658F0597"/>
    <w:rsid w:val="65941834"/>
    <w:rsid w:val="65A6C2F9"/>
    <w:rsid w:val="65C65D31"/>
    <w:rsid w:val="65C7359E"/>
    <w:rsid w:val="65FCD0D5"/>
    <w:rsid w:val="6620BDE4"/>
    <w:rsid w:val="6620E8B2"/>
    <w:rsid w:val="662ACF0C"/>
    <w:rsid w:val="66BE915C"/>
    <w:rsid w:val="66C3D045"/>
    <w:rsid w:val="66CDBCE3"/>
    <w:rsid w:val="66D8BA83"/>
    <w:rsid w:val="66F444E1"/>
    <w:rsid w:val="67296592"/>
    <w:rsid w:val="67297746"/>
    <w:rsid w:val="672B53F0"/>
    <w:rsid w:val="672FDF86"/>
    <w:rsid w:val="673336E1"/>
    <w:rsid w:val="6749CCE8"/>
    <w:rsid w:val="678472BF"/>
    <w:rsid w:val="6789C4C7"/>
    <w:rsid w:val="679F92A9"/>
    <w:rsid w:val="67A51304"/>
    <w:rsid w:val="67A69876"/>
    <w:rsid w:val="67B139E9"/>
    <w:rsid w:val="67C9842C"/>
    <w:rsid w:val="67CB9C3A"/>
    <w:rsid w:val="67F19A57"/>
    <w:rsid w:val="67FC7297"/>
    <w:rsid w:val="6830817D"/>
    <w:rsid w:val="68477700"/>
    <w:rsid w:val="685E5006"/>
    <w:rsid w:val="687A676B"/>
    <w:rsid w:val="68A96834"/>
    <w:rsid w:val="68B09C10"/>
    <w:rsid w:val="68B8B997"/>
    <w:rsid w:val="68C5CD69"/>
    <w:rsid w:val="68C7ED88"/>
    <w:rsid w:val="6904BB21"/>
    <w:rsid w:val="691A80BC"/>
    <w:rsid w:val="6930D1C5"/>
    <w:rsid w:val="697D8596"/>
    <w:rsid w:val="69AABC87"/>
    <w:rsid w:val="69C0F344"/>
    <w:rsid w:val="69C89517"/>
    <w:rsid w:val="69DC3F33"/>
    <w:rsid w:val="69E9E4C6"/>
    <w:rsid w:val="69F4833C"/>
    <w:rsid w:val="6A1DF406"/>
    <w:rsid w:val="6A34EECE"/>
    <w:rsid w:val="6A44CC99"/>
    <w:rsid w:val="6A6D960B"/>
    <w:rsid w:val="6A8727FA"/>
    <w:rsid w:val="6A8FCD17"/>
    <w:rsid w:val="6A93A482"/>
    <w:rsid w:val="6AA1A067"/>
    <w:rsid w:val="6AD64524"/>
    <w:rsid w:val="6AE8F415"/>
    <w:rsid w:val="6AEA570A"/>
    <w:rsid w:val="6AFCA2A0"/>
    <w:rsid w:val="6B025D81"/>
    <w:rsid w:val="6B05789B"/>
    <w:rsid w:val="6B109DD2"/>
    <w:rsid w:val="6B1CC8EE"/>
    <w:rsid w:val="6B2703D8"/>
    <w:rsid w:val="6B3650CB"/>
    <w:rsid w:val="6B635046"/>
    <w:rsid w:val="6B7043A0"/>
    <w:rsid w:val="6B856266"/>
    <w:rsid w:val="6BA15043"/>
    <w:rsid w:val="6BA7EF21"/>
    <w:rsid w:val="6BB88133"/>
    <w:rsid w:val="6BBB8396"/>
    <w:rsid w:val="6BF15A9A"/>
    <w:rsid w:val="6BFFFCC1"/>
    <w:rsid w:val="6C00E0EC"/>
    <w:rsid w:val="6C1F4C66"/>
    <w:rsid w:val="6C3EE2AF"/>
    <w:rsid w:val="6C55A7D1"/>
    <w:rsid w:val="6C7BDA02"/>
    <w:rsid w:val="6C8E52FF"/>
    <w:rsid w:val="6C9C5FA4"/>
    <w:rsid w:val="6C9EA06D"/>
    <w:rsid w:val="6CD20EFE"/>
    <w:rsid w:val="6CD32E9E"/>
    <w:rsid w:val="6CE94AE1"/>
    <w:rsid w:val="6D06873E"/>
    <w:rsid w:val="6D25DA6C"/>
    <w:rsid w:val="6D25F6B9"/>
    <w:rsid w:val="6D2B88C9"/>
    <w:rsid w:val="6D31EBA1"/>
    <w:rsid w:val="6D3F6EAC"/>
    <w:rsid w:val="6D524624"/>
    <w:rsid w:val="6D55E692"/>
    <w:rsid w:val="6D6A3C86"/>
    <w:rsid w:val="6D6D4954"/>
    <w:rsid w:val="6D7B7A77"/>
    <w:rsid w:val="6D86FC81"/>
    <w:rsid w:val="6D880DF6"/>
    <w:rsid w:val="6D9044FD"/>
    <w:rsid w:val="6DA368DB"/>
    <w:rsid w:val="6DAA0491"/>
    <w:rsid w:val="6DB09B82"/>
    <w:rsid w:val="6DC9AB03"/>
    <w:rsid w:val="6DF55AF1"/>
    <w:rsid w:val="6E0391BC"/>
    <w:rsid w:val="6E3727DC"/>
    <w:rsid w:val="6E48ED3F"/>
    <w:rsid w:val="6E6A9D23"/>
    <w:rsid w:val="6EA33A96"/>
    <w:rsid w:val="6EB8700D"/>
    <w:rsid w:val="6EC5E2C3"/>
    <w:rsid w:val="6EC7E8C5"/>
    <w:rsid w:val="6EF8EEC3"/>
    <w:rsid w:val="6F286A3F"/>
    <w:rsid w:val="6F2D85ED"/>
    <w:rsid w:val="6F3AE3B4"/>
    <w:rsid w:val="6F4AE380"/>
    <w:rsid w:val="6F59A28D"/>
    <w:rsid w:val="6F84B299"/>
    <w:rsid w:val="6F859A7B"/>
    <w:rsid w:val="6F93DA81"/>
    <w:rsid w:val="6FA28C80"/>
    <w:rsid w:val="6FB9DE8A"/>
    <w:rsid w:val="6FCF9A77"/>
    <w:rsid w:val="6FF12555"/>
    <w:rsid w:val="70064D07"/>
    <w:rsid w:val="7008285F"/>
    <w:rsid w:val="700C599D"/>
    <w:rsid w:val="700F1CF1"/>
    <w:rsid w:val="701709E4"/>
    <w:rsid w:val="701B962E"/>
    <w:rsid w:val="701BE071"/>
    <w:rsid w:val="70219563"/>
    <w:rsid w:val="7030B3A1"/>
    <w:rsid w:val="703193B4"/>
    <w:rsid w:val="703DA806"/>
    <w:rsid w:val="705FA871"/>
    <w:rsid w:val="706E7516"/>
    <w:rsid w:val="70846C9B"/>
    <w:rsid w:val="7094446C"/>
    <w:rsid w:val="70B20162"/>
    <w:rsid w:val="70BD5FCE"/>
    <w:rsid w:val="70C5A31D"/>
    <w:rsid w:val="70C61463"/>
    <w:rsid w:val="70D10C0D"/>
    <w:rsid w:val="70F83A00"/>
    <w:rsid w:val="70FEF701"/>
    <w:rsid w:val="71025913"/>
    <w:rsid w:val="71159F77"/>
    <w:rsid w:val="711C8A46"/>
    <w:rsid w:val="7134BE98"/>
    <w:rsid w:val="714E146D"/>
    <w:rsid w:val="715EE52F"/>
    <w:rsid w:val="7170BE69"/>
    <w:rsid w:val="7174ECFC"/>
    <w:rsid w:val="718FFE1D"/>
    <w:rsid w:val="71C20278"/>
    <w:rsid w:val="71C5AB4A"/>
    <w:rsid w:val="71C8EBAD"/>
    <w:rsid w:val="71DC153B"/>
    <w:rsid w:val="71E71DDD"/>
    <w:rsid w:val="71F4E961"/>
    <w:rsid w:val="724885E3"/>
    <w:rsid w:val="724A08C3"/>
    <w:rsid w:val="7257B619"/>
    <w:rsid w:val="7268F5E2"/>
    <w:rsid w:val="72923CA3"/>
    <w:rsid w:val="72BD72EF"/>
    <w:rsid w:val="72C4DF59"/>
    <w:rsid w:val="72C8F322"/>
    <w:rsid w:val="72C950F6"/>
    <w:rsid w:val="72E0DB6C"/>
    <w:rsid w:val="72E90E0D"/>
    <w:rsid w:val="72FEE832"/>
    <w:rsid w:val="7315AF47"/>
    <w:rsid w:val="733562CE"/>
    <w:rsid w:val="733A1BD1"/>
    <w:rsid w:val="734C6F27"/>
    <w:rsid w:val="73548F7D"/>
    <w:rsid w:val="735AAD76"/>
    <w:rsid w:val="73854FDD"/>
    <w:rsid w:val="7389BA8B"/>
    <w:rsid w:val="73917023"/>
    <w:rsid w:val="73A4F521"/>
    <w:rsid w:val="73A97DCD"/>
    <w:rsid w:val="73CFD170"/>
    <w:rsid w:val="73E2DB35"/>
    <w:rsid w:val="73E98BBA"/>
    <w:rsid w:val="73EE26A0"/>
    <w:rsid w:val="73F59D21"/>
    <w:rsid w:val="7401E189"/>
    <w:rsid w:val="7419A44A"/>
    <w:rsid w:val="741C94A6"/>
    <w:rsid w:val="7429BC12"/>
    <w:rsid w:val="74308C30"/>
    <w:rsid w:val="7441F4C1"/>
    <w:rsid w:val="74756E3F"/>
    <w:rsid w:val="748410F1"/>
    <w:rsid w:val="748D79E0"/>
    <w:rsid w:val="749A8B83"/>
    <w:rsid w:val="749BD153"/>
    <w:rsid w:val="74A84C73"/>
    <w:rsid w:val="74A9D520"/>
    <w:rsid w:val="74B045C1"/>
    <w:rsid w:val="74E82F46"/>
    <w:rsid w:val="74EBC8D0"/>
    <w:rsid w:val="7508331D"/>
    <w:rsid w:val="750BB4DB"/>
    <w:rsid w:val="7534FCC5"/>
    <w:rsid w:val="758E63B9"/>
    <w:rsid w:val="7590705F"/>
    <w:rsid w:val="759A5CD1"/>
    <w:rsid w:val="75AFBAFF"/>
    <w:rsid w:val="75F48BEA"/>
    <w:rsid w:val="75F93805"/>
    <w:rsid w:val="76001143"/>
    <w:rsid w:val="760293F3"/>
    <w:rsid w:val="7603B662"/>
    <w:rsid w:val="761AAF98"/>
    <w:rsid w:val="761B2541"/>
    <w:rsid w:val="761E504C"/>
    <w:rsid w:val="7638C7D6"/>
    <w:rsid w:val="7643D89D"/>
    <w:rsid w:val="765B83D8"/>
    <w:rsid w:val="7675AF66"/>
    <w:rsid w:val="7681815C"/>
    <w:rsid w:val="768F3B21"/>
    <w:rsid w:val="7692CB00"/>
    <w:rsid w:val="76B182F5"/>
    <w:rsid w:val="76B2229C"/>
    <w:rsid w:val="76C2B3E8"/>
    <w:rsid w:val="76E17D21"/>
    <w:rsid w:val="76E2B013"/>
    <w:rsid w:val="76ED9033"/>
    <w:rsid w:val="76F6E3FE"/>
    <w:rsid w:val="770313CD"/>
    <w:rsid w:val="770B3D7E"/>
    <w:rsid w:val="770BF093"/>
    <w:rsid w:val="7738D148"/>
    <w:rsid w:val="7738D512"/>
    <w:rsid w:val="773CBF6E"/>
    <w:rsid w:val="776873A5"/>
    <w:rsid w:val="776BD0B9"/>
    <w:rsid w:val="7799A0A2"/>
    <w:rsid w:val="779F267F"/>
    <w:rsid w:val="77D2A09D"/>
    <w:rsid w:val="77E9392E"/>
    <w:rsid w:val="77EA6B1C"/>
    <w:rsid w:val="77EE906B"/>
    <w:rsid w:val="78135653"/>
    <w:rsid w:val="781654E3"/>
    <w:rsid w:val="7827FB8D"/>
    <w:rsid w:val="78381ACC"/>
    <w:rsid w:val="783C76A2"/>
    <w:rsid w:val="784F0D1E"/>
    <w:rsid w:val="78786242"/>
    <w:rsid w:val="788A4A2F"/>
    <w:rsid w:val="78A5AD45"/>
    <w:rsid w:val="78AD108D"/>
    <w:rsid w:val="78AFBA88"/>
    <w:rsid w:val="78BF5DF3"/>
    <w:rsid w:val="78C160CC"/>
    <w:rsid w:val="78D02AB3"/>
    <w:rsid w:val="78D5D295"/>
    <w:rsid w:val="78D8C3DA"/>
    <w:rsid w:val="78E4D752"/>
    <w:rsid w:val="78E68D2C"/>
    <w:rsid w:val="79193E89"/>
    <w:rsid w:val="791CC8E7"/>
    <w:rsid w:val="7923DA87"/>
    <w:rsid w:val="7955C7BF"/>
    <w:rsid w:val="796EB2CA"/>
    <w:rsid w:val="79702CA4"/>
    <w:rsid w:val="7976892E"/>
    <w:rsid w:val="797BD2D3"/>
    <w:rsid w:val="79B1ED43"/>
    <w:rsid w:val="79B20172"/>
    <w:rsid w:val="79CA8D32"/>
    <w:rsid w:val="7A11AC65"/>
    <w:rsid w:val="7A1B99A3"/>
    <w:rsid w:val="7A50C455"/>
    <w:rsid w:val="7A584061"/>
    <w:rsid w:val="7A5BA536"/>
    <w:rsid w:val="7A6DB5B9"/>
    <w:rsid w:val="7A784FB4"/>
    <w:rsid w:val="7A82FBC7"/>
    <w:rsid w:val="7ABBF158"/>
    <w:rsid w:val="7AE2E637"/>
    <w:rsid w:val="7B08E431"/>
    <w:rsid w:val="7B2648CE"/>
    <w:rsid w:val="7B2937A3"/>
    <w:rsid w:val="7B2BD43A"/>
    <w:rsid w:val="7B36C646"/>
    <w:rsid w:val="7B63608C"/>
    <w:rsid w:val="7B677F33"/>
    <w:rsid w:val="7B71A594"/>
    <w:rsid w:val="7BC4B50C"/>
    <w:rsid w:val="7BC99CEF"/>
    <w:rsid w:val="7BFDCAF4"/>
    <w:rsid w:val="7BFFC527"/>
    <w:rsid w:val="7C06125C"/>
    <w:rsid w:val="7C19C8B1"/>
    <w:rsid w:val="7C23B9E9"/>
    <w:rsid w:val="7C2F60F8"/>
    <w:rsid w:val="7C56A087"/>
    <w:rsid w:val="7C8FE020"/>
    <w:rsid w:val="7C939DB0"/>
    <w:rsid w:val="7C95BB26"/>
    <w:rsid w:val="7C967C47"/>
    <w:rsid w:val="7CA85A23"/>
    <w:rsid w:val="7CC1EF98"/>
    <w:rsid w:val="7CFA603D"/>
    <w:rsid w:val="7D2634BC"/>
    <w:rsid w:val="7D34B801"/>
    <w:rsid w:val="7D546DBD"/>
    <w:rsid w:val="7D6C016E"/>
    <w:rsid w:val="7D7E74DD"/>
    <w:rsid w:val="7D8D24D7"/>
    <w:rsid w:val="7D9ED837"/>
    <w:rsid w:val="7DB2E233"/>
    <w:rsid w:val="7DBA9CA1"/>
    <w:rsid w:val="7DC4DFA2"/>
    <w:rsid w:val="7DD1134F"/>
    <w:rsid w:val="7E1AAE44"/>
    <w:rsid w:val="7E620C32"/>
    <w:rsid w:val="7E67F27C"/>
    <w:rsid w:val="7E6B73CC"/>
    <w:rsid w:val="7EBBA9B8"/>
    <w:rsid w:val="7F22C86B"/>
    <w:rsid w:val="7F43C636"/>
    <w:rsid w:val="7F8936BD"/>
    <w:rsid w:val="7F948B17"/>
    <w:rsid w:val="7F9D57DE"/>
    <w:rsid w:val="7FA33D82"/>
    <w:rsid w:val="7FA85986"/>
    <w:rsid w:val="7FB2968A"/>
    <w:rsid w:val="7FE00C17"/>
    <w:rsid w:val="7FE2AD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6A77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1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1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1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04D"/>
    <w:rPr>
      <w:rFonts w:eastAsiaTheme="majorEastAsia" w:cstheme="majorBidi"/>
      <w:color w:val="272727" w:themeColor="text1" w:themeTint="D8"/>
    </w:rPr>
  </w:style>
  <w:style w:type="paragraph" w:styleId="Title">
    <w:name w:val="Title"/>
    <w:basedOn w:val="Normal"/>
    <w:next w:val="Normal"/>
    <w:link w:val="TitleChar"/>
    <w:uiPriority w:val="10"/>
    <w:qFormat/>
    <w:rsid w:val="006A1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04D"/>
    <w:pPr>
      <w:spacing w:before="160"/>
      <w:jc w:val="center"/>
    </w:pPr>
    <w:rPr>
      <w:i/>
      <w:iCs/>
      <w:color w:val="404040" w:themeColor="text1" w:themeTint="BF"/>
    </w:rPr>
  </w:style>
  <w:style w:type="character" w:customStyle="1" w:styleId="QuoteChar">
    <w:name w:val="Quote Char"/>
    <w:basedOn w:val="DefaultParagraphFont"/>
    <w:link w:val="Quote"/>
    <w:uiPriority w:val="29"/>
    <w:rsid w:val="006A104D"/>
    <w:rPr>
      <w:i/>
      <w:iCs/>
      <w:color w:val="404040" w:themeColor="text1" w:themeTint="BF"/>
    </w:rPr>
  </w:style>
  <w:style w:type="paragraph" w:styleId="ListParagraph">
    <w:name w:val="List Paragraph"/>
    <w:aliases w:val="1st level - Bullet List Paragraph,Lettre d'introduction,Normal bullet 2,Bullet list,Listenabsatz1,Fiche List Paragraph,Task Body,Viñetas (Inicio Parrafo),3 Txt tabla,Zerrenda-paragrafoa,Lista multicolor - Énfasis 11,Paragrafo elenco,Dot p"/>
    <w:basedOn w:val="Normal"/>
    <w:link w:val="ListParagraphChar"/>
    <w:uiPriority w:val="1"/>
    <w:qFormat/>
    <w:rsid w:val="00706F6E"/>
    <w:pPr>
      <w:spacing w:line="278" w:lineRule="auto"/>
      <w:ind w:left="720"/>
      <w:contextualSpacing/>
    </w:pPr>
    <w:rPr>
      <w:sz w:val="24"/>
      <w:szCs w:val="24"/>
    </w:rPr>
  </w:style>
  <w:style w:type="character" w:styleId="IntenseEmphasis">
    <w:name w:val="Intense Emphasis"/>
    <w:basedOn w:val="DefaultParagraphFont"/>
    <w:uiPriority w:val="21"/>
    <w:qFormat/>
    <w:rsid w:val="006A104D"/>
    <w:rPr>
      <w:i/>
      <w:iCs/>
      <w:color w:val="0F4761" w:themeColor="accent1" w:themeShade="BF"/>
    </w:rPr>
  </w:style>
  <w:style w:type="paragraph" w:styleId="IntenseQuote">
    <w:name w:val="Intense Quote"/>
    <w:basedOn w:val="Normal"/>
    <w:next w:val="Normal"/>
    <w:link w:val="IntenseQuoteChar"/>
    <w:uiPriority w:val="30"/>
    <w:qFormat/>
    <w:rsid w:val="006A1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04D"/>
    <w:rPr>
      <w:i/>
      <w:iCs/>
      <w:color w:val="0F4761" w:themeColor="accent1" w:themeShade="BF"/>
    </w:rPr>
  </w:style>
  <w:style w:type="character" w:styleId="IntenseReference">
    <w:name w:val="Intense Reference"/>
    <w:basedOn w:val="DefaultParagraphFont"/>
    <w:uiPriority w:val="32"/>
    <w:qFormat/>
    <w:rsid w:val="006A104D"/>
    <w:rPr>
      <w:b/>
      <w:bCs/>
      <w:smallCaps/>
      <w:color w:val="0F4761" w:themeColor="accent1" w:themeShade="BF"/>
      <w:spacing w:val="5"/>
    </w:rPr>
  </w:style>
  <w:style w:type="paragraph" w:styleId="Footer">
    <w:name w:val="footer"/>
    <w:basedOn w:val="Normal"/>
    <w:link w:val="FooterChar"/>
    <w:uiPriority w:val="99"/>
    <w:unhideWhenUsed/>
    <w:rsid w:val="006A1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04D"/>
  </w:style>
  <w:style w:type="paragraph" w:styleId="FootnoteText">
    <w:name w:val="footnote text"/>
    <w:basedOn w:val="Normal"/>
    <w:uiPriority w:val="99"/>
    <w:semiHidden/>
    <w:unhideWhenUsed/>
    <w:rsid w:val="006A104D"/>
    <w:pPr>
      <w:spacing w:after="0" w:line="240" w:lineRule="auto"/>
    </w:pPr>
    <w:rPr>
      <w:sz w:val="20"/>
      <w:szCs w:val="20"/>
    </w:rPr>
  </w:style>
  <w:style w:type="character" w:customStyle="1" w:styleId="FootnoteTextChar">
    <w:name w:val="Footnote Text Char"/>
    <w:basedOn w:val="DefaultParagraphFont"/>
    <w:uiPriority w:val="99"/>
    <w:semiHidden/>
    <w:rsid w:val="006A104D"/>
    <w:rPr>
      <w:sz w:val="20"/>
      <w:szCs w:val="20"/>
    </w:rPr>
  </w:style>
  <w:style w:type="paragraph" w:styleId="Header">
    <w:name w:val="header"/>
    <w:basedOn w:val="Normal"/>
    <w:link w:val="HeaderChar"/>
    <w:uiPriority w:val="99"/>
    <w:unhideWhenUsed/>
    <w:rsid w:val="006A1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04D"/>
  </w:style>
  <w:style w:type="character" w:styleId="FootnoteReference">
    <w:name w:val="footnote reference"/>
    <w:aliases w:val="Footnote symbol,Footnote reference number,Times 10 Point,Exposant 3 Point,Ref,de nota al pie,note TESI,SUPERS,EN Footnote text,EN Footnote Reference,Footnote Reference_LVL6,Footnote Reference_LVL61,Footnote Reference_LVL,10,Footnote"/>
    <w:uiPriority w:val="99"/>
    <w:qFormat/>
    <w:rsid w:val="006A104D"/>
    <w:rPr>
      <w:rFonts w:asciiTheme="minorHAnsi" w:hAnsiTheme="minorHAnsi"/>
      <w:sz w:val="16"/>
      <w:vertAlign w:val="superscript"/>
    </w:rPr>
  </w:style>
  <w:style w:type="character" w:styleId="CommentReference">
    <w:name w:val="annotation reference"/>
    <w:basedOn w:val="DefaultParagraphFont"/>
    <w:uiPriority w:val="99"/>
    <w:semiHidden/>
    <w:unhideWhenUsed/>
    <w:rsid w:val="006A104D"/>
    <w:rPr>
      <w:sz w:val="16"/>
      <w:szCs w:val="16"/>
    </w:rPr>
  </w:style>
  <w:style w:type="paragraph" w:styleId="CommentText">
    <w:name w:val="annotation text"/>
    <w:basedOn w:val="Normal"/>
    <w:link w:val="CommentTextChar"/>
    <w:uiPriority w:val="99"/>
    <w:unhideWhenUsed/>
    <w:rsid w:val="006A104D"/>
    <w:pPr>
      <w:spacing w:after="240" w:line="240" w:lineRule="auto"/>
      <w:jc w:val="both"/>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A104D"/>
    <w:rPr>
      <w:rFonts w:ascii="Times New Roman" w:eastAsia="Times New Roman" w:hAnsi="Times New Roman" w:cs="Times New Roman"/>
      <w:kern w:val="0"/>
      <w:sz w:val="20"/>
      <w:szCs w:val="20"/>
      <w:lang w:val="fr-FR"/>
      <w14:ligatures w14:val="none"/>
    </w:rPr>
  </w:style>
  <w:style w:type="table" w:customStyle="1" w:styleId="TableGrid2">
    <w:name w:val="Table Grid2"/>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A104D"/>
    <w:pPr>
      <w:spacing w:after="0" w:line="240" w:lineRule="auto"/>
    </w:pPr>
    <w:rPr>
      <w:rFonts w:eastAsiaTheme="minorEastAsia"/>
      <w:kern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A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104D"/>
    <w:pPr>
      <w:spacing w:after="0" w:line="240" w:lineRule="auto"/>
    </w:pPr>
  </w:style>
  <w:style w:type="paragraph" w:styleId="CommentSubject">
    <w:name w:val="annotation subject"/>
    <w:basedOn w:val="CommentText"/>
    <w:next w:val="CommentText"/>
    <w:link w:val="CommentSubjectChar"/>
    <w:uiPriority w:val="99"/>
    <w:semiHidden/>
    <w:unhideWhenUsed/>
    <w:rsid w:val="005505CD"/>
    <w:pPr>
      <w:spacing w:after="16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5505CD"/>
    <w:rPr>
      <w:rFonts w:ascii="Times New Roman" w:eastAsia="Times New Roman" w:hAnsi="Times New Roman" w:cs="Times New Roman"/>
      <w:b/>
      <w:bCs/>
      <w:kern w:val="0"/>
      <w:sz w:val="20"/>
      <w:szCs w:val="20"/>
      <w:lang w:val="fr-FR"/>
      <w14:ligatures w14:val="none"/>
    </w:rPr>
  </w:style>
  <w:style w:type="character" w:customStyle="1" w:styleId="ListParagraphChar">
    <w:name w:val="List Paragraph Char"/>
    <w:aliases w:val="1st level - Bullet List Paragraph Char,Lettre d'introduction Char,Normal bullet 2 Char,Bullet list Char,Listenabsatz1 Char,Fiche List Paragraph Char,Task Body Char,Viñetas (Inicio Parrafo) Char,3 Txt tabla Char,Paragrafo elenco Char"/>
    <w:basedOn w:val="DefaultParagraphFont"/>
    <w:link w:val="ListParagraph"/>
    <w:uiPriority w:val="1"/>
    <w:qFormat/>
    <w:locked/>
    <w:rsid w:val="00706F6E"/>
    <w:rPr>
      <w:sz w:val="24"/>
      <w:szCs w:val="24"/>
      <w:lang w:val="fr-FR"/>
    </w:rPr>
  </w:style>
  <w:style w:type="character" w:customStyle="1" w:styleId="Marker">
    <w:name w:val="Marker"/>
    <w:basedOn w:val="DefaultParagraphFont"/>
    <w:rsid w:val="00912417"/>
    <w:rPr>
      <w:color w:val="0000FF"/>
      <w:shd w:val="clear" w:color="auto" w:fill="auto"/>
    </w:rPr>
  </w:style>
  <w:style w:type="paragraph" w:customStyle="1" w:styleId="Pagedecouverture">
    <w:name w:val="Page de couverture"/>
    <w:basedOn w:val="Normal"/>
    <w:next w:val="Normal"/>
    <w:rsid w:val="009124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12417"/>
    <w:pPr>
      <w:keepNext/>
      <w:keepLines/>
      <w:tabs>
        <w:tab w:val="center" w:pos="4535"/>
        <w:tab w:val="right" w:pos="9071"/>
        <w:tab w:val="right" w:pos="9921"/>
      </w:tabs>
      <w:spacing w:before="360" w:after="0" w:line="240" w:lineRule="auto"/>
      <w:ind w:left="-850" w:right="-850"/>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912417"/>
    <w:rPr>
      <w:rFonts w:ascii="Times New Roman" w:hAnsi="Times New Roman" w:cs="Times New Roman"/>
      <w:sz w:val="24"/>
    </w:rPr>
  </w:style>
  <w:style w:type="paragraph" w:customStyle="1" w:styleId="FooterSensitivity">
    <w:name w:val="Footer Sensitivity"/>
    <w:basedOn w:val="Normal"/>
    <w:link w:val="FooterSensitivityChar"/>
    <w:rsid w:val="00912417"/>
    <w:pPr>
      <w:keepNext/>
      <w:keepLines/>
      <w:pBdr>
        <w:top w:val="single" w:sz="4" w:space="1" w:color="auto"/>
        <w:left w:val="single" w:sz="4" w:space="4" w:color="auto"/>
        <w:bottom w:val="single" w:sz="4" w:space="1" w:color="auto"/>
        <w:right w:val="single" w:sz="4" w:space="4" w:color="auto"/>
      </w:pBdr>
      <w:spacing w:before="360" w:after="0" w:line="240" w:lineRule="auto"/>
      <w:ind w:left="113" w:right="113"/>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12417"/>
    <w:rPr>
      <w:rFonts w:ascii="Times New Roman" w:hAnsi="Times New Roman" w:cs="Times New Roman"/>
      <w:b/>
      <w:sz w:val="32"/>
    </w:rPr>
  </w:style>
  <w:style w:type="paragraph" w:customStyle="1" w:styleId="HeaderCoverPage">
    <w:name w:val="Header Cover Page"/>
    <w:basedOn w:val="Normal"/>
    <w:link w:val="HeaderCoverPageChar"/>
    <w:rsid w:val="00912417"/>
    <w:pPr>
      <w:keepNext/>
      <w:keepLines/>
      <w:tabs>
        <w:tab w:val="center" w:pos="4535"/>
        <w:tab w:val="right" w:pos="9071"/>
      </w:tabs>
      <w:spacing w:after="120" w:line="240" w:lineRule="auto"/>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912417"/>
    <w:rPr>
      <w:rFonts w:ascii="Times New Roman" w:hAnsi="Times New Roman" w:cs="Times New Roman"/>
      <w:sz w:val="24"/>
    </w:rPr>
  </w:style>
  <w:style w:type="paragraph" w:customStyle="1" w:styleId="HeaderSensitivity">
    <w:name w:val="Header Sensitivity"/>
    <w:basedOn w:val="Normal"/>
    <w:link w:val="HeaderSensitivityChar"/>
    <w:rsid w:val="00912417"/>
    <w:pPr>
      <w:keepNext/>
      <w:keepLines/>
      <w:pBdr>
        <w:top w:val="single" w:sz="4" w:space="1" w:color="auto"/>
        <w:left w:val="single" w:sz="4" w:space="4" w:color="auto"/>
        <w:bottom w:val="single" w:sz="4" w:space="1" w:color="auto"/>
        <w:right w:val="single" w:sz="4" w:space="4" w:color="auto"/>
      </w:pBdr>
      <w:spacing w:after="120" w:line="240" w:lineRule="auto"/>
      <w:ind w:left="113" w:right="113"/>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12417"/>
    <w:rPr>
      <w:rFonts w:ascii="Times New Roman" w:hAnsi="Times New Roman" w:cs="Times New Roman"/>
      <w:b/>
      <w:sz w:val="32"/>
    </w:rPr>
  </w:style>
  <w:style w:type="paragraph" w:customStyle="1" w:styleId="HeaderSensitivityRight">
    <w:name w:val="Header Sensitivity Right"/>
    <w:basedOn w:val="Normal"/>
    <w:link w:val="HeaderSensitivityRightChar"/>
    <w:rsid w:val="00D64D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12417"/>
    <w:rPr>
      <w:rFonts w:ascii="Times New Roman" w:hAnsi="Times New Roman" w:cs="Times New Roman"/>
      <w:sz w:val="28"/>
    </w:rPr>
  </w:style>
  <w:style w:type="character" w:styleId="Hyperlink">
    <w:name w:val="Hyperlink"/>
    <w:basedOn w:val="DefaultParagraphFont"/>
    <w:uiPriority w:val="99"/>
    <w:unhideWhenUsed/>
    <w:rsid w:val="008E27F7"/>
    <w:rPr>
      <w:color w:val="467886" w:themeColor="hyperlink"/>
      <w:u w:val="single"/>
    </w:rPr>
  </w:style>
  <w:style w:type="character" w:customStyle="1" w:styleId="UnresolvedMention1">
    <w:name w:val="Unresolved Mention1"/>
    <w:basedOn w:val="DefaultParagraphFont"/>
    <w:uiPriority w:val="99"/>
    <w:semiHidden/>
    <w:unhideWhenUsed/>
    <w:rsid w:val="008E27F7"/>
    <w:rPr>
      <w:color w:val="605E5C"/>
      <w:shd w:val="clear" w:color="auto" w:fill="E1DFDD"/>
    </w:rPr>
  </w:style>
  <w:style w:type="character" w:styleId="FollowedHyperlink">
    <w:name w:val="FollowedHyperlink"/>
    <w:basedOn w:val="DefaultParagraphFont"/>
    <w:uiPriority w:val="99"/>
    <w:semiHidden/>
    <w:unhideWhenUsed/>
    <w:rsid w:val="004779E1"/>
    <w:rPr>
      <w:color w:val="96607D" w:themeColor="followedHyperlink"/>
      <w:u w:val="single"/>
    </w:rPr>
  </w:style>
  <w:style w:type="paragraph" w:customStyle="1" w:styleId="Disclaimer">
    <w:name w:val="Disclaimer"/>
    <w:basedOn w:val="Normal"/>
    <w:rsid w:val="00D64D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D64D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D64D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D64D76"/>
    <w:pPr>
      <w:spacing w:after="0" w:line="276" w:lineRule="auto"/>
      <w:ind w:left="5103"/>
    </w:pPr>
    <w:rPr>
      <w:rFonts w:ascii="Times New Roman" w:hAnsi="Times New Roman" w:cs="Times New Roman"/>
      <w:i/>
      <w:kern w:val="0"/>
      <w:sz w:val="28"/>
      <w14:ligatures w14:val="none"/>
    </w:rPr>
  </w:style>
  <w:style w:type="character" w:customStyle="1" w:styleId="UnresolvedMention2">
    <w:name w:val="Unresolved Mention2"/>
    <w:basedOn w:val="DefaultParagraphFont"/>
    <w:uiPriority w:val="99"/>
    <w:semiHidden/>
    <w:unhideWhenUsed/>
    <w:rsid w:val="00057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350616">
      <w:bodyDiv w:val="1"/>
      <w:marLeft w:val="0"/>
      <w:marRight w:val="0"/>
      <w:marTop w:val="0"/>
      <w:marBottom w:val="0"/>
      <w:divBdr>
        <w:top w:val="none" w:sz="0" w:space="0" w:color="auto"/>
        <w:left w:val="none" w:sz="0" w:space="0" w:color="auto"/>
        <w:bottom w:val="none" w:sz="0" w:space="0" w:color="auto"/>
        <w:right w:val="none" w:sz="0" w:space="0" w:color="auto"/>
      </w:divBdr>
    </w:div>
    <w:div w:id="549193263">
      <w:bodyDiv w:val="1"/>
      <w:marLeft w:val="0"/>
      <w:marRight w:val="0"/>
      <w:marTop w:val="0"/>
      <w:marBottom w:val="0"/>
      <w:divBdr>
        <w:top w:val="none" w:sz="0" w:space="0" w:color="auto"/>
        <w:left w:val="none" w:sz="0" w:space="0" w:color="auto"/>
        <w:bottom w:val="none" w:sz="0" w:space="0" w:color="auto"/>
        <w:right w:val="none" w:sz="0" w:space="0" w:color="auto"/>
      </w:divBdr>
    </w:div>
    <w:div w:id="1012486734">
      <w:bodyDiv w:val="1"/>
      <w:marLeft w:val="0"/>
      <w:marRight w:val="0"/>
      <w:marTop w:val="0"/>
      <w:marBottom w:val="0"/>
      <w:divBdr>
        <w:top w:val="none" w:sz="0" w:space="0" w:color="auto"/>
        <w:left w:val="none" w:sz="0" w:space="0" w:color="auto"/>
        <w:bottom w:val="none" w:sz="0" w:space="0" w:color="auto"/>
        <w:right w:val="none" w:sz="0" w:space="0" w:color="auto"/>
      </w:divBdr>
    </w:div>
    <w:div w:id="1417555168">
      <w:bodyDiv w:val="1"/>
      <w:marLeft w:val="0"/>
      <w:marRight w:val="0"/>
      <w:marTop w:val="0"/>
      <w:marBottom w:val="0"/>
      <w:divBdr>
        <w:top w:val="none" w:sz="0" w:space="0" w:color="auto"/>
        <w:left w:val="none" w:sz="0" w:space="0" w:color="auto"/>
        <w:bottom w:val="none" w:sz="0" w:space="0" w:color="auto"/>
        <w:right w:val="none" w:sz="0" w:space="0" w:color="auto"/>
      </w:divBdr>
    </w:div>
    <w:div w:id="1419057106">
      <w:bodyDiv w:val="1"/>
      <w:marLeft w:val="0"/>
      <w:marRight w:val="0"/>
      <w:marTop w:val="0"/>
      <w:marBottom w:val="0"/>
      <w:divBdr>
        <w:top w:val="none" w:sz="0" w:space="0" w:color="auto"/>
        <w:left w:val="none" w:sz="0" w:space="0" w:color="auto"/>
        <w:bottom w:val="none" w:sz="0" w:space="0" w:color="auto"/>
        <w:right w:val="none" w:sz="0" w:space="0" w:color="auto"/>
      </w:divBdr>
    </w:div>
    <w:div w:id="1425109376">
      <w:bodyDiv w:val="1"/>
      <w:marLeft w:val="0"/>
      <w:marRight w:val="0"/>
      <w:marTop w:val="0"/>
      <w:marBottom w:val="0"/>
      <w:divBdr>
        <w:top w:val="none" w:sz="0" w:space="0" w:color="auto"/>
        <w:left w:val="none" w:sz="0" w:space="0" w:color="auto"/>
        <w:bottom w:val="none" w:sz="0" w:space="0" w:color="auto"/>
        <w:right w:val="none" w:sz="0" w:space="0" w:color="auto"/>
      </w:divBdr>
    </w:div>
    <w:div w:id="1761177177">
      <w:bodyDiv w:val="1"/>
      <w:marLeft w:val="0"/>
      <w:marRight w:val="0"/>
      <w:marTop w:val="0"/>
      <w:marBottom w:val="0"/>
      <w:divBdr>
        <w:top w:val="none" w:sz="0" w:space="0" w:color="auto"/>
        <w:left w:val="none" w:sz="0" w:space="0" w:color="auto"/>
        <w:bottom w:val="none" w:sz="0" w:space="0" w:color="auto"/>
        <w:right w:val="none" w:sz="0" w:space="0" w:color="auto"/>
      </w:divBdr>
    </w:div>
    <w:div w:id="178966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2" Type="http://schemas.openxmlformats.org/officeDocument/2006/relationships/hyperlink" Target="https://www.oecd.org/fr/publications/les-adultes-possedent-ils-les-competences-necessaires-pour-s-epanouir-dans-un-monde-en-mutation_e8d52c02-fr.html" TargetMode="External"/><Relationship Id="rId1" Type="http://schemas.openxmlformats.org/officeDocument/2006/relationships/hyperlink" Target="https://doi.org/10.1787/53f23881-en"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BF77E-3B41-4C7F-ABC7-770A1D9F7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24E01A-D9EE-44A8-B4D6-A59C69DB4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5935</Words>
  <Characters>33836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39692</CharactersWithSpaces>
  <SharedDoc>false</SharedDoc>
  <HLinks>
    <vt:vector size="12" baseType="variant">
      <vt:variant>
        <vt:i4>7864434</vt:i4>
      </vt:variant>
      <vt:variant>
        <vt:i4>3</vt:i4>
      </vt:variant>
      <vt:variant>
        <vt:i4>0</vt:i4>
      </vt:variant>
      <vt:variant>
        <vt:i4>5</vt:i4>
      </vt:variant>
      <vt:variant>
        <vt:lpwstr>https://doi.org/10.1787/b263dc5d-en</vt:lpwstr>
      </vt:variant>
      <vt:variant>
        <vt:lpwstr/>
      </vt:variant>
      <vt:variant>
        <vt:i4>7733295</vt:i4>
      </vt:variant>
      <vt:variant>
        <vt:i4>0</vt:i4>
      </vt:variant>
      <vt:variant>
        <vt:i4>0</vt:i4>
      </vt:variant>
      <vt:variant>
        <vt:i4>5</vt:i4>
      </vt:variant>
      <vt:variant>
        <vt:lpwstr>https://doi.org/10.1787/53f23881-en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2025-03-26T09:20:00Z</dcterms:created>
  <dcterms:modified xsi:type="dcterms:W3CDTF">2025-03-26T18:28:00Z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2025-03-04T19:40:03Z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94b9e0f2-48d0-45ad-90b3-b11eb892d507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