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852C77" w14:textId="5F93986B" w:rsidR="006071BE" w:rsidRDefault="00AC1405" w:rsidP="00AC1405">
      <w:pPr>
        <w:pStyle w:val="Pagedecouverture"/>
        <w:rPr>
          <w:noProof/>
        </w:rPr>
      </w:pPr>
      <w:bookmarkStart w:id="0" w:name="LW_BM_COVERPAGE"/>
      <w:r>
        <w:rPr>
          <w:noProof/>
        </w:rPr>
        <w:pict w14:anchorId="1FDBA0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5D415B6-70A2-4BE6-88F8-778402175124" style="width:455.25pt;height:336.75pt">
            <v:imagedata r:id="rId14" o:title=""/>
          </v:shape>
        </w:pict>
      </w:r>
    </w:p>
    <w:bookmarkEnd w:id="0"/>
    <w:p w14:paraId="2B0181BB" w14:textId="4BA80F11" w:rsidR="00E83857" w:rsidRPr="00E83857" w:rsidRDefault="00E83857" w:rsidP="00E83857">
      <w:pPr>
        <w:pStyle w:val="Pagedecouverture"/>
        <w:rPr>
          <w:noProof/>
        </w:rPr>
        <w:sectPr w:rsidR="00E83857" w:rsidRPr="00E83857" w:rsidSect="00AC1405">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71B1EB8" w14:textId="647B33EF" w:rsidR="009F1917" w:rsidRPr="00CA3339" w:rsidRDefault="3BDC6D10" w:rsidP="00A122C8">
      <w:pPr>
        <w:pStyle w:val="Heading1"/>
        <w:spacing w:before="120" w:after="120"/>
        <w:rPr>
          <w:noProof/>
        </w:rPr>
      </w:pPr>
      <w:bookmarkStart w:id="1" w:name="_Toc1572932189"/>
      <w:bookmarkStart w:id="2" w:name="_Toc938102929"/>
      <w:bookmarkStart w:id="3" w:name="_Toc1594996654"/>
      <w:bookmarkStart w:id="4" w:name="_Toc205969749"/>
      <w:bookmarkStart w:id="5" w:name="_GoBack"/>
      <w:bookmarkEnd w:id="5"/>
      <w:r>
        <w:rPr>
          <w:noProof/>
        </w:rPr>
        <w:lastRenderedPageBreak/>
        <w:t>I</w:t>
      </w:r>
      <w:r w:rsidR="2452D9B3">
        <w:rPr>
          <w:noProof/>
        </w:rPr>
        <w:t>ntroduction</w:t>
      </w:r>
      <w:r w:rsidR="4B2EDB11">
        <w:rPr>
          <w:noProof/>
        </w:rPr>
        <w:t xml:space="preserve"> </w:t>
      </w:r>
      <w:r w:rsidR="46D8DDF4">
        <w:rPr>
          <w:noProof/>
        </w:rPr>
        <w:t xml:space="preserve">and </w:t>
      </w:r>
      <w:r w:rsidR="3614E5DB">
        <w:rPr>
          <w:noProof/>
        </w:rPr>
        <w:t>objectives</w:t>
      </w:r>
      <w:bookmarkEnd w:id="1"/>
      <w:bookmarkEnd w:id="2"/>
      <w:bookmarkEnd w:id="3"/>
      <w:bookmarkEnd w:id="4"/>
    </w:p>
    <w:p w14:paraId="5D1EEEEB" w14:textId="3D20D45C" w:rsidR="00E53B89" w:rsidRPr="00CA3339" w:rsidRDefault="05D8633B" w:rsidP="00A122C8">
      <w:pPr>
        <w:spacing w:before="120" w:after="120" w:line="259" w:lineRule="auto"/>
        <w:rPr>
          <w:noProof/>
        </w:rPr>
      </w:pPr>
      <w:r>
        <w:rPr>
          <w:noProof/>
        </w:rPr>
        <w:t xml:space="preserve">A </w:t>
      </w:r>
      <w:r w:rsidR="2837706D">
        <w:rPr>
          <w:noProof/>
        </w:rPr>
        <w:t>European high</w:t>
      </w:r>
      <w:r w:rsidR="41A1E5BC">
        <w:rPr>
          <w:noProof/>
        </w:rPr>
        <w:t>-</w:t>
      </w:r>
      <w:r w:rsidR="24183EA5">
        <w:rPr>
          <w:noProof/>
        </w:rPr>
        <w:t>speed rail network</w:t>
      </w:r>
      <w:r w:rsidR="71156A6F">
        <w:rPr>
          <w:noProof/>
        </w:rPr>
        <w:t xml:space="preserve"> </w:t>
      </w:r>
      <w:r w:rsidR="7BEF5D24" w:rsidRPr="30D1E52F">
        <w:rPr>
          <w:rFonts w:eastAsia="Segoe UI"/>
          <w:noProof/>
          <w:color w:val="333333"/>
        </w:rPr>
        <w:t xml:space="preserve">will </w:t>
      </w:r>
      <w:r w:rsidR="7BEF5D24" w:rsidRPr="30D1E52F">
        <w:rPr>
          <w:rFonts w:eastAsia="Segoe UI"/>
          <w:noProof/>
          <w:color w:val="000000" w:themeColor="text1"/>
        </w:rPr>
        <w:t xml:space="preserve">boost our economy, </w:t>
      </w:r>
      <w:r w:rsidR="00913DF9" w:rsidRPr="79927213">
        <w:rPr>
          <w:rFonts w:eastAsia="Segoe UI"/>
          <w:noProof/>
          <w:color w:val="000000" w:themeColor="text1"/>
        </w:rPr>
        <w:t xml:space="preserve">create quality jobs, </w:t>
      </w:r>
      <w:r w:rsidR="7BEF5D24" w:rsidRPr="30D1E52F">
        <w:rPr>
          <w:rFonts w:eastAsia="Segoe UI"/>
          <w:noProof/>
          <w:color w:val="000000" w:themeColor="text1"/>
        </w:rPr>
        <w:t>foster cohesion,</w:t>
      </w:r>
      <w:r w:rsidR="519DF102" w:rsidRPr="30D1E52F">
        <w:rPr>
          <w:rFonts w:eastAsia="Segoe UI"/>
          <w:noProof/>
          <w:color w:val="000000" w:themeColor="text1"/>
        </w:rPr>
        <w:t xml:space="preserve"> </w:t>
      </w:r>
      <w:r w:rsidR="7FF1441D" w:rsidRPr="30D1E52F">
        <w:rPr>
          <w:rFonts w:eastAsia="Segoe UI"/>
          <w:noProof/>
          <w:color w:val="333333"/>
        </w:rPr>
        <w:t>bring citizens close</w:t>
      </w:r>
      <w:r w:rsidR="7FF1441D" w:rsidRPr="30D1E52F">
        <w:rPr>
          <w:rFonts w:eastAsia="Segoe UI"/>
          <w:noProof/>
          <w:color w:val="000000" w:themeColor="text1"/>
        </w:rPr>
        <w:t>r together,</w:t>
      </w:r>
      <w:r w:rsidR="519DF102" w:rsidRPr="30D1E52F">
        <w:rPr>
          <w:rFonts w:eastAsia="Segoe UI"/>
          <w:noProof/>
          <w:color w:val="000000" w:themeColor="text1"/>
        </w:rPr>
        <w:t xml:space="preserve"> decrease air pollution</w:t>
      </w:r>
      <w:r w:rsidR="00270883">
        <w:rPr>
          <w:rFonts w:eastAsia="Segoe UI"/>
          <w:noProof/>
          <w:color w:val="000000" w:themeColor="text1"/>
        </w:rPr>
        <w:t>,</w:t>
      </w:r>
      <w:r w:rsidR="7BEF5D24" w:rsidRPr="30D1E52F">
        <w:rPr>
          <w:rFonts w:eastAsia="Segoe UI"/>
          <w:noProof/>
          <w:color w:val="000000" w:themeColor="text1"/>
        </w:rPr>
        <w:t xml:space="preserve"> </w:t>
      </w:r>
      <w:r w:rsidR="2837706D" w:rsidRPr="30D1E52F">
        <w:rPr>
          <w:rFonts w:eastAsia="Segoe UI"/>
          <w:noProof/>
          <w:color w:val="000000" w:themeColor="text1"/>
        </w:rPr>
        <w:t>and help</w:t>
      </w:r>
      <w:r w:rsidR="3DE5B8C8" w:rsidRPr="30D1E52F">
        <w:rPr>
          <w:rFonts w:eastAsia="Segoe UI"/>
          <w:noProof/>
          <w:color w:val="000000" w:themeColor="text1"/>
        </w:rPr>
        <w:t xml:space="preserve"> </w:t>
      </w:r>
      <w:r w:rsidR="22925F35" w:rsidRPr="30D1E52F">
        <w:rPr>
          <w:rFonts w:eastAsia="Segoe UI"/>
          <w:noProof/>
          <w:color w:val="000000" w:themeColor="text1"/>
        </w:rPr>
        <w:t>deliver on our climate goals</w:t>
      </w:r>
      <w:r w:rsidR="18480B56" w:rsidRPr="30D1E52F">
        <w:rPr>
          <w:rFonts w:eastAsia="Segoe UI"/>
          <w:noProof/>
          <w:color w:val="000000" w:themeColor="text1"/>
        </w:rPr>
        <w:t>. High</w:t>
      </w:r>
      <w:r w:rsidR="00FC0A9F">
        <w:rPr>
          <w:rFonts w:eastAsia="Segoe UI"/>
          <w:noProof/>
          <w:color w:val="000000" w:themeColor="text1"/>
        </w:rPr>
        <w:t>-</w:t>
      </w:r>
      <w:r w:rsidR="18480B56" w:rsidRPr="30D1E52F">
        <w:rPr>
          <w:rFonts w:eastAsia="Segoe UI"/>
          <w:noProof/>
          <w:color w:val="000000" w:themeColor="text1"/>
        </w:rPr>
        <w:t>speed rail</w:t>
      </w:r>
      <w:r w:rsidR="0572939C" w:rsidRPr="30D1E52F">
        <w:rPr>
          <w:rFonts w:eastAsia="Segoe UI"/>
          <w:noProof/>
          <w:color w:val="000000" w:themeColor="text1"/>
        </w:rPr>
        <w:t xml:space="preserve"> </w:t>
      </w:r>
      <w:r w:rsidR="7402838F" w:rsidRPr="30D1E52F">
        <w:rPr>
          <w:rFonts w:eastAsia="Segoe UI"/>
          <w:noProof/>
          <w:color w:val="000000" w:themeColor="text1"/>
        </w:rPr>
        <w:t>is key to</w:t>
      </w:r>
      <w:r w:rsidR="0572939C" w:rsidRPr="30D1E52F">
        <w:rPr>
          <w:rFonts w:eastAsia="Segoe UI"/>
          <w:noProof/>
          <w:color w:val="000000" w:themeColor="text1"/>
        </w:rPr>
        <w:t xml:space="preserve"> </w:t>
      </w:r>
      <w:r w:rsidR="7BEF5D24" w:rsidRPr="30D1E52F">
        <w:rPr>
          <w:rFonts w:eastAsia="Segoe UI"/>
          <w:noProof/>
          <w:color w:val="000000" w:themeColor="text1"/>
        </w:rPr>
        <w:t>ma</w:t>
      </w:r>
      <w:r w:rsidR="1A927A7C" w:rsidRPr="30D1E52F">
        <w:rPr>
          <w:rFonts w:eastAsia="Segoe UI"/>
          <w:noProof/>
          <w:color w:val="000000" w:themeColor="text1"/>
        </w:rPr>
        <w:t>king</w:t>
      </w:r>
      <w:r w:rsidR="7BEF5D24" w:rsidRPr="30D1E52F">
        <w:rPr>
          <w:rFonts w:eastAsia="Segoe UI"/>
          <w:noProof/>
          <w:color w:val="000000" w:themeColor="text1"/>
        </w:rPr>
        <w:t xml:space="preserve"> Europe more united</w:t>
      </w:r>
      <w:r w:rsidR="01873871" w:rsidRPr="30D1E52F">
        <w:rPr>
          <w:rFonts w:eastAsia="Segoe UI"/>
          <w:noProof/>
          <w:color w:val="000000" w:themeColor="text1"/>
        </w:rPr>
        <w:t xml:space="preserve"> and </w:t>
      </w:r>
      <w:r w:rsidR="7BEF5D24" w:rsidRPr="30D1E52F">
        <w:rPr>
          <w:rFonts w:eastAsia="Segoe UI"/>
          <w:noProof/>
          <w:color w:val="000000" w:themeColor="text1"/>
        </w:rPr>
        <w:t>future-ready, while strengthening the competitiveness of European industry</w:t>
      </w:r>
      <w:r w:rsidR="7BEF5D24" w:rsidRPr="30D1E52F">
        <w:rPr>
          <w:noProof/>
          <w:color w:val="000000" w:themeColor="text1"/>
        </w:rPr>
        <w:t>.</w:t>
      </w:r>
      <w:r w:rsidR="2207A160" w:rsidRPr="30D1E52F">
        <w:rPr>
          <w:noProof/>
          <w:color w:val="000000" w:themeColor="text1"/>
        </w:rPr>
        <w:t xml:space="preserve"> </w:t>
      </w:r>
    </w:p>
    <w:p w14:paraId="575D8FE1" w14:textId="40970F94" w:rsidR="5EB78A4C" w:rsidRDefault="586F64CD" w:rsidP="00A122C8">
      <w:pPr>
        <w:spacing w:before="120" w:after="120" w:line="259" w:lineRule="auto"/>
        <w:rPr>
          <w:noProof/>
          <w:color w:val="000000" w:themeColor="text1"/>
        </w:rPr>
      </w:pPr>
      <w:r>
        <w:rPr>
          <w:noProof/>
        </w:rPr>
        <w:t xml:space="preserve">A </w:t>
      </w:r>
      <w:r w:rsidRPr="3699FB12">
        <w:rPr>
          <w:noProof/>
          <w:color w:val="000000" w:themeColor="text1"/>
        </w:rPr>
        <w:t xml:space="preserve">high-speed rail network connecting capitals and other major cities in the EU </w:t>
      </w:r>
      <w:r w:rsidR="295B4C0D" w:rsidRPr="3699FB12">
        <w:rPr>
          <w:noProof/>
          <w:color w:val="000000" w:themeColor="text1"/>
        </w:rPr>
        <w:t xml:space="preserve">can </w:t>
      </w:r>
      <w:r w:rsidRPr="3699FB12">
        <w:rPr>
          <w:noProof/>
          <w:color w:val="000000" w:themeColor="text1"/>
        </w:rPr>
        <w:t>offer a convenient</w:t>
      </w:r>
      <w:r w:rsidR="34DD3245" w:rsidRPr="3699FB12">
        <w:rPr>
          <w:noProof/>
          <w:color w:val="000000" w:themeColor="text1"/>
        </w:rPr>
        <w:t xml:space="preserve"> </w:t>
      </w:r>
      <w:r w:rsidR="67214F01" w:rsidRPr="3699FB12">
        <w:rPr>
          <w:noProof/>
          <w:color w:val="000000" w:themeColor="text1"/>
        </w:rPr>
        <w:t xml:space="preserve">and clean </w:t>
      </w:r>
      <w:r w:rsidR="1C06F33F" w:rsidRPr="3699FB12">
        <w:rPr>
          <w:noProof/>
          <w:color w:val="000000" w:themeColor="text1"/>
        </w:rPr>
        <w:t>alternative</w:t>
      </w:r>
      <w:r w:rsidR="006C1B62">
        <w:rPr>
          <w:noProof/>
          <w:color w:val="000000" w:themeColor="text1"/>
        </w:rPr>
        <w:t xml:space="preserve"> for travellers</w:t>
      </w:r>
      <w:r w:rsidR="1C06F33F" w:rsidRPr="3699FB12">
        <w:rPr>
          <w:noProof/>
          <w:color w:val="000000" w:themeColor="text1"/>
        </w:rPr>
        <w:t xml:space="preserve"> </w:t>
      </w:r>
      <w:r w:rsidR="00BA1BA9" w:rsidRPr="3699FB12">
        <w:rPr>
          <w:noProof/>
          <w:color w:val="000000" w:themeColor="text1"/>
        </w:rPr>
        <w:t>to short</w:t>
      </w:r>
      <w:r w:rsidRPr="3699FB12">
        <w:rPr>
          <w:noProof/>
          <w:color w:val="000000" w:themeColor="text1"/>
        </w:rPr>
        <w:t>-to-medium-haul</w:t>
      </w:r>
      <w:r w:rsidR="63FBB3E1" w:rsidRPr="3699FB12">
        <w:rPr>
          <w:noProof/>
          <w:color w:val="000000" w:themeColor="text1"/>
        </w:rPr>
        <w:t xml:space="preserve"> flights</w:t>
      </w:r>
      <w:r w:rsidRPr="3699FB12">
        <w:rPr>
          <w:noProof/>
          <w:color w:val="000000" w:themeColor="text1"/>
        </w:rPr>
        <w:t xml:space="preserve">, </w:t>
      </w:r>
      <w:r w:rsidR="1B5C0B61" w:rsidRPr="3699FB12">
        <w:rPr>
          <w:noProof/>
          <w:color w:val="000000" w:themeColor="text1"/>
        </w:rPr>
        <w:t xml:space="preserve">and </w:t>
      </w:r>
      <w:r w:rsidRPr="3699FB12">
        <w:rPr>
          <w:noProof/>
          <w:color w:val="000000" w:themeColor="text1"/>
        </w:rPr>
        <w:t>a fast and comfortable alternative to individual car or bus rides</w:t>
      </w:r>
      <w:r w:rsidR="5EB78A4C" w:rsidRPr="327F4518">
        <w:rPr>
          <w:rStyle w:val="FootnoteReference"/>
          <w:noProof/>
          <w:color w:val="000000" w:themeColor="text1"/>
        </w:rPr>
        <w:footnoteReference w:id="2"/>
      </w:r>
      <w:r w:rsidRPr="3699FB12">
        <w:rPr>
          <w:noProof/>
          <w:color w:val="000000" w:themeColor="text1"/>
        </w:rPr>
        <w:t>.</w:t>
      </w:r>
      <w:r w:rsidR="1B5C0B61" w:rsidRPr="3699FB12">
        <w:rPr>
          <w:noProof/>
          <w:color w:val="000000" w:themeColor="text1"/>
        </w:rPr>
        <w:t xml:space="preserve"> </w:t>
      </w:r>
      <w:r w:rsidR="285075F0" w:rsidRPr="79927213">
        <w:rPr>
          <w:noProof/>
          <w:color w:val="000000" w:themeColor="text1"/>
        </w:rPr>
        <w:t>Better connections can help reduce the demographic pressure on large urban areas, notably on the housing market, while preventing the depopulation of smaller cities.</w:t>
      </w:r>
    </w:p>
    <w:p w14:paraId="119C7AFA" w14:textId="30EEA3A2" w:rsidR="0A769D6B" w:rsidRDefault="6ED8DEB7" w:rsidP="00A122C8">
      <w:pPr>
        <w:spacing w:before="120" w:after="120" w:line="259" w:lineRule="auto"/>
        <w:rPr>
          <w:noProof/>
        </w:rPr>
      </w:pPr>
      <w:r>
        <w:rPr>
          <w:noProof/>
        </w:rPr>
        <w:t>Taking this into account, t</w:t>
      </w:r>
      <w:r w:rsidR="6CA6105C">
        <w:rPr>
          <w:noProof/>
        </w:rPr>
        <w:t xml:space="preserve">he </w:t>
      </w:r>
      <w:r w:rsidR="00347C0A">
        <w:rPr>
          <w:noProof/>
        </w:rPr>
        <w:t>s</w:t>
      </w:r>
      <w:r w:rsidR="6CA6105C">
        <w:rPr>
          <w:noProof/>
        </w:rPr>
        <w:t xml:space="preserve">ustainable and </w:t>
      </w:r>
      <w:r w:rsidR="00347C0A">
        <w:rPr>
          <w:noProof/>
        </w:rPr>
        <w:t>s</w:t>
      </w:r>
      <w:r w:rsidR="6CA6105C">
        <w:rPr>
          <w:noProof/>
        </w:rPr>
        <w:t xml:space="preserve">mart </w:t>
      </w:r>
      <w:r w:rsidR="00347C0A">
        <w:rPr>
          <w:noProof/>
        </w:rPr>
        <w:t>m</w:t>
      </w:r>
      <w:r w:rsidR="6CA6105C">
        <w:rPr>
          <w:noProof/>
        </w:rPr>
        <w:t xml:space="preserve">obility </w:t>
      </w:r>
      <w:r w:rsidR="00347C0A">
        <w:rPr>
          <w:noProof/>
        </w:rPr>
        <w:t>s</w:t>
      </w:r>
      <w:r w:rsidR="6CA6105C">
        <w:rPr>
          <w:noProof/>
        </w:rPr>
        <w:t>trategy (SSMS)</w:t>
      </w:r>
      <w:r w:rsidRPr="1F649728">
        <w:rPr>
          <w:rStyle w:val="FootnoteReference"/>
          <w:noProof/>
        </w:rPr>
        <w:footnoteReference w:id="3"/>
      </w:r>
      <w:r w:rsidR="00486567">
        <w:rPr>
          <w:noProof/>
        </w:rPr>
        <w:t xml:space="preserve"> </w:t>
      </w:r>
      <w:r w:rsidR="6CA6105C">
        <w:rPr>
          <w:noProof/>
        </w:rPr>
        <w:t xml:space="preserve">set targets to double high-speed rail traffic by 2030 </w:t>
      </w:r>
      <w:r w:rsidR="6CA6105C" w:rsidRPr="553F053D">
        <w:rPr>
          <w:noProof/>
        </w:rPr>
        <w:t>compared to 2015</w:t>
      </w:r>
      <w:r w:rsidR="6CA6105C">
        <w:rPr>
          <w:noProof/>
        </w:rPr>
        <w:t xml:space="preserve"> and triple it by 2050.</w:t>
      </w:r>
      <w:r w:rsidR="0065406A">
        <w:rPr>
          <w:noProof/>
        </w:rPr>
        <w:t xml:space="preserve"> </w:t>
      </w:r>
      <w:r w:rsidR="01421850">
        <w:rPr>
          <w:noProof/>
        </w:rPr>
        <w:t>The</w:t>
      </w:r>
      <w:r w:rsidR="2D666C94">
        <w:rPr>
          <w:noProof/>
        </w:rPr>
        <w:t xml:space="preserve"> 2024</w:t>
      </w:r>
      <w:r w:rsidR="01421850">
        <w:rPr>
          <w:noProof/>
        </w:rPr>
        <w:t xml:space="preserve"> TEN-T </w:t>
      </w:r>
      <w:r w:rsidR="002343BB">
        <w:rPr>
          <w:noProof/>
        </w:rPr>
        <w:t>R</w:t>
      </w:r>
      <w:r w:rsidR="01421850">
        <w:rPr>
          <w:noProof/>
        </w:rPr>
        <w:t>egulation</w:t>
      </w:r>
      <w:r w:rsidR="5DC84768" w:rsidRPr="3A7F1B39">
        <w:rPr>
          <w:rStyle w:val="FootnoteReference"/>
          <w:noProof/>
        </w:rPr>
        <w:footnoteReference w:id="4"/>
      </w:r>
      <w:r w:rsidR="0040E76C">
        <w:rPr>
          <w:noProof/>
        </w:rPr>
        <w:t xml:space="preserve"> </w:t>
      </w:r>
      <w:r w:rsidR="0087600C">
        <w:rPr>
          <w:noProof/>
        </w:rPr>
        <w:t xml:space="preserve">lays down </w:t>
      </w:r>
      <w:r w:rsidR="00BA1BA9">
        <w:rPr>
          <w:noProof/>
        </w:rPr>
        <w:t>the</w:t>
      </w:r>
      <w:r w:rsidR="01421850">
        <w:rPr>
          <w:noProof/>
        </w:rPr>
        <w:t xml:space="preserve"> basis for achieving a high-speed rail network in Europe</w:t>
      </w:r>
      <w:r w:rsidR="33780759">
        <w:rPr>
          <w:noProof/>
        </w:rPr>
        <w:t>. It</w:t>
      </w:r>
      <w:r w:rsidR="1EC39F78">
        <w:rPr>
          <w:noProof/>
        </w:rPr>
        <w:t xml:space="preserve"> </w:t>
      </w:r>
      <w:r w:rsidR="26DEA8A5">
        <w:rPr>
          <w:noProof/>
        </w:rPr>
        <w:t>requires</w:t>
      </w:r>
      <w:r w:rsidR="4B5AE161">
        <w:rPr>
          <w:noProof/>
        </w:rPr>
        <w:t xml:space="preserve"> </w:t>
      </w:r>
      <w:r w:rsidR="351C7B34" w:rsidRPr="10022E69">
        <w:rPr>
          <w:b/>
          <w:bCs/>
          <w:noProof/>
        </w:rPr>
        <w:t xml:space="preserve">high-speed </w:t>
      </w:r>
      <w:r w:rsidR="004954D5">
        <w:rPr>
          <w:b/>
          <w:bCs/>
          <w:noProof/>
        </w:rPr>
        <w:t xml:space="preserve">rail </w:t>
      </w:r>
      <w:r w:rsidR="351C7B34" w:rsidRPr="10022E69">
        <w:rPr>
          <w:b/>
          <w:bCs/>
          <w:noProof/>
        </w:rPr>
        <w:t>connections above 200</w:t>
      </w:r>
      <w:r w:rsidR="00B14959">
        <w:rPr>
          <w:b/>
          <w:bCs/>
          <w:noProof/>
        </w:rPr>
        <w:t xml:space="preserve"> </w:t>
      </w:r>
      <w:r w:rsidR="351C7B34" w:rsidRPr="10022E69">
        <w:rPr>
          <w:b/>
          <w:bCs/>
          <w:noProof/>
        </w:rPr>
        <w:t xml:space="preserve">km/h between major European urban centres </w:t>
      </w:r>
      <w:r w:rsidR="4D59CBCA" w:rsidRPr="10022E69">
        <w:rPr>
          <w:b/>
          <w:bCs/>
          <w:noProof/>
        </w:rPr>
        <w:t xml:space="preserve">and </w:t>
      </w:r>
      <w:r w:rsidR="4DEF9A50" w:rsidRPr="10022E69">
        <w:rPr>
          <w:b/>
          <w:bCs/>
          <w:noProof/>
        </w:rPr>
        <w:t>ensures</w:t>
      </w:r>
      <w:r w:rsidR="4D59CBCA" w:rsidRPr="10022E69">
        <w:rPr>
          <w:b/>
          <w:bCs/>
          <w:noProof/>
        </w:rPr>
        <w:t xml:space="preserve"> th</w:t>
      </w:r>
      <w:r w:rsidR="2B766A89" w:rsidRPr="10022E69">
        <w:rPr>
          <w:b/>
          <w:bCs/>
          <w:noProof/>
        </w:rPr>
        <w:t xml:space="preserve">eir integration </w:t>
      </w:r>
      <w:r w:rsidR="007C2BA8">
        <w:rPr>
          <w:b/>
          <w:bCs/>
          <w:noProof/>
        </w:rPr>
        <w:t>into</w:t>
      </w:r>
      <w:r w:rsidR="00890723">
        <w:rPr>
          <w:b/>
          <w:bCs/>
          <w:noProof/>
        </w:rPr>
        <w:t xml:space="preserve"> </w:t>
      </w:r>
      <w:r w:rsidR="2B766A89" w:rsidRPr="10022E69">
        <w:rPr>
          <w:b/>
          <w:bCs/>
          <w:noProof/>
        </w:rPr>
        <w:t xml:space="preserve">the rest of the </w:t>
      </w:r>
      <w:r w:rsidR="006F739F" w:rsidRPr="10022E69">
        <w:rPr>
          <w:b/>
          <w:bCs/>
          <w:noProof/>
        </w:rPr>
        <w:t>network.</w:t>
      </w:r>
      <w:r w:rsidR="006F739F">
        <w:rPr>
          <w:noProof/>
        </w:rPr>
        <w:t xml:space="preserve"> </w:t>
      </w:r>
      <w:r w:rsidR="00890723">
        <w:rPr>
          <w:noProof/>
        </w:rPr>
        <w:t>This integrated and coherent network</w:t>
      </w:r>
      <w:r w:rsidR="351C7B34">
        <w:rPr>
          <w:noProof/>
        </w:rPr>
        <w:t xml:space="preserve"> </w:t>
      </w:r>
      <w:r w:rsidR="003865F0">
        <w:rPr>
          <w:noProof/>
        </w:rPr>
        <w:t xml:space="preserve">is </w:t>
      </w:r>
      <w:r w:rsidR="351C7B34">
        <w:rPr>
          <w:noProof/>
        </w:rPr>
        <w:t xml:space="preserve">based on the TEN-T core and extended core passenger rail network and </w:t>
      </w:r>
      <w:r w:rsidR="00B21354">
        <w:rPr>
          <w:noProof/>
        </w:rPr>
        <w:t xml:space="preserve">is </w:t>
      </w:r>
      <w:r w:rsidR="351C7B34">
        <w:rPr>
          <w:noProof/>
        </w:rPr>
        <w:t>set to be gradually completed by 2040</w:t>
      </w:r>
      <w:r w:rsidR="00B21354">
        <w:rPr>
          <w:noProof/>
        </w:rPr>
        <w:t>.</w:t>
      </w:r>
      <w:r w:rsidR="00890723">
        <w:rPr>
          <w:noProof/>
        </w:rPr>
        <w:t xml:space="preserve"> </w:t>
      </w:r>
      <w:r w:rsidR="00B21354">
        <w:rPr>
          <w:noProof/>
        </w:rPr>
        <w:t>It</w:t>
      </w:r>
      <w:r w:rsidR="351C7B34">
        <w:rPr>
          <w:noProof/>
        </w:rPr>
        <w:t xml:space="preserve"> will </w:t>
      </w:r>
      <w:r w:rsidR="00740157">
        <w:rPr>
          <w:noProof/>
        </w:rPr>
        <w:t xml:space="preserve">enable </w:t>
      </w:r>
      <w:r w:rsidR="351C7B34">
        <w:rPr>
          <w:noProof/>
        </w:rPr>
        <w:t>fast connections, whil</w:t>
      </w:r>
      <w:r w:rsidR="00327B43">
        <w:rPr>
          <w:noProof/>
        </w:rPr>
        <w:t>e</w:t>
      </w:r>
      <w:r w:rsidR="351C7B34">
        <w:rPr>
          <w:noProof/>
        </w:rPr>
        <w:t xml:space="preserve"> ensuring territorial cohesion.</w:t>
      </w:r>
      <w:r w:rsidR="4B13BB30">
        <w:rPr>
          <w:noProof/>
        </w:rPr>
        <w:t xml:space="preserve"> </w:t>
      </w:r>
      <w:r w:rsidR="00A82F69">
        <w:rPr>
          <w:noProof/>
        </w:rPr>
        <w:t xml:space="preserve">In many cases, </w:t>
      </w:r>
      <w:r w:rsidR="000E758D">
        <w:rPr>
          <w:noProof/>
        </w:rPr>
        <w:t>it is expected to reduce journeys between EU capitals by half</w:t>
      </w:r>
      <w:r w:rsidR="007F362E">
        <w:rPr>
          <w:noProof/>
        </w:rPr>
        <w:t xml:space="preserve"> or more</w:t>
      </w:r>
      <w:r w:rsidR="02E8191C">
        <w:rPr>
          <w:noProof/>
        </w:rPr>
        <w:t xml:space="preserve"> (see Figure 1).</w:t>
      </w:r>
      <w:r w:rsidR="1F97C53E" w:rsidRPr="79927213">
        <w:rPr>
          <w:noProof/>
        </w:rPr>
        <w:t>T</w:t>
      </w:r>
      <w:r w:rsidR="342AFDBF" w:rsidRPr="79927213">
        <w:rPr>
          <w:noProof/>
        </w:rPr>
        <w:t xml:space="preserve">he high-speed rail network </w:t>
      </w:r>
      <w:r w:rsidR="650F55EE" w:rsidRPr="79927213">
        <w:rPr>
          <w:noProof/>
        </w:rPr>
        <w:t>should</w:t>
      </w:r>
      <w:r w:rsidR="342AFDBF" w:rsidRPr="79927213">
        <w:rPr>
          <w:noProof/>
        </w:rPr>
        <w:t xml:space="preserve"> be extended to candidate countries</w:t>
      </w:r>
      <w:r w:rsidR="497756D0" w:rsidRPr="79927213">
        <w:rPr>
          <w:noProof/>
        </w:rPr>
        <w:t xml:space="preserve"> in the medium to long term</w:t>
      </w:r>
      <w:r w:rsidR="342AFDBF" w:rsidRPr="79927213">
        <w:rPr>
          <w:noProof/>
        </w:rPr>
        <w:t>.</w:t>
      </w:r>
    </w:p>
    <w:p w14:paraId="416014DA" w14:textId="31B87BCC" w:rsidR="00866FAA" w:rsidRDefault="00327B43" w:rsidP="00A122C8">
      <w:pPr>
        <w:spacing w:before="120" w:after="120" w:line="259" w:lineRule="auto"/>
        <w:rPr>
          <w:noProof/>
          <w:color w:val="000000" w:themeColor="text1"/>
        </w:rPr>
      </w:pPr>
      <w:r>
        <w:rPr>
          <w:noProof/>
        </w:rPr>
        <w:t xml:space="preserve">However, </w:t>
      </w:r>
      <w:r w:rsidR="00866FAA">
        <w:rPr>
          <w:noProof/>
        </w:rPr>
        <w:t>so far, the EU is not on track: in</w:t>
      </w:r>
      <w:r w:rsidR="00866FAA" w:rsidRPr="3B3D9A94">
        <w:rPr>
          <w:noProof/>
          <w:color w:val="000000" w:themeColor="text1"/>
        </w:rPr>
        <w:t xml:space="preserve"> 2023, high-speed rail traffic had only increased by 17%</w:t>
      </w:r>
      <w:r w:rsidR="00133813">
        <w:rPr>
          <w:noProof/>
          <w:color w:val="000000" w:themeColor="text1"/>
        </w:rPr>
        <w:t xml:space="preserve"> </w:t>
      </w:r>
      <w:r w:rsidR="00866FAA" w:rsidRPr="3B3D9A94">
        <w:rPr>
          <w:noProof/>
          <w:color w:val="000000" w:themeColor="text1"/>
        </w:rPr>
        <w:t>compared to 2015</w:t>
      </w:r>
      <w:r w:rsidR="00866FAA">
        <w:rPr>
          <w:rStyle w:val="FootnoteReference"/>
          <w:noProof/>
          <w:color w:val="000000" w:themeColor="text1"/>
        </w:rPr>
        <w:footnoteReference w:id="5"/>
      </w:r>
      <w:r w:rsidR="00866FAA" w:rsidRPr="3B3D9A94">
        <w:rPr>
          <w:noProof/>
          <w:color w:val="000000" w:themeColor="text1"/>
        </w:rPr>
        <w:t xml:space="preserve">, while the length of high-speed rail </w:t>
      </w:r>
      <w:r w:rsidR="00866FAA">
        <w:rPr>
          <w:noProof/>
          <w:color w:val="000000" w:themeColor="text1"/>
        </w:rPr>
        <w:t>tracks</w:t>
      </w:r>
      <w:r w:rsidR="00866FAA" w:rsidRPr="3B3D9A94">
        <w:rPr>
          <w:noProof/>
          <w:color w:val="000000" w:themeColor="text1"/>
        </w:rPr>
        <w:t xml:space="preserve"> in operation was</w:t>
      </w:r>
      <w:r w:rsidR="00866FAA">
        <w:rPr>
          <w:noProof/>
          <w:color w:val="000000" w:themeColor="text1"/>
        </w:rPr>
        <w:t xml:space="preserve"> </w:t>
      </w:r>
      <w:r w:rsidR="00866FAA" w:rsidRPr="3B3D9A94">
        <w:rPr>
          <w:noProof/>
          <w:color w:val="000000" w:themeColor="text1"/>
        </w:rPr>
        <w:t>12 128 km</w:t>
      </w:r>
      <w:r w:rsidR="00866FAA">
        <w:rPr>
          <w:rStyle w:val="FootnoteReference"/>
          <w:noProof/>
          <w:color w:val="000000" w:themeColor="text1"/>
        </w:rPr>
        <w:footnoteReference w:id="6"/>
      </w:r>
      <w:r w:rsidR="00866FAA">
        <w:rPr>
          <w:noProof/>
          <w:color w:val="000000" w:themeColor="text1"/>
        </w:rPr>
        <w:t>,</w:t>
      </w:r>
      <w:r w:rsidR="00866FAA" w:rsidRPr="3B3D9A94">
        <w:rPr>
          <w:noProof/>
          <w:color w:val="000000" w:themeColor="text1"/>
        </w:rPr>
        <w:t xml:space="preserve"> located mainly in Spain, France, Italy and Germany. Central and </w:t>
      </w:r>
      <w:r w:rsidR="00A6714D">
        <w:rPr>
          <w:noProof/>
          <w:color w:val="000000" w:themeColor="text1"/>
        </w:rPr>
        <w:t>e</w:t>
      </w:r>
      <w:r w:rsidR="00866FAA" w:rsidRPr="3B3D9A94">
        <w:rPr>
          <w:noProof/>
          <w:color w:val="000000" w:themeColor="text1"/>
        </w:rPr>
        <w:t>astern Europe remain poorly connected.</w:t>
      </w:r>
      <w:r w:rsidR="00866FAA" w:rsidRPr="1F649728">
        <w:rPr>
          <w:noProof/>
          <w:color w:val="000000" w:themeColor="text1"/>
        </w:rPr>
        <w:t xml:space="preserve"> With persisting fragmentation and barriers, a truly connected European high-speed rail network is therefore still far from completion.</w:t>
      </w:r>
      <w:r w:rsidR="00866FAA">
        <w:rPr>
          <w:noProof/>
          <w:color w:val="000000" w:themeColor="text1"/>
        </w:rPr>
        <w:t xml:space="preserve"> </w:t>
      </w:r>
      <w:r w:rsidR="00100244">
        <w:rPr>
          <w:noProof/>
          <w:color w:val="000000" w:themeColor="text1"/>
        </w:rPr>
        <w:t>In his 2024 report</w:t>
      </w:r>
      <w:r w:rsidR="00100244">
        <w:rPr>
          <w:rStyle w:val="FootnoteReference"/>
          <w:noProof/>
          <w:color w:val="000000" w:themeColor="text1"/>
        </w:rPr>
        <w:footnoteReference w:id="7"/>
      </w:r>
      <w:r w:rsidR="00100244">
        <w:rPr>
          <w:noProof/>
          <w:color w:val="000000" w:themeColor="text1"/>
        </w:rPr>
        <w:t>, Mario Draghi underlined that</w:t>
      </w:r>
      <w:r w:rsidR="00100244" w:rsidRPr="30D1E52F">
        <w:rPr>
          <w:noProof/>
          <w:color w:val="000000" w:themeColor="text1"/>
        </w:rPr>
        <w:t xml:space="preserve"> </w:t>
      </w:r>
      <w:r w:rsidR="00100244">
        <w:rPr>
          <w:noProof/>
          <w:color w:val="000000" w:themeColor="text1"/>
        </w:rPr>
        <w:t>i</w:t>
      </w:r>
      <w:r w:rsidR="00100244" w:rsidRPr="00866FAA">
        <w:rPr>
          <w:noProof/>
          <w:color w:val="000000" w:themeColor="text1"/>
        </w:rPr>
        <w:t>nvestment in infrastructure is critical to strengthen Europe’s competitiveness, cohesion and resilience, while supporting the green and digital transitions.</w:t>
      </w:r>
      <w:r w:rsidR="00100244">
        <w:rPr>
          <w:noProof/>
          <w:color w:val="000000" w:themeColor="text1"/>
        </w:rPr>
        <w:t xml:space="preserve"> </w:t>
      </w:r>
      <w:r w:rsidR="00866FAA" w:rsidRPr="30D1E52F">
        <w:rPr>
          <w:noProof/>
          <w:color w:val="000000" w:themeColor="text1"/>
        </w:rPr>
        <w:t>The Letta report</w:t>
      </w:r>
      <w:r w:rsidR="00866FAA">
        <w:rPr>
          <w:rStyle w:val="FootnoteReference"/>
          <w:noProof/>
          <w:color w:val="000000" w:themeColor="text1"/>
        </w:rPr>
        <w:footnoteReference w:id="8"/>
      </w:r>
      <w:r w:rsidR="00866FAA">
        <w:rPr>
          <w:noProof/>
          <w:color w:val="000000" w:themeColor="text1"/>
        </w:rPr>
        <w:t xml:space="preserve"> </w:t>
      </w:r>
      <w:r w:rsidR="00866FAA" w:rsidRPr="30D1E52F">
        <w:rPr>
          <w:noProof/>
          <w:color w:val="000000" w:themeColor="text1"/>
        </w:rPr>
        <w:t>made the point clearly</w:t>
      </w:r>
      <w:r w:rsidR="00866FAA">
        <w:rPr>
          <w:noProof/>
          <w:color w:val="000000" w:themeColor="text1"/>
        </w:rPr>
        <w:t xml:space="preserve"> that, </w:t>
      </w:r>
      <w:r w:rsidR="00100244">
        <w:rPr>
          <w:noProof/>
          <w:color w:val="000000" w:themeColor="text1"/>
        </w:rPr>
        <w:t xml:space="preserve">while high-speed rail transformed national economies and social landscapes, it stopped at </w:t>
      </w:r>
      <w:r w:rsidR="00234023">
        <w:rPr>
          <w:noProof/>
          <w:color w:val="000000" w:themeColor="text1"/>
        </w:rPr>
        <w:t xml:space="preserve">national </w:t>
      </w:r>
      <w:r w:rsidR="00100244">
        <w:rPr>
          <w:noProof/>
          <w:color w:val="000000" w:themeColor="text1"/>
        </w:rPr>
        <w:t xml:space="preserve">borders. </w:t>
      </w:r>
    </w:p>
    <w:p w14:paraId="789CE0CC" w14:textId="77777777" w:rsidR="00100244" w:rsidRDefault="00100244" w:rsidP="00A122C8">
      <w:pPr>
        <w:spacing w:before="120" w:after="120" w:line="259" w:lineRule="auto"/>
        <w:rPr>
          <w:b/>
          <w:bCs/>
          <w:noProof/>
        </w:rPr>
      </w:pPr>
    </w:p>
    <w:p w14:paraId="48CA190F" w14:textId="0D7208BF" w:rsidR="0A769D6B" w:rsidRDefault="02E8191C" w:rsidP="00A122C8">
      <w:pPr>
        <w:spacing w:before="120" w:after="120" w:line="259" w:lineRule="auto"/>
        <w:rPr>
          <w:b/>
          <w:noProof/>
        </w:rPr>
      </w:pPr>
      <w:r w:rsidRPr="10022E69">
        <w:rPr>
          <w:b/>
          <w:bCs/>
          <w:noProof/>
        </w:rPr>
        <w:t>Figure 1: Examples of major time-savings between selected</w:t>
      </w:r>
      <w:r w:rsidR="00427B84" w:rsidRPr="79927213">
        <w:rPr>
          <w:b/>
          <w:bCs/>
          <w:noProof/>
        </w:rPr>
        <w:t xml:space="preserve"> EU </w:t>
      </w:r>
      <w:r w:rsidR="00D61DAD" w:rsidRPr="79927213">
        <w:rPr>
          <w:b/>
          <w:bCs/>
          <w:noProof/>
        </w:rPr>
        <w:t>capitals</w:t>
      </w:r>
      <w:r w:rsidR="00A851CA">
        <w:rPr>
          <w:rStyle w:val="FootnoteReference"/>
          <w:b/>
          <w:bCs/>
          <w:noProof/>
        </w:rPr>
        <w:footnoteReference w:id="9"/>
      </w:r>
    </w:p>
    <w:p w14:paraId="2FA06052" w14:textId="2868969F" w:rsidR="00E12A57" w:rsidRDefault="001304B1" w:rsidP="00A122C8">
      <w:pPr>
        <w:spacing w:before="120" w:after="120" w:line="259" w:lineRule="auto"/>
        <w:jc w:val="center"/>
        <w:rPr>
          <w:noProof/>
          <w:lang w:val="en-IE"/>
        </w:rPr>
      </w:pPr>
      <w:r>
        <w:rPr>
          <w:noProof/>
          <w:lang w:eastAsia="en-GB"/>
        </w:rPr>
        <w:drawing>
          <wp:inline distT="0" distB="0" distL="0" distR="0" wp14:anchorId="4F672C6D" wp14:editId="648A9523">
            <wp:extent cx="5472430" cy="5472430"/>
            <wp:effectExtent l="0" t="0" r="0" b="0"/>
            <wp:docPr id="268734882" name="Picture 2" descr="A map of europe with blue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34882" name="Picture 2" descr="A map of europe with blue dots and lin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72430" cy="5472430"/>
                    </a:xfrm>
                    <a:prstGeom prst="rect">
                      <a:avLst/>
                    </a:prstGeom>
                  </pic:spPr>
                </pic:pic>
              </a:graphicData>
            </a:graphic>
          </wp:inline>
        </w:drawing>
      </w:r>
    </w:p>
    <w:p w14:paraId="0C02CCBA" w14:textId="47E869F2" w:rsidR="007E6ACA" w:rsidRPr="007E6ACA" w:rsidRDefault="007E6ACA" w:rsidP="00A122C8">
      <w:pPr>
        <w:spacing w:before="120" w:after="120" w:line="259" w:lineRule="auto"/>
        <w:jc w:val="center"/>
        <w:rPr>
          <w:noProof/>
          <w:lang w:val="en-IE"/>
        </w:rPr>
      </w:pPr>
    </w:p>
    <w:p w14:paraId="0234BB6F" w14:textId="470750DD" w:rsidR="00F95522" w:rsidRPr="00A122C8" w:rsidRDefault="34E92550" w:rsidP="00A122C8">
      <w:pPr>
        <w:spacing w:before="120" w:after="120" w:line="259" w:lineRule="auto"/>
        <w:rPr>
          <w:noProof/>
          <w:color w:val="000000" w:themeColor="text1"/>
        </w:rPr>
      </w:pPr>
      <w:r>
        <w:rPr>
          <w:noProof/>
        </w:rPr>
        <w:t xml:space="preserve">For these reasons, </w:t>
      </w:r>
      <w:r w:rsidR="0EB04FB3">
        <w:rPr>
          <w:noProof/>
        </w:rPr>
        <w:t xml:space="preserve">the </w:t>
      </w:r>
      <w:r w:rsidR="00890723">
        <w:rPr>
          <w:noProof/>
        </w:rPr>
        <w:t>Commission presents</w:t>
      </w:r>
      <w:r w:rsidR="003214FD">
        <w:rPr>
          <w:noProof/>
        </w:rPr>
        <w:t xml:space="preserve"> </w:t>
      </w:r>
      <w:r w:rsidR="3B62115D">
        <w:rPr>
          <w:noProof/>
        </w:rPr>
        <w:t>a</w:t>
      </w:r>
      <w:r w:rsidR="002A06E4">
        <w:rPr>
          <w:noProof/>
        </w:rPr>
        <w:t xml:space="preserve"> </w:t>
      </w:r>
      <w:r w:rsidR="009A40B7">
        <w:rPr>
          <w:noProof/>
        </w:rPr>
        <w:t xml:space="preserve">Communication </w:t>
      </w:r>
      <w:r w:rsidR="00F756F3">
        <w:rPr>
          <w:noProof/>
        </w:rPr>
        <w:t>on connecting Europe through</w:t>
      </w:r>
      <w:r w:rsidR="3B62115D">
        <w:rPr>
          <w:noProof/>
        </w:rPr>
        <w:t xml:space="preserve"> high-speed rail </w:t>
      </w:r>
      <w:r w:rsidR="003214FD">
        <w:rPr>
          <w:noProof/>
        </w:rPr>
        <w:t xml:space="preserve">that </w:t>
      </w:r>
      <w:r w:rsidR="00E02B91">
        <w:rPr>
          <w:noProof/>
        </w:rPr>
        <w:t>aims to promote</w:t>
      </w:r>
      <w:r w:rsidR="1ABBA2E4">
        <w:rPr>
          <w:noProof/>
        </w:rPr>
        <w:t xml:space="preserve"> </w:t>
      </w:r>
      <w:r w:rsidR="7A3EAFA2">
        <w:rPr>
          <w:noProof/>
        </w:rPr>
        <w:t xml:space="preserve">the </w:t>
      </w:r>
      <w:r w:rsidR="1ABBA2E4">
        <w:rPr>
          <w:noProof/>
        </w:rPr>
        <w:t xml:space="preserve">sustainable </w:t>
      </w:r>
      <w:r w:rsidR="002A06E4">
        <w:rPr>
          <w:noProof/>
        </w:rPr>
        <w:t>competitiveness of</w:t>
      </w:r>
      <w:r w:rsidR="46380E0A">
        <w:rPr>
          <w:noProof/>
        </w:rPr>
        <w:t xml:space="preserve"> Europe</w:t>
      </w:r>
      <w:r w:rsidR="6531F714">
        <w:rPr>
          <w:noProof/>
        </w:rPr>
        <w:t xml:space="preserve"> </w:t>
      </w:r>
      <w:r w:rsidR="2DAB4FDA">
        <w:rPr>
          <w:noProof/>
        </w:rPr>
        <w:t xml:space="preserve">by </w:t>
      </w:r>
      <w:r w:rsidR="2DB6E4CA">
        <w:rPr>
          <w:noProof/>
        </w:rPr>
        <w:t>integrat</w:t>
      </w:r>
      <w:r w:rsidR="0F5DF00A">
        <w:rPr>
          <w:noProof/>
        </w:rPr>
        <w:t>ing</w:t>
      </w:r>
      <w:r w:rsidR="2DB6E4CA">
        <w:rPr>
          <w:noProof/>
        </w:rPr>
        <w:t xml:space="preserve"> </w:t>
      </w:r>
      <w:r w:rsidR="58B34618">
        <w:rPr>
          <w:noProof/>
        </w:rPr>
        <w:t xml:space="preserve">decarbonisation, </w:t>
      </w:r>
      <w:r w:rsidR="6531F714">
        <w:rPr>
          <w:noProof/>
        </w:rPr>
        <w:t xml:space="preserve">industrial, competition and economic policies </w:t>
      </w:r>
      <w:r w:rsidR="52BD9352">
        <w:rPr>
          <w:noProof/>
        </w:rPr>
        <w:t xml:space="preserve">and </w:t>
      </w:r>
      <w:r w:rsidR="00652D3D">
        <w:rPr>
          <w:noProof/>
        </w:rPr>
        <w:t xml:space="preserve">turning </w:t>
      </w:r>
      <w:r w:rsidR="00B01361">
        <w:rPr>
          <w:noProof/>
        </w:rPr>
        <w:t xml:space="preserve">innovation </w:t>
      </w:r>
      <w:r w:rsidR="6531F714">
        <w:rPr>
          <w:noProof/>
        </w:rPr>
        <w:t>into manufacturing leadership</w:t>
      </w:r>
      <w:r w:rsidR="2D7A6BAE">
        <w:rPr>
          <w:noProof/>
        </w:rPr>
        <w:t xml:space="preserve"> and job creation</w:t>
      </w:r>
      <w:r w:rsidR="6531F714">
        <w:rPr>
          <w:noProof/>
        </w:rPr>
        <w:t>.</w:t>
      </w:r>
      <w:r w:rsidR="6460A3EA">
        <w:rPr>
          <w:noProof/>
        </w:rPr>
        <w:t xml:space="preserve"> </w:t>
      </w:r>
      <w:r w:rsidR="5A387500" w:rsidRPr="30D1E52F">
        <w:rPr>
          <w:noProof/>
          <w:color w:val="000000" w:themeColor="text1"/>
        </w:rPr>
        <w:t>T</w:t>
      </w:r>
      <w:r w:rsidR="049D6E1B" w:rsidRPr="30D1E52F">
        <w:rPr>
          <w:noProof/>
          <w:color w:val="000000" w:themeColor="text1"/>
        </w:rPr>
        <w:t xml:space="preserve">o reach the SSMS milestones, delivering the </w:t>
      </w:r>
      <w:r w:rsidR="005A6DFD">
        <w:rPr>
          <w:noProof/>
          <w:color w:val="000000" w:themeColor="text1"/>
        </w:rPr>
        <w:t>required</w:t>
      </w:r>
      <w:r w:rsidR="005A6DFD" w:rsidRPr="30D1E52F">
        <w:rPr>
          <w:noProof/>
          <w:color w:val="000000" w:themeColor="text1"/>
        </w:rPr>
        <w:t xml:space="preserve"> </w:t>
      </w:r>
      <w:r w:rsidR="049D6E1B" w:rsidRPr="30D1E52F">
        <w:rPr>
          <w:noProof/>
          <w:color w:val="000000" w:themeColor="text1"/>
        </w:rPr>
        <w:t>infrastructure and setting framework conditions that enable attractive services</w:t>
      </w:r>
      <w:r w:rsidR="58A16210" w:rsidRPr="30D1E52F">
        <w:rPr>
          <w:noProof/>
          <w:color w:val="000000" w:themeColor="text1"/>
        </w:rPr>
        <w:t xml:space="preserve"> will be </w:t>
      </w:r>
      <w:r w:rsidR="005A6DFD">
        <w:rPr>
          <w:noProof/>
          <w:color w:val="000000" w:themeColor="text1"/>
        </w:rPr>
        <w:t>crucial</w:t>
      </w:r>
      <w:r w:rsidR="58A16210" w:rsidRPr="30D1E52F">
        <w:rPr>
          <w:noProof/>
          <w:color w:val="000000" w:themeColor="text1"/>
        </w:rPr>
        <w:t>.</w:t>
      </w:r>
      <w:r w:rsidR="002A06E4">
        <w:rPr>
          <w:noProof/>
          <w:color w:val="000000" w:themeColor="text1"/>
        </w:rPr>
        <w:t xml:space="preserve"> </w:t>
      </w:r>
      <w:r w:rsidR="3BBB81A3">
        <w:rPr>
          <w:noProof/>
        </w:rPr>
        <w:t xml:space="preserve">This </w:t>
      </w:r>
      <w:r w:rsidR="7F9D934A">
        <w:rPr>
          <w:noProof/>
        </w:rPr>
        <w:t xml:space="preserve">Communication </w:t>
      </w:r>
      <w:r w:rsidR="0301DA61" w:rsidRPr="05E48D75">
        <w:rPr>
          <w:b/>
          <w:noProof/>
        </w:rPr>
        <w:t>presents</w:t>
      </w:r>
      <w:r w:rsidR="63153C1D" w:rsidRPr="05E48D75">
        <w:rPr>
          <w:b/>
          <w:noProof/>
        </w:rPr>
        <w:t xml:space="preserve"> </w:t>
      </w:r>
      <w:r w:rsidR="3BBB81A3" w:rsidRPr="00C158B7">
        <w:rPr>
          <w:b/>
          <w:bCs/>
          <w:noProof/>
        </w:rPr>
        <w:t xml:space="preserve">a clear roadmap and concrete measures to achieve the vision of a well-functioning </w:t>
      </w:r>
      <w:r w:rsidR="38DA7211" w:rsidRPr="00C158B7">
        <w:rPr>
          <w:b/>
          <w:bCs/>
          <w:noProof/>
        </w:rPr>
        <w:t xml:space="preserve">and faster </w:t>
      </w:r>
      <w:r w:rsidR="3BBB81A3" w:rsidRPr="00C158B7">
        <w:rPr>
          <w:b/>
          <w:bCs/>
          <w:noProof/>
        </w:rPr>
        <w:t>high-speed rail network by 2040</w:t>
      </w:r>
      <w:r w:rsidR="3BBB81A3">
        <w:rPr>
          <w:noProof/>
        </w:rPr>
        <w:t>.</w:t>
      </w:r>
      <w:r w:rsidR="306EB7A4">
        <w:rPr>
          <w:noProof/>
        </w:rPr>
        <w:t xml:space="preserve"> </w:t>
      </w:r>
      <w:r w:rsidR="66703CB9" w:rsidRPr="4C0E1FD6">
        <w:rPr>
          <w:noProof/>
          <w:color w:val="000000" w:themeColor="text1"/>
        </w:rPr>
        <w:t>Implementing this plan requires strong and concerted action by the Commission, Member States, the rail sector</w:t>
      </w:r>
      <w:r w:rsidR="622B009F" w:rsidRPr="4C0E1FD6">
        <w:rPr>
          <w:noProof/>
          <w:color w:val="000000" w:themeColor="text1"/>
        </w:rPr>
        <w:t>, private investors</w:t>
      </w:r>
      <w:r w:rsidR="66703CB9" w:rsidRPr="4C0E1FD6">
        <w:rPr>
          <w:noProof/>
          <w:color w:val="000000" w:themeColor="text1"/>
        </w:rPr>
        <w:t xml:space="preserve"> and European industry.</w:t>
      </w:r>
    </w:p>
    <w:p w14:paraId="2586BC63" w14:textId="43489BC0" w:rsidR="00F95522" w:rsidRPr="00CA3339" w:rsidRDefault="0028236C" w:rsidP="00A122C8">
      <w:pPr>
        <w:spacing w:before="120" w:after="120" w:line="259" w:lineRule="auto"/>
        <w:rPr>
          <w:noProof/>
        </w:rPr>
      </w:pPr>
      <w:r>
        <w:rPr>
          <w:noProof/>
        </w:rPr>
        <w:t xml:space="preserve">The Communication </w:t>
      </w:r>
      <w:r w:rsidR="176CB2EE" w:rsidRPr="79927213">
        <w:rPr>
          <w:b/>
          <w:bCs/>
          <w:noProof/>
        </w:rPr>
        <w:t xml:space="preserve">urges Member States to </w:t>
      </w:r>
      <w:r w:rsidR="00741127" w:rsidRPr="79927213">
        <w:rPr>
          <w:b/>
          <w:bCs/>
          <w:noProof/>
        </w:rPr>
        <w:t xml:space="preserve">assess </w:t>
      </w:r>
      <w:r w:rsidR="176CB2EE" w:rsidRPr="79927213">
        <w:rPr>
          <w:b/>
          <w:bCs/>
          <w:noProof/>
        </w:rPr>
        <w:t>and plan</w:t>
      </w:r>
      <w:r w:rsidR="176CB2EE">
        <w:rPr>
          <w:noProof/>
        </w:rPr>
        <w:t xml:space="preserve"> for the possibility of exceeding TEN-T minimum requirements</w:t>
      </w:r>
      <w:r w:rsidR="6B1098BE">
        <w:rPr>
          <w:noProof/>
        </w:rPr>
        <w:t xml:space="preserve">, with the </w:t>
      </w:r>
      <w:r w:rsidR="176CB2EE">
        <w:rPr>
          <w:noProof/>
        </w:rPr>
        <w:t xml:space="preserve">aim </w:t>
      </w:r>
      <w:r w:rsidR="140D6E8F">
        <w:rPr>
          <w:noProof/>
        </w:rPr>
        <w:t xml:space="preserve">of </w:t>
      </w:r>
      <w:r w:rsidR="176CB2EE">
        <w:rPr>
          <w:noProof/>
        </w:rPr>
        <w:t>upgrad</w:t>
      </w:r>
      <w:r w:rsidR="140D6E8F">
        <w:rPr>
          <w:noProof/>
        </w:rPr>
        <w:t>ing</w:t>
      </w:r>
      <w:r w:rsidR="176CB2EE">
        <w:rPr>
          <w:noProof/>
        </w:rPr>
        <w:t xml:space="preserve"> or </w:t>
      </w:r>
      <w:r w:rsidR="5C2BC653">
        <w:rPr>
          <w:noProof/>
        </w:rPr>
        <w:t>build</w:t>
      </w:r>
      <w:r w:rsidR="140D6E8F">
        <w:rPr>
          <w:noProof/>
        </w:rPr>
        <w:t>ing</w:t>
      </w:r>
      <w:r w:rsidR="6C7FD4D5">
        <w:rPr>
          <w:noProof/>
        </w:rPr>
        <w:t>,</w:t>
      </w:r>
      <w:r w:rsidR="5C2BC653">
        <w:rPr>
          <w:noProof/>
        </w:rPr>
        <w:t xml:space="preserve"> </w:t>
      </w:r>
      <w:r w:rsidR="74D1702F">
        <w:rPr>
          <w:noProof/>
        </w:rPr>
        <w:t xml:space="preserve">where </w:t>
      </w:r>
      <w:r w:rsidR="48191E1D">
        <w:rPr>
          <w:noProof/>
        </w:rPr>
        <w:t>economically feasible,</w:t>
      </w:r>
      <w:r w:rsidR="48191E1D" w:rsidRPr="00CF2F8D">
        <w:rPr>
          <w:b/>
          <w:bCs/>
          <w:noProof/>
        </w:rPr>
        <w:t xml:space="preserve"> </w:t>
      </w:r>
      <w:r w:rsidR="176CB2EE" w:rsidRPr="00CF2F8D">
        <w:rPr>
          <w:b/>
          <w:bCs/>
          <w:noProof/>
        </w:rPr>
        <w:t xml:space="preserve">new high-speed connections </w:t>
      </w:r>
      <w:r w:rsidR="00234023">
        <w:rPr>
          <w:b/>
          <w:bCs/>
          <w:noProof/>
        </w:rPr>
        <w:t xml:space="preserve">including </w:t>
      </w:r>
      <w:r w:rsidR="176CB2EE" w:rsidRPr="00CF2F8D">
        <w:rPr>
          <w:b/>
          <w:bCs/>
          <w:noProof/>
        </w:rPr>
        <w:t>at speeds well above 250 km/h</w:t>
      </w:r>
      <w:r w:rsidR="0C625AA3" w:rsidRPr="2921BB52">
        <w:rPr>
          <w:noProof/>
          <w:vertAlign w:val="superscript"/>
        </w:rPr>
        <w:footnoteReference w:id="10"/>
      </w:r>
      <w:r w:rsidR="12B964BD">
        <w:rPr>
          <w:noProof/>
        </w:rPr>
        <w:t>.</w:t>
      </w:r>
      <w:r w:rsidR="176CB2EE">
        <w:rPr>
          <w:noProof/>
        </w:rPr>
        <w:t xml:space="preserve"> </w:t>
      </w:r>
    </w:p>
    <w:p w14:paraId="751398B6" w14:textId="38D26B7B" w:rsidR="00F95522" w:rsidRPr="00CA3339" w:rsidRDefault="00347882" w:rsidP="00A122C8">
      <w:pPr>
        <w:spacing w:before="120" w:after="120" w:line="259" w:lineRule="auto"/>
        <w:rPr>
          <w:noProof/>
          <w:color w:val="000000" w:themeColor="text1"/>
        </w:rPr>
      </w:pPr>
      <w:r>
        <w:rPr>
          <w:noProof/>
        </w:rPr>
        <w:t xml:space="preserve">In addition, </w:t>
      </w:r>
      <w:r w:rsidR="00A67B08">
        <w:rPr>
          <w:noProof/>
        </w:rPr>
        <w:t>the</w:t>
      </w:r>
      <w:r w:rsidR="7E2FB910">
        <w:rPr>
          <w:noProof/>
        </w:rPr>
        <w:t xml:space="preserve"> Communication </w:t>
      </w:r>
      <w:r w:rsidR="280C6C81">
        <w:rPr>
          <w:noProof/>
        </w:rPr>
        <w:t>sets the ambition of</w:t>
      </w:r>
      <w:r w:rsidR="2C21780A">
        <w:rPr>
          <w:noProof/>
        </w:rPr>
        <w:t xml:space="preserve"> significantly</w:t>
      </w:r>
      <w:r w:rsidR="280C6C81">
        <w:rPr>
          <w:noProof/>
        </w:rPr>
        <w:t xml:space="preserve"> cutting the duration of popular </w:t>
      </w:r>
      <w:r w:rsidR="742E2C1A">
        <w:rPr>
          <w:noProof/>
        </w:rPr>
        <w:t>rail</w:t>
      </w:r>
      <w:r w:rsidR="624544D3">
        <w:rPr>
          <w:noProof/>
        </w:rPr>
        <w:t xml:space="preserve"> </w:t>
      </w:r>
      <w:r w:rsidR="280C6C81">
        <w:rPr>
          <w:noProof/>
        </w:rPr>
        <w:t>journeys across Europe</w:t>
      </w:r>
      <w:r w:rsidR="5A7B4606">
        <w:rPr>
          <w:noProof/>
        </w:rPr>
        <w:t>,</w:t>
      </w:r>
      <w:r w:rsidR="280C6C81">
        <w:rPr>
          <w:noProof/>
        </w:rPr>
        <w:t xml:space="preserve"> </w:t>
      </w:r>
      <w:r w:rsidR="120503B9">
        <w:rPr>
          <w:noProof/>
        </w:rPr>
        <w:t xml:space="preserve">with measures that </w:t>
      </w:r>
      <w:r w:rsidR="577BB5C5">
        <w:rPr>
          <w:noProof/>
        </w:rPr>
        <w:t xml:space="preserve">eliminate market barriers and </w:t>
      </w:r>
      <w:r w:rsidR="280C6C81">
        <w:rPr>
          <w:noProof/>
        </w:rPr>
        <w:t>reduce costs</w:t>
      </w:r>
      <w:r w:rsidR="2ED00CBB">
        <w:rPr>
          <w:noProof/>
        </w:rPr>
        <w:t xml:space="preserve">, </w:t>
      </w:r>
      <w:r w:rsidR="5F2FC38D">
        <w:rPr>
          <w:noProof/>
        </w:rPr>
        <w:t xml:space="preserve">to </w:t>
      </w:r>
      <w:r w:rsidR="280C6C81">
        <w:rPr>
          <w:noProof/>
        </w:rPr>
        <w:t xml:space="preserve">ensure </w:t>
      </w:r>
      <w:r w:rsidR="093FD366">
        <w:rPr>
          <w:noProof/>
        </w:rPr>
        <w:t xml:space="preserve">a thriving and globally competitive </w:t>
      </w:r>
      <w:r w:rsidR="6685F558">
        <w:rPr>
          <w:noProof/>
        </w:rPr>
        <w:t xml:space="preserve">rail </w:t>
      </w:r>
      <w:r w:rsidR="093FD366">
        <w:rPr>
          <w:noProof/>
        </w:rPr>
        <w:t xml:space="preserve">industry and </w:t>
      </w:r>
      <w:r w:rsidR="280C6C81">
        <w:rPr>
          <w:noProof/>
        </w:rPr>
        <w:t xml:space="preserve">affordable choices for passengers. </w:t>
      </w:r>
      <w:r w:rsidR="57AEC15E" w:rsidRPr="30D1E52F">
        <w:rPr>
          <w:noProof/>
          <w:color w:val="000000" w:themeColor="text1"/>
        </w:rPr>
        <w:t xml:space="preserve">To this end, the Communication </w:t>
      </w:r>
      <w:r w:rsidR="57AEC15E" w:rsidRPr="00C158B7">
        <w:rPr>
          <w:b/>
          <w:bCs/>
          <w:noProof/>
          <w:color w:val="000000" w:themeColor="text1"/>
        </w:rPr>
        <w:t xml:space="preserve">sets out specific high-speed infrastructure </w:t>
      </w:r>
      <w:r w:rsidR="30E8DDCD" w:rsidRPr="00C158B7">
        <w:rPr>
          <w:b/>
          <w:bCs/>
          <w:noProof/>
          <w:color w:val="000000" w:themeColor="text1"/>
        </w:rPr>
        <w:t>priorities and</w:t>
      </w:r>
      <w:r w:rsidR="06366FB0" w:rsidRPr="00C158B7">
        <w:rPr>
          <w:b/>
          <w:bCs/>
          <w:noProof/>
          <w:color w:val="000000" w:themeColor="text1"/>
        </w:rPr>
        <w:t xml:space="preserve"> </w:t>
      </w:r>
      <w:r w:rsidR="57AEC15E" w:rsidRPr="00C158B7">
        <w:rPr>
          <w:b/>
          <w:bCs/>
          <w:noProof/>
          <w:color w:val="000000" w:themeColor="text1"/>
        </w:rPr>
        <w:t xml:space="preserve">calls for </w:t>
      </w:r>
      <w:r w:rsidR="53EE441A" w:rsidRPr="00C158B7">
        <w:rPr>
          <w:b/>
          <w:bCs/>
          <w:noProof/>
          <w:color w:val="000000" w:themeColor="text1"/>
        </w:rPr>
        <w:t xml:space="preserve">achieving </w:t>
      </w:r>
      <w:r w:rsidR="3D407292" w:rsidRPr="00C158B7">
        <w:rPr>
          <w:b/>
          <w:bCs/>
          <w:noProof/>
          <w:color w:val="000000" w:themeColor="text1"/>
        </w:rPr>
        <w:t>high</w:t>
      </w:r>
      <w:r w:rsidR="263EDB9F" w:rsidRPr="00C158B7">
        <w:rPr>
          <w:b/>
          <w:bCs/>
          <w:noProof/>
          <w:color w:val="000000" w:themeColor="text1"/>
        </w:rPr>
        <w:t>-</w:t>
      </w:r>
      <w:r w:rsidR="3D407292" w:rsidRPr="00C158B7">
        <w:rPr>
          <w:b/>
          <w:bCs/>
          <w:noProof/>
          <w:color w:val="000000" w:themeColor="text1"/>
        </w:rPr>
        <w:t xml:space="preserve">speed connections among </w:t>
      </w:r>
      <w:r w:rsidR="263EDB9F" w:rsidRPr="00C158B7">
        <w:rPr>
          <w:b/>
          <w:bCs/>
          <w:noProof/>
          <w:color w:val="000000" w:themeColor="text1"/>
        </w:rPr>
        <w:t xml:space="preserve">EU </w:t>
      </w:r>
      <w:r w:rsidR="3D407292" w:rsidRPr="00C158B7">
        <w:rPr>
          <w:b/>
          <w:bCs/>
          <w:noProof/>
          <w:color w:val="000000" w:themeColor="text1"/>
        </w:rPr>
        <w:t xml:space="preserve">capitals and major urban </w:t>
      </w:r>
      <w:r w:rsidR="00C21134" w:rsidRPr="00C158B7">
        <w:rPr>
          <w:b/>
          <w:bCs/>
          <w:noProof/>
          <w:color w:val="000000" w:themeColor="text1"/>
        </w:rPr>
        <w:t>nodes</w:t>
      </w:r>
      <w:r w:rsidR="005C2B6D">
        <w:rPr>
          <w:b/>
          <w:bCs/>
          <w:noProof/>
          <w:color w:val="000000" w:themeColor="text1"/>
        </w:rPr>
        <w:t>.</w:t>
      </w:r>
      <w:r w:rsidR="00C21134" w:rsidRPr="30D1E52F">
        <w:rPr>
          <w:noProof/>
          <w:color w:val="000000" w:themeColor="text1"/>
        </w:rPr>
        <w:t xml:space="preserve"> </w:t>
      </w:r>
    </w:p>
    <w:p w14:paraId="56D76BF6" w14:textId="3D7B129B" w:rsidR="00F95522" w:rsidRPr="00CA3339" w:rsidRDefault="73498FE3" w:rsidP="00A122C8">
      <w:pPr>
        <w:spacing w:before="120" w:after="120" w:line="259" w:lineRule="auto"/>
        <w:rPr>
          <w:noProof/>
          <w:color w:val="000000" w:themeColor="text1"/>
        </w:rPr>
      </w:pPr>
      <w:r>
        <w:rPr>
          <w:noProof/>
        </w:rPr>
        <w:t xml:space="preserve">For </w:t>
      </w:r>
      <w:r w:rsidR="7FF1441D">
        <w:rPr>
          <w:noProof/>
        </w:rPr>
        <w:t>this</w:t>
      </w:r>
      <w:r>
        <w:rPr>
          <w:noProof/>
        </w:rPr>
        <w:t xml:space="preserve"> vision to materialise,</w:t>
      </w:r>
      <w:r w:rsidR="5DFA5184">
        <w:rPr>
          <w:noProof/>
        </w:rPr>
        <w:t xml:space="preserve"> large investments will be needed</w:t>
      </w:r>
      <w:r w:rsidR="3065F796">
        <w:rPr>
          <w:noProof/>
        </w:rPr>
        <w:t>.</w:t>
      </w:r>
      <w:r w:rsidR="2004F63B">
        <w:rPr>
          <w:noProof/>
        </w:rPr>
        <w:t xml:space="preserve"> </w:t>
      </w:r>
      <w:r w:rsidR="00100244">
        <w:rPr>
          <w:noProof/>
        </w:rPr>
        <w:t>That is why</w:t>
      </w:r>
      <w:r w:rsidR="46E9EA16" w:rsidRPr="30D1E52F">
        <w:rPr>
          <w:noProof/>
          <w:color w:val="000000" w:themeColor="text1"/>
        </w:rPr>
        <w:t xml:space="preserve"> </w:t>
      </w:r>
      <w:r w:rsidR="52B3DE2A" w:rsidRPr="30D1E52F">
        <w:rPr>
          <w:noProof/>
          <w:color w:val="000000" w:themeColor="text1"/>
        </w:rPr>
        <w:t xml:space="preserve">the Communication </w:t>
      </w:r>
      <w:r w:rsidR="71756F39" w:rsidRPr="000A7934">
        <w:rPr>
          <w:b/>
          <w:bCs/>
          <w:noProof/>
          <w:color w:val="000000" w:themeColor="text1"/>
        </w:rPr>
        <w:t>presents</w:t>
      </w:r>
      <w:r w:rsidR="71756F39" w:rsidRPr="30D1E52F">
        <w:rPr>
          <w:noProof/>
          <w:color w:val="000000" w:themeColor="text1"/>
        </w:rPr>
        <w:t xml:space="preserve"> </w:t>
      </w:r>
      <w:r w:rsidR="71756F39" w:rsidRPr="00C158B7">
        <w:rPr>
          <w:b/>
          <w:bCs/>
          <w:noProof/>
          <w:color w:val="000000" w:themeColor="text1"/>
        </w:rPr>
        <w:t>a plan for a financing strategy</w:t>
      </w:r>
      <w:r w:rsidR="750C9C90" w:rsidRPr="30D1E52F">
        <w:rPr>
          <w:noProof/>
          <w:color w:val="000000" w:themeColor="text1"/>
        </w:rPr>
        <w:t>.</w:t>
      </w:r>
      <w:r w:rsidR="3A74DD3A" w:rsidRPr="30D1E52F">
        <w:rPr>
          <w:noProof/>
          <w:color w:val="000000" w:themeColor="text1"/>
        </w:rPr>
        <w:t xml:space="preserve"> </w:t>
      </w:r>
      <w:r w:rsidR="65C67157" w:rsidRPr="30D1E52F">
        <w:rPr>
          <w:noProof/>
          <w:color w:val="000000" w:themeColor="text1"/>
        </w:rPr>
        <w:t xml:space="preserve">The </w:t>
      </w:r>
      <w:r w:rsidR="002A54F3" w:rsidRPr="30D1E52F">
        <w:rPr>
          <w:noProof/>
          <w:color w:val="000000" w:themeColor="text1"/>
        </w:rPr>
        <w:t>Communication also</w:t>
      </w:r>
      <w:r w:rsidR="27427D6F" w:rsidRPr="30D1E52F">
        <w:rPr>
          <w:noProof/>
          <w:color w:val="000000" w:themeColor="text1"/>
        </w:rPr>
        <w:t xml:space="preserve"> </w:t>
      </w:r>
      <w:r w:rsidR="71756F39" w:rsidRPr="00A67B08">
        <w:rPr>
          <w:b/>
          <w:bCs/>
          <w:noProof/>
          <w:color w:val="000000" w:themeColor="text1"/>
        </w:rPr>
        <w:t>tackles infrastructural, commercial and technical barriers</w:t>
      </w:r>
      <w:r w:rsidR="71756F39" w:rsidRPr="30D1E52F">
        <w:rPr>
          <w:noProof/>
          <w:color w:val="000000" w:themeColor="text1"/>
        </w:rPr>
        <w:t>, including rolling stock availability and access to service facilities</w:t>
      </w:r>
      <w:r w:rsidR="7E692C68" w:rsidRPr="30D1E52F">
        <w:rPr>
          <w:noProof/>
          <w:color w:val="000000" w:themeColor="text1"/>
        </w:rPr>
        <w:t xml:space="preserve">, and </w:t>
      </w:r>
      <w:r w:rsidR="71756F39" w:rsidRPr="00B171E6">
        <w:rPr>
          <w:b/>
          <w:bCs/>
          <w:noProof/>
          <w:color w:val="000000" w:themeColor="text1"/>
        </w:rPr>
        <w:t xml:space="preserve">announces harmonised </w:t>
      </w:r>
      <w:r w:rsidR="71756F39" w:rsidRPr="00B171E6">
        <w:rPr>
          <w:b/>
          <w:bCs/>
          <w:noProof/>
        </w:rPr>
        <w:t>requirements and co-creation for the next generation of European high-speed trainsets</w:t>
      </w:r>
      <w:r w:rsidR="2F3A8CA9">
        <w:rPr>
          <w:noProof/>
        </w:rPr>
        <w:t xml:space="preserve">. </w:t>
      </w:r>
    </w:p>
    <w:p w14:paraId="22B8ED10" w14:textId="5E2EF5FF" w:rsidR="005F4A6A" w:rsidRPr="00FE3BE5" w:rsidRDefault="71756F39" w:rsidP="00A122C8">
      <w:pPr>
        <w:spacing w:before="120" w:after="120" w:line="259" w:lineRule="auto"/>
        <w:rPr>
          <w:noProof/>
        </w:rPr>
      </w:pPr>
      <w:r>
        <w:rPr>
          <w:noProof/>
        </w:rPr>
        <w:t xml:space="preserve">Lastly, </w:t>
      </w:r>
      <w:r w:rsidR="35CFA030" w:rsidRPr="30D1E52F">
        <w:rPr>
          <w:noProof/>
          <w:color w:val="000000" w:themeColor="text1"/>
        </w:rPr>
        <w:t xml:space="preserve">the Communication </w:t>
      </w:r>
      <w:r w:rsidRPr="000A7934">
        <w:rPr>
          <w:b/>
          <w:bCs/>
          <w:noProof/>
        </w:rPr>
        <w:t>calls for</w:t>
      </w:r>
      <w:r w:rsidRPr="05E48D75">
        <w:rPr>
          <w:b/>
          <w:noProof/>
        </w:rPr>
        <w:t xml:space="preserve"> a </w:t>
      </w:r>
      <w:r w:rsidRPr="00A67B08">
        <w:rPr>
          <w:b/>
          <w:bCs/>
          <w:noProof/>
        </w:rPr>
        <w:t>stronger</w:t>
      </w:r>
      <w:r w:rsidR="6146BD6C" w:rsidRPr="00A67B08">
        <w:rPr>
          <w:b/>
          <w:bCs/>
          <w:noProof/>
        </w:rPr>
        <w:t xml:space="preserve"> EU</w:t>
      </w:r>
      <w:r w:rsidR="5E8BE3CF" w:rsidRPr="00A67B08">
        <w:rPr>
          <w:b/>
          <w:bCs/>
          <w:noProof/>
        </w:rPr>
        <w:t xml:space="preserve"> role in</w:t>
      </w:r>
      <w:r w:rsidRPr="00A67B08">
        <w:rPr>
          <w:b/>
          <w:bCs/>
          <w:noProof/>
        </w:rPr>
        <w:t xml:space="preserve"> </w:t>
      </w:r>
      <w:r w:rsidR="39DC9078" w:rsidRPr="00A67B08">
        <w:rPr>
          <w:b/>
          <w:bCs/>
          <w:noProof/>
        </w:rPr>
        <w:t xml:space="preserve">the </w:t>
      </w:r>
      <w:r w:rsidRPr="00A67B08">
        <w:rPr>
          <w:b/>
          <w:bCs/>
          <w:noProof/>
        </w:rPr>
        <w:t>planning, funding and coordinating</w:t>
      </w:r>
      <w:r>
        <w:rPr>
          <w:noProof/>
        </w:rPr>
        <w:t xml:space="preserve"> </w:t>
      </w:r>
      <w:r w:rsidR="39DC9078">
        <w:rPr>
          <w:noProof/>
        </w:rPr>
        <w:t xml:space="preserve">of </w:t>
      </w:r>
      <w:r w:rsidR="327D5ED7">
        <w:rPr>
          <w:noProof/>
        </w:rPr>
        <w:t>such</w:t>
      </w:r>
      <w:r w:rsidR="6F767FEC">
        <w:rPr>
          <w:noProof/>
        </w:rPr>
        <w:t xml:space="preserve"> a</w:t>
      </w:r>
      <w:r w:rsidR="327D5ED7">
        <w:rPr>
          <w:noProof/>
        </w:rPr>
        <w:t xml:space="preserve"> </w:t>
      </w:r>
      <w:r w:rsidR="04521582">
        <w:rPr>
          <w:noProof/>
        </w:rPr>
        <w:t xml:space="preserve">cross-border </w:t>
      </w:r>
      <w:r w:rsidR="770084A9">
        <w:rPr>
          <w:noProof/>
        </w:rPr>
        <w:t xml:space="preserve">high-speed rail </w:t>
      </w:r>
      <w:r>
        <w:rPr>
          <w:noProof/>
        </w:rPr>
        <w:t>network</w:t>
      </w:r>
      <w:r w:rsidR="00CF2F8D">
        <w:rPr>
          <w:noProof/>
        </w:rPr>
        <w:t>.</w:t>
      </w:r>
      <w:r w:rsidR="7FF1441D">
        <w:rPr>
          <w:noProof/>
        </w:rPr>
        <w:t xml:space="preserve"> </w:t>
      </w:r>
      <w:r w:rsidR="3BF5D0DA">
        <w:rPr>
          <w:noProof/>
        </w:rPr>
        <w:t>E</w:t>
      </w:r>
      <w:r w:rsidR="39DC9078">
        <w:rPr>
          <w:noProof/>
        </w:rPr>
        <w:t xml:space="preserve">very </w:t>
      </w:r>
      <w:r w:rsidR="1458D3FE">
        <w:rPr>
          <w:noProof/>
        </w:rPr>
        <w:t xml:space="preserve">route </w:t>
      </w:r>
      <w:r w:rsidR="355D04B9">
        <w:rPr>
          <w:noProof/>
        </w:rPr>
        <w:t xml:space="preserve">on this </w:t>
      </w:r>
      <w:r w:rsidR="1458D3FE">
        <w:rPr>
          <w:noProof/>
        </w:rPr>
        <w:t>network will b</w:t>
      </w:r>
      <w:r w:rsidR="4B14376C">
        <w:rPr>
          <w:noProof/>
        </w:rPr>
        <w:t>y</w:t>
      </w:r>
      <w:r w:rsidR="1458D3FE">
        <w:rPr>
          <w:noProof/>
        </w:rPr>
        <w:t xml:space="preserve"> definition operate across multiple </w:t>
      </w:r>
      <w:r w:rsidR="002A54F3">
        <w:rPr>
          <w:noProof/>
        </w:rPr>
        <w:t>borders. Operating</w:t>
      </w:r>
      <w:r w:rsidR="0D9E439A">
        <w:rPr>
          <w:noProof/>
        </w:rPr>
        <w:t xml:space="preserve"> at the right scale of governance, in </w:t>
      </w:r>
      <w:r w:rsidR="255F55D3">
        <w:rPr>
          <w:noProof/>
        </w:rPr>
        <w:t xml:space="preserve">cooperation </w:t>
      </w:r>
      <w:r w:rsidR="0D9E439A">
        <w:rPr>
          <w:noProof/>
        </w:rPr>
        <w:t xml:space="preserve">with </w:t>
      </w:r>
      <w:r w:rsidR="00A64772">
        <w:rPr>
          <w:noProof/>
        </w:rPr>
        <w:t>nationally managed</w:t>
      </w:r>
      <w:r w:rsidR="0D9E439A">
        <w:rPr>
          <w:noProof/>
        </w:rPr>
        <w:t xml:space="preserve"> networks, </w:t>
      </w:r>
      <w:r w:rsidR="35CFA030">
        <w:rPr>
          <w:noProof/>
        </w:rPr>
        <w:t xml:space="preserve">is essential to ensure that </w:t>
      </w:r>
      <w:r w:rsidR="02EC7345">
        <w:rPr>
          <w:noProof/>
        </w:rPr>
        <w:t xml:space="preserve">track owners and </w:t>
      </w:r>
      <w:r>
        <w:rPr>
          <w:noProof/>
        </w:rPr>
        <w:t xml:space="preserve">high-speed </w:t>
      </w:r>
      <w:r w:rsidR="4772CED9">
        <w:rPr>
          <w:noProof/>
        </w:rPr>
        <w:t xml:space="preserve">train </w:t>
      </w:r>
      <w:r>
        <w:rPr>
          <w:noProof/>
        </w:rPr>
        <w:t xml:space="preserve">operators </w:t>
      </w:r>
      <w:r w:rsidR="35CFA030">
        <w:rPr>
          <w:noProof/>
        </w:rPr>
        <w:t xml:space="preserve">can </w:t>
      </w:r>
      <w:r>
        <w:rPr>
          <w:noProof/>
        </w:rPr>
        <w:t>thrive</w:t>
      </w:r>
      <w:r w:rsidR="06512835">
        <w:rPr>
          <w:noProof/>
        </w:rPr>
        <w:t xml:space="preserve"> and provide their services to all Europeans </w:t>
      </w:r>
      <w:r w:rsidR="02EC7345">
        <w:rPr>
          <w:noProof/>
        </w:rPr>
        <w:t>with similar standards</w:t>
      </w:r>
      <w:r>
        <w:rPr>
          <w:noProof/>
        </w:rPr>
        <w:t xml:space="preserve">, </w:t>
      </w:r>
      <w:r w:rsidR="000B1645">
        <w:rPr>
          <w:noProof/>
        </w:rPr>
        <w:t>satisfying</w:t>
      </w:r>
      <w:r>
        <w:rPr>
          <w:noProof/>
        </w:rPr>
        <w:t xml:space="preserve"> pent-up demand from Europeans for an affordable high-speed rail offer.</w:t>
      </w:r>
      <w:r w:rsidR="23A090D7">
        <w:rPr>
          <w:noProof/>
        </w:rPr>
        <w:t xml:space="preserve"> </w:t>
      </w:r>
    </w:p>
    <w:p w14:paraId="48A25883" w14:textId="436EAD7C" w:rsidR="7A61DF28" w:rsidRPr="00CA3339" w:rsidRDefault="0065406A" w:rsidP="00A122C8">
      <w:pPr>
        <w:spacing w:before="120" w:after="120" w:line="259" w:lineRule="auto"/>
        <w:rPr>
          <w:noProof/>
        </w:rPr>
      </w:pPr>
      <w:r w:rsidRPr="4D2AFA11">
        <w:rPr>
          <w:noProof/>
        </w:rPr>
        <w:t xml:space="preserve">The benefits of this plan extend far beyond high-speed rail. </w:t>
      </w:r>
      <w:r w:rsidR="006C1B62" w:rsidRPr="4D2AFA11">
        <w:rPr>
          <w:noProof/>
        </w:rPr>
        <w:t>I</w:t>
      </w:r>
      <w:r w:rsidR="21EA4F6C" w:rsidRPr="4D2AFA11">
        <w:rPr>
          <w:noProof/>
        </w:rPr>
        <w:t>t will</w:t>
      </w:r>
      <w:r w:rsidR="00E53B89" w:rsidRPr="4D2AFA11">
        <w:rPr>
          <w:noProof/>
        </w:rPr>
        <w:t xml:space="preserve"> </w:t>
      </w:r>
      <w:r w:rsidR="21EA4F6C" w:rsidRPr="4D2AFA11">
        <w:rPr>
          <w:noProof/>
        </w:rPr>
        <w:t>increase available capacity on the conventional network for improved services at lower speeds</w:t>
      </w:r>
      <w:r w:rsidR="00432EA4" w:rsidRPr="4D2AFA11">
        <w:rPr>
          <w:noProof/>
        </w:rPr>
        <w:t>,</w:t>
      </w:r>
      <w:r w:rsidR="21EA4F6C" w:rsidRPr="4D2AFA11">
        <w:rPr>
          <w:noProof/>
        </w:rPr>
        <w:t xml:space="preserve"> both for passengers and </w:t>
      </w:r>
      <w:r w:rsidR="788887AF" w:rsidRPr="4D2AFA11">
        <w:rPr>
          <w:noProof/>
        </w:rPr>
        <w:t>freight, including</w:t>
      </w:r>
      <w:r w:rsidR="7D95E628" w:rsidRPr="4D2AFA11">
        <w:rPr>
          <w:noProof/>
        </w:rPr>
        <w:t xml:space="preserve"> for </w:t>
      </w:r>
      <w:r w:rsidR="2FF8C856" w:rsidRPr="4D2AFA11">
        <w:rPr>
          <w:noProof/>
        </w:rPr>
        <w:t>military mobility</w:t>
      </w:r>
      <w:r w:rsidR="004F4F1B" w:rsidRPr="4B9050C5">
        <w:rPr>
          <w:noProof/>
        </w:rPr>
        <w:t>.</w:t>
      </w:r>
      <w:r w:rsidR="003214FD" w:rsidRPr="4D2AFA11">
        <w:rPr>
          <w:noProof/>
        </w:rPr>
        <w:t xml:space="preserve"> </w:t>
      </w:r>
      <w:r w:rsidR="004F4F1B" w:rsidRPr="4D2AFA11">
        <w:rPr>
          <w:noProof/>
        </w:rPr>
        <w:t>Th</w:t>
      </w:r>
      <w:r w:rsidR="00D4229E" w:rsidRPr="4D2AFA11">
        <w:rPr>
          <w:noProof/>
        </w:rPr>
        <w:t>e latter</w:t>
      </w:r>
      <w:r w:rsidR="17228778" w:rsidRPr="4D2AFA11">
        <w:rPr>
          <w:noProof/>
        </w:rPr>
        <w:t xml:space="preserve"> will also benefit from major infrastructure investments on the TEN-T</w:t>
      </w:r>
      <w:r w:rsidR="6E4183DD" w:rsidRPr="4D2AFA11">
        <w:rPr>
          <w:noProof/>
        </w:rPr>
        <w:t xml:space="preserve"> high-speed</w:t>
      </w:r>
      <w:r w:rsidR="0A900D92" w:rsidRPr="4D2AFA11">
        <w:rPr>
          <w:noProof/>
        </w:rPr>
        <w:t xml:space="preserve"> </w:t>
      </w:r>
      <w:r w:rsidR="00D4229E" w:rsidRPr="4D2AFA11">
        <w:rPr>
          <w:noProof/>
        </w:rPr>
        <w:t xml:space="preserve">rail </w:t>
      </w:r>
      <w:r w:rsidR="1DCD6B32" w:rsidRPr="4D2AFA11">
        <w:rPr>
          <w:noProof/>
        </w:rPr>
        <w:t>network</w:t>
      </w:r>
      <w:r w:rsidR="006E2E91" w:rsidRPr="4D2AFA11">
        <w:rPr>
          <w:noProof/>
        </w:rPr>
        <w:t>,</w:t>
      </w:r>
      <w:r w:rsidR="672320DF" w:rsidRPr="4D2AFA11">
        <w:rPr>
          <w:noProof/>
        </w:rPr>
        <w:t xml:space="preserve"> </w:t>
      </w:r>
      <w:r w:rsidR="0AD10FB5" w:rsidRPr="4D2AFA11">
        <w:rPr>
          <w:noProof/>
        </w:rPr>
        <w:t xml:space="preserve">allowing for faster, longer and heavier military transports. </w:t>
      </w:r>
      <w:r w:rsidR="687558D1" w:rsidRPr="4D2AFA11">
        <w:rPr>
          <w:noProof/>
        </w:rPr>
        <w:t xml:space="preserve">Night trains </w:t>
      </w:r>
      <w:r w:rsidR="00B91DCB">
        <w:rPr>
          <w:noProof/>
        </w:rPr>
        <w:t xml:space="preserve">and rail </w:t>
      </w:r>
      <w:r w:rsidR="00D35F1D">
        <w:rPr>
          <w:noProof/>
        </w:rPr>
        <w:t xml:space="preserve">freight </w:t>
      </w:r>
      <w:r w:rsidR="687558D1" w:rsidRPr="4D2AFA11">
        <w:rPr>
          <w:noProof/>
        </w:rPr>
        <w:t>will benefit greatly from the proposed improvements to capacity coordination, track access charges, vehicle authorisation and rolling stock financin</w:t>
      </w:r>
      <w:r w:rsidR="6278B975" w:rsidRPr="4D2AFA11">
        <w:rPr>
          <w:noProof/>
        </w:rPr>
        <w:t>g</w:t>
      </w:r>
      <w:r w:rsidR="008E2888" w:rsidRPr="4D2AFA11">
        <w:rPr>
          <w:noProof/>
        </w:rPr>
        <w:t>.</w:t>
      </w:r>
      <w:r w:rsidR="6278B975" w:rsidRPr="4D2AFA11">
        <w:rPr>
          <w:noProof/>
        </w:rPr>
        <w:t xml:space="preserve"> </w:t>
      </w:r>
      <w:r w:rsidR="008E2888" w:rsidRPr="4D2AFA11">
        <w:rPr>
          <w:noProof/>
        </w:rPr>
        <w:t xml:space="preserve">Furthermore, </w:t>
      </w:r>
      <w:r w:rsidR="00660E42" w:rsidRPr="4D2AFA11">
        <w:rPr>
          <w:noProof/>
        </w:rPr>
        <w:t>the</w:t>
      </w:r>
      <w:r w:rsidR="008E2888" w:rsidRPr="4D2AFA11">
        <w:rPr>
          <w:noProof/>
        </w:rPr>
        <w:t xml:space="preserve"> </w:t>
      </w:r>
      <w:r w:rsidR="6278B975" w:rsidRPr="4D2AFA11">
        <w:rPr>
          <w:noProof/>
        </w:rPr>
        <w:t xml:space="preserve">faster </w:t>
      </w:r>
      <w:r w:rsidR="687558D1" w:rsidRPr="4D2AFA11">
        <w:rPr>
          <w:noProof/>
        </w:rPr>
        <w:t xml:space="preserve">deployment of </w:t>
      </w:r>
      <w:r w:rsidR="6749D0B1" w:rsidRPr="4D2AFA11">
        <w:rPr>
          <w:noProof/>
        </w:rPr>
        <w:t>the European Rail Traffic Management System (</w:t>
      </w:r>
      <w:r w:rsidR="687558D1" w:rsidRPr="4D2AFA11">
        <w:rPr>
          <w:noProof/>
        </w:rPr>
        <w:t>ERTMS</w:t>
      </w:r>
      <w:r w:rsidR="6749D0B1" w:rsidRPr="4D2AFA11">
        <w:rPr>
          <w:noProof/>
        </w:rPr>
        <w:t>)</w:t>
      </w:r>
      <w:r w:rsidR="687558D1" w:rsidRPr="4D2AFA11">
        <w:rPr>
          <w:noProof/>
        </w:rPr>
        <w:t xml:space="preserve"> will </w:t>
      </w:r>
      <w:r w:rsidRPr="4D2AFA11">
        <w:rPr>
          <w:noProof/>
        </w:rPr>
        <w:t>enhance safety</w:t>
      </w:r>
      <w:r w:rsidR="00D35F1D">
        <w:rPr>
          <w:noProof/>
        </w:rPr>
        <w:t xml:space="preserve"> and</w:t>
      </w:r>
      <w:r w:rsidRPr="4D2AFA11">
        <w:rPr>
          <w:noProof/>
        </w:rPr>
        <w:t xml:space="preserve"> interoperability</w:t>
      </w:r>
      <w:r w:rsidR="687558D1" w:rsidRPr="4D2AFA11">
        <w:rPr>
          <w:noProof/>
        </w:rPr>
        <w:t>.</w:t>
      </w:r>
    </w:p>
    <w:p w14:paraId="593B02BF" w14:textId="65A42430" w:rsidR="053E41B4" w:rsidRPr="00CA3339" w:rsidRDefault="5138625F" w:rsidP="00A122C8">
      <w:pPr>
        <w:spacing w:before="120" w:after="120" w:line="259" w:lineRule="auto"/>
        <w:rPr>
          <w:noProof/>
          <w:color w:val="000000" w:themeColor="text1"/>
        </w:rPr>
      </w:pPr>
      <w:r w:rsidRPr="327F4518">
        <w:rPr>
          <w:noProof/>
          <w:color w:val="000000" w:themeColor="text1"/>
        </w:rPr>
        <w:t xml:space="preserve">The key measures </w:t>
      </w:r>
      <w:r w:rsidR="00F1651E">
        <w:rPr>
          <w:noProof/>
          <w:color w:val="000000" w:themeColor="text1"/>
        </w:rPr>
        <w:t xml:space="preserve">of the plan </w:t>
      </w:r>
      <w:r w:rsidRPr="327F4518">
        <w:rPr>
          <w:noProof/>
          <w:color w:val="000000" w:themeColor="text1"/>
        </w:rPr>
        <w:t xml:space="preserve">are presented in the </w:t>
      </w:r>
      <w:r w:rsidR="008E2888">
        <w:rPr>
          <w:noProof/>
          <w:color w:val="000000" w:themeColor="text1"/>
        </w:rPr>
        <w:t>following</w:t>
      </w:r>
      <w:r w:rsidR="008E2888" w:rsidRPr="327F4518">
        <w:rPr>
          <w:noProof/>
          <w:color w:val="000000" w:themeColor="text1"/>
        </w:rPr>
        <w:t xml:space="preserve"> </w:t>
      </w:r>
      <w:r w:rsidRPr="327F4518">
        <w:rPr>
          <w:noProof/>
          <w:color w:val="000000" w:themeColor="text1"/>
        </w:rPr>
        <w:t xml:space="preserve">sections and summarised in the Annex. </w:t>
      </w:r>
    </w:p>
    <w:p w14:paraId="22427C5E" w14:textId="04188357" w:rsidR="053E41B4" w:rsidRPr="00CA3339" w:rsidRDefault="585C32F2" w:rsidP="00A122C8">
      <w:pPr>
        <w:spacing w:before="120" w:after="120" w:line="259" w:lineRule="auto"/>
        <w:rPr>
          <w:noProof/>
        </w:rPr>
        <w:sectPr w:rsidR="053E41B4" w:rsidRPr="00CA3339" w:rsidSect="006071BE">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titlePg/>
          <w:docGrid w:linePitch="326"/>
        </w:sectPr>
      </w:pPr>
      <w:r w:rsidRPr="00CA3339">
        <w:rPr>
          <w:noProof/>
        </w:rPr>
        <w:t xml:space="preserve">The accompanying </w:t>
      </w:r>
      <w:r w:rsidR="02D484BA">
        <w:rPr>
          <w:noProof/>
        </w:rPr>
        <w:t>s</w:t>
      </w:r>
      <w:r w:rsidRPr="00CA3339">
        <w:rPr>
          <w:noProof/>
        </w:rPr>
        <w:t xml:space="preserve">taff </w:t>
      </w:r>
      <w:r w:rsidR="02D484BA">
        <w:rPr>
          <w:noProof/>
        </w:rPr>
        <w:t>w</w:t>
      </w:r>
      <w:r w:rsidRPr="00CA3339">
        <w:rPr>
          <w:noProof/>
        </w:rPr>
        <w:t xml:space="preserve">orking </w:t>
      </w:r>
      <w:r w:rsidR="02D484BA">
        <w:rPr>
          <w:noProof/>
        </w:rPr>
        <w:t>d</w:t>
      </w:r>
      <w:r w:rsidRPr="00CA3339">
        <w:rPr>
          <w:noProof/>
        </w:rPr>
        <w:t>ocument</w:t>
      </w:r>
      <w:r w:rsidR="2C49AEDE" w:rsidRPr="00CA3339">
        <w:rPr>
          <w:noProof/>
        </w:rPr>
        <w:t xml:space="preserve"> </w:t>
      </w:r>
      <w:r w:rsidR="020C7B59" w:rsidRPr="00CA3339">
        <w:rPr>
          <w:noProof/>
        </w:rPr>
        <w:t>illustrates the</w:t>
      </w:r>
      <w:r w:rsidR="680FA976" w:rsidRPr="00CA3339">
        <w:rPr>
          <w:noProof/>
        </w:rPr>
        <w:t xml:space="preserve"> </w:t>
      </w:r>
      <w:r w:rsidR="02D484BA">
        <w:rPr>
          <w:noProof/>
        </w:rPr>
        <w:t xml:space="preserve">time-saving </w:t>
      </w:r>
      <w:r w:rsidR="2284D12A" w:rsidRPr="00CA3339">
        <w:rPr>
          <w:noProof/>
        </w:rPr>
        <w:t>benefits</w:t>
      </w:r>
      <w:r w:rsidR="479F8E42" w:rsidRPr="00CA3339">
        <w:rPr>
          <w:noProof/>
        </w:rPr>
        <w:t xml:space="preserve"> in a series of </w:t>
      </w:r>
      <w:r w:rsidR="73C294D4" w:rsidRPr="00CA3339">
        <w:rPr>
          <w:noProof/>
        </w:rPr>
        <w:t>de</w:t>
      </w:r>
      <w:r w:rsidR="73C294D4" w:rsidRPr="07516DE0">
        <w:rPr>
          <w:noProof/>
        </w:rPr>
        <w:t>tail</w:t>
      </w:r>
      <w:r w:rsidR="59FC80DF" w:rsidRPr="07516DE0">
        <w:rPr>
          <w:noProof/>
        </w:rPr>
        <w:t>ed</w:t>
      </w:r>
      <w:r w:rsidR="479F8E42" w:rsidRPr="07516DE0">
        <w:rPr>
          <w:noProof/>
        </w:rPr>
        <w:t xml:space="preserve"> </w:t>
      </w:r>
      <w:r w:rsidR="064372D2" w:rsidRPr="07516DE0">
        <w:rPr>
          <w:noProof/>
        </w:rPr>
        <w:t>maps</w:t>
      </w:r>
      <w:r w:rsidR="7C72F0AF" w:rsidRPr="07516DE0">
        <w:rPr>
          <w:noProof/>
        </w:rPr>
        <w:t xml:space="preserve"> and tables</w:t>
      </w:r>
      <w:r w:rsidR="064372D2" w:rsidRPr="07516DE0">
        <w:rPr>
          <w:noProof/>
        </w:rPr>
        <w:t xml:space="preserve"> </w:t>
      </w:r>
      <w:r w:rsidR="3A253F2C" w:rsidRPr="07516DE0">
        <w:rPr>
          <w:noProof/>
        </w:rPr>
        <w:t xml:space="preserve">of </w:t>
      </w:r>
      <w:r w:rsidR="064372D2" w:rsidRPr="07516DE0">
        <w:rPr>
          <w:noProof/>
        </w:rPr>
        <w:t xml:space="preserve">the </w:t>
      </w:r>
      <w:r w:rsidR="037E72D1" w:rsidRPr="07516DE0">
        <w:rPr>
          <w:noProof/>
        </w:rPr>
        <w:t xml:space="preserve">key </w:t>
      </w:r>
      <w:r w:rsidR="064372D2" w:rsidRPr="07516DE0">
        <w:rPr>
          <w:noProof/>
        </w:rPr>
        <w:t xml:space="preserve">connections between major cities on the European </w:t>
      </w:r>
      <w:r w:rsidR="00660E42">
        <w:rPr>
          <w:noProof/>
        </w:rPr>
        <w:t>t</w:t>
      </w:r>
      <w:r w:rsidR="4B2A9362" w:rsidRPr="07516DE0">
        <w:rPr>
          <w:noProof/>
        </w:rPr>
        <w:t xml:space="preserve">ransport </w:t>
      </w:r>
      <w:r w:rsidR="00660E42">
        <w:rPr>
          <w:noProof/>
        </w:rPr>
        <w:t>c</w:t>
      </w:r>
      <w:r w:rsidR="35746B97" w:rsidRPr="07516DE0">
        <w:rPr>
          <w:noProof/>
        </w:rPr>
        <w:t xml:space="preserve">orridors </w:t>
      </w:r>
      <w:r w:rsidR="7A81E118" w:rsidRPr="07516DE0">
        <w:rPr>
          <w:noProof/>
        </w:rPr>
        <w:t>to be deployed und</w:t>
      </w:r>
      <w:r w:rsidR="7A81E118">
        <w:rPr>
          <w:noProof/>
        </w:rPr>
        <w:t>er current planning</w:t>
      </w:r>
      <w:r w:rsidR="00156572" w:rsidRPr="00CA3339">
        <w:rPr>
          <w:rStyle w:val="FootnoteReference"/>
          <w:noProof/>
        </w:rPr>
        <w:footnoteReference w:id="11"/>
      </w:r>
      <w:r w:rsidR="1156378A">
        <w:rPr>
          <w:noProof/>
        </w:rPr>
        <w:t>.</w:t>
      </w:r>
    </w:p>
    <w:p w14:paraId="3710C11C" w14:textId="3FAB488D" w:rsidR="002F7B3C" w:rsidRDefault="29A02412" w:rsidP="00A122C8">
      <w:pPr>
        <w:pStyle w:val="Heading1"/>
        <w:spacing w:before="120" w:after="120"/>
        <w:rPr>
          <w:noProof/>
        </w:rPr>
      </w:pPr>
      <w:bookmarkStart w:id="7" w:name="_Toc37417843"/>
      <w:bookmarkStart w:id="8" w:name="_Toc205969750"/>
      <w:r>
        <w:rPr>
          <w:noProof/>
        </w:rPr>
        <w:t xml:space="preserve">The EU </w:t>
      </w:r>
      <w:r w:rsidR="15B3E6DF">
        <w:rPr>
          <w:noProof/>
        </w:rPr>
        <w:t>high-speed rail network</w:t>
      </w:r>
      <w:r>
        <w:rPr>
          <w:noProof/>
        </w:rPr>
        <w:t xml:space="preserve"> –</w:t>
      </w:r>
      <w:r w:rsidR="25564A34">
        <w:rPr>
          <w:noProof/>
        </w:rPr>
        <w:t xml:space="preserve"> need for acceleration and </w:t>
      </w:r>
      <w:r w:rsidR="243A9620">
        <w:rPr>
          <w:noProof/>
        </w:rPr>
        <w:t>harmonisation</w:t>
      </w:r>
    </w:p>
    <w:bookmarkEnd w:id="7"/>
    <w:bookmarkEnd w:id="8"/>
    <w:p w14:paraId="7F32F606" w14:textId="5BA96EF1" w:rsidR="00FB0DE3" w:rsidRDefault="058B46F0" w:rsidP="00A122C8">
      <w:pPr>
        <w:pStyle w:val="ListBullet1"/>
        <w:numPr>
          <w:ilvl w:val="0"/>
          <w:numId w:val="0"/>
        </w:numPr>
        <w:spacing w:before="120" w:after="120"/>
        <w:rPr>
          <w:noProof/>
        </w:rPr>
      </w:pPr>
      <w:r>
        <w:rPr>
          <w:noProof/>
        </w:rPr>
        <w:t xml:space="preserve">Transport infrastructure </w:t>
      </w:r>
      <w:r w:rsidR="00410421">
        <w:rPr>
          <w:noProof/>
        </w:rPr>
        <w:t>wo</w:t>
      </w:r>
      <w:r w:rsidR="00974276">
        <w:rPr>
          <w:noProof/>
        </w:rPr>
        <w:t>rks</w:t>
      </w:r>
      <w:r w:rsidR="00410421">
        <w:rPr>
          <w:noProof/>
        </w:rPr>
        <w:t xml:space="preserve"> </w:t>
      </w:r>
      <w:r>
        <w:rPr>
          <w:noProof/>
        </w:rPr>
        <w:t xml:space="preserve">as a network, </w:t>
      </w:r>
      <w:r w:rsidR="00B47501">
        <w:rPr>
          <w:noProof/>
        </w:rPr>
        <w:t>so if</w:t>
      </w:r>
      <w:r w:rsidR="00AF4BBE">
        <w:rPr>
          <w:noProof/>
        </w:rPr>
        <w:t xml:space="preserve"> a</w:t>
      </w:r>
      <w:r>
        <w:rPr>
          <w:noProof/>
        </w:rPr>
        <w:t xml:space="preserve"> small segment</w:t>
      </w:r>
      <w:r w:rsidR="008569FC">
        <w:rPr>
          <w:noProof/>
        </w:rPr>
        <w:t xml:space="preserve"> does not comply or is not operational, it</w:t>
      </w:r>
      <w:r>
        <w:rPr>
          <w:noProof/>
        </w:rPr>
        <w:t xml:space="preserve"> can hamper the efficiency and competitiveness of the system as a </w:t>
      </w:r>
      <w:r w:rsidR="00CF2F8D">
        <w:rPr>
          <w:noProof/>
        </w:rPr>
        <w:t>whole.</w:t>
      </w:r>
      <w:r>
        <w:rPr>
          <w:noProof/>
        </w:rPr>
        <w:t xml:space="preserve"> </w:t>
      </w:r>
      <w:r w:rsidR="743122C0">
        <w:rPr>
          <w:noProof/>
        </w:rPr>
        <w:t>T</w:t>
      </w:r>
      <w:r w:rsidR="6E80EDDF">
        <w:rPr>
          <w:noProof/>
        </w:rPr>
        <w:t xml:space="preserve">he </w:t>
      </w:r>
      <w:r w:rsidR="49A4C4A3">
        <w:rPr>
          <w:noProof/>
        </w:rPr>
        <w:t>development of a European high-speed rail network</w:t>
      </w:r>
      <w:r w:rsidR="4EA9388E">
        <w:rPr>
          <w:noProof/>
        </w:rPr>
        <w:t xml:space="preserve"> </w:t>
      </w:r>
      <w:r w:rsidR="49A4C4A3">
        <w:rPr>
          <w:noProof/>
        </w:rPr>
        <w:t xml:space="preserve">requires a </w:t>
      </w:r>
      <w:r w:rsidR="23D4138D">
        <w:rPr>
          <w:noProof/>
        </w:rPr>
        <w:t>long-</w:t>
      </w:r>
      <w:r w:rsidR="3E427425">
        <w:rPr>
          <w:noProof/>
        </w:rPr>
        <w:t>term vision</w:t>
      </w:r>
      <w:r w:rsidR="563A218A">
        <w:rPr>
          <w:noProof/>
        </w:rPr>
        <w:t xml:space="preserve"> and </w:t>
      </w:r>
      <w:r w:rsidR="49A4C4A3">
        <w:rPr>
          <w:noProof/>
        </w:rPr>
        <w:t>framework</w:t>
      </w:r>
      <w:r w:rsidR="66361FDE">
        <w:rPr>
          <w:noProof/>
        </w:rPr>
        <w:t xml:space="preserve"> that en</w:t>
      </w:r>
      <w:r w:rsidR="761ACA02">
        <w:rPr>
          <w:noProof/>
        </w:rPr>
        <w:t>able</w:t>
      </w:r>
      <w:r w:rsidR="7FE10ADF">
        <w:rPr>
          <w:noProof/>
        </w:rPr>
        <w:t>s</w:t>
      </w:r>
      <w:r w:rsidR="66361FDE">
        <w:rPr>
          <w:noProof/>
        </w:rPr>
        <w:t xml:space="preserve"> </w:t>
      </w:r>
      <w:r w:rsidR="28FCFF9E">
        <w:rPr>
          <w:noProof/>
        </w:rPr>
        <w:t xml:space="preserve">the targeted </w:t>
      </w:r>
      <w:r w:rsidR="008569FC">
        <w:rPr>
          <w:noProof/>
        </w:rPr>
        <w:t xml:space="preserve">implementation </w:t>
      </w:r>
      <w:r w:rsidR="609F7C4F">
        <w:rPr>
          <w:noProof/>
        </w:rPr>
        <w:t xml:space="preserve">of </w:t>
      </w:r>
      <w:r w:rsidR="7ABD05EC">
        <w:rPr>
          <w:noProof/>
        </w:rPr>
        <w:t xml:space="preserve">the necessary </w:t>
      </w:r>
      <w:r w:rsidR="43EC7F4D">
        <w:rPr>
          <w:noProof/>
        </w:rPr>
        <w:t xml:space="preserve">infrastructure </w:t>
      </w:r>
      <w:r w:rsidR="7C5A3EBD">
        <w:rPr>
          <w:noProof/>
        </w:rPr>
        <w:t xml:space="preserve">with </w:t>
      </w:r>
      <w:r w:rsidR="43EC7F4D">
        <w:rPr>
          <w:noProof/>
        </w:rPr>
        <w:t>harmoni</w:t>
      </w:r>
      <w:r w:rsidR="6EBD08C4">
        <w:rPr>
          <w:noProof/>
        </w:rPr>
        <w:t>sed</w:t>
      </w:r>
      <w:r w:rsidR="43EC7F4D">
        <w:rPr>
          <w:noProof/>
        </w:rPr>
        <w:t xml:space="preserve"> requirements. </w:t>
      </w:r>
    </w:p>
    <w:p w14:paraId="638A4812" w14:textId="77777777" w:rsidR="00D4229E" w:rsidRDefault="43EC7F4D" w:rsidP="00A122C8">
      <w:pPr>
        <w:pStyle w:val="ListBullet1"/>
        <w:numPr>
          <w:ilvl w:val="0"/>
          <w:numId w:val="0"/>
        </w:numPr>
        <w:spacing w:before="120" w:after="120"/>
        <w:rPr>
          <w:noProof/>
        </w:rPr>
      </w:pPr>
      <w:r>
        <w:rPr>
          <w:noProof/>
        </w:rPr>
        <w:t>The 2024</w:t>
      </w:r>
      <w:r w:rsidR="49A4C4A3">
        <w:rPr>
          <w:noProof/>
        </w:rPr>
        <w:t xml:space="preserve"> </w:t>
      </w:r>
      <w:r w:rsidR="6E80EDDF">
        <w:rPr>
          <w:noProof/>
        </w:rPr>
        <w:t xml:space="preserve">TEN-T </w:t>
      </w:r>
      <w:r w:rsidR="777AD0C4">
        <w:rPr>
          <w:noProof/>
        </w:rPr>
        <w:t>R</w:t>
      </w:r>
      <w:r w:rsidR="6E80EDDF">
        <w:rPr>
          <w:noProof/>
        </w:rPr>
        <w:t xml:space="preserve">egulation </w:t>
      </w:r>
      <w:r w:rsidR="008569FC">
        <w:rPr>
          <w:noProof/>
        </w:rPr>
        <w:t xml:space="preserve">set out </w:t>
      </w:r>
      <w:r w:rsidR="3354A91F">
        <w:rPr>
          <w:noProof/>
        </w:rPr>
        <w:t>such a framework</w:t>
      </w:r>
      <w:r w:rsidR="009041BF">
        <w:rPr>
          <w:noProof/>
        </w:rPr>
        <w:t xml:space="preserve">. </w:t>
      </w:r>
      <w:r w:rsidR="006E2E91">
        <w:rPr>
          <w:noProof/>
        </w:rPr>
        <w:t>In addition to</w:t>
      </w:r>
      <w:r w:rsidR="6A3E8D22" w:rsidDel="003214FD">
        <w:rPr>
          <w:noProof/>
        </w:rPr>
        <w:t xml:space="preserve"> harmonised infrastructure requirements </w:t>
      </w:r>
      <w:r>
        <w:rPr>
          <w:noProof/>
        </w:rPr>
        <w:t>for</w:t>
      </w:r>
      <w:r w:rsidR="6A3E8D22" w:rsidDel="003214FD">
        <w:rPr>
          <w:noProof/>
        </w:rPr>
        <w:t xml:space="preserve"> rail</w:t>
      </w:r>
      <w:r w:rsidR="00B4067B">
        <w:rPr>
          <w:noProof/>
        </w:rPr>
        <w:t>, t</w:t>
      </w:r>
      <w:r w:rsidR="50C18CDD">
        <w:rPr>
          <w:noProof/>
        </w:rPr>
        <w:t>he</w:t>
      </w:r>
      <w:r w:rsidR="009A575C">
        <w:rPr>
          <w:noProof/>
        </w:rPr>
        <w:t xml:space="preserve"> TEN-T Regulation</w:t>
      </w:r>
      <w:r w:rsidR="6A3E8D22">
        <w:rPr>
          <w:noProof/>
        </w:rPr>
        <w:t xml:space="preserve"> </w:t>
      </w:r>
      <w:r w:rsidR="009041BF">
        <w:rPr>
          <w:noProof/>
        </w:rPr>
        <w:t xml:space="preserve">supports the </w:t>
      </w:r>
      <w:r w:rsidR="3A74DD3A">
        <w:rPr>
          <w:noProof/>
        </w:rPr>
        <w:t>up</w:t>
      </w:r>
      <w:r w:rsidR="009041BF">
        <w:rPr>
          <w:noProof/>
        </w:rPr>
        <w:t>take and deployment of new digital technologies</w:t>
      </w:r>
      <w:r w:rsidR="00121081">
        <w:rPr>
          <w:noProof/>
        </w:rPr>
        <w:t>.</w:t>
      </w:r>
      <w:r w:rsidR="009041BF">
        <w:rPr>
          <w:noProof/>
        </w:rPr>
        <w:t xml:space="preserve"> </w:t>
      </w:r>
      <w:r w:rsidR="00B23981">
        <w:rPr>
          <w:noProof/>
        </w:rPr>
        <w:t>This includes</w:t>
      </w:r>
      <w:r w:rsidR="009041BF">
        <w:rPr>
          <w:noProof/>
        </w:rPr>
        <w:t xml:space="preserve"> promotin</w:t>
      </w:r>
      <w:r w:rsidR="00B23981">
        <w:rPr>
          <w:noProof/>
        </w:rPr>
        <w:t>g</w:t>
      </w:r>
      <w:r w:rsidR="009041BF">
        <w:rPr>
          <w:noProof/>
        </w:rPr>
        <w:t xml:space="preserve"> data exchange and connectivity infrastructure with uninterrupted coverage across the </w:t>
      </w:r>
      <w:r w:rsidR="00DC1E9A">
        <w:rPr>
          <w:noProof/>
        </w:rPr>
        <w:t>network. The</w:t>
      </w:r>
      <w:r w:rsidR="00D43D8A">
        <w:rPr>
          <w:noProof/>
        </w:rPr>
        <w:t xml:space="preserve"> goal is</w:t>
      </w:r>
      <w:r w:rsidR="009041BF">
        <w:rPr>
          <w:noProof/>
        </w:rPr>
        <w:t xml:space="preserve"> to ensure the highest level </w:t>
      </w:r>
      <w:r w:rsidR="00995D18">
        <w:rPr>
          <w:noProof/>
        </w:rPr>
        <w:t>of</w:t>
      </w:r>
      <w:r w:rsidR="009041BF">
        <w:rPr>
          <w:noProof/>
        </w:rPr>
        <w:t xml:space="preserve"> performance f</w:t>
      </w:r>
      <w:r w:rsidR="00283B5A">
        <w:rPr>
          <w:noProof/>
        </w:rPr>
        <w:t>or</w:t>
      </w:r>
      <w:r w:rsidR="009041BF">
        <w:rPr>
          <w:noProof/>
        </w:rPr>
        <w:t xml:space="preserve"> digital infrastructure and reach higher levels of </w:t>
      </w:r>
      <w:r w:rsidR="002A54F3">
        <w:rPr>
          <w:noProof/>
        </w:rPr>
        <w:t>automation.</w:t>
      </w:r>
      <w:r w:rsidR="003214FD">
        <w:rPr>
          <w:noProof/>
        </w:rPr>
        <w:t xml:space="preserve"> </w:t>
      </w:r>
    </w:p>
    <w:p w14:paraId="50651FE0" w14:textId="62EAC4BC" w:rsidR="3699FB12" w:rsidRDefault="007E2D5A" w:rsidP="00A122C8">
      <w:pPr>
        <w:pStyle w:val="ListBullet1"/>
        <w:numPr>
          <w:ilvl w:val="0"/>
          <w:numId w:val="0"/>
        </w:numPr>
        <w:spacing w:before="120" w:after="120"/>
        <w:rPr>
          <w:noProof/>
        </w:rPr>
      </w:pPr>
      <w:r>
        <w:rPr>
          <w:noProof/>
        </w:rPr>
        <w:t>T</w:t>
      </w:r>
      <w:r w:rsidR="2466E189">
        <w:rPr>
          <w:noProof/>
        </w:rPr>
        <w:t>he</w:t>
      </w:r>
      <w:r w:rsidR="50477F4E">
        <w:rPr>
          <w:noProof/>
        </w:rPr>
        <w:t xml:space="preserve"> connectivity benefits of completing the TEN-T high-speed rail network are significant</w:t>
      </w:r>
      <w:r w:rsidR="2A65EB1D" w:rsidRPr="3699FB12">
        <w:rPr>
          <w:rStyle w:val="FootnoteReference"/>
          <w:noProof/>
        </w:rPr>
        <w:footnoteReference w:id="12"/>
      </w:r>
      <w:r w:rsidR="00F25E78">
        <w:rPr>
          <w:noProof/>
        </w:rPr>
        <w:t>.</w:t>
      </w:r>
      <w:r w:rsidR="50477F4E">
        <w:rPr>
          <w:noProof/>
        </w:rPr>
        <w:t xml:space="preserve"> </w:t>
      </w:r>
      <w:r w:rsidR="00F25E78">
        <w:rPr>
          <w:noProof/>
        </w:rPr>
        <w:t xml:space="preserve">However, </w:t>
      </w:r>
      <w:r w:rsidR="50477F4E">
        <w:rPr>
          <w:noProof/>
        </w:rPr>
        <w:t>the complexity of planning, permitting, coordinating and financing major high-speed rail infrastructure projects</w:t>
      </w:r>
      <w:r w:rsidR="218606E3">
        <w:rPr>
          <w:noProof/>
        </w:rPr>
        <w:t xml:space="preserve"> poses obstacles to </w:t>
      </w:r>
      <w:r w:rsidR="121A6EB3">
        <w:rPr>
          <w:noProof/>
        </w:rPr>
        <w:t>their</w:t>
      </w:r>
      <w:r w:rsidR="218606E3">
        <w:rPr>
          <w:noProof/>
        </w:rPr>
        <w:t xml:space="preserve"> timely implementation</w:t>
      </w:r>
      <w:r w:rsidR="50477F4E">
        <w:rPr>
          <w:noProof/>
        </w:rPr>
        <w:t xml:space="preserve"> </w:t>
      </w:r>
      <w:r w:rsidR="2DADFAA0">
        <w:rPr>
          <w:noProof/>
        </w:rPr>
        <w:t xml:space="preserve">and </w:t>
      </w:r>
      <w:r w:rsidR="50477F4E">
        <w:rPr>
          <w:noProof/>
        </w:rPr>
        <w:t>often leads to delays, especially in cross-border projects</w:t>
      </w:r>
      <w:r w:rsidR="00EA5B8C">
        <w:rPr>
          <w:noProof/>
        </w:rPr>
        <w:t xml:space="preserve">, </w:t>
      </w:r>
      <w:r w:rsidR="006E2E91">
        <w:rPr>
          <w:noProof/>
        </w:rPr>
        <w:t>an issue this</w:t>
      </w:r>
      <w:r w:rsidR="00EA5B8C">
        <w:rPr>
          <w:noProof/>
        </w:rPr>
        <w:t xml:space="preserve"> </w:t>
      </w:r>
      <w:r w:rsidR="00F74527">
        <w:rPr>
          <w:noProof/>
        </w:rPr>
        <w:t>C</w:t>
      </w:r>
      <w:r w:rsidR="00EA5B8C">
        <w:rPr>
          <w:noProof/>
        </w:rPr>
        <w:t xml:space="preserve">ommunication </w:t>
      </w:r>
      <w:r w:rsidR="002358CB">
        <w:rPr>
          <w:noProof/>
        </w:rPr>
        <w:t>intends to tackle</w:t>
      </w:r>
      <w:r w:rsidR="50477F4E">
        <w:rPr>
          <w:noProof/>
        </w:rPr>
        <w:t>.</w:t>
      </w:r>
      <w:r w:rsidR="1630B277">
        <w:rPr>
          <w:noProof/>
        </w:rPr>
        <w:t xml:space="preserve"> </w:t>
      </w:r>
    </w:p>
    <w:p w14:paraId="678EF741" w14:textId="709B688E" w:rsidR="16703E8D" w:rsidRPr="00CA3339" w:rsidRDefault="00885A95" w:rsidP="00A122C8">
      <w:pPr>
        <w:pStyle w:val="Heading2"/>
        <w:numPr>
          <w:ilvl w:val="1"/>
          <w:numId w:val="17"/>
        </w:numPr>
        <w:spacing w:before="120" w:after="120"/>
        <w:rPr>
          <w:noProof/>
        </w:rPr>
      </w:pPr>
      <w:r>
        <w:rPr>
          <w:noProof/>
        </w:rPr>
        <w:t xml:space="preserve"> </w:t>
      </w:r>
      <w:bookmarkStart w:id="9" w:name="_Toc205969751"/>
      <w:r w:rsidR="7F6A44CD">
        <w:rPr>
          <w:noProof/>
        </w:rPr>
        <w:t xml:space="preserve">Accelerating the </w:t>
      </w:r>
      <w:r w:rsidR="7E46CFAC">
        <w:rPr>
          <w:noProof/>
        </w:rPr>
        <w:t xml:space="preserve">roll-out </w:t>
      </w:r>
      <w:r w:rsidR="7F6A44CD">
        <w:rPr>
          <w:noProof/>
        </w:rPr>
        <w:t xml:space="preserve">of national and cross-border </w:t>
      </w:r>
      <w:bookmarkEnd w:id="9"/>
      <w:r w:rsidR="7F6A44CD">
        <w:rPr>
          <w:noProof/>
        </w:rPr>
        <w:t>infrastructure</w:t>
      </w:r>
    </w:p>
    <w:p w14:paraId="739682AA" w14:textId="09A847C9" w:rsidR="00176144" w:rsidRDefault="1F5BF6F1" w:rsidP="00A122C8">
      <w:pPr>
        <w:spacing w:before="120" w:after="120"/>
        <w:rPr>
          <w:noProof/>
        </w:rPr>
      </w:pPr>
      <w:bookmarkStart w:id="10" w:name="_Hlk198549105"/>
      <w:r>
        <w:rPr>
          <w:noProof/>
        </w:rPr>
        <w:t xml:space="preserve">Since 2013, significant progress has been made in completing national sections of the TEN-T rail </w:t>
      </w:r>
      <w:bookmarkEnd w:id="10"/>
      <w:r>
        <w:rPr>
          <w:noProof/>
        </w:rPr>
        <w:t>network in countries like Spain, France</w:t>
      </w:r>
      <w:r w:rsidR="2DE8228C">
        <w:rPr>
          <w:noProof/>
        </w:rPr>
        <w:t>,</w:t>
      </w:r>
      <w:r>
        <w:rPr>
          <w:noProof/>
        </w:rPr>
        <w:t xml:space="preserve"> Italy</w:t>
      </w:r>
      <w:r w:rsidR="6C3703F3">
        <w:rPr>
          <w:noProof/>
        </w:rPr>
        <w:t xml:space="preserve"> and Germany</w:t>
      </w:r>
      <w:r w:rsidR="00082A90">
        <w:rPr>
          <w:rStyle w:val="FootnoteReference"/>
          <w:noProof/>
        </w:rPr>
        <w:footnoteReference w:id="13"/>
      </w:r>
      <w:r>
        <w:rPr>
          <w:noProof/>
        </w:rPr>
        <w:t>.</w:t>
      </w:r>
      <w:r w:rsidR="22AD86AF">
        <w:rPr>
          <w:noProof/>
        </w:rPr>
        <w:t xml:space="preserve"> In</w:t>
      </w:r>
      <w:r>
        <w:rPr>
          <w:noProof/>
        </w:rPr>
        <w:t xml:space="preserve"> </w:t>
      </w:r>
      <w:r w:rsidR="22AD86AF">
        <w:rPr>
          <w:noProof/>
        </w:rPr>
        <w:t xml:space="preserve">addition, </w:t>
      </w:r>
      <w:r w:rsidR="608BEE89">
        <w:rPr>
          <w:noProof/>
        </w:rPr>
        <w:t xml:space="preserve">the </w:t>
      </w:r>
      <w:r w:rsidR="22AD86AF">
        <w:rPr>
          <w:noProof/>
        </w:rPr>
        <w:t>high-speed rail ambition</w:t>
      </w:r>
      <w:r w:rsidR="00255C09">
        <w:rPr>
          <w:noProof/>
        </w:rPr>
        <w:t xml:space="preserve"> is</w:t>
      </w:r>
      <w:r w:rsidR="22AD86AF">
        <w:rPr>
          <w:noProof/>
        </w:rPr>
        <w:t xml:space="preserve"> </w:t>
      </w:r>
      <w:r w:rsidR="59CA96B6">
        <w:rPr>
          <w:noProof/>
        </w:rPr>
        <w:t>progress</w:t>
      </w:r>
      <w:r w:rsidR="00255C09">
        <w:rPr>
          <w:noProof/>
        </w:rPr>
        <w:t>ing</w:t>
      </w:r>
      <w:r w:rsidR="59CA96B6">
        <w:rPr>
          <w:noProof/>
        </w:rPr>
        <w:t xml:space="preserve"> </w:t>
      </w:r>
      <w:r w:rsidR="3A6AE50C">
        <w:rPr>
          <w:noProof/>
        </w:rPr>
        <w:t xml:space="preserve">well </w:t>
      </w:r>
      <w:r w:rsidR="22AD86AF">
        <w:rPr>
          <w:noProof/>
        </w:rPr>
        <w:t xml:space="preserve">in </w:t>
      </w:r>
      <w:r w:rsidR="28475E55">
        <w:rPr>
          <w:noProof/>
        </w:rPr>
        <w:t xml:space="preserve">parts of </w:t>
      </w:r>
      <w:r w:rsidR="00346AC1">
        <w:rPr>
          <w:noProof/>
        </w:rPr>
        <w:t>c</w:t>
      </w:r>
      <w:r w:rsidR="22AD86AF">
        <w:rPr>
          <w:noProof/>
        </w:rPr>
        <w:t xml:space="preserve">entral and </w:t>
      </w:r>
      <w:r w:rsidR="00346AC1">
        <w:rPr>
          <w:noProof/>
        </w:rPr>
        <w:t>e</w:t>
      </w:r>
      <w:r w:rsidR="22AD86AF">
        <w:rPr>
          <w:noProof/>
        </w:rPr>
        <w:t xml:space="preserve">astern Europe, </w:t>
      </w:r>
      <w:r w:rsidR="37245925">
        <w:rPr>
          <w:noProof/>
        </w:rPr>
        <w:t xml:space="preserve">such as </w:t>
      </w:r>
      <w:r w:rsidR="1BCE35AB">
        <w:rPr>
          <w:noProof/>
        </w:rPr>
        <w:t>in Poland</w:t>
      </w:r>
      <w:r w:rsidR="2905C570">
        <w:rPr>
          <w:noProof/>
        </w:rPr>
        <w:t xml:space="preserve">, </w:t>
      </w:r>
      <w:r w:rsidR="1BCE35AB">
        <w:rPr>
          <w:noProof/>
        </w:rPr>
        <w:t>Czech</w:t>
      </w:r>
      <w:r w:rsidR="00196FC8">
        <w:rPr>
          <w:noProof/>
        </w:rPr>
        <w:t>ia</w:t>
      </w:r>
      <w:r w:rsidR="1BCE35AB">
        <w:rPr>
          <w:noProof/>
        </w:rPr>
        <w:t xml:space="preserve"> </w:t>
      </w:r>
      <w:r w:rsidR="73F93FED">
        <w:rPr>
          <w:noProof/>
        </w:rPr>
        <w:t>a</w:t>
      </w:r>
      <w:r w:rsidR="7D9E95BE">
        <w:rPr>
          <w:noProof/>
        </w:rPr>
        <w:t>nd</w:t>
      </w:r>
      <w:r w:rsidR="73F93FED">
        <w:rPr>
          <w:noProof/>
        </w:rPr>
        <w:t xml:space="preserve"> on certain stretches in Hungary and Romania</w:t>
      </w:r>
      <w:r w:rsidR="519D3935">
        <w:rPr>
          <w:noProof/>
        </w:rPr>
        <w:t xml:space="preserve">. </w:t>
      </w:r>
    </w:p>
    <w:p w14:paraId="45B2B089" w14:textId="103A1EA3" w:rsidR="00CB5CD8" w:rsidRPr="00CA3339" w:rsidRDefault="1F5BF6F1" w:rsidP="00A122C8">
      <w:pPr>
        <w:spacing w:before="120" w:after="120"/>
        <w:rPr>
          <w:noProof/>
        </w:rPr>
      </w:pPr>
      <w:r>
        <w:rPr>
          <w:noProof/>
        </w:rPr>
        <w:t>Key cross-border projects with substantial EU funding support</w:t>
      </w:r>
      <w:r w:rsidR="14382792">
        <w:rPr>
          <w:noProof/>
        </w:rPr>
        <w:t xml:space="preserve"> are set for completion mostly by or shortly after 2030. These</w:t>
      </w:r>
      <w:r>
        <w:rPr>
          <w:noProof/>
        </w:rPr>
        <w:t xml:space="preserve"> </w:t>
      </w:r>
      <w:r w:rsidR="14382792">
        <w:rPr>
          <w:noProof/>
        </w:rPr>
        <w:t>include</w:t>
      </w:r>
      <w:r>
        <w:rPr>
          <w:noProof/>
        </w:rPr>
        <w:t xml:space="preserve"> the </w:t>
      </w:r>
      <w:r w:rsidR="6B993DC9">
        <w:rPr>
          <w:noProof/>
        </w:rPr>
        <w:t>Brenner Base</w:t>
      </w:r>
      <w:r w:rsidR="5AF073D8">
        <w:rPr>
          <w:noProof/>
        </w:rPr>
        <w:t xml:space="preserve"> Tunnel</w:t>
      </w:r>
      <w:r>
        <w:rPr>
          <w:noProof/>
        </w:rPr>
        <w:t xml:space="preserve">, </w:t>
      </w:r>
      <w:r w:rsidR="14382792">
        <w:rPr>
          <w:noProof/>
        </w:rPr>
        <w:t xml:space="preserve">the </w:t>
      </w:r>
      <w:r>
        <w:rPr>
          <w:noProof/>
        </w:rPr>
        <w:t xml:space="preserve">Lyon-Turin Base Tunnel, </w:t>
      </w:r>
      <w:r w:rsidR="14382792">
        <w:rPr>
          <w:noProof/>
        </w:rPr>
        <w:t xml:space="preserve">the </w:t>
      </w:r>
      <w:r>
        <w:rPr>
          <w:noProof/>
        </w:rPr>
        <w:t>Fehmarn Belt fixed link and Rail Baltica. However, many</w:t>
      </w:r>
      <w:r w:rsidR="3C8B76FB">
        <w:rPr>
          <w:noProof/>
        </w:rPr>
        <w:t xml:space="preserve"> other</w:t>
      </w:r>
      <w:r>
        <w:rPr>
          <w:noProof/>
        </w:rPr>
        <w:t xml:space="preserve"> cross-border high-speed rail projects </w:t>
      </w:r>
      <w:r w:rsidR="04E119F6">
        <w:rPr>
          <w:noProof/>
        </w:rPr>
        <w:t>or important access routes</w:t>
      </w:r>
      <w:r>
        <w:rPr>
          <w:noProof/>
        </w:rPr>
        <w:t xml:space="preserve"> </w:t>
      </w:r>
      <w:r w:rsidR="14382792">
        <w:rPr>
          <w:noProof/>
        </w:rPr>
        <w:t xml:space="preserve">will still be </w:t>
      </w:r>
      <w:r>
        <w:rPr>
          <w:noProof/>
        </w:rPr>
        <w:t>incomplete</w:t>
      </w:r>
      <w:r w:rsidR="14382792">
        <w:rPr>
          <w:noProof/>
        </w:rPr>
        <w:t xml:space="preserve"> by then</w:t>
      </w:r>
      <w:r>
        <w:rPr>
          <w:noProof/>
        </w:rPr>
        <w:t xml:space="preserve">, </w:t>
      </w:r>
      <w:r w:rsidR="795B064E">
        <w:rPr>
          <w:noProof/>
        </w:rPr>
        <w:t xml:space="preserve">leaving </w:t>
      </w:r>
      <w:r w:rsidR="2F3B88E8">
        <w:rPr>
          <w:noProof/>
        </w:rPr>
        <w:t>physical infrastructure</w:t>
      </w:r>
      <w:r w:rsidR="2998C46E">
        <w:rPr>
          <w:noProof/>
        </w:rPr>
        <w:t xml:space="preserve"> gaps </w:t>
      </w:r>
      <w:r>
        <w:rPr>
          <w:noProof/>
        </w:rPr>
        <w:t xml:space="preserve">in the </w:t>
      </w:r>
      <w:r w:rsidR="002A54F3">
        <w:rPr>
          <w:noProof/>
        </w:rPr>
        <w:t xml:space="preserve">network. </w:t>
      </w:r>
      <w:r w:rsidR="00234023">
        <w:rPr>
          <w:noProof/>
        </w:rPr>
        <w:t xml:space="preserve">The investment plans of many major high-speed rail projects that are already </w:t>
      </w:r>
      <w:r w:rsidR="003B2B4F">
        <w:rPr>
          <w:noProof/>
        </w:rPr>
        <w:t>planned</w:t>
      </w:r>
      <w:r w:rsidR="00234023">
        <w:rPr>
          <w:noProof/>
        </w:rPr>
        <w:t xml:space="preserve"> – particularly those connecting borders – are still not mature with a precise schedule. While many of the gaps would be closed by 2040 (see Figure 2), together with </w:t>
      </w:r>
      <w:r w:rsidR="5AE57389">
        <w:rPr>
          <w:noProof/>
        </w:rPr>
        <w:t xml:space="preserve">the </w:t>
      </w:r>
      <w:r w:rsidR="3839E82F">
        <w:rPr>
          <w:noProof/>
        </w:rPr>
        <w:t>lack of harmonisation of operational rules</w:t>
      </w:r>
      <w:r w:rsidR="00115839">
        <w:rPr>
          <w:noProof/>
        </w:rPr>
        <w:t>,</w:t>
      </w:r>
      <w:r w:rsidR="3839E82F">
        <w:rPr>
          <w:noProof/>
        </w:rPr>
        <w:t xml:space="preserve"> </w:t>
      </w:r>
      <w:r w:rsidR="00234023">
        <w:rPr>
          <w:noProof/>
        </w:rPr>
        <w:t xml:space="preserve">they </w:t>
      </w:r>
      <w:r w:rsidR="00010FDA">
        <w:rPr>
          <w:noProof/>
        </w:rPr>
        <w:t xml:space="preserve">represent a </w:t>
      </w:r>
      <w:r w:rsidR="146995D1">
        <w:rPr>
          <w:noProof/>
        </w:rPr>
        <w:t xml:space="preserve">risk that the full potential of major cross-border </w:t>
      </w:r>
      <w:r w:rsidR="28E745BD">
        <w:rPr>
          <w:noProof/>
        </w:rPr>
        <w:t>infrastr</w:t>
      </w:r>
      <w:r w:rsidR="146995D1">
        <w:rPr>
          <w:noProof/>
        </w:rPr>
        <w:t xml:space="preserve">ucture </w:t>
      </w:r>
      <w:r w:rsidR="00A314C9">
        <w:rPr>
          <w:noProof/>
        </w:rPr>
        <w:t xml:space="preserve">may </w:t>
      </w:r>
      <w:r w:rsidR="146995D1">
        <w:rPr>
          <w:noProof/>
        </w:rPr>
        <w:t>remain untapped.</w:t>
      </w:r>
    </w:p>
    <w:p w14:paraId="50D3579A" w14:textId="77777777" w:rsidR="00B4067B" w:rsidRDefault="00B4067B" w:rsidP="00A122C8">
      <w:pPr>
        <w:spacing w:before="120" w:after="120"/>
        <w:rPr>
          <w:noProof/>
        </w:rPr>
      </w:pPr>
    </w:p>
    <w:p w14:paraId="30DE4C39" w14:textId="77777777" w:rsidR="00B4067B" w:rsidRDefault="00B4067B" w:rsidP="00A122C8">
      <w:pPr>
        <w:spacing w:before="120" w:after="120"/>
        <w:rPr>
          <w:noProof/>
        </w:rPr>
      </w:pPr>
    </w:p>
    <w:p w14:paraId="4AD8A0E8" w14:textId="77777777" w:rsidR="00B4067B" w:rsidRDefault="00B4067B" w:rsidP="00A122C8">
      <w:pPr>
        <w:spacing w:before="120" w:after="120"/>
        <w:rPr>
          <w:noProof/>
        </w:rPr>
      </w:pPr>
    </w:p>
    <w:p w14:paraId="21DEBC37" w14:textId="77777777" w:rsidR="00B4067B" w:rsidRDefault="00B4067B" w:rsidP="00A122C8">
      <w:pPr>
        <w:spacing w:before="120" w:after="120"/>
        <w:rPr>
          <w:noProof/>
        </w:rPr>
      </w:pPr>
    </w:p>
    <w:p w14:paraId="5ED94D60" w14:textId="77777777" w:rsidR="00B4067B" w:rsidRDefault="00B4067B" w:rsidP="00A122C8">
      <w:pPr>
        <w:spacing w:before="120" w:after="120"/>
        <w:rPr>
          <w:noProof/>
        </w:rPr>
      </w:pPr>
    </w:p>
    <w:p w14:paraId="2C5029F5" w14:textId="78E75CA0" w:rsidR="778D87DB" w:rsidRDefault="53E70DDC" w:rsidP="00A122C8">
      <w:pPr>
        <w:spacing w:before="120" w:after="120"/>
        <w:rPr>
          <w:noProof/>
        </w:rPr>
      </w:pPr>
      <w:r w:rsidRPr="0788DB30">
        <w:rPr>
          <w:b/>
          <w:noProof/>
        </w:rPr>
        <w:t>Figure 2. State of play and planned development steps of the EU high-speed railway network along the European Transport Corridors until 2040</w:t>
      </w:r>
    </w:p>
    <w:p w14:paraId="1F17B86B" w14:textId="78271084" w:rsidR="29A2706D" w:rsidRDefault="000C2C80" w:rsidP="00A122C8">
      <w:pPr>
        <w:spacing w:before="120" w:after="120"/>
        <w:jc w:val="left"/>
        <w:rPr>
          <w:noProof/>
        </w:rPr>
      </w:pPr>
      <w:r>
        <w:rPr>
          <w:noProof/>
          <w:lang w:eastAsia="en-GB"/>
        </w:rPr>
        <w:drawing>
          <wp:inline distT="0" distB="0" distL="0" distR="0" wp14:anchorId="13061B18" wp14:editId="10D718B0">
            <wp:extent cx="5915434" cy="7763774"/>
            <wp:effectExtent l="0" t="0" r="9525" b="8890"/>
            <wp:docPr id="1417949884" name="Picture 1" descr="A map of europe with a map and a map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49884" name="Picture 1" descr="A map of europe with a map and a map of the european union&#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21634" cy="7771912"/>
                    </a:xfrm>
                    <a:prstGeom prst="rect">
                      <a:avLst/>
                    </a:prstGeom>
                  </pic:spPr>
                </pic:pic>
              </a:graphicData>
            </a:graphic>
          </wp:inline>
        </w:drawing>
      </w:r>
    </w:p>
    <w:p w14:paraId="4F3CEB46" w14:textId="77777777" w:rsidR="00A613FE" w:rsidRDefault="00A613FE" w:rsidP="00A122C8">
      <w:pPr>
        <w:spacing w:before="120" w:after="120"/>
        <w:rPr>
          <w:noProof/>
        </w:rPr>
      </w:pPr>
    </w:p>
    <w:p w14:paraId="71DD238F" w14:textId="77777777" w:rsidR="00A613FE" w:rsidRDefault="00A613FE" w:rsidP="00A122C8">
      <w:pPr>
        <w:spacing w:before="120" w:after="120"/>
        <w:rPr>
          <w:noProof/>
        </w:rPr>
      </w:pPr>
    </w:p>
    <w:p w14:paraId="289192BB" w14:textId="6F1ACAA6" w:rsidR="000C2C80" w:rsidRDefault="000C2C80" w:rsidP="00A122C8">
      <w:pPr>
        <w:spacing w:before="120" w:after="120"/>
        <w:rPr>
          <w:noProof/>
        </w:rPr>
      </w:pPr>
      <w:r>
        <w:rPr>
          <w:noProof/>
        </w:rPr>
        <w:t xml:space="preserve">To tackle these issues, the Commission has assigned two specific tasks for 2026 to the European TEN-T </w:t>
      </w:r>
      <w:r w:rsidR="4917A4AB">
        <w:rPr>
          <w:noProof/>
        </w:rPr>
        <w:t>C</w:t>
      </w:r>
      <w:r>
        <w:rPr>
          <w:noProof/>
        </w:rPr>
        <w:t>oordinators</w:t>
      </w:r>
      <w:r w:rsidRPr="7BE62A45">
        <w:rPr>
          <w:rStyle w:val="FootnoteReference"/>
          <w:noProof/>
        </w:rPr>
        <w:footnoteReference w:id="14"/>
      </w:r>
      <w:r>
        <w:rPr>
          <w:noProof/>
        </w:rPr>
        <w:t>:</w:t>
      </w:r>
    </w:p>
    <w:p w14:paraId="73B6E7BF" w14:textId="1D9B4C3A" w:rsidR="000C2C80" w:rsidRPr="00251C13" w:rsidRDefault="000C2C80" w:rsidP="00A122C8">
      <w:pPr>
        <w:pStyle w:val="ListParagraph"/>
        <w:numPr>
          <w:ilvl w:val="0"/>
          <w:numId w:val="34"/>
        </w:numPr>
        <w:spacing w:before="120" w:after="120"/>
        <w:contextualSpacing w:val="0"/>
        <w:jc w:val="both"/>
        <w:rPr>
          <w:noProof/>
        </w:rPr>
      </w:pPr>
      <w:r w:rsidRPr="00B171E6">
        <w:rPr>
          <w:rFonts w:ascii="Times New Roman" w:hAnsi="Times New Roman"/>
          <w:b/>
          <w:bCs/>
          <w:noProof/>
          <w:sz w:val="24"/>
          <w:szCs w:val="24"/>
        </w:rPr>
        <w:t xml:space="preserve">to propose measures and recommendations in their European </w:t>
      </w:r>
      <w:r w:rsidR="1C56E3B6" w:rsidRPr="00B171E6">
        <w:rPr>
          <w:rFonts w:ascii="Times New Roman" w:hAnsi="Times New Roman"/>
          <w:b/>
          <w:bCs/>
          <w:noProof/>
          <w:sz w:val="24"/>
          <w:szCs w:val="24"/>
        </w:rPr>
        <w:t>t</w:t>
      </w:r>
      <w:r w:rsidRPr="00B171E6">
        <w:rPr>
          <w:rFonts w:ascii="Times New Roman" w:hAnsi="Times New Roman"/>
          <w:b/>
          <w:bCs/>
          <w:noProof/>
          <w:sz w:val="24"/>
          <w:szCs w:val="24"/>
        </w:rPr>
        <w:t xml:space="preserve">ransport </w:t>
      </w:r>
      <w:r w:rsidR="70252A79" w:rsidRPr="00B171E6">
        <w:rPr>
          <w:rFonts w:ascii="Times New Roman" w:hAnsi="Times New Roman"/>
          <w:b/>
          <w:bCs/>
          <w:noProof/>
          <w:sz w:val="24"/>
          <w:szCs w:val="24"/>
        </w:rPr>
        <w:t>c</w:t>
      </w:r>
      <w:r w:rsidRPr="00B171E6">
        <w:rPr>
          <w:rFonts w:ascii="Times New Roman" w:hAnsi="Times New Roman"/>
          <w:b/>
          <w:bCs/>
          <w:noProof/>
          <w:sz w:val="24"/>
          <w:szCs w:val="24"/>
        </w:rPr>
        <w:t xml:space="preserve">orridor work plans </w:t>
      </w:r>
      <w:r w:rsidR="46D932AA" w:rsidRPr="00B171E6">
        <w:rPr>
          <w:rFonts w:ascii="Times New Roman" w:hAnsi="Times New Roman"/>
          <w:b/>
          <w:bCs/>
          <w:noProof/>
          <w:sz w:val="24"/>
          <w:szCs w:val="24"/>
        </w:rPr>
        <w:t>by mid-2026</w:t>
      </w:r>
      <w:r w:rsidR="46D932AA" w:rsidRPr="16B35355">
        <w:rPr>
          <w:rFonts w:ascii="Times New Roman" w:hAnsi="Times New Roman"/>
          <w:noProof/>
          <w:sz w:val="24"/>
          <w:szCs w:val="24"/>
        </w:rPr>
        <w:t xml:space="preserve"> </w:t>
      </w:r>
      <w:r w:rsidRPr="00C158B7">
        <w:rPr>
          <w:rFonts w:ascii="Times New Roman" w:hAnsi="Times New Roman"/>
          <w:noProof/>
          <w:sz w:val="24"/>
          <w:szCs w:val="24"/>
        </w:rPr>
        <w:t>for a timely and coordinated removal of cross-border bottlenecks</w:t>
      </w:r>
      <w:r>
        <w:rPr>
          <w:rFonts w:ascii="Times New Roman" w:hAnsi="Times New Roman"/>
          <w:noProof/>
          <w:sz w:val="24"/>
          <w:szCs w:val="24"/>
        </w:rPr>
        <w:t xml:space="preserve"> </w:t>
      </w:r>
      <w:r w:rsidRPr="00C158B7">
        <w:rPr>
          <w:rFonts w:ascii="Times New Roman" w:hAnsi="Times New Roman"/>
          <w:noProof/>
          <w:sz w:val="24"/>
          <w:szCs w:val="24"/>
        </w:rPr>
        <w:t xml:space="preserve">and </w:t>
      </w:r>
      <w:r w:rsidR="716D2DD7" w:rsidRPr="16B35355">
        <w:rPr>
          <w:rFonts w:ascii="Times New Roman" w:hAnsi="Times New Roman"/>
          <w:noProof/>
          <w:sz w:val="24"/>
          <w:szCs w:val="24"/>
        </w:rPr>
        <w:t>the</w:t>
      </w:r>
      <w:r w:rsidRPr="16B35355">
        <w:rPr>
          <w:rFonts w:ascii="Times New Roman" w:hAnsi="Times New Roman"/>
          <w:noProof/>
          <w:sz w:val="24"/>
          <w:szCs w:val="24"/>
        </w:rPr>
        <w:t xml:space="preserve"> </w:t>
      </w:r>
      <w:r w:rsidRPr="00C158B7">
        <w:rPr>
          <w:rFonts w:ascii="Times New Roman" w:hAnsi="Times New Roman"/>
          <w:noProof/>
          <w:sz w:val="24"/>
          <w:szCs w:val="24"/>
        </w:rPr>
        <w:t>completion of missing national links on the TEN-T network</w:t>
      </w:r>
      <w:r w:rsidR="00ED40A9">
        <w:rPr>
          <w:rFonts w:ascii="Times New Roman" w:hAnsi="Times New Roman"/>
          <w:noProof/>
          <w:sz w:val="24"/>
          <w:szCs w:val="24"/>
        </w:rPr>
        <w:t>;</w:t>
      </w:r>
      <w:r w:rsidRPr="00C158B7">
        <w:rPr>
          <w:rFonts w:ascii="Times New Roman" w:hAnsi="Times New Roman"/>
          <w:noProof/>
          <w:sz w:val="24"/>
          <w:szCs w:val="24"/>
        </w:rPr>
        <w:t xml:space="preserve"> </w:t>
      </w:r>
    </w:p>
    <w:p w14:paraId="4AE58618" w14:textId="3DB1F404" w:rsidR="000C2C80" w:rsidRPr="00251C13" w:rsidRDefault="000C2C80" w:rsidP="00A122C8">
      <w:pPr>
        <w:pStyle w:val="ListParagraph"/>
        <w:numPr>
          <w:ilvl w:val="0"/>
          <w:numId w:val="34"/>
        </w:numPr>
        <w:spacing w:before="120" w:after="120"/>
        <w:contextualSpacing w:val="0"/>
        <w:jc w:val="both"/>
        <w:rPr>
          <w:rFonts w:ascii="Times New Roman" w:hAnsi="Times New Roman"/>
          <w:noProof/>
          <w:sz w:val="24"/>
          <w:szCs w:val="24"/>
        </w:rPr>
      </w:pPr>
      <w:r w:rsidRPr="00B171E6">
        <w:rPr>
          <w:rFonts w:ascii="Times New Roman" w:hAnsi="Times New Roman"/>
          <w:b/>
          <w:bCs/>
          <w:noProof/>
          <w:sz w:val="24"/>
          <w:szCs w:val="24"/>
        </w:rPr>
        <w:t>to lead discussions with Member States and other key stakeholders on options for higher design speeds</w:t>
      </w:r>
      <w:r w:rsidRPr="00C158B7">
        <w:rPr>
          <w:rFonts w:ascii="Times New Roman" w:hAnsi="Times New Roman"/>
          <w:noProof/>
          <w:sz w:val="24"/>
          <w:szCs w:val="24"/>
        </w:rPr>
        <w:t xml:space="preserve"> to identify priority sections for very high speeds and other areas for subsequent upgrades on the high-speed rail network, including from a cross-corridor perspective. </w:t>
      </w:r>
    </w:p>
    <w:p w14:paraId="62561C5C" w14:textId="18312F1B" w:rsidR="000C2C80" w:rsidRPr="00CA3339" w:rsidRDefault="000C2C80" w:rsidP="00A122C8">
      <w:pPr>
        <w:spacing w:before="120" w:after="120" w:line="259" w:lineRule="auto"/>
        <w:rPr>
          <w:noProof/>
        </w:rPr>
      </w:pPr>
      <w:r>
        <w:rPr>
          <w:noProof/>
        </w:rPr>
        <w:t xml:space="preserve">The aim is to </w:t>
      </w:r>
      <w:r w:rsidRPr="00B171E6">
        <w:rPr>
          <w:b/>
          <w:bCs/>
          <w:noProof/>
        </w:rPr>
        <w:t xml:space="preserve">set out implementing decisions for each European </w:t>
      </w:r>
      <w:r w:rsidR="002D4E00" w:rsidRPr="00B171E6">
        <w:rPr>
          <w:b/>
          <w:bCs/>
          <w:noProof/>
        </w:rPr>
        <w:t>t</w:t>
      </w:r>
      <w:r w:rsidRPr="00B171E6">
        <w:rPr>
          <w:b/>
          <w:bCs/>
          <w:noProof/>
        </w:rPr>
        <w:t xml:space="preserve">ransport </w:t>
      </w:r>
      <w:r w:rsidR="002D4E00" w:rsidRPr="00B171E6">
        <w:rPr>
          <w:b/>
          <w:bCs/>
          <w:noProof/>
        </w:rPr>
        <w:t>c</w:t>
      </w:r>
      <w:r w:rsidRPr="00B171E6">
        <w:rPr>
          <w:b/>
          <w:bCs/>
          <w:noProof/>
        </w:rPr>
        <w:t>orridor</w:t>
      </w:r>
      <w:r w:rsidR="007A074D" w:rsidRPr="00B171E6">
        <w:rPr>
          <w:b/>
          <w:bCs/>
          <w:noProof/>
        </w:rPr>
        <w:t xml:space="preserve"> for the first tim</w:t>
      </w:r>
      <w:r w:rsidR="00440F4F" w:rsidRPr="00B171E6">
        <w:rPr>
          <w:b/>
          <w:bCs/>
          <w:noProof/>
        </w:rPr>
        <w:t>e</w:t>
      </w:r>
      <w:r w:rsidRPr="00B171E6">
        <w:rPr>
          <w:b/>
          <w:bCs/>
          <w:noProof/>
        </w:rPr>
        <w:t xml:space="preserve"> by 2027</w:t>
      </w:r>
      <w:r>
        <w:rPr>
          <w:noProof/>
        </w:rPr>
        <w:t xml:space="preserve">. These decisions will </w:t>
      </w:r>
      <w:r w:rsidR="00114F48">
        <w:rPr>
          <w:noProof/>
        </w:rPr>
        <w:t>ensure consistent</w:t>
      </w:r>
      <w:r w:rsidR="00B72ADF">
        <w:rPr>
          <w:noProof/>
        </w:rPr>
        <w:t xml:space="preserve"> </w:t>
      </w:r>
      <w:r>
        <w:rPr>
          <w:noProof/>
        </w:rPr>
        <w:t>priority setting for infrastructure and investment planning</w:t>
      </w:r>
      <w:r w:rsidR="00234023">
        <w:rPr>
          <w:noProof/>
        </w:rPr>
        <w:t>,</w:t>
      </w:r>
      <w:r>
        <w:rPr>
          <w:noProof/>
        </w:rPr>
        <w:t xml:space="preserve"> so that the European high-speed rail network is developed in phases by 2030, 2035 and </w:t>
      </w:r>
      <w:r w:rsidR="4D852A8A">
        <w:rPr>
          <w:noProof/>
        </w:rPr>
        <w:t xml:space="preserve">completed by </w:t>
      </w:r>
      <w:r>
        <w:rPr>
          <w:noProof/>
        </w:rPr>
        <w:t>2040, covering specific speeds, travel times, funding and financing.</w:t>
      </w:r>
    </w:p>
    <w:p w14:paraId="2979427F" w14:textId="6EAC8EDA" w:rsidR="29A2706D" w:rsidRDefault="000C2C80" w:rsidP="00A122C8">
      <w:pPr>
        <w:spacing w:before="120" w:after="120"/>
        <w:rPr>
          <w:noProof/>
        </w:rPr>
      </w:pPr>
      <w:r>
        <w:rPr>
          <w:noProof/>
        </w:rPr>
        <w:t>Furthermore, t</w:t>
      </w:r>
      <w:r w:rsidRPr="00CA3339">
        <w:rPr>
          <w:noProof/>
        </w:rPr>
        <w:t xml:space="preserve">he </w:t>
      </w:r>
      <w:r w:rsidRPr="00B171E6">
        <w:rPr>
          <w:b/>
          <w:bCs/>
          <w:noProof/>
        </w:rPr>
        <w:t>Commission will revi</w:t>
      </w:r>
      <w:r w:rsidRPr="00B171E6" w:rsidDel="14983631">
        <w:rPr>
          <w:b/>
          <w:bCs/>
          <w:noProof/>
        </w:rPr>
        <w:t>ew</w:t>
      </w:r>
      <w:r w:rsidRPr="00B171E6">
        <w:rPr>
          <w:b/>
          <w:bCs/>
          <w:noProof/>
        </w:rPr>
        <w:t xml:space="preserve"> the Streamlining Directive</w:t>
      </w:r>
      <w:r w:rsidRPr="00B171E6">
        <w:rPr>
          <w:rStyle w:val="FootnoteReference"/>
          <w:b/>
          <w:bCs/>
          <w:noProof/>
        </w:rPr>
        <w:footnoteReference w:id="15"/>
      </w:r>
      <w:r w:rsidR="0030028C" w:rsidRPr="00B171E6">
        <w:rPr>
          <w:b/>
          <w:bCs/>
          <w:noProof/>
        </w:rPr>
        <w:t xml:space="preserve"> in 2026</w:t>
      </w:r>
      <w:r>
        <w:rPr>
          <w:noProof/>
        </w:rPr>
        <w:t xml:space="preserve">, aiming </w:t>
      </w:r>
      <w:r w:rsidRPr="00CA3339">
        <w:rPr>
          <w:noProof/>
        </w:rPr>
        <w:t xml:space="preserve">to identify implementation gaps </w:t>
      </w:r>
      <w:r>
        <w:rPr>
          <w:noProof/>
        </w:rPr>
        <w:t xml:space="preserve">of the EU rules </w:t>
      </w:r>
      <w:r w:rsidRPr="00CA3339">
        <w:rPr>
          <w:noProof/>
        </w:rPr>
        <w:t>on project permitting and cross-border procurement and best practices in Member States</w:t>
      </w:r>
      <w:r>
        <w:rPr>
          <w:noProof/>
        </w:rPr>
        <w:t xml:space="preserve">. </w:t>
      </w:r>
    </w:p>
    <w:p w14:paraId="6B7C8944" w14:textId="572AC320" w:rsidR="0D141DCE" w:rsidRPr="00885A95" w:rsidRDefault="22460C09" w:rsidP="00A122C8">
      <w:pPr>
        <w:pStyle w:val="Heading2"/>
        <w:numPr>
          <w:ilvl w:val="1"/>
          <w:numId w:val="17"/>
        </w:numPr>
        <w:spacing w:before="120" w:after="120"/>
        <w:rPr>
          <w:noProof/>
        </w:rPr>
      </w:pPr>
      <w:bookmarkStart w:id="11" w:name="_Hlk198556176"/>
      <w:r>
        <w:rPr>
          <w:noProof/>
        </w:rPr>
        <w:t xml:space="preserve"> </w:t>
      </w:r>
      <w:bookmarkStart w:id="12" w:name="_Toc205969752"/>
      <w:r w:rsidR="36F55072">
        <w:rPr>
          <w:noProof/>
        </w:rPr>
        <w:t>Boosting investment</w:t>
      </w:r>
      <w:r w:rsidR="18D0DFCE">
        <w:rPr>
          <w:noProof/>
        </w:rPr>
        <w:t>s</w:t>
      </w:r>
      <w:r w:rsidR="36F55072">
        <w:rPr>
          <w:noProof/>
        </w:rPr>
        <w:t xml:space="preserve"> </w:t>
      </w:r>
      <w:r w:rsidR="0916F5C9">
        <w:rPr>
          <w:noProof/>
        </w:rPr>
        <w:t>for high-speed</w:t>
      </w:r>
      <w:r w:rsidR="36F55072">
        <w:rPr>
          <w:noProof/>
        </w:rPr>
        <w:t xml:space="preserve"> </w:t>
      </w:r>
      <w:r w:rsidR="0916F5C9">
        <w:rPr>
          <w:noProof/>
        </w:rPr>
        <w:t>rail</w:t>
      </w:r>
      <w:r w:rsidR="36F55072">
        <w:rPr>
          <w:noProof/>
        </w:rPr>
        <w:t xml:space="preserve"> </w:t>
      </w:r>
      <w:bookmarkEnd w:id="12"/>
    </w:p>
    <w:bookmarkEnd w:id="11"/>
    <w:p w14:paraId="53B523EC" w14:textId="625C10A3" w:rsidR="00DC79B9" w:rsidRDefault="018E56CA" w:rsidP="00A122C8">
      <w:pPr>
        <w:spacing w:before="120" w:after="120"/>
        <w:rPr>
          <w:noProof/>
        </w:rPr>
      </w:pPr>
      <w:r>
        <w:rPr>
          <w:noProof/>
        </w:rPr>
        <w:t>T</w:t>
      </w:r>
      <w:r w:rsidR="5A6B7564">
        <w:rPr>
          <w:noProof/>
        </w:rPr>
        <w:t xml:space="preserve">o </w:t>
      </w:r>
      <w:r w:rsidR="22BB8B6B">
        <w:rPr>
          <w:noProof/>
        </w:rPr>
        <w:t>finalis</w:t>
      </w:r>
      <w:r w:rsidR="5A6B7564">
        <w:rPr>
          <w:noProof/>
        </w:rPr>
        <w:t>e</w:t>
      </w:r>
      <w:r w:rsidR="22BB8B6B">
        <w:rPr>
          <w:noProof/>
        </w:rPr>
        <w:t xml:space="preserve"> the </w:t>
      </w:r>
      <w:r w:rsidR="2380633C">
        <w:rPr>
          <w:noProof/>
        </w:rPr>
        <w:t xml:space="preserve">currently planned </w:t>
      </w:r>
      <w:r w:rsidR="22BB8B6B">
        <w:rPr>
          <w:noProof/>
        </w:rPr>
        <w:t xml:space="preserve">TEN-T </w:t>
      </w:r>
      <w:r w:rsidR="7AEC8BA5">
        <w:rPr>
          <w:noProof/>
        </w:rPr>
        <w:t xml:space="preserve">high-speed </w:t>
      </w:r>
      <w:r w:rsidR="6B2D9B7A">
        <w:rPr>
          <w:noProof/>
        </w:rPr>
        <w:t>rail network</w:t>
      </w:r>
      <w:r w:rsidR="22BB8B6B">
        <w:rPr>
          <w:noProof/>
        </w:rPr>
        <w:t xml:space="preserve"> </w:t>
      </w:r>
      <w:r w:rsidR="5A6B7564">
        <w:rPr>
          <w:noProof/>
        </w:rPr>
        <w:t xml:space="preserve">by </w:t>
      </w:r>
      <w:r w:rsidR="22BB8B6B">
        <w:rPr>
          <w:noProof/>
        </w:rPr>
        <w:t>2040</w:t>
      </w:r>
      <w:r w:rsidR="2FCACA40">
        <w:rPr>
          <w:noProof/>
        </w:rPr>
        <w:t>,</w:t>
      </w:r>
      <w:r w:rsidR="3A76E97F">
        <w:rPr>
          <w:noProof/>
        </w:rPr>
        <w:t xml:space="preserve"> </w:t>
      </w:r>
      <w:r w:rsidR="4859D55F">
        <w:rPr>
          <w:noProof/>
        </w:rPr>
        <w:t xml:space="preserve">the </w:t>
      </w:r>
      <w:r w:rsidR="54C2B0C0">
        <w:rPr>
          <w:noProof/>
        </w:rPr>
        <w:t xml:space="preserve">European </w:t>
      </w:r>
      <w:r w:rsidR="4859D55F">
        <w:rPr>
          <w:noProof/>
        </w:rPr>
        <w:t xml:space="preserve">Commission estimated that </w:t>
      </w:r>
      <w:r>
        <w:rPr>
          <w:noProof/>
        </w:rPr>
        <w:t xml:space="preserve">EUR 345 billion </w:t>
      </w:r>
      <w:r w:rsidR="1684362E">
        <w:rPr>
          <w:noProof/>
        </w:rPr>
        <w:t>will be</w:t>
      </w:r>
      <w:r w:rsidR="00234023">
        <w:rPr>
          <w:noProof/>
        </w:rPr>
        <w:t xml:space="preserve"> </w:t>
      </w:r>
      <w:r w:rsidR="39493095">
        <w:rPr>
          <w:noProof/>
        </w:rPr>
        <w:t>required.</w:t>
      </w:r>
      <w:r>
        <w:rPr>
          <w:noProof/>
        </w:rPr>
        <w:t xml:space="preserve"> </w:t>
      </w:r>
      <w:r w:rsidR="026AB853">
        <w:rPr>
          <w:noProof/>
        </w:rPr>
        <w:t>According to external estimates</w:t>
      </w:r>
      <w:r w:rsidRPr="7CBE9330">
        <w:rPr>
          <w:rStyle w:val="FootnoteReference"/>
          <w:noProof/>
        </w:rPr>
        <w:footnoteReference w:id="16"/>
      </w:r>
      <w:r w:rsidR="026AB853">
        <w:rPr>
          <w:noProof/>
        </w:rPr>
        <w:t xml:space="preserve">, going beyond </w:t>
      </w:r>
      <w:r w:rsidR="342BE0BA">
        <w:rPr>
          <w:noProof/>
        </w:rPr>
        <w:t>the</w:t>
      </w:r>
      <w:r w:rsidR="41A12AA1">
        <w:rPr>
          <w:noProof/>
        </w:rPr>
        <w:t xml:space="preserve"> </w:t>
      </w:r>
      <w:r w:rsidR="026AB853">
        <w:rPr>
          <w:noProof/>
        </w:rPr>
        <w:t xml:space="preserve">TEN-T and tripling the size of the existing EU high-speed rail network at speeds of 250 km/h or well above, would </w:t>
      </w:r>
      <w:r w:rsidR="002333EB">
        <w:rPr>
          <w:noProof/>
        </w:rPr>
        <w:t xml:space="preserve">even </w:t>
      </w:r>
      <w:r w:rsidR="026AB853">
        <w:rPr>
          <w:noProof/>
        </w:rPr>
        <w:t xml:space="preserve">cost EUR 546 billion. Such investment is expected to </w:t>
      </w:r>
      <w:r w:rsidR="16C34DA2">
        <w:rPr>
          <w:noProof/>
        </w:rPr>
        <w:t>create employment</w:t>
      </w:r>
      <w:r w:rsidRPr="79927213">
        <w:rPr>
          <w:rStyle w:val="FootnoteReference"/>
          <w:noProof/>
        </w:rPr>
        <w:footnoteReference w:id="17"/>
      </w:r>
      <w:r w:rsidR="16C34DA2">
        <w:rPr>
          <w:noProof/>
        </w:rPr>
        <w:t xml:space="preserve"> and </w:t>
      </w:r>
      <w:r w:rsidR="026AB853">
        <w:rPr>
          <w:noProof/>
        </w:rPr>
        <w:t>return a net positive benefit to society in the range of EUR 750 billion</w:t>
      </w:r>
      <w:r w:rsidR="5BDC7357">
        <w:rPr>
          <w:noProof/>
        </w:rPr>
        <w:t>.</w:t>
      </w:r>
    </w:p>
    <w:p w14:paraId="023925D2" w14:textId="3FED8047" w:rsidR="007954D0" w:rsidRPr="00C158B7" w:rsidRDefault="5BDC7357" w:rsidP="00A122C8">
      <w:pPr>
        <w:spacing w:before="120" w:after="120"/>
        <w:rPr>
          <w:noProof/>
        </w:rPr>
      </w:pPr>
      <w:r w:rsidDel="002333EB">
        <w:rPr>
          <w:noProof/>
        </w:rPr>
        <w:t xml:space="preserve">EU funding </w:t>
      </w:r>
      <w:r w:rsidR="32A980FB" w:rsidDel="002333EB">
        <w:rPr>
          <w:noProof/>
        </w:rPr>
        <w:t xml:space="preserve">will be </w:t>
      </w:r>
      <w:r w:rsidR="00572462" w:rsidDel="002333EB">
        <w:rPr>
          <w:noProof/>
        </w:rPr>
        <w:t>required</w:t>
      </w:r>
      <w:r w:rsidR="6516A004" w:rsidDel="002333EB">
        <w:rPr>
          <w:noProof/>
        </w:rPr>
        <w:t xml:space="preserve">, in </w:t>
      </w:r>
      <w:r w:rsidR="00881C96" w:rsidDel="002333EB">
        <w:rPr>
          <w:noProof/>
        </w:rPr>
        <w:t>particular, to</w:t>
      </w:r>
      <w:r w:rsidDel="002333EB">
        <w:rPr>
          <w:noProof/>
        </w:rPr>
        <w:t xml:space="preserve"> </w:t>
      </w:r>
      <w:r w:rsidR="1EE15FA5" w:rsidRPr="3699FB12" w:rsidDel="002333EB">
        <w:rPr>
          <w:rFonts w:eastAsia="Segoe UI"/>
          <w:noProof/>
        </w:rPr>
        <w:t xml:space="preserve">harness other public and private resources to finance </w:t>
      </w:r>
      <w:r w:rsidDel="002333EB">
        <w:rPr>
          <w:noProof/>
        </w:rPr>
        <w:t>large-scale cross-border infrastructure projects with high construction costs.</w:t>
      </w:r>
      <w:r w:rsidR="6819E641" w:rsidDel="002333EB">
        <w:rPr>
          <w:noProof/>
        </w:rPr>
        <w:t xml:space="preserve"> </w:t>
      </w:r>
      <w:r w:rsidR="37D8AA1C">
        <w:rPr>
          <w:noProof/>
        </w:rPr>
        <w:t xml:space="preserve">Over the past </w:t>
      </w:r>
      <w:r w:rsidR="3888BAF7">
        <w:rPr>
          <w:noProof/>
        </w:rPr>
        <w:t xml:space="preserve">20 </w:t>
      </w:r>
      <w:r w:rsidR="37D8AA1C">
        <w:rPr>
          <w:noProof/>
        </w:rPr>
        <w:t xml:space="preserve">years, EU funding instruments </w:t>
      </w:r>
      <w:r w:rsidR="3888BAF7">
        <w:rPr>
          <w:noProof/>
        </w:rPr>
        <w:t>–</w:t>
      </w:r>
      <w:r w:rsidR="37D8AA1C">
        <w:rPr>
          <w:noProof/>
        </w:rPr>
        <w:t xml:space="preserve"> such as the Connecting Europe Facility </w:t>
      </w:r>
      <w:r w:rsidR="3888BAF7">
        <w:rPr>
          <w:noProof/>
        </w:rPr>
        <w:t>(CEF</w:t>
      </w:r>
      <w:r w:rsidR="049D8339">
        <w:rPr>
          <w:noProof/>
        </w:rPr>
        <w:t>)</w:t>
      </w:r>
      <w:r w:rsidR="4117D3CD">
        <w:rPr>
          <w:noProof/>
        </w:rPr>
        <w:t>,</w:t>
      </w:r>
      <w:r w:rsidR="37D8AA1C">
        <w:rPr>
          <w:noProof/>
        </w:rPr>
        <w:t xml:space="preserve"> </w:t>
      </w:r>
      <w:r w:rsidR="3888BAF7">
        <w:rPr>
          <w:noProof/>
        </w:rPr>
        <w:t>c</w:t>
      </w:r>
      <w:r w:rsidR="37D8AA1C">
        <w:rPr>
          <w:noProof/>
        </w:rPr>
        <w:t>ohesion policy fund</w:t>
      </w:r>
      <w:r w:rsidR="3888BAF7">
        <w:rPr>
          <w:noProof/>
        </w:rPr>
        <w:t>ing</w:t>
      </w:r>
      <w:r w:rsidR="4A2AEA7E">
        <w:rPr>
          <w:noProof/>
        </w:rPr>
        <w:t xml:space="preserve">, </w:t>
      </w:r>
      <w:r w:rsidR="546E51A3">
        <w:rPr>
          <w:noProof/>
        </w:rPr>
        <w:t>and the Recovery</w:t>
      </w:r>
      <w:r w:rsidR="001855F8">
        <w:rPr>
          <w:noProof/>
        </w:rPr>
        <w:t xml:space="preserve"> and Resilience</w:t>
      </w:r>
      <w:r w:rsidR="546E51A3">
        <w:rPr>
          <w:noProof/>
        </w:rPr>
        <w:t xml:space="preserve"> F</w:t>
      </w:r>
      <w:r w:rsidR="00D05C45">
        <w:rPr>
          <w:noProof/>
        </w:rPr>
        <w:t>acility</w:t>
      </w:r>
      <w:r w:rsidR="684243F6">
        <w:rPr>
          <w:noProof/>
        </w:rPr>
        <w:t xml:space="preserve"> (RRF)</w:t>
      </w:r>
      <w:r w:rsidR="546E51A3">
        <w:rPr>
          <w:noProof/>
        </w:rPr>
        <w:t xml:space="preserve"> </w:t>
      </w:r>
      <w:r w:rsidR="3888BAF7">
        <w:rPr>
          <w:noProof/>
        </w:rPr>
        <w:t>–</w:t>
      </w:r>
      <w:r w:rsidR="37D8AA1C">
        <w:rPr>
          <w:noProof/>
        </w:rPr>
        <w:t xml:space="preserve"> have proven </w:t>
      </w:r>
      <w:r w:rsidR="3888BAF7">
        <w:rPr>
          <w:noProof/>
        </w:rPr>
        <w:t xml:space="preserve">essential </w:t>
      </w:r>
      <w:r w:rsidR="37D8AA1C">
        <w:rPr>
          <w:noProof/>
        </w:rPr>
        <w:t xml:space="preserve">in encouraging Member States to invest in </w:t>
      </w:r>
      <w:r w:rsidR="6AD0D583">
        <w:rPr>
          <w:noProof/>
        </w:rPr>
        <w:t xml:space="preserve">priority </w:t>
      </w:r>
      <w:r w:rsidR="37D8AA1C">
        <w:rPr>
          <w:noProof/>
        </w:rPr>
        <w:t>infrastructure projects.</w:t>
      </w:r>
      <w:r w:rsidR="558A0D6D">
        <w:rPr>
          <w:noProof/>
        </w:rPr>
        <w:t xml:space="preserve"> Since 2014, more than EUR 100 billion</w:t>
      </w:r>
      <w:r w:rsidR="37D8AA1C">
        <w:rPr>
          <w:noProof/>
        </w:rPr>
        <w:t xml:space="preserve"> </w:t>
      </w:r>
      <w:r w:rsidR="0F3C97AC">
        <w:rPr>
          <w:noProof/>
        </w:rPr>
        <w:t xml:space="preserve">from these programmes </w:t>
      </w:r>
      <w:r w:rsidR="558A0D6D">
        <w:rPr>
          <w:noProof/>
        </w:rPr>
        <w:t>ha</w:t>
      </w:r>
      <w:r w:rsidR="06FACC98">
        <w:rPr>
          <w:noProof/>
        </w:rPr>
        <w:t>s</w:t>
      </w:r>
      <w:r w:rsidR="558A0D6D">
        <w:rPr>
          <w:noProof/>
        </w:rPr>
        <w:t xml:space="preserve"> been allocated to rail </w:t>
      </w:r>
      <w:r w:rsidR="5F273145">
        <w:rPr>
          <w:noProof/>
        </w:rPr>
        <w:t xml:space="preserve">infrastructure </w:t>
      </w:r>
      <w:r w:rsidR="558A0D6D">
        <w:rPr>
          <w:noProof/>
        </w:rPr>
        <w:t>project</w:t>
      </w:r>
      <w:r w:rsidR="5F273145">
        <w:rPr>
          <w:noProof/>
        </w:rPr>
        <w:t>s</w:t>
      </w:r>
      <w:r w:rsidR="000C2C80">
        <w:rPr>
          <w:rStyle w:val="FootnoteReference"/>
          <w:noProof/>
        </w:rPr>
        <w:footnoteReference w:id="18"/>
      </w:r>
      <w:r w:rsidR="0004353C">
        <w:rPr>
          <w:noProof/>
        </w:rPr>
        <w:t>.</w:t>
      </w:r>
      <w:r w:rsidR="438A3FAB">
        <w:rPr>
          <w:noProof/>
        </w:rPr>
        <w:t xml:space="preserve"> </w:t>
      </w:r>
      <w:r w:rsidR="00D76456" w:rsidRPr="00D76456">
        <w:rPr>
          <w:noProof/>
        </w:rPr>
        <w:t>In addition, the European Investment Bank’s (EIB) total lending between 2016 and 2024 for rail (infrastructure and rolling stock) is in the range of EUR 40 billion.</w:t>
      </w:r>
      <w:r w:rsidR="00D76456" w:rsidRPr="000C2C80">
        <w:rPr>
          <w:noProof/>
          <w:sz w:val="20"/>
        </w:rPr>
        <w:t xml:space="preserve"> </w:t>
      </w:r>
      <w:r w:rsidR="007954D0" w:rsidRPr="00C158B7">
        <w:rPr>
          <w:noProof/>
        </w:rPr>
        <w:t>Despite this support, the demand for investment has outstripped available funds</w:t>
      </w:r>
      <w:r w:rsidR="007954D0">
        <w:rPr>
          <w:rStyle w:val="FootnoteReference"/>
          <w:noProof/>
        </w:rPr>
        <w:footnoteReference w:id="19"/>
      </w:r>
      <w:r w:rsidR="001A6BEA">
        <w:rPr>
          <w:noProof/>
        </w:rPr>
        <w:t>.</w:t>
      </w:r>
    </w:p>
    <w:p w14:paraId="2FE5372B" w14:textId="2262E269" w:rsidR="001056AA" w:rsidRPr="00B72574" w:rsidRDefault="4AC566E1" w:rsidP="00A122C8">
      <w:pPr>
        <w:spacing w:before="120" w:after="120"/>
        <w:rPr>
          <w:noProof/>
          <w:color w:val="000000" w:themeColor="text1"/>
        </w:rPr>
      </w:pPr>
      <w:r>
        <w:rPr>
          <w:noProof/>
        </w:rPr>
        <w:t xml:space="preserve">Closing the investment gap in high-speed rail infrastructure projects will require a more strategic and coordinated use of European funds, national measures (grants, state guarantees, Member States’ </w:t>
      </w:r>
      <w:r w:rsidRPr="5E81D45A">
        <w:rPr>
          <w:rFonts w:eastAsia="Arial"/>
          <w:noProof/>
        </w:rPr>
        <w:t>Emissions Trading System</w:t>
      </w:r>
      <w:r>
        <w:rPr>
          <w:noProof/>
        </w:rPr>
        <w:t xml:space="preserve"> revenue, loans, etc.), user charges, as well as </w:t>
      </w:r>
      <w:r w:rsidR="00612033">
        <w:rPr>
          <w:noProof/>
        </w:rPr>
        <w:t xml:space="preserve">credible </w:t>
      </w:r>
      <w:r w:rsidR="005358A3">
        <w:rPr>
          <w:noProof/>
        </w:rPr>
        <w:t xml:space="preserve">action to </w:t>
      </w:r>
      <w:r w:rsidR="00612033">
        <w:rPr>
          <w:noProof/>
        </w:rPr>
        <w:t xml:space="preserve">attract </w:t>
      </w:r>
      <w:r>
        <w:rPr>
          <w:noProof/>
        </w:rPr>
        <w:t>sufficient financial investment from the private sector.</w:t>
      </w:r>
      <w:r w:rsidR="00BD38ED">
        <w:rPr>
          <w:noProof/>
        </w:rPr>
        <w:t xml:space="preserve"> </w:t>
      </w:r>
      <w:r w:rsidR="68EDFDBC">
        <w:rPr>
          <w:noProof/>
        </w:rPr>
        <w:t xml:space="preserve">Therefore, </w:t>
      </w:r>
      <w:r w:rsidR="085BAFE0">
        <w:rPr>
          <w:noProof/>
        </w:rPr>
        <w:t xml:space="preserve">the </w:t>
      </w:r>
      <w:r w:rsidR="085BAFE0" w:rsidRPr="00B171E6">
        <w:rPr>
          <w:b/>
          <w:bCs/>
          <w:noProof/>
        </w:rPr>
        <w:t xml:space="preserve">Commission will prioritise </w:t>
      </w:r>
      <w:r w:rsidR="5843B705" w:rsidRPr="00B171E6">
        <w:rPr>
          <w:b/>
          <w:bCs/>
          <w:noProof/>
          <w:color w:val="000000" w:themeColor="text1"/>
        </w:rPr>
        <w:t xml:space="preserve">high-speed rail projects in </w:t>
      </w:r>
      <w:r w:rsidR="1CF637DF" w:rsidRPr="00B171E6">
        <w:rPr>
          <w:b/>
          <w:bCs/>
          <w:noProof/>
          <w:color w:val="000000" w:themeColor="text1"/>
        </w:rPr>
        <w:t>a</w:t>
      </w:r>
      <w:r w:rsidR="5843B705" w:rsidRPr="00B171E6">
        <w:rPr>
          <w:b/>
          <w:bCs/>
          <w:noProof/>
          <w:color w:val="000000" w:themeColor="text1"/>
        </w:rPr>
        <w:t xml:space="preserve"> </w:t>
      </w:r>
      <w:r w:rsidR="36C02BE1" w:rsidRPr="00B171E6">
        <w:rPr>
          <w:b/>
          <w:bCs/>
          <w:noProof/>
          <w:color w:val="000000" w:themeColor="text1"/>
        </w:rPr>
        <w:t>2026</w:t>
      </w:r>
      <w:r w:rsidR="5843B705" w:rsidRPr="00B171E6">
        <w:rPr>
          <w:b/>
          <w:bCs/>
          <w:noProof/>
          <w:color w:val="000000" w:themeColor="text1"/>
        </w:rPr>
        <w:t xml:space="preserve"> CEF call</w:t>
      </w:r>
      <w:r w:rsidR="5843B705" w:rsidRPr="1F649728">
        <w:rPr>
          <w:noProof/>
          <w:color w:val="000000" w:themeColor="text1"/>
        </w:rPr>
        <w:t xml:space="preserve">, paving the way </w:t>
      </w:r>
      <w:r w:rsidR="00AC0610">
        <w:rPr>
          <w:noProof/>
          <w:color w:val="000000" w:themeColor="text1"/>
        </w:rPr>
        <w:t>for</w:t>
      </w:r>
      <w:r w:rsidR="00AC0610" w:rsidRPr="1F649728">
        <w:rPr>
          <w:noProof/>
          <w:color w:val="000000" w:themeColor="text1"/>
        </w:rPr>
        <w:t xml:space="preserve"> </w:t>
      </w:r>
      <w:r w:rsidR="39049126" w:rsidRPr="1F649728">
        <w:rPr>
          <w:noProof/>
          <w:color w:val="000000" w:themeColor="text1"/>
        </w:rPr>
        <w:t xml:space="preserve">further investments </w:t>
      </w:r>
      <w:r w:rsidR="30A3445D" w:rsidRPr="1F649728">
        <w:rPr>
          <w:noProof/>
          <w:color w:val="000000" w:themeColor="text1"/>
        </w:rPr>
        <w:t xml:space="preserve">in high-speed rail </w:t>
      </w:r>
      <w:r w:rsidR="39049126" w:rsidRPr="1F649728">
        <w:rPr>
          <w:noProof/>
          <w:color w:val="000000" w:themeColor="text1"/>
        </w:rPr>
        <w:t xml:space="preserve">in the </w:t>
      </w:r>
      <w:r w:rsidR="00AC0610">
        <w:rPr>
          <w:noProof/>
          <w:color w:val="000000" w:themeColor="text1"/>
        </w:rPr>
        <w:t>EU</w:t>
      </w:r>
      <w:r w:rsidR="00587A80">
        <w:rPr>
          <w:noProof/>
          <w:color w:val="000000" w:themeColor="text1"/>
        </w:rPr>
        <w:t xml:space="preserve">’s </w:t>
      </w:r>
      <w:r w:rsidR="39049126" w:rsidRPr="1F649728">
        <w:rPr>
          <w:noProof/>
          <w:color w:val="000000" w:themeColor="text1"/>
        </w:rPr>
        <w:t>next</w:t>
      </w:r>
      <w:r w:rsidR="00587A80">
        <w:rPr>
          <w:noProof/>
          <w:color w:val="000000" w:themeColor="text1"/>
        </w:rPr>
        <w:t xml:space="preserve"> long-term bud</w:t>
      </w:r>
      <w:r w:rsidR="001901C6">
        <w:rPr>
          <w:noProof/>
          <w:color w:val="000000" w:themeColor="text1"/>
        </w:rPr>
        <w:t>get (the</w:t>
      </w:r>
      <w:r w:rsidR="39049126" w:rsidRPr="1F649728">
        <w:rPr>
          <w:noProof/>
          <w:color w:val="000000" w:themeColor="text1"/>
        </w:rPr>
        <w:t xml:space="preserve"> </w:t>
      </w:r>
      <w:r w:rsidR="001901C6">
        <w:rPr>
          <w:noProof/>
          <w:color w:val="000000" w:themeColor="text1"/>
        </w:rPr>
        <w:t>m</w:t>
      </w:r>
      <w:r w:rsidR="00BC6B5F" w:rsidRPr="010306D7">
        <w:rPr>
          <w:noProof/>
          <w:color w:val="000000" w:themeColor="text1"/>
        </w:rPr>
        <w:t xml:space="preserve">ultiannual </w:t>
      </w:r>
      <w:r w:rsidR="001901C6">
        <w:rPr>
          <w:noProof/>
          <w:color w:val="000000" w:themeColor="text1"/>
        </w:rPr>
        <w:t>f</w:t>
      </w:r>
      <w:r w:rsidR="00BC6B5F" w:rsidRPr="010306D7">
        <w:rPr>
          <w:noProof/>
          <w:color w:val="000000" w:themeColor="text1"/>
        </w:rPr>
        <w:t xml:space="preserve">inancial </w:t>
      </w:r>
      <w:r w:rsidR="001901C6">
        <w:rPr>
          <w:noProof/>
          <w:color w:val="000000" w:themeColor="text1"/>
        </w:rPr>
        <w:t>f</w:t>
      </w:r>
      <w:r w:rsidR="00BC6B5F" w:rsidRPr="010306D7">
        <w:rPr>
          <w:noProof/>
          <w:color w:val="000000" w:themeColor="text1"/>
        </w:rPr>
        <w:t>ramework</w:t>
      </w:r>
      <w:r w:rsidR="00FA77F2">
        <w:rPr>
          <w:noProof/>
          <w:color w:val="000000" w:themeColor="text1"/>
        </w:rPr>
        <w:t>)</w:t>
      </w:r>
      <w:r w:rsidR="00BC6B5F" w:rsidRPr="010306D7">
        <w:rPr>
          <w:noProof/>
          <w:color w:val="000000" w:themeColor="text1"/>
        </w:rPr>
        <w:t xml:space="preserve"> </w:t>
      </w:r>
      <w:r w:rsidR="003B3C5F">
        <w:rPr>
          <w:noProof/>
          <w:color w:val="000000" w:themeColor="text1"/>
        </w:rPr>
        <w:t xml:space="preserve">for </w:t>
      </w:r>
      <w:r w:rsidR="00BC6B5F" w:rsidRPr="010306D7">
        <w:rPr>
          <w:noProof/>
          <w:color w:val="000000" w:themeColor="text1"/>
        </w:rPr>
        <w:t>2028-2</w:t>
      </w:r>
      <w:r w:rsidR="00244CF5">
        <w:rPr>
          <w:noProof/>
          <w:color w:val="000000" w:themeColor="text1"/>
        </w:rPr>
        <w:t>03</w:t>
      </w:r>
      <w:r w:rsidR="00BC6B5F" w:rsidRPr="010306D7">
        <w:rPr>
          <w:noProof/>
          <w:color w:val="000000" w:themeColor="text1"/>
        </w:rPr>
        <w:t>4</w:t>
      </w:r>
      <w:r w:rsidR="39049126" w:rsidRPr="1F649728">
        <w:rPr>
          <w:noProof/>
          <w:color w:val="000000" w:themeColor="text1"/>
        </w:rPr>
        <w:t xml:space="preserve">. </w:t>
      </w:r>
      <w:r w:rsidR="7A1CB4B3" w:rsidRPr="1F649728">
        <w:rPr>
          <w:noProof/>
          <w:color w:val="000000" w:themeColor="text1"/>
        </w:rPr>
        <w:t xml:space="preserve">In addition, the Commission has encouraged </w:t>
      </w:r>
      <w:r w:rsidR="17D1D8F1" w:rsidRPr="1F649728">
        <w:rPr>
          <w:noProof/>
          <w:color w:val="000000" w:themeColor="text1"/>
        </w:rPr>
        <w:t xml:space="preserve">Member States </w:t>
      </w:r>
      <w:r w:rsidR="29C00782" w:rsidRPr="1F649728">
        <w:rPr>
          <w:noProof/>
          <w:color w:val="000000" w:themeColor="text1"/>
        </w:rPr>
        <w:t>to</w:t>
      </w:r>
      <w:r w:rsidR="17D1D8F1" w:rsidRPr="1F649728">
        <w:rPr>
          <w:noProof/>
          <w:color w:val="000000" w:themeColor="text1"/>
        </w:rPr>
        <w:t xml:space="preserve"> use cohesion </w:t>
      </w:r>
      <w:r w:rsidR="00023720" w:rsidRPr="1F649728">
        <w:rPr>
          <w:noProof/>
          <w:color w:val="000000" w:themeColor="text1"/>
        </w:rPr>
        <w:t>policy to</w:t>
      </w:r>
      <w:r w:rsidR="17D1D8F1" w:rsidRPr="1F649728">
        <w:rPr>
          <w:noProof/>
          <w:color w:val="000000" w:themeColor="text1"/>
        </w:rPr>
        <w:t xml:space="preserve"> support the </w:t>
      </w:r>
      <w:r w:rsidR="01204DF7" w:rsidRPr="1F649728">
        <w:rPr>
          <w:noProof/>
          <w:color w:val="000000" w:themeColor="text1"/>
        </w:rPr>
        <w:t>development of high-speed rail on their territor</w:t>
      </w:r>
      <w:r w:rsidR="00354F87">
        <w:rPr>
          <w:noProof/>
          <w:color w:val="000000" w:themeColor="text1"/>
        </w:rPr>
        <w:t>ies</w:t>
      </w:r>
      <w:r w:rsidR="01204DF7" w:rsidRPr="1F649728">
        <w:rPr>
          <w:noProof/>
          <w:color w:val="000000" w:themeColor="text1"/>
        </w:rPr>
        <w:t xml:space="preserve">. </w:t>
      </w:r>
    </w:p>
    <w:p w14:paraId="691E55E0" w14:textId="74DF5651" w:rsidR="009340CD" w:rsidRPr="00C56629" w:rsidRDefault="7FE10ADF" w:rsidP="00A122C8">
      <w:pPr>
        <w:spacing w:before="120" w:after="120" w:line="259" w:lineRule="auto"/>
        <w:rPr>
          <w:noProof/>
        </w:rPr>
      </w:pPr>
      <w:r>
        <w:rPr>
          <w:noProof/>
        </w:rPr>
        <w:t>I</w:t>
      </w:r>
      <w:r w:rsidR="223331F2" w:rsidRPr="00B72574">
        <w:rPr>
          <w:noProof/>
        </w:rPr>
        <w:t>n</w:t>
      </w:r>
      <w:r w:rsidR="0FB5E6CC" w:rsidRPr="00B72574">
        <w:rPr>
          <w:noProof/>
        </w:rPr>
        <w:t xml:space="preserve"> </w:t>
      </w:r>
      <w:r>
        <w:rPr>
          <w:noProof/>
        </w:rPr>
        <w:t>the Commission’s</w:t>
      </w:r>
      <w:r w:rsidR="0FB5E6CC">
        <w:rPr>
          <w:noProof/>
        </w:rPr>
        <w:t xml:space="preserve"> </w:t>
      </w:r>
      <w:r w:rsidR="7743B9DA" w:rsidRPr="00B72574">
        <w:rPr>
          <w:noProof/>
        </w:rPr>
        <w:t>proposal</w:t>
      </w:r>
      <w:r w:rsidR="0FB5E6CC" w:rsidRPr="00B72574">
        <w:rPr>
          <w:noProof/>
        </w:rPr>
        <w:t>s</w:t>
      </w:r>
      <w:r w:rsidR="7743B9DA" w:rsidRPr="00B72574">
        <w:rPr>
          <w:noProof/>
        </w:rPr>
        <w:t xml:space="preserve"> for the next </w:t>
      </w:r>
      <w:r w:rsidR="00292517" w:rsidRPr="00292517">
        <w:rPr>
          <w:noProof/>
        </w:rPr>
        <w:t xml:space="preserve">multiannual financial </w:t>
      </w:r>
      <w:r w:rsidR="00114F48" w:rsidRPr="00292517">
        <w:rPr>
          <w:noProof/>
        </w:rPr>
        <w:t>framework</w:t>
      </w:r>
      <w:r w:rsidR="00114F48">
        <w:rPr>
          <w:noProof/>
        </w:rPr>
        <w:t xml:space="preserve"> of</w:t>
      </w:r>
      <w:r w:rsidR="00292517" w:rsidRPr="00B72574">
        <w:rPr>
          <w:noProof/>
        </w:rPr>
        <w:t xml:space="preserve"> </w:t>
      </w:r>
      <w:r w:rsidR="7743B9DA" w:rsidRPr="00B72574">
        <w:rPr>
          <w:noProof/>
        </w:rPr>
        <w:t xml:space="preserve">16 </w:t>
      </w:r>
      <w:r w:rsidR="17FC3064" w:rsidRPr="00B72574">
        <w:rPr>
          <w:noProof/>
        </w:rPr>
        <w:t>July 2025</w:t>
      </w:r>
      <w:r w:rsidR="31E6E57D" w:rsidRPr="00B72574">
        <w:rPr>
          <w:rStyle w:val="FootnoteReference"/>
          <w:noProof/>
        </w:rPr>
        <w:footnoteReference w:id="20"/>
      </w:r>
      <w:r w:rsidR="7743B9DA" w:rsidRPr="00B72574">
        <w:rPr>
          <w:noProof/>
        </w:rPr>
        <w:t>,</w:t>
      </w:r>
      <w:r w:rsidR="002548A1">
        <w:rPr>
          <w:noProof/>
        </w:rPr>
        <w:t xml:space="preserve"> </w:t>
      </w:r>
      <w:r w:rsidR="7743B9DA" w:rsidRPr="00B72574">
        <w:rPr>
          <w:noProof/>
        </w:rPr>
        <w:t xml:space="preserve">transport infrastructure funding </w:t>
      </w:r>
      <w:r>
        <w:rPr>
          <w:noProof/>
        </w:rPr>
        <w:t xml:space="preserve">doubles </w:t>
      </w:r>
      <w:r w:rsidR="7743B9DA" w:rsidRPr="00B72574">
        <w:rPr>
          <w:noProof/>
        </w:rPr>
        <w:t xml:space="preserve">under CEF </w:t>
      </w:r>
      <w:r w:rsidR="0076443A">
        <w:rPr>
          <w:noProof/>
        </w:rPr>
        <w:t xml:space="preserve">for </w:t>
      </w:r>
      <w:r w:rsidR="7743B9DA" w:rsidRPr="00B72574">
        <w:rPr>
          <w:noProof/>
        </w:rPr>
        <w:t>Transport from EUR 25.8 billion to EUR 51.5 billion for the period 2028-2034</w:t>
      </w:r>
      <w:r w:rsidR="0BEEE646" w:rsidRPr="00B72574">
        <w:rPr>
          <w:noProof/>
        </w:rPr>
        <w:t xml:space="preserve">, </w:t>
      </w:r>
      <w:r w:rsidR="00EC73A8" w:rsidRPr="00EC73A8">
        <w:rPr>
          <w:noProof/>
        </w:rPr>
        <w:t xml:space="preserve">which includes </w:t>
      </w:r>
      <w:r w:rsidR="00EC73A8" w:rsidRPr="000C1A48">
        <w:rPr>
          <w:noProof/>
        </w:rPr>
        <w:t>an indicative</w:t>
      </w:r>
      <w:r w:rsidR="00EC73A8" w:rsidRPr="00EC73A8">
        <w:rPr>
          <w:noProof/>
        </w:rPr>
        <w:t xml:space="preserve"> dedicated envelope of EUR 17.7 billion for upgrading military mobility infrastructure</w:t>
      </w:r>
      <w:r w:rsidR="7743B9DA" w:rsidRPr="00B72574">
        <w:rPr>
          <w:noProof/>
        </w:rPr>
        <w:t>.</w:t>
      </w:r>
      <w:r w:rsidR="593A4508" w:rsidRPr="00B72574">
        <w:rPr>
          <w:noProof/>
        </w:rPr>
        <w:t xml:space="preserve"> </w:t>
      </w:r>
      <w:r w:rsidR="6997E893">
        <w:rPr>
          <w:noProof/>
        </w:rPr>
        <w:t>This will be complemented by t</w:t>
      </w:r>
      <w:r w:rsidR="7743B9DA" w:rsidRPr="00B72574">
        <w:rPr>
          <w:noProof/>
        </w:rPr>
        <w:t>he National and Regional Partnerships</w:t>
      </w:r>
      <w:r w:rsidR="3A74DD3A">
        <w:rPr>
          <w:noProof/>
        </w:rPr>
        <w:t>,</w:t>
      </w:r>
      <w:r w:rsidR="6935D3CC">
        <w:rPr>
          <w:noProof/>
        </w:rPr>
        <w:t xml:space="preserve"> </w:t>
      </w:r>
      <w:r w:rsidR="7743B9DA" w:rsidRPr="00B72574">
        <w:rPr>
          <w:noProof/>
        </w:rPr>
        <w:t>the Competitiveness Fund</w:t>
      </w:r>
      <w:r w:rsidR="44D555C7" w:rsidRPr="00B72574">
        <w:rPr>
          <w:noProof/>
        </w:rPr>
        <w:t xml:space="preserve"> </w:t>
      </w:r>
      <w:r w:rsidR="223928AC">
        <w:rPr>
          <w:noProof/>
        </w:rPr>
        <w:t>and</w:t>
      </w:r>
      <w:r w:rsidR="44D555C7" w:rsidRPr="00B72574">
        <w:rPr>
          <w:noProof/>
        </w:rPr>
        <w:t xml:space="preserve"> </w:t>
      </w:r>
      <w:r w:rsidR="65C1D907" w:rsidRPr="00B72574">
        <w:rPr>
          <w:noProof/>
        </w:rPr>
        <w:t>Horizon Europe</w:t>
      </w:r>
      <w:r w:rsidR="0120022F" w:rsidRPr="4C0E1FD6">
        <w:rPr>
          <w:noProof/>
        </w:rPr>
        <w:t>, in line with their respective policy objectives</w:t>
      </w:r>
      <w:r w:rsidR="7743B9DA" w:rsidRPr="007819EA">
        <w:rPr>
          <w:noProof/>
        </w:rPr>
        <w:t>.</w:t>
      </w:r>
      <w:r w:rsidR="3A3A49C0" w:rsidRPr="007819EA">
        <w:rPr>
          <w:noProof/>
        </w:rPr>
        <w:t xml:space="preserve"> </w:t>
      </w:r>
    </w:p>
    <w:p w14:paraId="3A669A90" w14:textId="5B9D1B1B" w:rsidR="00D634E2" w:rsidRDefault="57EC10F5" w:rsidP="00A122C8">
      <w:pPr>
        <w:spacing w:before="120" w:after="120"/>
        <w:rPr>
          <w:noProof/>
          <w:lang w:val="en-US"/>
        </w:rPr>
      </w:pPr>
      <w:r>
        <w:rPr>
          <w:noProof/>
        </w:rPr>
        <w:t xml:space="preserve">EU funding </w:t>
      </w:r>
      <w:r w:rsidR="005B399D">
        <w:rPr>
          <w:noProof/>
        </w:rPr>
        <w:t xml:space="preserve">has also </w:t>
      </w:r>
      <w:r>
        <w:rPr>
          <w:noProof/>
        </w:rPr>
        <w:t xml:space="preserve">been essential </w:t>
      </w:r>
      <w:r w:rsidR="005B399D">
        <w:rPr>
          <w:noProof/>
        </w:rPr>
        <w:t xml:space="preserve">to </w:t>
      </w:r>
      <w:r>
        <w:rPr>
          <w:noProof/>
        </w:rPr>
        <w:t>de-risk</w:t>
      </w:r>
      <w:r w:rsidR="3F677B0A">
        <w:rPr>
          <w:noProof/>
        </w:rPr>
        <w:t xml:space="preserve"> </w:t>
      </w:r>
      <w:r w:rsidR="4B8F90BF">
        <w:rPr>
          <w:noProof/>
        </w:rPr>
        <w:t>investments</w:t>
      </w:r>
      <w:r w:rsidR="005B399D">
        <w:rPr>
          <w:noProof/>
        </w:rPr>
        <w:t xml:space="preserve"> and </w:t>
      </w:r>
      <w:r w:rsidR="004356DA">
        <w:rPr>
          <w:noProof/>
        </w:rPr>
        <w:t xml:space="preserve">boost a </w:t>
      </w:r>
      <w:r w:rsidR="06B0B188">
        <w:rPr>
          <w:noProof/>
        </w:rPr>
        <w:t>project</w:t>
      </w:r>
      <w:r w:rsidR="004356DA">
        <w:rPr>
          <w:noProof/>
        </w:rPr>
        <w:t>’s</w:t>
      </w:r>
      <w:r>
        <w:rPr>
          <w:noProof/>
        </w:rPr>
        <w:t xml:space="preserve"> financial viability.</w:t>
      </w:r>
      <w:r w:rsidR="775F4142">
        <w:rPr>
          <w:noProof/>
        </w:rPr>
        <w:t xml:space="preserve"> </w:t>
      </w:r>
      <w:r w:rsidR="0058380A">
        <w:rPr>
          <w:noProof/>
        </w:rPr>
        <w:t>However, a</w:t>
      </w:r>
      <w:r w:rsidR="004356DA">
        <w:rPr>
          <w:noProof/>
        </w:rPr>
        <w:t>s e</w:t>
      </w:r>
      <w:r w:rsidR="7B996D28">
        <w:rPr>
          <w:noProof/>
        </w:rPr>
        <w:t xml:space="preserve">xperience has </w:t>
      </w:r>
      <w:r w:rsidR="005B399D">
        <w:rPr>
          <w:noProof/>
        </w:rPr>
        <w:t>shown</w:t>
      </w:r>
      <w:r w:rsidR="004356DA">
        <w:rPr>
          <w:noProof/>
        </w:rPr>
        <w:t>,</w:t>
      </w:r>
      <w:r w:rsidR="005B399D">
        <w:rPr>
          <w:noProof/>
        </w:rPr>
        <w:t xml:space="preserve"> </w:t>
      </w:r>
      <w:r w:rsidR="0058380A">
        <w:rPr>
          <w:noProof/>
        </w:rPr>
        <w:t>th</w:t>
      </w:r>
      <w:r w:rsidR="3D09B121">
        <w:rPr>
          <w:noProof/>
        </w:rPr>
        <w:t>is</w:t>
      </w:r>
      <w:r w:rsidR="0058380A">
        <w:rPr>
          <w:noProof/>
        </w:rPr>
        <w:t xml:space="preserve"> must be accompanied by </w:t>
      </w:r>
      <w:r w:rsidR="45959AAF">
        <w:rPr>
          <w:noProof/>
        </w:rPr>
        <w:t>adequate</w:t>
      </w:r>
      <w:r w:rsidR="0058380A">
        <w:rPr>
          <w:noProof/>
        </w:rPr>
        <w:t xml:space="preserve"> business conditions</w:t>
      </w:r>
      <w:r w:rsidR="79DE3997">
        <w:rPr>
          <w:noProof/>
        </w:rPr>
        <w:t xml:space="preserve"> to trigger private investment</w:t>
      </w:r>
      <w:r w:rsidR="0058380A">
        <w:rPr>
          <w:noProof/>
        </w:rPr>
        <w:t>. H</w:t>
      </w:r>
      <w:r w:rsidR="3A3CEC17">
        <w:rPr>
          <w:noProof/>
        </w:rPr>
        <w:t>igh</w:t>
      </w:r>
      <w:r w:rsidR="79FF87F4">
        <w:rPr>
          <w:noProof/>
        </w:rPr>
        <w:t>-</w:t>
      </w:r>
      <w:r w:rsidR="3A3CEC17">
        <w:rPr>
          <w:noProof/>
        </w:rPr>
        <w:t>speed infrastructure projects</w:t>
      </w:r>
      <w:r w:rsidR="004356DA">
        <w:rPr>
          <w:noProof/>
        </w:rPr>
        <w:t xml:space="preserve"> can </w:t>
      </w:r>
      <w:r w:rsidR="069E2D0F">
        <w:rPr>
          <w:noProof/>
        </w:rPr>
        <w:t xml:space="preserve">indeed </w:t>
      </w:r>
      <w:r w:rsidR="004356DA">
        <w:rPr>
          <w:noProof/>
        </w:rPr>
        <w:t>attract private investment</w:t>
      </w:r>
      <w:r w:rsidR="3A3CEC17">
        <w:rPr>
          <w:noProof/>
        </w:rPr>
        <w:t xml:space="preserve"> when </w:t>
      </w:r>
      <w:r w:rsidR="004356DA">
        <w:rPr>
          <w:noProof/>
        </w:rPr>
        <w:t xml:space="preserve">they are </w:t>
      </w:r>
      <w:r w:rsidR="3A3CEC17">
        <w:rPr>
          <w:noProof/>
        </w:rPr>
        <w:t>designed with a viable and profitable business model</w:t>
      </w:r>
      <w:r w:rsidR="268FA133">
        <w:rPr>
          <w:noProof/>
        </w:rPr>
        <w:t xml:space="preserve"> that preserves the competitiveness of rail compared to alternative</w:t>
      </w:r>
      <w:r w:rsidR="004F56DA">
        <w:rPr>
          <w:noProof/>
        </w:rPr>
        <w:t xml:space="preserve"> modes of transpo</w:t>
      </w:r>
      <w:r w:rsidR="2C603BDD">
        <w:rPr>
          <w:noProof/>
        </w:rPr>
        <w:t>r</w:t>
      </w:r>
      <w:r w:rsidR="004F56DA">
        <w:rPr>
          <w:noProof/>
        </w:rPr>
        <w:t>t</w:t>
      </w:r>
      <w:r w:rsidR="00E72105">
        <w:rPr>
          <w:noProof/>
        </w:rPr>
        <w:t xml:space="preserve">. </w:t>
      </w:r>
      <w:r w:rsidR="004C41FD">
        <w:rPr>
          <w:noProof/>
        </w:rPr>
        <w:t xml:space="preserve"> </w:t>
      </w:r>
      <w:r w:rsidR="3DFFB8E0">
        <w:rPr>
          <w:noProof/>
        </w:rPr>
        <w:t xml:space="preserve">Blending EU financing instruments with innovative or more conventional approaches </w:t>
      </w:r>
      <w:r w:rsidR="1A2CDACE">
        <w:rPr>
          <w:noProof/>
        </w:rPr>
        <w:t xml:space="preserve">can </w:t>
      </w:r>
      <w:r w:rsidR="56C0DC58">
        <w:rPr>
          <w:noProof/>
        </w:rPr>
        <w:t>provide additional confidence to investors</w:t>
      </w:r>
      <w:r w:rsidR="463F2FB9">
        <w:rPr>
          <w:noProof/>
        </w:rPr>
        <w:t xml:space="preserve"> </w:t>
      </w:r>
      <w:r w:rsidR="463F2FB9" w:rsidRPr="6183B671">
        <w:rPr>
          <w:noProof/>
          <w:lang w:val="en-US"/>
        </w:rPr>
        <w:t xml:space="preserve">whether as additional funding or as </w:t>
      </w:r>
      <w:r w:rsidR="003B3C5F">
        <w:rPr>
          <w:noProof/>
          <w:lang w:val="en-US"/>
        </w:rPr>
        <w:t xml:space="preserve">a </w:t>
      </w:r>
      <w:r w:rsidR="463F2FB9" w:rsidRPr="6183B671">
        <w:rPr>
          <w:noProof/>
          <w:lang w:val="en-US"/>
        </w:rPr>
        <w:t>new source of revenue (</w:t>
      </w:r>
      <w:r w:rsidR="463F2FB9" w:rsidRPr="3AF78368">
        <w:rPr>
          <w:noProof/>
          <w:lang w:val="en-US"/>
        </w:rPr>
        <w:t>i.e.</w:t>
      </w:r>
      <w:r w:rsidR="00BB3339">
        <w:rPr>
          <w:noProof/>
          <w:lang w:val="en-US"/>
        </w:rPr>
        <w:t>,</w:t>
      </w:r>
      <w:r w:rsidR="463F2FB9" w:rsidRPr="3AF78368">
        <w:rPr>
          <w:noProof/>
          <w:lang w:val="en-US"/>
        </w:rPr>
        <w:t xml:space="preserve"> </w:t>
      </w:r>
      <w:r w:rsidR="463F2FB9" w:rsidRPr="6183B671">
        <w:rPr>
          <w:noProof/>
          <w:lang w:val="en-US"/>
        </w:rPr>
        <w:t>cross</w:t>
      </w:r>
      <w:r w:rsidR="00CA1FF4">
        <w:rPr>
          <w:noProof/>
          <w:lang w:val="en-US"/>
        </w:rPr>
        <w:t>-</w:t>
      </w:r>
      <w:r w:rsidR="463F2FB9" w:rsidRPr="6183B671">
        <w:rPr>
          <w:noProof/>
          <w:lang w:val="en-US"/>
        </w:rPr>
        <w:t xml:space="preserve">financing, </w:t>
      </w:r>
      <w:r w:rsidR="0C011113" w:rsidRPr="4C0E1FD6">
        <w:rPr>
          <w:noProof/>
          <w:lang w:val="en-US"/>
        </w:rPr>
        <w:t xml:space="preserve">Member States’ </w:t>
      </w:r>
      <w:r w:rsidR="463F2FB9" w:rsidRPr="6183B671">
        <w:rPr>
          <w:noProof/>
          <w:lang w:val="en-US"/>
        </w:rPr>
        <w:t>Emissions Trading System</w:t>
      </w:r>
      <w:r w:rsidR="463F2FB9" w:rsidRPr="2DD6B79E">
        <w:rPr>
          <w:noProof/>
          <w:lang w:val="en-US"/>
        </w:rPr>
        <w:t xml:space="preserve"> </w:t>
      </w:r>
      <w:r w:rsidR="463F2FB9" w:rsidRPr="2798CF2C">
        <w:rPr>
          <w:noProof/>
          <w:lang w:val="en-US"/>
        </w:rPr>
        <w:t>revenu</w:t>
      </w:r>
      <w:r w:rsidR="7A973246" w:rsidRPr="2798CF2C">
        <w:rPr>
          <w:noProof/>
          <w:lang w:val="en-US"/>
        </w:rPr>
        <w:t>e</w:t>
      </w:r>
      <w:r w:rsidR="463F2FB9" w:rsidRPr="2798CF2C">
        <w:rPr>
          <w:noProof/>
          <w:lang w:val="en-US"/>
        </w:rPr>
        <w:t>s</w:t>
      </w:r>
      <w:r w:rsidR="463F2FB9" w:rsidRPr="6183B671">
        <w:rPr>
          <w:noProof/>
          <w:lang w:val="en-US"/>
        </w:rPr>
        <w:t>, green finance</w:t>
      </w:r>
      <w:r w:rsidR="463F2FB9" w:rsidRPr="7F36CEA9">
        <w:rPr>
          <w:noProof/>
          <w:lang w:val="en-US"/>
        </w:rPr>
        <w:t>)</w:t>
      </w:r>
      <w:r w:rsidR="3665EFA8" w:rsidRPr="7F36CEA9">
        <w:rPr>
          <w:noProof/>
          <w:lang w:val="en-US"/>
        </w:rPr>
        <w:t>.</w:t>
      </w:r>
    </w:p>
    <w:p w14:paraId="2B414CD4" w14:textId="24A2E9E7" w:rsidR="00114F48" w:rsidRPr="00A122C8" w:rsidRDefault="004C41FD" w:rsidP="00A122C8">
      <w:pPr>
        <w:spacing w:before="120" w:after="120"/>
        <w:rPr>
          <w:noProof/>
          <w:lang w:val="en-IE"/>
        </w:rPr>
      </w:pPr>
      <w:r>
        <w:rPr>
          <w:noProof/>
        </w:rPr>
        <w:t>Framework conditions for attracting private investment include clarity on the technological choices and the market outlook, expected revenues, regulatory predictability and the potential for economies of scale</w:t>
      </w:r>
      <w:r w:rsidR="00D634E2">
        <w:rPr>
          <w:noProof/>
        </w:rPr>
        <w:t>.</w:t>
      </w:r>
      <w:r w:rsidR="00C035BF">
        <w:rPr>
          <w:noProof/>
        </w:rPr>
        <w:t xml:space="preserve"> </w:t>
      </w:r>
      <w:r w:rsidR="00C035BF" w:rsidRPr="00C035BF">
        <w:rPr>
          <w:noProof/>
          <w:lang w:val="en-IE"/>
        </w:rPr>
        <w:t xml:space="preserve">The EU will also use all its current and future tools to ensure Europe’s technological sovereignty and industrial resilience for high-speed rail. This includes exploring possibilities for leveraging strategically the EU public procurement framework and its future revision in support of such policy objectives as well as considering, where necessary, using tools that are relevant for advancing economic security, also taking account of security risks </w:t>
      </w:r>
      <w:r w:rsidR="00C035BF" w:rsidRPr="00EE18DB">
        <w:rPr>
          <w:noProof/>
        </w:rPr>
        <w:t>potentially posed by foreign State-controlled suppliers in relation to security-critical systems like rail control-command and signalling.</w:t>
      </w:r>
    </w:p>
    <w:p w14:paraId="588048A3" w14:textId="36FF58B6" w:rsidR="00F51AE4" w:rsidRPr="00114F48" w:rsidRDefault="30119D45" w:rsidP="00A122C8">
      <w:pPr>
        <w:spacing w:before="120" w:after="120"/>
        <w:rPr>
          <w:noProof/>
        </w:rPr>
      </w:pPr>
      <w:r w:rsidRPr="79927213">
        <w:rPr>
          <w:noProof/>
        </w:rPr>
        <w:t xml:space="preserve">To </w:t>
      </w:r>
      <w:r w:rsidR="666E1036" w:rsidRPr="79927213">
        <w:rPr>
          <w:noProof/>
        </w:rPr>
        <w:t>accelerate private investment and encourage innovative financing models</w:t>
      </w:r>
      <w:r w:rsidR="4C8E79AE" w:rsidRPr="79927213">
        <w:rPr>
          <w:noProof/>
        </w:rPr>
        <w:t xml:space="preserve">, </w:t>
      </w:r>
      <w:r w:rsidR="4C8E79AE" w:rsidRPr="79927213">
        <w:rPr>
          <w:b/>
          <w:bCs/>
          <w:noProof/>
        </w:rPr>
        <w:t>t</w:t>
      </w:r>
      <w:r w:rsidR="5A69DB5B" w:rsidRPr="79927213">
        <w:rPr>
          <w:b/>
          <w:bCs/>
          <w:noProof/>
        </w:rPr>
        <w:t xml:space="preserve">he Commission </w:t>
      </w:r>
      <w:r w:rsidR="3C8FB7E5" w:rsidRPr="79927213">
        <w:rPr>
          <w:b/>
          <w:bCs/>
          <w:noProof/>
        </w:rPr>
        <w:t>will</w:t>
      </w:r>
      <w:r w:rsidR="40BF6F50" w:rsidRPr="79927213">
        <w:rPr>
          <w:b/>
          <w:bCs/>
          <w:noProof/>
        </w:rPr>
        <w:t xml:space="preserve"> launch the </w:t>
      </w:r>
      <w:r w:rsidR="003A4C0F" w:rsidRPr="79927213">
        <w:rPr>
          <w:b/>
          <w:bCs/>
          <w:noProof/>
        </w:rPr>
        <w:t xml:space="preserve">development </w:t>
      </w:r>
      <w:r w:rsidR="00023720" w:rsidRPr="79927213">
        <w:rPr>
          <w:b/>
          <w:bCs/>
          <w:noProof/>
        </w:rPr>
        <w:t>of an</w:t>
      </w:r>
      <w:r w:rsidR="6DFC35A8" w:rsidRPr="79927213">
        <w:rPr>
          <w:b/>
          <w:bCs/>
          <w:noProof/>
        </w:rPr>
        <w:t xml:space="preserve"> EU</w:t>
      </w:r>
      <w:r w:rsidR="451C7152" w:rsidRPr="79927213">
        <w:rPr>
          <w:b/>
          <w:bCs/>
          <w:noProof/>
        </w:rPr>
        <w:t xml:space="preserve"> </w:t>
      </w:r>
      <w:r w:rsidR="05B73B20" w:rsidRPr="79927213">
        <w:rPr>
          <w:b/>
          <w:bCs/>
          <w:noProof/>
        </w:rPr>
        <w:t>financing strateg</w:t>
      </w:r>
      <w:r w:rsidR="451C7152" w:rsidRPr="79927213">
        <w:rPr>
          <w:b/>
          <w:bCs/>
          <w:noProof/>
        </w:rPr>
        <w:t>y</w:t>
      </w:r>
      <w:r w:rsidR="095F4793" w:rsidRPr="79927213">
        <w:rPr>
          <w:b/>
          <w:bCs/>
          <w:noProof/>
        </w:rPr>
        <w:t xml:space="preserve"> by </w:t>
      </w:r>
      <w:r w:rsidR="33C92568" w:rsidRPr="79927213">
        <w:rPr>
          <w:b/>
          <w:bCs/>
          <w:noProof/>
        </w:rPr>
        <w:t xml:space="preserve">the end of </w:t>
      </w:r>
      <w:r w:rsidR="0C4F6531" w:rsidRPr="79927213">
        <w:rPr>
          <w:b/>
          <w:bCs/>
          <w:noProof/>
        </w:rPr>
        <w:t>20</w:t>
      </w:r>
      <w:r w:rsidR="3EF4A049" w:rsidRPr="79927213">
        <w:rPr>
          <w:b/>
          <w:bCs/>
          <w:noProof/>
        </w:rPr>
        <w:t>25</w:t>
      </w:r>
      <w:r w:rsidR="1687760F" w:rsidRPr="79927213">
        <w:rPr>
          <w:noProof/>
        </w:rPr>
        <w:t xml:space="preserve">. </w:t>
      </w:r>
      <w:r w:rsidR="1B9770F9" w:rsidRPr="79927213">
        <w:rPr>
          <w:noProof/>
        </w:rPr>
        <w:t>In that framework, the Commission will</w:t>
      </w:r>
      <w:r w:rsidR="24863EAF" w:rsidRPr="79927213">
        <w:rPr>
          <w:noProof/>
        </w:rPr>
        <w:t xml:space="preserve"> initiat</w:t>
      </w:r>
      <w:r w:rsidR="45F0B4CA" w:rsidRPr="79927213">
        <w:rPr>
          <w:noProof/>
        </w:rPr>
        <w:t>e</w:t>
      </w:r>
      <w:r w:rsidR="1EBE4F1D" w:rsidRPr="79927213">
        <w:rPr>
          <w:noProof/>
        </w:rPr>
        <w:t xml:space="preserve"> a strategic </w:t>
      </w:r>
      <w:r w:rsidR="54E20ABF" w:rsidRPr="79927213">
        <w:rPr>
          <w:noProof/>
        </w:rPr>
        <w:t>dialogue</w:t>
      </w:r>
      <w:r w:rsidR="49F18A10" w:rsidRPr="79927213">
        <w:rPr>
          <w:noProof/>
        </w:rPr>
        <w:t xml:space="preserve"> </w:t>
      </w:r>
      <w:r w:rsidR="1F65A13A" w:rsidRPr="79927213">
        <w:rPr>
          <w:noProof/>
        </w:rPr>
        <w:t xml:space="preserve">with Member States, </w:t>
      </w:r>
      <w:r w:rsidR="7F4E5D72" w:rsidRPr="79927213">
        <w:rPr>
          <w:noProof/>
        </w:rPr>
        <w:t>i</w:t>
      </w:r>
      <w:r w:rsidR="1F65A13A" w:rsidRPr="79927213">
        <w:rPr>
          <w:noProof/>
        </w:rPr>
        <w:t xml:space="preserve">nfrastructure </w:t>
      </w:r>
      <w:r w:rsidR="7F4E5D72" w:rsidRPr="79927213">
        <w:rPr>
          <w:noProof/>
        </w:rPr>
        <w:t>m</w:t>
      </w:r>
      <w:r w:rsidR="1F65A13A" w:rsidRPr="79927213">
        <w:rPr>
          <w:noProof/>
        </w:rPr>
        <w:t xml:space="preserve">anagers, </w:t>
      </w:r>
      <w:r w:rsidR="0D96C6E2" w:rsidRPr="79927213">
        <w:rPr>
          <w:noProof/>
        </w:rPr>
        <w:t xml:space="preserve">promotional banks and </w:t>
      </w:r>
      <w:r w:rsidR="1F65A13A" w:rsidRPr="79927213">
        <w:rPr>
          <w:noProof/>
        </w:rPr>
        <w:t>financial institutions, investors</w:t>
      </w:r>
      <w:r w:rsidR="47A1092F" w:rsidRPr="79927213">
        <w:rPr>
          <w:noProof/>
        </w:rPr>
        <w:t>,</w:t>
      </w:r>
      <w:r w:rsidR="1F65A13A" w:rsidRPr="79927213">
        <w:rPr>
          <w:noProof/>
        </w:rPr>
        <w:t xml:space="preserve"> the rail supply industry</w:t>
      </w:r>
      <w:r w:rsidR="6746C100" w:rsidRPr="79927213">
        <w:rPr>
          <w:noProof/>
        </w:rPr>
        <w:t xml:space="preserve"> and railway undertakings</w:t>
      </w:r>
      <w:r w:rsidR="00FB0336" w:rsidRPr="79927213">
        <w:rPr>
          <w:noProof/>
        </w:rPr>
        <w:t>.</w:t>
      </w:r>
      <w:r w:rsidR="005137C0" w:rsidRPr="79927213">
        <w:rPr>
          <w:noProof/>
        </w:rPr>
        <w:t xml:space="preserve"> </w:t>
      </w:r>
      <w:r w:rsidR="00FB0336" w:rsidRPr="79927213">
        <w:rPr>
          <w:noProof/>
        </w:rPr>
        <w:t>T</w:t>
      </w:r>
      <w:r w:rsidR="3CF3A2F6" w:rsidRPr="79927213">
        <w:rPr>
          <w:noProof/>
        </w:rPr>
        <w:t xml:space="preserve">he aim </w:t>
      </w:r>
      <w:r w:rsidR="00FB0336" w:rsidRPr="79927213">
        <w:rPr>
          <w:noProof/>
        </w:rPr>
        <w:t>is</w:t>
      </w:r>
      <w:r w:rsidR="3CF3A2F6" w:rsidRPr="79927213">
        <w:rPr>
          <w:noProof/>
        </w:rPr>
        <w:t xml:space="preserve"> to</w:t>
      </w:r>
      <w:r w:rsidR="3B9D32C3" w:rsidRPr="79927213">
        <w:rPr>
          <w:noProof/>
        </w:rPr>
        <w:t xml:space="preserve"> </w:t>
      </w:r>
      <w:r w:rsidR="00FB0336" w:rsidRPr="79927213">
        <w:rPr>
          <w:noProof/>
        </w:rPr>
        <w:t>present</w:t>
      </w:r>
      <w:r w:rsidR="3B9D32C3" w:rsidRPr="79927213">
        <w:rPr>
          <w:noProof/>
        </w:rPr>
        <w:t xml:space="preserve"> a </w:t>
      </w:r>
      <w:r w:rsidR="17C61E19" w:rsidRPr="79927213">
        <w:rPr>
          <w:noProof/>
        </w:rPr>
        <w:t>‘</w:t>
      </w:r>
      <w:r w:rsidR="004C41FD" w:rsidRPr="79927213">
        <w:rPr>
          <w:noProof/>
        </w:rPr>
        <w:t>H</w:t>
      </w:r>
      <w:r w:rsidR="17C61E19" w:rsidRPr="79927213">
        <w:rPr>
          <w:noProof/>
        </w:rPr>
        <w:t>igh-</w:t>
      </w:r>
      <w:r w:rsidR="004C41FD" w:rsidRPr="79927213">
        <w:rPr>
          <w:noProof/>
        </w:rPr>
        <w:t>S</w:t>
      </w:r>
      <w:r w:rsidR="17C61E19" w:rsidRPr="79927213">
        <w:rPr>
          <w:noProof/>
        </w:rPr>
        <w:t xml:space="preserve">peed </w:t>
      </w:r>
      <w:r w:rsidR="004C41FD" w:rsidRPr="79927213">
        <w:rPr>
          <w:noProof/>
        </w:rPr>
        <w:t>R</w:t>
      </w:r>
      <w:r w:rsidR="17C61E19" w:rsidRPr="79927213">
        <w:rPr>
          <w:noProof/>
        </w:rPr>
        <w:t xml:space="preserve">ail </w:t>
      </w:r>
      <w:r w:rsidR="004C41FD" w:rsidRPr="79927213">
        <w:rPr>
          <w:noProof/>
        </w:rPr>
        <w:t>D</w:t>
      </w:r>
      <w:r w:rsidR="17C61E19" w:rsidRPr="79927213">
        <w:rPr>
          <w:noProof/>
        </w:rPr>
        <w:t>eal</w:t>
      </w:r>
      <w:r w:rsidR="00114F48" w:rsidRPr="79927213">
        <w:rPr>
          <w:noProof/>
        </w:rPr>
        <w:t>’ in</w:t>
      </w:r>
      <w:r w:rsidR="002333EB" w:rsidRPr="79927213">
        <w:rPr>
          <w:noProof/>
        </w:rPr>
        <w:t xml:space="preserve"> 2026</w:t>
      </w:r>
      <w:r w:rsidR="5A2D9DBD" w:rsidRPr="79927213">
        <w:rPr>
          <w:noProof/>
        </w:rPr>
        <w:t xml:space="preserve"> </w:t>
      </w:r>
      <w:r w:rsidR="1DE9FA2B" w:rsidRPr="79927213">
        <w:rPr>
          <w:noProof/>
        </w:rPr>
        <w:t>that is a multilateral</w:t>
      </w:r>
      <w:r w:rsidR="2E4659FA" w:rsidRPr="79927213">
        <w:rPr>
          <w:noProof/>
        </w:rPr>
        <w:t xml:space="preserve"> commitment to</w:t>
      </w:r>
      <w:r w:rsidR="1DE9FA2B" w:rsidRPr="79927213">
        <w:rPr>
          <w:noProof/>
        </w:rPr>
        <w:t xml:space="preserve"> </w:t>
      </w:r>
      <w:r w:rsidR="5A2D9DBD" w:rsidRPr="79927213">
        <w:rPr>
          <w:noProof/>
        </w:rPr>
        <w:t xml:space="preserve">mobilise </w:t>
      </w:r>
      <w:r w:rsidR="0D96C6E2" w:rsidRPr="79927213">
        <w:rPr>
          <w:noProof/>
        </w:rPr>
        <w:t xml:space="preserve">the </w:t>
      </w:r>
      <w:r w:rsidR="5A2D9DBD" w:rsidRPr="79927213">
        <w:rPr>
          <w:noProof/>
        </w:rPr>
        <w:t xml:space="preserve">investments </w:t>
      </w:r>
      <w:r w:rsidR="003B3E1E" w:rsidRPr="79927213">
        <w:rPr>
          <w:noProof/>
        </w:rPr>
        <w:t xml:space="preserve">needed </w:t>
      </w:r>
      <w:r w:rsidR="5A2D9DBD" w:rsidRPr="79927213">
        <w:rPr>
          <w:noProof/>
        </w:rPr>
        <w:t xml:space="preserve">for </w:t>
      </w:r>
      <w:r w:rsidR="00090501" w:rsidRPr="79927213">
        <w:rPr>
          <w:noProof/>
        </w:rPr>
        <w:t>priority</w:t>
      </w:r>
      <w:r w:rsidR="00D12264" w:rsidRPr="79927213">
        <w:rPr>
          <w:noProof/>
        </w:rPr>
        <w:t xml:space="preserve"> high-speed rail projects</w:t>
      </w:r>
      <w:r w:rsidR="5A2D9DBD" w:rsidRPr="79927213">
        <w:rPr>
          <w:noProof/>
        </w:rPr>
        <w:t xml:space="preserve">. </w:t>
      </w:r>
      <w:r w:rsidR="0CAEB5E8" w:rsidRPr="79927213">
        <w:rPr>
          <w:noProof/>
        </w:rPr>
        <w:t xml:space="preserve">This deal would </w:t>
      </w:r>
      <w:r w:rsidR="0CAEB5E8" w:rsidRPr="79927213">
        <w:rPr>
          <w:noProof/>
          <w:lang w:val="en-IE"/>
        </w:rPr>
        <w:t>give certainty</w:t>
      </w:r>
      <w:r w:rsidR="037E548A" w:rsidRPr="79927213">
        <w:rPr>
          <w:noProof/>
          <w:lang w:val="en-IE"/>
        </w:rPr>
        <w:t xml:space="preserve"> and guidance</w:t>
      </w:r>
      <w:r w:rsidR="0CAEB5E8" w:rsidRPr="79927213">
        <w:rPr>
          <w:noProof/>
          <w:lang w:val="en-IE"/>
        </w:rPr>
        <w:t xml:space="preserve"> to investors on the EU and national commitments to support those strategic </w:t>
      </w:r>
      <w:r w:rsidR="002A54F3" w:rsidRPr="79927213">
        <w:rPr>
          <w:noProof/>
          <w:lang w:val="en-IE"/>
        </w:rPr>
        <w:t>projects.</w:t>
      </w:r>
      <w:r w:rsidR="0CAEB5E8" w:rsidRPr="79927213">
        <w:rPr>
          <w:noProof/>
          <w:lang w:val="en-IE"/>
        </w:rPr>
        <w:t xml:space="preserve"> It could also </w:t>
      </w:r>
      <w:r w:rsidR="00132CE6" w:rsidRPr="79927213">
        <w:rPr>
          <w:noProof/>
          <w:lang w:val="en-IE"/>
        </w:rPr>
        <w:t xml:space="preserve">lay the groundwork for </w:t>
      </w:r>
      <w:r w:rsidR="0CAEB5E8" w:rsidRPr="79927213">
        <w:rPr>
          <w:noProof/>
          <w:lang w:val="en-IE"/>
        </w:rPr>
        <w:t xml:space="preserve">specific regional dialogues to fast-track </w:t>
      </w:r>
      <w:r w:rsidR="008640B5" w:rsidRPr="79927213">
        <w:rPr>
          <w:noProof/>
          <w:lang w:val="en-IE"/>
        </w:rPr>
        <w:t xml:space="preserve">the </w:t>
      </w:r>
      <w:r w:rsidR="0CAEB5E8" w:rsidRPr="79927213">
        <w:rPr>
          <w:noProof/>
          <w:lang w:val="en-IE"/>
        </w:rPr>
        <w:t xml:space="preserve">financing of </w:t>
      </w:r>
      <w:r w:rsidR="1BEC630F" w:rsidRPr="79927213">
        <w:rPr>
          <w:noProof/>
          <w:lang w:val="en-IE"/>
        </w:rPr>
        <w:t xml:space="preserve">strategic </w:t>
      </w:r>
      <w:r w:rsidR="0CAEB5E8" w:rsidRPr="79927213">
        <w:rPr>
          <w:noProof/>
          <w:lang w:val="en-IE"/>
        </w:rPr>
        <w:t xml:space="preserve">corridor high-speed </w:t>
      </w:r>
      <w:r w:rsidR="00114F48" w:rsidRPr="79927213">
        <w:rPr>
          <w:noProof/>
          <w:lang w:val="en-IE"/>
        </w:rPr>
        <w:t>rail projects</w:t>
      </w:r>
      <w:r w:rsidR="0CAEB5E8" w:rsidRPr="79927213">
        <w:rPr>
          <w:noProof/>
          <w:lang w:val="en-IE"/>
        </w:rPr>
        <w:t>.</w:t>
      </w:r>
      <w:r w:rsidR="4B5A5A93" w:rsidRPr="79927213">
        <w:rPr>
          <w:noProof/>
          <w:lang w:val="en-IE"/>
        </w:rPr>
        <w:t xml:space="preserve"> </w:t>
      </w:r>
    </w:p>
    <w:p w14:paraId="476A2AFB" w14:textId="1D38279D" w:rsidR="00DF52A2" w:rsidRPr="00CA3339" w:rsidRDefault="001E0A44" w:rsidP="00A122C8">
      <w:pPr>
        <w:spacing w:before="120" w:after="120"/>
        <w:rPr>
          <w:noProof/>
        </w:rPr>
      </w:pPr>
      <w:r>
        <w:rPr>
          <w:noProof/>
        </w:rPr>
        <w:t xml:space="preserve">To underpin </w:t>
      </w:r>
      <w:r w:rsidR="5B793880">
        <w:rPr>
          <w:noProof/>
        </w:rPr>
        <w:t xml:space="preserve">the </w:t>
      </w:r>
      <w:r w:rsidR="53316785">
        <w:rPr>
          <w:noProof/>
        </w:rPr>
        <w:t>h</w:t>
      </w:r>
      <w:r w:rsidR="7BDB225A">
        <w:rPr>
          <w:noProof/>
        </w:rPr>
        <w:t>igh-</w:t>
      </w:r>
      <w:r w:rsidR="1B102C88">
        <w:rPr>
          <w:noProof/>
        </w:rPr>
        <w:t>s</w:t>
      </w:r>
      <w:r w:rsidR="7BDB225A">
        <w:rPr>
          <w:noProof/>
        </w:rPr>
        <w:t>peed</w:t>
      </w:r>
      <w:r w:rsidR="5B793880">
        <w:rPr>
          <w:noProof/>
        </w:rPr>
        <w:t xml:space="preserve"> </w:t>
      </w:r>
      <w:r w:rsidR="63842CFE">
        <w:rPr>
          <w:noProof/>
        </w:rPr>
        <w:t>r</w:t>
      </w:r>
      <w:r w:rsidR="5B793880">
        <w:rPr>
          <w:noProof/>
        </w:rPr>
        <w:t xml:space="preserve">ail </w:t>
      </w:r>
      <w:r w:rsidR="57E3880E">
        <w:rPr>
          <w:noProof/>
        </w:rPr>
        <w:t>d</w:t>
      </w:r>
      <w:r w:rsidR="5B793880">
        <w:rPr>
          <w:noProof/>
        </w:rPr>
        <w:t xml:space="preserve">eal, </w:t>
      </w:r>
      <w:r w:rsidR="6515B27B">
        <w:rPr>
          <w:noProof/>
        </w:rPr>
        <w:t>t</w:t>
      </w:r>
      <w:r w:rsidR="5A2D9DBD">
        <w:rPr>
          <w:noProof/>
        </w:rPr>
        <w:t>h</w:t>
      </w:r>
      <w:r w:rsidR="42A543B0">
        <w:rPr>
          <w:noProof/>
        </w:rPr>
        <w:t>e</w:t>
      </w:r>
      <w:r w:rsidR="5A2D9DBD">
        <w:rPr>
          <w:noProof/>
        </w:rPr>
        <w:t xml:space="preserve"> </w:t>
      </w:r>
      <w:r w:rsidR="354C8FF3">
        <w:rPr>
          <w:noProof/>
        </w:rPr>
        <w:t xml:space="preserve">financing </w:t>
      </w:r>
      <w:r w:rsidR="00BC557E">
        <w:rPr>
          <w:noProof/>
        </w:rPr>
        <w:t>strategy will</w:t>
      </w:r>
      <w:r w:rsidR="1C1AD417">
        <w:rPr>
          <w:noProof/>
        </w:rPr>
        <w:t xml:space="preserve"> focus on</w:t>
      </w:r>
      <w:r w:rsidR="00786FD7">
        <w:rPr>
          <w:noProof/>
        </w:rPr>
        <w:t xml:space="preserve"> how to carry out the activities outlined below</w:t>
      </w:r>
      <w:r w:rsidR="00E2222C">
        <w:rPr>
          <w:noProof/>
        </w:rPr>
        <w:t>.</w:t>
      </w:r>
    </w:p>
    <w:p w14:paraId="0CC6DBB0" w14:textId="04FC0F2A" w:rsidR="00517C94" w:rsidRPr="00CA3339" w:rsidRDefault="7D4521C3" w:rsidP="00305B33">
      <w:pPr>
        <w:numPr>
          <w:ilvl w:val="0"/>
          <w:numId w:val="27"/>
        </w:numPr>
        <w:spacing w:before="120" w:after="120"/>
        <w:rPr>
          <w:noProof/>
        </w:rPr>
      </w:pPr>
      <w:r w:rsidRPr="16B35355">
        <w:rPr>
          <w:b/>
          <w:bCs/>
          <w:noProof/>
        </w:rPr>
        <w:t>O</w:t>
      </w:r>
      <w:r w:rsidR="00517C94" w:rsidRPr="16B35355">
        <w:rPr>
          <w:b/>
          <w:bCs/>
          <w:noProof/>
        </w:rPr>
        <w:t>ptimis</w:t>
      </w:r>
      <w:r w:rsidR="0E401B56" w:rsidRPr="16B35355">
        <w:rPr>
          <w:b/>
          <w:bCs/>
          <w:noProof/>
        </w:rPr>
        <w:t>e</w:t>
      </w:r>
      <w:r w:rsidR="00517C94" w:rsidRPr="00975BCE">
        <w:rPr>
          <w:b/>
          <w:bCs/>
          <w:noProof/>
        </w:rPr>
        <w:t xml:space="preserve"> </w:t>
      </w:r>
      <w:r w:rsidR="00EA0E6E" w:rsidRPr="00975BCE">
        <w:rPr>
          <w:b/>
          <w:bCs/>
          <w:noProof/>
        </w:rPr>
        <w:t xml:space="preserve">the use of </w:t>
      </w:r>
      <w:r w:rsidR="00517C94" w:rsidRPr="00975BCE">
        <w:rPr>
          <w:b/>
          <w:bCs/>
          <w:noProof/>
        </w:rPr>
        <w:t xml:space="preserve">EU </w:t>
      </w:r>
      <w:r w:rsidR="00993D37" w:rsidRPr="00975BCE">
        <w:rPr>
          <w:b/>
          <w:bCs/>
          <w:noProof/>
        </w:rPr>
        <w:t xml:space="preserve">and national public </w:t>
      </w:r>
      <w:r w:rsidR="00517C94" w:rsidRPr="00975BCE">
        <w:rPr>
          <w:b/>
          <w:bCs/>
          <w:noProof/>
        </w:rPr>
        <w:t>funding</w:t>
      </w:r>
      <w:r w:rsidR="00EA0E6E">
        <w:rPr>
          <w:noProof/>
        </w:rPr>
        <w:t xml:space="preserve"> </w:t>
      </w:r>
      <w:r w:rsidR="002548A1">
        <w:rPr>
          <w:noProof/>
        </w:rPr>
        <w:t>by</w:t>
      </w:r>
      <w:r w:rsidR="00641C77">
        <w:rPr>
          <w:noProof/>
        </w:rPr>
        <w:t xml:space="preserve"> </w:t>
      </w:r>
      <w:r w:rsidR="00517C94">
        <w:rPr>
          <w:noProof/>
        </w:rPr>
        <w:t>priorit</w:t>
      </w:r>
      <w:r w:rsidR="00EA0E6E">
        <w:rPr>
          <w:noProof/>
        </w:rPr>
        <w:t xml:space="preserve">ising investments </w:t>
      </w:r>
      <w:r w:rsidR="00641C77">
        <w:rPr>
          <w:noProof/>
        </w:rPr>
        <w:t xml:space="preserve">that </w:t>
      </w:r>
      <w:r w:rsidR="00EA0E6E">
        <w:rPr>
          <w:noProof/>
        </w:rPr>
        <w:t>remov</w:t>
      </w:r>
      <w:r w:rsidR="00641C77">
        <w:rPr>
          <w:noProof/>
        </w:rPr>
        <w:t>e</w:t>
      </w:r>
      <w:r w:rsidR="00993D37">
        <w:rPr>
          <w:noProof/>
        </w:rPr>
        <w:t xml:space="preserve"> </w:t>
      </w:r>
      <w:r w:rsidR="00517C94">
        <w:rPr>
          <w:noProof/>
        </w:rPr>
        <w:t xml:space="preserve">cross-border </w:t>
      </w:r>
      <w:r w:rsidR="00EA0E6E">
        <w:rPr>
          <w:noProof/>
        </w:rPr>
        <w:t xml:space="preserve">bottlenecks </w:t>
      </w:r>
      <w:r w:rsidR="00517C94">
        <w:rPr>
          <w:noProof/>
        </w:rPr>
        <w:t>and missing links</w:t>
      </w:r>
      <w:r w:rsidR="00641C77">
        <w:rPr>
          <w:noProof/>
        </w:rPr>
        <w:t>;</w:t>
      </w:r>
      <w:r w:rsidR="00874AC1">
        <w:rPr>
          <w:noProof/>
        </w:rPr>
        <w:t xml:space="preserve"> maximising </w:t>
      </w:r>
      <w:r w:rsidR="00E2222C">
        <w:rPr>
          <w:noProof/>
        </w:rPr>
        <w:t xml:space="preserve">the </w:t>
      </w:r>
      <w:r w:rsidR="00B004AC">
        <w:rPr>
          <w:noProof/>
        </w:rPr>
        <w:t>national co</w:t>
      </w:r>
      <w:r w:rsidR="00525F52">
        <w:rPr>
          <w:noProof/>
        </w:rPr>
        <w:t>-</w:t>
      </w:r>
      <w:r w:rsidR="00B004AC">
        <w:rPr>
          <w:noProof/>
        </w:rPr>
        <w:t>financing</w:t>
      </w:r>
      <w:r w:rsidR="00C40D79">
        <w:rPr>
          <w:noProof/>
        </w:rPr>
        <w:t xml:space="preserve">; </w:t>
      </w:r>
      <w:r w:rsidR="00FD22FD">
        <w:rPr>
          <w:noProof/>
        </w:rPr>
        <w:t xml:space="preserve">and </w:t>
      </w:r>
      <w:r w:rsidR="000C6532">
        <w:rPr>
          <w:noProof/>
        </w:rPr>
        <w:t xml:space="preserve">interacting </w:t>
      </w:r>
      <w:r w:rsidR="003E6150">
        <w:rPr>
          <w:noProof/>
        </w:rPr>
        <w:t xml:space="preserve">with the </w:t>
      </w:r>
      <w:r w:rsidR="00FF677D">
        <w:rPr>
          <w:noProof/>
        </w:rPr>
        <w:t xml:space="preserve">private </w:t>
      </w:r>
      <w:r w:rsidR="003E6150">
        <w:rPr>
          <w:noProof/>
        </w:rPr>
        <w:t xml:space="preserve">sector to deploy </w:t>
      </w:r>
      <w:r w:rsidR="004C680A">
        <w:rPr>
          <w:noProof/>
        </w:rPr>
        <w:t xml:space="preserve">cross-border </w:t>
      </w:r>
      <w:r w:rsidR="002840F3">
        <w:rPr>
          <w:noProof/>
        </w:rPr>
        <w:t xml:space="preserve">high-speed track </w:t>
      </w:r>
      <w:r w:rsidR="003471DD">
        <w:rPr>
          <w:noProof/>
        </w:rPr>
        <w:t>or rolling stock</w:t>
      </w:r>
      <w:r w:rsidR="00641C77">
        <w:rPr>
          <w:noProof/>
        </w:rPr>
        <w:t>.</w:t>
      </w:r>
    </w:p>
    <w:p w14:paraId="32BD7FC4" w14:textId="622B7813" w:rsidR="00EA0E6E" w:rsidRPr="00CA3339" w:rsidRDefault="3610D25D" w:rsidP="00305B33">
      <w:pPr>
        <w:numPr>
          <w:ilvl w:val="0"/>
          <w:numId w:val="27"/>
        </w:numPr>
        <w:spacing w:before="120" w:after="120"/>
        <w:rPr>
          <w:noProof/>
        </w:rPr>
      </w:pPr>
      <w:r w:rsidRPr="00975BCE">
        <w:rPr>
          <w:b/>
          <w:bCs/>
          <w:noProof/>
        </w:rPr>
        <w:t>Tak</w:t>
      </w:r>
      <w:r w:rsidR="51B8C203" w:rsidRPr="00975BCE">
        <w:rPr>
          <w:b/>
          <w:bCs/>
          <w:noProof/>
        </w:rPr>
        <w:t>e</w:t>
      </w:r>
      <w:r w:rsidRPr="00975BCE">
        <w:rPr>
          <w:b/>
          <w:bCs/>
          <w:noProof/>
        </w:rPr>
        <w:t xml:space="preserve"> stock </w:t>
      </w:r>
      <w:r w:rsidR="7BB45237" w:rsidRPr="3B3D9A94">
        <w:rPr>
          <w:b/>
          <w:bCs/>
          <w:noProof/>
        </w:rPr>
        <w:t>and exchange best practices</w:t>
      </w:r>
      <w:r w:rsidR="7BB45237">
        <w:rPr>
          <w:noProof/>
        </w:rPr>
        <w:t xml:space="preserve"> </w:t>
      </w:r>
      <w:r w:rsidRPr="00975BCE">
        <w:rPr>
          <w:b/>
          <w:bCs/>
          <w:noProof/>
        </w:rPr>
        <w:t xml:space="preserve">of </w:t>
      </w:r>
      <w:r w:rsidR="5721D7D1" w:rsidRPr="00975BCE">
        <w:rPr>
          <w:b/>
          <w:bCs/>
          <w:noProof/>
        </w:rPr>
        <w:t xml:space="preserve">financing schemes </w:t>
      </w:r>
      <w:r w:rsidR="5721D7D1" w:rsidRPr="00CA3339">
        <w:rPr>
          <w:noProof/>
        </w:rPr>
        <w:t xml:space="preserve">to facilitate </w:t>
      </w:r>
      <w:r w:rsidR="00E2222C">
        <w:rPr>
          <w:noProof/>
        </w:rPr>
        <w:t xml:space="preserve">the </w:t>
      </w:r>
      <w:r w:rsidR="785B48B5" w:rsidRPr="00CA3339">
        <w:rPr>
          <w:noProof/>
        </w:rPr>
        <w:t xml:space="preserve">financing </w:t>
      </w:r>
      <w:r w:rsidR="64B4CDDB">
        <w:rPr>
          <w:noProof/>
        </w:rPr>
        <w:t xml:space="preserve">of </w:t>
      </w:r>
      <w:r w:rsidR="785B48B5" w:rsidRPr="00CA3339">
        <w:rPr>
          <w:noProof/>
        </w:rPr>
        <w:t>rail infrastructure and rolling stock</w:t>
      </w:r>
      <w:r w:rsidR="00E72294" w:rsidRPr="00CA3339">
        <w:rPr>
          <w:rStyle w:val="FootnoteReference"/>
          <w:noProof/>
        </w:rPr>
        <w:footnoteReference w:id="21"/>
      </w:r>
      <w:r w:rsidR="4F48CE50" w:rsidRPr="00CA3339">
        <w:rPr>
          <w:noProof/>
        </w:rPr>
        <w:t>.</w:t>
      </w:r>
      <w:r w:rsidR="08EA1197" w:rsidRPr="00CA3339">
        <w:rPr>
          <w:noProof/>
        </w:rPr>
        <w:t xml:space="preserve"> </w:t>
      </w:r>
      <w:r w:rsidR="002333EB">
        <w:rPr>
          <w:noProof/>
        </w:rPr>
        <w:t>T</w:t>
      </w:r>
      <w:r w:rsidR="4F48CE50" w:rsidRPr="00CA3339">
        <w:rPr>
          <w:noProof/>
        </w:rPr>
        <w:t>he Commission will</w:t>
      </w:r>
      <w:r w:rsidR="082A08E9" w:rsidRPr="00CA3339">
        <w:rPr>
          <w:noProof/>
        </w:rPr>
        <w:t xml:space="preserve"> present </w:t>
      </w:r>
      <w:r w:rsidR="4F48CE50" w:rsidRPr="00CA3339">
        <w:rPr>
          <w:noProof/>
        </w:rPr>
        <w:t>various models</w:t>
      </w:r>
      <w:r w:rsidR="13163631">
        <w:rPr>
          <w:noProof/>
        </w:rPr>
        <w:t>,</w:t>
      </w:r>
      <w:r w:rsidR="4F48CE50" w:rsidRPr="00CA3339">
        <w:rPr>
          <w:noProof/>
        </w:rPr>
        <w:t xml:space="preserve"> including </w:t>
      </w:r>
      <w:r w:rsidR="51D11733">
        <w:rPr>
          <w:noProof/>
        </w:rPr>
        <w:t xml:space="preserve">public-private partnerships </w:t>
      </w:r>
      <w:r w:rsidR="00234023">
        <w:rPr>
          <w:noProof/>
        </w:rPr>
        <w:t xml:space="preserve">(PPPs) </w:t>
      </w:r>
      <w:r w:rsidR="51D11733">
        <w:rPr>
          <w:noProof/>
        </w:rPr>
        <w:t>and</w:t>
      </w:r>
      <w:r w:rsidR="4F48CE50" w:rsidRPr="00CA3339">
        <w:rPr>
          <w:noProof/>
        </w:rPr>
        <w:t xml:space="preserve"> </w:t>
      </w:r>
      <w:r w:rsidR="51D11733">
        <w:rPr>
          <w:noProof/>
        </w:rPr>
        <w:t>a r</w:t>
      </w:r>
      <w:r w:rsidR="4F48CE50" w:rsidRPr="00CA3339">
        <w:rPr>
          <w:noProof/>
        </w:rPr>
        <w:t xml:space="preserve">egulated </w:t>
      </w:r>
      <w:r w:rsidR="51D11733">
        <w:rPr>
          <w:noProof/>
        </w:rPr>
        <w:t>a</w:t>
      </w:r>
      <w:r w:rsidR="4F48CE50" w:rsidRPr="00CA3339">
        <w:rPr>
          <w:noProof/>
        </w:rPr>
        <w:t xml:space="preserve">sset </w:t>
      </w:r>
      <w:r w:rsidR="51D11733">
        <w:rPr>
          <w:noProof/>
        </w:rPr>
        <w:t>b</w:t>
      </w:r>
      <w:r w:rsidR="4F48CE50" w:rsidRPr="00CA3339">
        <w:rPr>
          <w:noProof/>
        </w:rPr>
        <w:t>ase model</w:t>
      </w:r>
      <w:r w:rsidR="7F9E6569">
        <w:rPr>
          <w:noProof/>
        </w:rPr>
        <w:t xml:space="preserve"> </w:t>
      </w:r>
      <w:r w:rsidR="00234023">
        <w:rPr>
          <w:noProof/>
        </w:rPr>
        <w:t>(RAB)</w:t>
      </w:r>
      <w:r w:rsidR="00EA0E6E" w:rsidRPr="3635CA72">
        <w:rPr>
          <w:rStyle w:val="FootnoteReference"/>
          <w:noProof/>
        </w:rPr>
        <w:footnoteReference w:id="22"/>
      </w:r>
      <w:r w:rsidR="3A0AD866" w:rsidRPr="00CA3339">
        <w:rPr>
          <w:noProof/>
        </w:rPr>
        <w:t xml:space="preserve">, taking into consideration their impact on </w:t>
      </w:r>
      <w:r w:rsidR="009CA89C" w:rsidRPr="00CA3339">
        <w:rPr>
          <w:noProof/>
        </w:rPr>
        <w:t xml:space="preserve">national public finances, </w:t>
      </w:r>
      <w:r w:rsidR="51D11733">
        <w:rPr>
          <w:noProof/>
        </w:rPr>
        <w:t xml:space="preserve">charges for </w:t>
      </w:r>
      <w:r w:rsidR="3A0AD866" w:rsidRPr="00CA3339">
        <w:rPr>
          <w:noProof/>
        </w:rPr>
        <w:t>track access and optimis</w:t>
      </w:r>
      <w:r w:rsidR="1F45CD48" w:rsidRPr="00CA3339">
        <w:rPr>
          <w:noProof/>
        </w:rPr>
        <w:t xml:space="preserve">ation </w:t>
      </w:r>
      <w:r w:rsidR="3A0AD866" w:rsidRPr="00CA3339">
        <w:rPr>
          <w:noProof/>
        </w:rPr>
        <w:t>of infrastructure</w:t>
      </w:r>
      <w:r w:rsidR="1D6D5C2E" w:rsidRPr="00CA3339">
        <w:rPr>
          <w:noProof/>
        </w:rPr>
        <w:t xml:space="preserve"> use</w:t>
      </w:r>
      <w:r w:rsidR="75EFDBD0" w:rsidRPr="00CA3339">
        <w:rPr>
          <w:noProof/>
        </w:rPr>
        <w:t xml:space="preserve"> (see examples in Box 1</w:t>
      </w:r>
      <w:r w:rsidR="009E3873" w:rsidRPr="00CA3339">
        <w:rPr>
          <w:noProof/>
        </w:rPr>
        <w:t>).</w:t>
      </w:r>
    </w:p>
    <w:p w14:paraId="11423798" w14:textId="3AD4050F" w:rsidR="003D3F62" w:rsidRPr="00CA3339" w:rsidRDefault="00AA1C4A" w:rsidP="00305B33">
      <w:pPr>
        <w:numPr>
          <w:ilvl w:val="0"/>
          <w:numId w:val="27"/>
        </w:numPr>
        <w:spacing w:before="120" w:after="120"/>
        <w:rPr>
          <w:noProof/>
        </w:rPr>
      </w:pPr>
      <w:r w:rsidRPr="16B35355">
        <w:rPr>
          <w:b/>
          <w:bCs/>
          <w:noProof/>
        </w:rPr>
        <w:t>Promot</w:t>
      </w:r>
      <w:r w:rsidR="6C5F28AB" w:rsidRPr="16B35355">
        <w:rPr>
          <w:b/>
          <w:bCs/>
          <w:noProof/>
        </w:rPr>
        <w:t>e</w:t>
      </w:r>
      <w:r w:rsidRPr="7ADB0860">
        <w:rPr>
          <w:b/>
          <w:bCs/>
          <w:noProof/>
        </w:rPr>
        <w:t xml:space="preserve"> </w:t>
      </w:r>
      <w:r w:rsidR="003D3F62" w:rsidRPr="7ADB0860">
        <w:rPr>
          <w:b/>
          <w:bCs/>
          <w:noProof/>
        </w:rPr>
        <w:t xml:space="preserve">financial sector </w:t>
      </w:r>
      <w:r w:rsidR="19AE8CDD" w:rsidRPr="7ADB0860">
        <w:rPr>
          <w:b/>
          <w:bCs/>
          <w:noProof/>
        </w:rPr>
        <w:t>support</w:t>
      </w:r>
      <w:r w:rsidR="003D3F62">
        <w:rPr>
          <w:noProof/>
        </w:rPr>
        <w:t>.</w:t>
      </w:r>
      <w:r w:rsidR="003D3F62" w:rsidRPr="7ADB0860">
        <w:rPr>
          <w:rFonts w:eastAsiaTheme="majorEastAsia"/>
          <w:noProof/>
          <w:lang w:val="en-IE"/>
        </w:rPr>
        <w:t xml:space="preserve"> </w:t>
      </w:r>
      <w:r w:rsidR="003D3F62" w:rsidRPr="7ADB0860">
        <w:rPr>
          <w:noProof/>
          <w:lang w:val="en-IE"/>
        </w:rPr>
        <w:t xml:space="preserve">The </w:t>
      </w:r>
      <w:r w:rsidR="003D3F62">
        <w:rPr>
          <w:noProof/>
        </w:rPr>
        <w:t>Commission, together with</w:t>
      </w:r>
      <w:r w:rsidR="00EC4879">
        <w:rPr>
          <w:noProof/>
        </w:rPr>
        <w:t xml:space="preserve"> the</w:t>
      </w:r>
      <w:r w:rsidR="003D3F62">
        <w:rPr>
          <w:noProof/>
        </w:rPr>
        <w:t xml:space="preserve"> EIB, </w:t>
      </w:r>
      <w:r w:rsidR="2ECE24B4">
        <w:rPr>
          <w:noProof/>
        </w:rPr>
        <w:t>n</w:t>
      </w:r>
      <w:r w:rsidR="003D3F62">
        <w:rPr>
          <w:noProof/>
        </w:rPr>
        <w:t xml:space="preserve">ational </w:t>
      </w:r>
      <w:r w:rsidR="6C41D3D8">
        <w:rPr>
          <w:noProof/>
        </w:rPr>
        <w:t>p</w:t>
      </w:r>
      <w:r w:rsidR="003D3F62">
        <w:rPr>
          <w:noProof/>
        </w:rPr>
        <w:t xml:space="preserve">romotional </w:t>
      </w:r>
      <w:r w:rsidR="335710BA">
        <w:rPr>
          <w:noProof/>
        </w:rPr>
        <w:t>b</w:t>
      </w:r>
      <w:r w:rsidR="003D3F62">
        <w:rPr>
          <w:noProof/>
        </w:rPr>
        <w:t xml:space="preserve">anks and </w:t>
      </w:r>
      <w:r w:rsidR="6CDDB4A9">
        <w:rPr>
          <w:noProof/>
        </w:rPr>
        <w:t>i</w:t>
      </w:r>
      <w:r w:rsidR="003D3F62">
        <w:rPr>
          <w:noProof/>
        </w:rPr>
        <w:t>nstitutions and financial stakeholders</w:t>
      </w:r>
      <w:r w:rsidR="644DFB59">
        <w:rPr>
          <w:noProof/>
        </w:rPr>
        <w:t>,</w:t>
      </w:r>
      <w:r w:rsidR="003D3F62">
        <w:rPr>
          <w:noProof/>
        </w:rPr>
        <w:t xml:space="preserve"> will </w:t>
      </w:r>
      <w:r w:rsidR="00693951">
        <w:rPr>
          <w:noProof/>
        </w:rPr>
        <w:t xml:space="preserve">work </w:t>
      </w:r>
      <w:r w:rsidR="008F3211">
        <w:rPr>
          <w:noProof/>
        </w:rPr>
        <w:t xml:space="preserve">to </w:t>
      </w:r>
      <w:r w:rsidR="00B10EB2">
        <w:rPr>
          <w:noProof/>
        </w:rPr>
        <w:t xml:space="preserve">encourage </w:t>
      </w:r>
      <w:r w:rsidR="00693951">
        <w:rPr>
          <w:noProof/>
        </w:rPr>
        <w:t>t</w:t>
      </w:r>
      <w:r>
        <w:rPr>
          <w:noProof/>
        </w:rPr>
        <w:t>he use of</w:t>
      </w:r>
      <w:r w:rsidR="6C24C5FD" w:rsidRPr="4C0E1FD6">
        <w:rPr>
          <w:noProof/>
        </w:rPr>
        <w:t xml:space="preserve"> </w:t>
      </w:r>
      <w:r w:rsidR="00842AB2">
        <w:rPr>
          <w:noProof/>
        </w:rPr>
        <w:t xml:space="preserve">financial </w:t>
      </w:r>
      <w:r>
        <w:rPr>
          <w:noProof/>
        </w:rPr>
        <w:t xml:space="preserve">instruments </w:t>
      </w:r>
      <w:r w:rsidR="5204E5D6" w:rsidRPr="208B37DD">
        <w:rPr>
          <w:noProof/>
        </w:rPr>
        <w:t xml:space="preserve">such as </w:t>
      </w:r>
      <w:r w:rsidR="5A55505A" w:rsidRPr="29DA50A9">
        <w:rPr>
          <w:noProof/>
        </w:rPr>
        <w:t>budgetary guarantees,</w:t>
      </w:r>
      <w:r w:rsidRPr="208B37DD">
        <w:rPr>
          <w:noProof/>
        </w:rPr>
        <w:t xml:space="preserve"> </w:t>
      </w:r>
      <w:r w:rsidR="003D3F62">
        <w:rPr>
          <w:noProof/>
        </w:rPr>
        <w:t xml:space="preserve">combining </w:t>
      </w:r>
      <w:r w:rsidR="003D3F62" w:rsidRPr="29DA50A9">
        <w:rPr>
          <w:noProof/>
        </w:rPr>
        <w:t>institutional</w:t>
      </w:r>
      <w:r w:rsidR="003D3F62">
        <w:rPr>
          <w:noProof/>
        </w:rPr>
        <w:t xml:space="preserve"> and private financing </w:t>
      </w:r>
      <w:r w:rsidR="00B57B7B">
        <w:rPr>
          <w:noProof/>
        </w:rPr>
        <w:t>of high</w:t>
      </w:r>
      <w:r w:rsidR="00E30673">
        <w:rPr>
          <w:noProof/>
        </w:rPr>
        <w:t>-</w:t>
      </w:r>
      <w:r w:rsidR="00B57B7B">
        <w:rPr>
          <w:noProof/>
        </w:rPr>
        <w:t xml:space="preserve">speed </w:t>
      </w:r>
      <w:r w:rsidR="00221A99">
        <w:rPr>
          <w:noProof/>
        </w:rPr>
        <w:t>rail t</w:t>
      </w:r>
      <w:r w:rsidR="00EA076E">
        <w:rPr>
          <w:noProof/>
        </w:rPr>
        <w:t>r</w:t>
      </w:r>
      <w:r w:rsidR="00221A99">
        <w:rPr>
          <w:noProof/>
        </w:rPr>
        <w:t>a</w:t>
      </w:r>
      <w:r w:rsidR="00EA076E">
        <w:rPr>
          <w:noProof/>
        </w:rPr>
        <w:t>c</w:t>
      </w:r>
      <w:r w:rsidR="00221A99">
        <w:rPr>
          <w:noProof/>
        </w:rPr>
        <w:t xml:space="preserve">ks and rolling stock </w:t>
      </w:r>
      <w:r w:rsidR="003D3F62">
        <w:rPr>
          <w:noProof/>
        </w:rPr>
        <w:t>with EU</w:t>
      </w:r>
      <w:r w:rsidR="003D3F62" w:rsidRPr="7ADB0860">
        <w:rPr>
          <w:noProof/>
          <w:lang w:val="en-US"/>
        </w:rPr>
        <w:t xml:space="preserve"> </w:t>
      </w:r>
      <w:r w:rsidR="008F3CC0" w:rsidRPr="7ADB0860">
        <w:rPr>
          <w:noProof/>
          <w:lang w:val="en-US"/>
        </w:rPr>
        <w:t xml:space="preserve">and national </w:t>
      </w:r>
      <w:r w:rsidR="01025FFA" w:rsidRPr="58DCBC0B">
        <w:rPr>
          <w:noProof/>
          <w:lang w:val="en-US"/>
        </w:rPr>
        <w:t>funding</w:t>
      </w:r>
      <w:r w:rsidR="00995792" w:rsidRPr="7ADB0860">
        <w:rPr>
          <w:noProof/>
          <w:lang w:val="en-US"/>
        </w:rPr>
        <w:t xml:space="preserve">. </w:t>
      </w:r>
    </w:p>
    <w:p w14:paraId="41C6BB93" w14:textId="7E30100D" w:rsidR="00EA0E6E" w:rsidRPr="00CA3339" w:rsidRDefault="19261466" w:rsidP="00305B33">
      <w:pPr>
        <w:numPr>
          <w:ilvl w:val="0"/>
          <w:numId w:val="27"/>
        </w:numPr>
        <w:spacing w:before="120" w:after="120"/>
        <w:rPr>
          <w:noProof/>
          <w:lang w:val="en-US"/>
        </w:rPr>
      </w:pPr>
      <w:r w:rsidRPr="16B35355">
        <w:rPr>
          <w:b/>
          <w:bCs/>
          <w:noProof/>
        </w:rPr>
        <w:t>Mobilis</w:t>
      </w:r>
      <w:r w:rsidR="70A96839" w:rsidRPr="16B35355">
        <w:rPr>
          <w:b/>
          <w:bCs/>
          <w:noProof/>
        </w:rPr>
        <w:t>e</w:t>
      </w:r>
      <w:r w:rsidRPr="3B3D9A94">
        <w:rPr>
          <w:b/>
          <w:bCs/>
          <w:noProof/>
        </w:rPr>
        <w:t xml:space="preserve"> industrial </w:t>
      </w:r>
      <w:r w:rsidR="16BEB4CE" w:rsidRPr="3B3D9A94">
        <w:rPr>
          <w:b/>
          <w:bCs/>
          <w:noProof/>
        </w:rPr>
        <w:t>players</w:t>
      </w:r>
      <w:r w:rsidRPr="3B3D9A94">
        <w:rPr>
          <w:b/>
          <w:bCs/>
          <w:noProof/>
        </w:rPr>
        <w:t xml:space="preserve"> </w:t>
      </w:r>
      <w:r w:rsidR="3D8DB356" w:rsidRPr="3B3D9A94">
        <w:rPr>
          <w:b/>
          <w:bCs/>
          <w:noProof/>
        </w:rPr>
        <w:t xml:space="preserve">and financing sector </w:t>
      </w:r>
      <w:r w:rsidR="13EF1F3F" w:rsidRPr="3B3D9A94">
        <w:rPr>
          <w:b/>
          <w:bCs/>
          <w:noProof/>
        </w:rPr>
        <w:t xml:space="preserve">experts </w:t>
      </w:r>
      <w:r w:rsidRPr="00114F48">
        <w:rPr>
          <w:noProof/>
        </w:rPr>
        <w:t>to</w:t>
      </w:r>
      <w:r w:rsidRPr="3B3D9A94">
        <w:rPr>
          <w:b/>
          <w:bCs/>
          <w:noProof/>
        </w:rPr>
        <w:t xml:space="preserve"> </w:t>
      </w:r>
      <w:r w:rsidR="1355F9B9">
        <w:rPr>
          <w:noProof/>
        </w:rPr>
        <w:t xml:space="preserve">discuss financing </w:t>
      </w:r>
      <w:r w:rsidR="2126C5DF">
        <w:rPr>
          <w:noProof/>
        </w:rPr>
        <w:t xml:space="preserve">the </w:t>
      </w:r>
      <w:r w:rsidR="1E7BB431">
        <w:rPr>
          <w:noProof/>
        </w:rPr>
        <w:t xml:space="preserve">purchase </w:t>
      </w:r>
      <w:r w:rsidR="1A6C8F47">
        <w:rPr>
          <w:noProof/>
        </w:rPr>
        <w:t xml:space="preserve">or </w:t>
      </w:r>
      <w:r w:rsidR="28F37A87">
        <w:rPr>
          <w:noProof/>
        </w:rPr>
        <w:t>leas</w:t>
      </w:r>
      <w:r w:rsidR="2C906171">
        <w:rPr>
          <w:noProof/>
        </w:rPr>
        <w:t>ing</w:t>
      </w:r>
      <w:r w:rsidR="1A6C8F47">
        <w:rPr>
          <w:noProof/>
        </w:rPr>
        <w:t xml:space="preserve"> </w:t>
      </w:r>
      <w:r w:rsidR="00B546ED">
        <w:rPr>
          <w:noProof/>
        </w:rPr>
        <w:t>of</w:t>
      </w:r>
      <w:r w:rsidR="1A6C8F47">
        <w:rPr>
          <w:noProof/>
        </w:rPr>
        <w:t xml:space="preserve"> </w:t>
      </w:r>
      <w:r w:rsidR="28F37A87">
        <w:rPr>
          <w:noProof/>
        </w:rPr>
        <w:t xml:space="preserve">rolling </w:t>
      </w:r>
      <w:r w:rsidR="00FE3BE5">
        <w:rPr>
          <w:noProof/>
        </w:rPr>
        <w:t>stock in</w:t>
      </w:r>
      <w:r w:rsidR="4A1173AE">
        <w:rPr>
          <w:noProof/>
        </w:rPr>
        <w:t xml:space="preserve"> compliance with EU State aid rules</w:t>
      </w:r>
      <w:r w:rsidR="293BF6EB">
        <w:rPr>
          <w:noProof/>
        </w:rPr>
        <w:t>.</w:t>
      </w:r>
      <w:r w:rsidR="4A1173AE">
        <w:rPr>
          <w:noProof/>
        </w:rPr>
        <w:t xml:space="preserve"> </w:t>
      </w:r>
      <w:r w:rsidR="704BD11E">
        <w:rPr>
          <w:noProof/>
        </w:rPr>
        <w:t xml:space="preserve">Actions will be identified </w:t>
      </w:r>
      <w:r w:rsidR="1E7BB431">
        <w:rPr>
          <w:noProof/>
        </w:rPr>
        <w:t xml:space="preserve">on the basis of </w:t>
      </w:r>
      <w:r w:rsidR="28F37A87">
        <w:rPr>
          <w:noProof/>
        </w:rPr>
        <w:t>an analysis carried out in cooperation with the EIB</w:t>
      </w:r>
      <w:r w:rsidR="0CC0B628">
        <w:rPr>
          <w:noProof/>
        </w:rPr>
        <w:t xml:space="preserve">, </w:t>
      </w:r>
      <w:r w:rsidR="41C74825">
        <w:rPr>
          <w:noProof/>
        </w:rPr>
        <w:t>n</w:t>
      </w:r>
      <w:r w:rsidR="6A2C1B5F">
        <w:rPr>
          <w:noProof/>
        </w:rPr>
        <w:t xml:space="preserve">ational </w:t>
      </w:r>
      <w:r w:rsidR="5BD7F6C9">
        <w:rPr>
          <w:noProof/>
        </w:rPr>
        <w:t>p</w:t>
      </w:r>
      <w:r w:rsidR="6A2C1B5F">
        <w:rPr>
          <w:noProof/>
        </w:rPr>
        <w:t xml:space="preserve">romotional </w:t>
      </w:r>
      <w:r w:rsidR="057F083A">
        <w:rPr>
          <w:noProof/>
        </w:rPr>
        <w:t>b</w:t>
      </w:r>
      <w:r w:rsidR="6A2C1B5F">
        <w:rPr>
          <w:noProof/>
        </w:rPr>
        <w:t xml:space="preserve">anks </w:t>
      </w:r>
      <w:r w:rsidR="6A2C1B5F" w:rsidDel="002333EB">
        <w:rPr>
          <w:noProof/>
        </w:rPr>
        <w:t xml:space="preserve">and </w:t>
      </w:r>
      <w:r w:rsidR="60DC7782">
        <w:rPr>
          <w:noProof/>
        </w:rPr>
        <w:t>i</w:t>
      </w:r>
      <w:r w:rsidR="6A2C1B5F" w:rsidDel="002333EB">
        <w:rPr>
          <w:noProof/>
        </w:rPr>
        <w:t xml:space="preserve">nstitutions </w:t>
      </w:r>
      <w:r w:rsidR="28F37A87">
        <w:rPr>
          <w:noProof/>
        </w:rPr>
        <w:t xml:space="preserve">and </w:t>
      </w:r>
      <w:r w:rsidR="41AD27B6">
        <w:rPr>
          <w:noProof/>
        </w:rPr>
        <w:t xml:space="preserve">private </w:t>
      </w:r>
      <w:r w:rsidR="28F37A87">
        <w:rPr>
          <w:noProof/>
        </w:rPr>
        <w:t>financial stakeholders</w:t>
      </w:r>
      <w:r w:rsidR="1E7BB431">
        <w:rPr>
          <w:noProof/>
        </w:rPr>
        <w:t>.</w:t>
      </w:r>
      <w:r w:rsidRPr="3B3D9A94">
        <w:rPr>
          <w:noProof/>
          <w:lang w:val="en-US"/>
        </w:rPr>
        <w:t xml:space="preserve"> </w:t>
      </w:r>
    </w:p>
    <w:p w14:paraId="7CC7C0F4" w14:textId="0EA2C6FD" w:rsidR="0E5A3EE8" w:rsidRPr="00696962" w:rsidRDefault="00D97C60" w:rsidP="00305B33">
      <w:pPr>
        <w:numPr>
          <w:ilvl w:val="0"/>
          <w:numId w:val="27"/>
        </w:numPr>
        <w:spacing w:before="120" w:after="120"/>
        <w:rPr>
          <w:noProof/>
        </w:rPr>
      </w:pPr>
      <w:r w:rsidRPr="16B35355">
        <w:rPr>
          <w:b/>
          <w:bCs/>
          <w:noProof/>
        </w:rPr>
        <w:t>Facilitat</w:t>
      </w:r>
      <w:r w:rsidR="730FD15F" w:rsidRPr="16B35355">
        <w:rPr>
          <w:b/>
          <w:bCs/>
          <w:noProof/>
        </w:rPr>
        <w:t>e</w:t>
      </w:r>
      <w:r w:rsidRPr="00975BCE">
        <w:rPr>
          <w:b/>
          <w:bCs/>
          <w:noProof/>
        </w:rPr>
        <w:t xml:space="preserve"> access to advisory </w:t>
      </w:r>
      <w:r w:rsidR="00114F48" w:rsidRPr="00975BCE">
        <w:rPr>
          <w:b/>
          <w:bCs/>
          <w:noProof/>
        </w:rPr>
        <w:t>services</w:t>
      </w:r>
      <w:r w:rsidR="00114F48" w:rsidRPr="16B35355">
        <w:rPr>
          <w:b/>
          <w:bCs/>
          <w:noProof/>
        </w:rPr>
        <w:t>.</w:t>
      </w:r>
      <w:r w:rsidRPr="005C22BE">
        <w:rPr>
          <w:noProof/>
        </w:rPr>
        <w:t xml:space="preserve"> </w:t>
      </w:r>
      <w:r w:rsidRPr="00B171E6">
        <w:rPr>
          <w:b/>
          <w:bCs/>
          <w:noProof/>
        </w:rPr>
        <w:t xml:space="preserve">The Commission will explore, together with the </w:t>
      </w:r>
      <w:r w:rsidR="005C22BE" w:rsidRPr="00B171E6">
        <w:rPr>
          <w:b/>
          <w:bCs/>
          <w:noProof/>
        </w:rPr>
        <w:t>EIB, how</w:t>
      </w:r>
      <w:r w:rsidRPr="00B171E6">
        <w:rPr>
          <w:b/>
          <w:bCs/>
          <w:noProof/>
        </w:rPr>
        <w:t xml:space="preserve"> </w:t>
      </w:r>
      <w:r w:rsidR="00DB4BF3" w:rsidRPr="00B171E6">
        <w:rPr>
          <w:b/>
          <w:bCs/>
          <w:noProof/>
        </w:rPr>
        <w:t xml:space="preserve">to </w:t>
      </w:r>
      <w:r w:rsidRPr="00B171E6">
        <w:rPr>
          <w:b/>
          <w:bCs/>
          <w:noProof/>
        </w:rPr>
        <w:t>best accelerate the delivery of well-targeted advisory services</w:t>
      </w:r>
      <w:r w:rsidRPr="005C22BE">
        <w:rPr>
          <w:noProof/>
        </w:rPr>
        <w:t xml:space="preserve"> to support Member States’ </w:t>
      </w:r>
      <w:r w:rsidR="000A249E">
        <w:rPr>
          <w:noProof/>
        </w:rPr>
        <w:t>high-speed rail</w:t>
      </w:r>
      <w:r w:rsidR="000A249E" w:rsidRPr="005C22BE">
        <w:rPr>
          <w:noProof/>
        </w:rPr>
        <w:t xml:space="preserve"> </w:t>
      </w:r>
      <w:r w:rsidRPr="005C22BE">
        <w:rPr>
          <w:noProof/>
        </w:rPr>
        <w:t>investment plans.</w:t>
      </w:r>
      <w:r w:rsidRPr="00D97C60">
        <w:rPr>
          <w:noProof/>
        </w:rPr>
        <w:t xml:space="preserve"> </w:t>
      </w:r>
      <w:r w:rsidR="19A68C53" w:rsidRPr="00D7560A">
        <w:rPr>
          <w:noProof/>
        </w:rPr>
        <w:t xml:space="preserve">Coordination and cooperation should be </w:t>
      </w:r>
      <w:r w:rsidR="00CC2987">
        <w:rPr>
          <w:noProof/>
        </w:rPr>
        <w:t>put in place</w:t>
      </w:r>
      <w:r w:rsidR="00CC2987" w:rsidRPr="00D7560A">
        <w:rPr>
          <w:noProof/>
        </w:rPr>
        <w:t xml:space="preserve"> </w:t>
      </w:r>
      <w:r w:rsidR="19A68C53" w:rsidRPr="00D7560A">
        <w:rPr>
          <w:noProof/>
        </w:rPr>
        <w:t xml:space="preserve">as needed, </w:t>
      </w:r>
      <w:r w:rsidR="00557999">
        <w:rPr>
          <w:noProof/>
        </w:rPr>
        <w:t xml:space="preserve">in particular </w:t>
      </w:r>
      <w:r w:rsidR="19A68C53" w:rsidRPr="00D7560A">
        <w:rPr>
          <w:noProof/>
        </w:rPr>
        <w:t xml:space="preserve">with </w:t>
      </w:r>
      <w:r w:rsidR="4DFCED59" w:rsidRPr="00D7560A">
        <w:rPr>
          <w:noProof/>
        </w:rPr>
        <w:t>the European Union Agency for Railways</w:t>
      </w:r>
      <w:r w:rsidR="00557999">
        <w:rPr>
          <w:noProof/>
        </w:rPr>
        <w:t xml:space="preserve"> (ERA)</w:t>
      </w:r>
      <w:r w:rsidR="676E1EA8" w:rsidRPr="00D7560A">
        <w:rPr>
          <w:noProof/>
        </w:rPr>
        <w:t xml:space="preserve"> </w:t>
      </w:r>
      <w:r w:rsidR="19A68C53" w:rsidRPr="00D7560A">
        <w:rPr>
          <w:noProof/>
        </w:rPr>
        <w:t xml:space="preserve">for technical guidance and with </w:t>
      </w:r>
      <w:r w:rsidR="589A6E4D">
        <w:rPr>
          <w:noProof/>
        </w:rPr>
        <w:t>n</w:t>
      </w:r>
      <w:r w:rsidR="282FDBB3">
        <w:rPr>
          <w:noProof/>
        </w:rPr>
        <w:t xml:space="preserve">ational </w:t>
      </w:r>
      <w:r w:rsidR="35AB7C19">
        <w:rPr>
          <w:noProof/>
        </w:rPr>
        <w:t>p</w:t>
      </w:r>
      <w:r w:rsidR="1A1625EB">
        <w:rPr>
          <w:noProof/>
        </w:rPr>
        <w:t xml:space="preserve">romotional </w:t>
      </w:r>
      <w:r w:rsidR="70AF82DB">
        <w:rPr>
          <w:noProof/>
        </w:rPr>
        <w:t>b</w:t>
      </w:r>
      <w:r w:rsidR="7327BD6F" w:rsidRPr="00D7560A">
        <w:rPr>
          <w:noProof/>
        </w:rPr>
        <w:t xml:space="preserve">anks and </w:t>
      </w:r>
      <w:r w:rsidR="2EE9DB17">
        <w:rPr>
          <w:noProof/>
        </w:rPr>
        <w:t>i</w:t>
      </w:r>
      <w:r w:rsidR="28C3DA05" w:rsidRPr="00D7560A">
        <w:rPr>
          <w:noProof/>
        </w:rPr>
        <w:t>nstitution</w:t>
      </w:r>
      <w:r w:rsidR="19A68C53" w:rsidRPr="00D7560A">
        <w:rPr>
          <w:noProof/>
        </w:rPr>
        <w:t>s for possible joint offers where relevant.</w:t>
      </w:r>
    </w:p>
    <w:p w14:paraId="21B8E253" w14:textId="44B82170" w:rsidR="3BCED7FE" w:rsidRPr="00114F48" w:rsidRDefault="7503B952" w:rsidP="00A122C8">
      <w:pPr>
        <w:spacing w:before="120" w:after="120"/>
        <w:rPr>
          <w:b/>
          <w:noProof/>
        </w:rPr>
      </w:pPr>
      <w:r w:rsidRPr="00114F48">
        <w:rPr>
          <w:b/>
          <w:bCs/>
          <w:noProof/>
        </w:rPr>
        <w:t>Box 1:</w:t>
      </w:r>
      <w:r w:rsidR="775FD24D" w:rsidRPr="7765AD22">
        <w:rPr>
          <w:b/>
          <w:bCs/>
          <w:noProof/>
        </w:rPr>
        <w:t xml:space="preserve"> Examples of options and best practices for </w:t>
      </w:r>
      <w:r w:rsidR="0EF94C42" w:rsidRPr="7765AD22">
        <w:rPr>
          <w:b/>
          <w:bCs/>
          <w:noProof/>
        </w:rPr>
        <w:t>HSR financing schemes</w:t>
      </w:r>
    </w:p>
    <w:p w14:paraId="1AFEB37E" w14:textId="0FD679BB" w:rsidR="003C5EED" w:rsidRPr="00FE3BE5" w:rsidRDefault="40728EB3" w:rsidP="00A122C8">
      <w:pPr>
        <w:pBdr>
          <w:top w:val="single" w:sz="4" w:space="4" w:color="auto"/>
          <w:left w:val="single" w:sz="4" w:space="4" w:color="auto"/>
          <w:bottom w:val="single" w:sz="4" w:space="4" w:color="auto"/>
          <w:right w:val="single" w:sz="4" w:space="4" w:color="auto"/>
        </w:pBdr>
        <w:spacing w:before="120" w:after="120"/>
        <w:rPr>
          <w:noProof/>
          <w:lang w:val="en-US"/>
        </w:rPr>
      </w:pPr>
      <w:r w:rsidRPr="7A7C06D0">
        <w:rPr>
          <w:noProof/>
          <w:lang w:val="en-US"/>
        </w:rPr>
        <w:t>The</w:t>
      </w:r>
      <w:r w:rsidR="758D5AC8" w:rsidRPr="7A7C06D0">
        <w:rPr>
          <w:noProof/>
          <w:lang w:val="en-US"/>
        </w:rPr>
        <w:t xml:space="preserve"> financing strategy and </w:t>
      </w:r>
      <w:r w:rsidR="426A6FE0" w:rsidRPr="7A7C06D0">
        <w:rPr>
          <w:noProof/>
          <w:lang w:val="en-US"/>
        </w:rPr>
        <w:t>strategic</w:t>
      </w:r>
      <w:r w:rsidRPr="7A7C06D0">
        <w:rPr>
          <w:noProof/>
          <w:lang w:val="en-US"/>
        </w:rPr>
        <w:t xml:space="preserve"> dialogue with stakeholders will reflect various options and best </w:t>
      </w:r>
      <w:r w:rsidR="19FCCCF8" w:rsidRPr="7A7C06D0">
        <w:rPr>
          <w:noProof/>
          <w:lang w:val="en-US"/>
        </w:rPr>
        <w:t>practices</w:t>
      </w:r>
      <w:r w:rsidR="5EE795E9" w:rsidRPr="7A7C06D0">
        <w:rPr>
          <w:noProof/>
          <w:lang w:val="en-US"/>
        </w:rPr>
        <w:t>. T</w:t>
      </w:r>
      <w:r w:rsidR="4DA8D5E8" w:rsidRPr="7A7C06D0">
        <w:rPr>
          <w:noProof/>
          <w:lang w:val="en-US"/>
        </w:rPr>
        <w:t xml:space="preserve">he chosen solution will reflect national </w:t>
      </w:r>
      <w:r w:rsidR="26778DA5" w:rsidRPr="7A7C06D0">
        <w:rPr>
          <w:noProof/>
          <w:lang w:val="en-US"/>
        </w:rPr>
        <w:t>circumstances</w:t>
      </w:r>
      <w:r w:rsidR="4DA8D5E8" w:rsidRPr="7A7C06D0">
        <w:rPr>
          <w:noProof/>
          <w:lang w:val="en-US"/>
        </w:rPr>
        <w:t xml:space="preserve">. </w:t>
      </w:r>
    </w:p>
    <w:p w14:paraId="3A5D18A6" w14:textId="4C3601D0" w:rsidR="003C5EED" w:rsidRPr="00FE3BE5" w:rsidRDefault="442DF9D3" w:rsidP="00A122C8">
      <w:pPr>
        <w:pBdr>
          <w:top w:val="single" w:sz="4" w:space="4" w:color="auto"/>
          <w:left w:val="single" w:sz="4" w:space="4" w:color="auto"/>
          <w:bottom w:val="single" w:sz="4" w:space="4" w:color="auto"/>
          <w:right w:val="single" w:sz="4" w:space="4" w:color="auto"/>
        </w:pBdr>
        <w:spacing w:before="120" w:after="120"/>
        <w:rPr>
          <w:noProof/>
          <w:lang w:val="en-US"/>
        </w:rPr>
      </w:pPr>
      <w:r w:rsidRPr="00FE3BE5">
        <w:rPr>
          <w:noProof/>
          <w:lang w:val="en-US"/>
        </w:rPr>
        <w:t xml:space="preserve">For instance, </w:t>
      </w:r>
      <w:r w:rsidR="38FB3883" w:rsidRPr="00FE3BE5">
        <w:rPr>
          <w:noProof/>
          <w:lang w:val="en-US"/>
        </w:rPr>
        <w:t xml:space="preserve">Spain relies on a specific </w:t>
      </w:r>
      <w:r w:rsidR="001B373B">
        <w:rPr>
          <w:noProof/>
          <w:lang w:val="en-US"/>
        </w:rPr>
        <w:t>body</w:t>
      </w:r>
      <w:r w:rsidR="38FB3883" w:rsidRPr="00FE3BE5">
        <w:rPr>
          <w:noProof/>
          <w:lang w:val="en-US"/>
        </w:rPr>
        <w:t xml:space="preserve">, </w:t>
      </w:r>
      <w:r w:rsidR="00825CA3">
        <w:rPr>
          <w:noProof/>
          <w:lang w:val="en-US"/>
        </w:rPr>
        <w:t xml:space="preserve">ADIF </w:t>
      </w:r>
      <w:r w:rsidR="00825CA3" w:rsidRPr="51BC4115">
        <w:rPr>
          <w:noProof/>
          <w:lang w:val="en-US"/>
        </w:rPr>
        <w:t>A</w:t>
      </w:r>
      <w:r w:rsidR="176311A9" w:rsidRPr="51BC4115">
        <w:rPr>
          <w:noProof/>
          <w:lang w:val="en-US"/>
        </w:rPr>
        <w:t xml:space="preserve">lta </w:t>
      </w:r>
      <w:r w:rsidR="00825CA3" w:rsidRPr="51BC4115">
        <w:rPr>
          <w:noProof/>
          <w:lang w:val="en-US"/>
        </w:rPr>
        <w:t>V</w:t>
      </w:r>
      <w:r w:rsidR="165A01B8" w:rsidRPr="51BC4115">
        <w:rPr>
          <w:noProof/>
          <w:lang w:val="en-US"/>
        </w:rPr>
        <w:t>elocidad</w:t>
      </w:r>
      <w:r w:rsidR="00E22FBA">
        <w:rPr>
          <w:noProof/>
          <w:lang w:val="en-US"/>
        </w:rPr>
        <w:t>. As the majority of its re</w:t>
      </w:r>
      <w:r w:rsidR="00782700">
        <w:rPr>
          <w:noProof/>
          <w:lang w:val="en-US"/>
        </w:rPr>
        <w:t>venue comes from market activities</w:t>
      </w:r>
      <w:r w:rsidR="00D206FD">
        <w:rPr>
          <w:noProof/>
          <w:lang w:val="en-US"/>
        </w:rPr>
        <w:t>,</w:t>
      </w:r>
      <w:r w:rsidR="00825CA3">
        <w:rPr>
          <w:noProof/>
          <w:lang w:val="en-US"/>
        </w:rPr>
        <w:t xml:space="preserve"> </w:t>
      </w:r>
      <w:r w:rsidR="38FB3883" w:rsidRPr="00FE3BE5">
        <w:rPr>
          <w:noProof/>
          <w:lang w:val="en-US"/>
        </w:rPr>
        <w:t>the infrastructure manager’s debt</w:t>
      </w:r>
      <w:r w:rsidR="009877C6">
        <w:rPr>
          <w:noProof/>
          <w:lang w:val="en-US"/>
        </w:rPr>
        <w:t xml:space="preserve"> is</w:t>
      </w:r>
      <w:r w:rsidR="38FB3883" w:rsidRPr="00FE3BE5">
        <w:rPr>
          <w:noProof/>
          <w:lang w:val="en-US"/>
        </w:rPr>
        <w:t xml:space="preserve"> not accounted </w:t>
      </w:r>
      <w:r w:rsidR="00542CD5">
        <w:rPr>
          <w:noProof/>
          <w:lang w:val="en-US"/>
        </w:rPr>
        <w:t xml:space="preserve">for </w:t>
      </w:r>
      <w:r w:rsidR="38FB3883" w:rsidRPr="00FE3BE5">
        <w:rPr>
          <w:noProof/>
          <w:lang w:val="en-US"/>
        </w:rPr>
        <w:t xml:space="preserve">as </w:t>
      </w:r>
      <w:r w:rsidR="00825CA3">
        <w:rPr>
          <w:noProof/>
          <w:lang w:val="en-US"/>
        </w:rPr>
        <w:t xml:space="preserve">public </w:t>
      </w:r>
      <w:r w:rsidR="38FB3883" w:rsidRPr="00FE3BE5">
        <w:rPr>
          <w:noProof/>
          <w:lang w:val="en-US"/>
        </w:rPr>
        <w:t>debt</w:t>
      </w:r>
      <w:r w:rsidR="00825CA3">
        <w:rPr>
          <w:noProof/>
          <w:lang w:val="en-US"/>
        </w:rPr>
        <w:t xml:space="preserve">, </w:t>
      </w:r>
      <w:r w:rsidR="0093662B">
        <w:rPr>
          <w:noProof/>
          <w:lang w:val="en-US"/>
        </w:rPr>
        <w:t xml:space="preserve">and </w:t>
      </w:r>
      <w:r w:rsidR="00825CA3">
        <w:rPr>
          <w:noProof/>
          <w:lang w:val="en-US"/>
        </w:rPr>
        <w:t xml:space="preserve">investments </w:t>
      </w:r>
      <w:r w:rsidR="00747D1A">
        <w:rPr>
          <w:noProof/>
          <w:lang w:val="en-US"/>
        </w:rPr>
        <w:t xml:space="preserve">are not considered to be </w:t>
      </w:r>
      <w:r w:rsidR="00825CA3">
        <w:rPr>
          <w:noProof/>
          <w:lang w:val="en-US"/>
        </w:rPr>
        <w:t>public expenditure</w:t>
      </w:r>
      <w:r w:rsidR="00747D1A">
        <w:rPr>
          <w:noProof/>
          <w:lang w:val="en-US"/>
        </w:rPr>
        <w:t>.</w:t>
      </w:r>
      <w:r w:rsidR="38FB3883" w:rsidRPr="00FE3BE5">
        <w:rPr>
          <w:noProof/>
          <w:lang w:val="en-US"/>
        </w:rPr>
        <w:t xml:space="preserve"> Italy is exploring the RAB model </w:t>
      </w:r>
      <w:r w:rsidR="0055084E">
        <w:rPr>
          <w:noProof/>
          <w:lang w:val="en-US"/>
        </w:rPr>
        <w:t xml:space="preserve">to provide certainty about future revenues </w:t>
      </w:r>
      <w:r w:rsidR="38FB3883" w:rsidRPr="00FE3BE5">
        <w:rPr>
          <w:noProof/>
          <w:lang w:val="en-US"/>
        </w:rPr>
        <w:t xml:space="preserve">as high-speed rail promises to be a more profitable business. In France and Portugal, PPPs have been used to accelerate the financing of high-speed rail projects, such as the Bordeaux-Tours and Porto-Lisbon railway lines, </w:t>
      </w:r>
      <w:r w:rsidR="000F0C48">
        <w:rPr>
          <w:noProof/>
          <w:lang w:val="en-US"/>
        </w:rPr>
        <w:t xml:space="preserve">with </w:t>
      </w:r>
      <w:r w:rsidR="38FB3883" w:rsidRPr="00FE3BE5">
        <w:rPr>
          <w:noProof/>
          <w:lang w:val="en-US"/>
        </w:rPr>
        <w:t>the latter also being supported by InvestEU, by CEF funding, and being off</w:t>
      </w:r>
      <w:r w:rsidR="001400BF">
        <w:rPr>
          <w:noProof/>
          <w:lang w:val="en-US"/>
        </w:rPr>
        <w:t xml:space="preserve"> the government</w:t>
      </w:r>
      <w:r w:rsidR="00EE3633">
        <w:rPr>
          <w:noProof/>
          <w:lang w:val="en-US"/>
        </w:rPr>
        <w:t>’s balance sheet.</w:t>
      </w:r>
      <w:r w:rsidR="38FB3883" w:rsidRPr="00FE3BE5">
        <w:rPr>
          <w:noProof/>
          <w:lang w:val="en-US"/>
        </w:rPr>
        <w:t xml:space="preserve"> </w:t>
      </w:r>
    </w:p>
    <w:p w14:paraId="7D47C74A" w14:textId="37F65AD2" w:rsidR="003C5EED" w:rsidRPr="00FE3BE5" w:rsidRDefault="38FB3883" w:rsidP="00A122C8">
      <w:pPr>
        <w:pBdr>
          <w:top w:val="single" w:sz="4" w:space="4" w:color="auto"/>
          <w:left w:val="single" w:sz="4" w:space="4" w:color="auto"/>
          <w:bottom w:val="single" w:sz="4" w:space="4" w:color="auto"/>
          <w:right w:val="single" w:sz="4" w:space="4" w:color="auto"/>
        </w:pBdr>
        <w:spacing w:before="120" w:after="120"/>
        <w:rPr>
          <w:noProof/>
          <w:lang w:val="en-US"/>
        </w:rPr>
      </w:pPr>
      <w:r w:rsidRPr="00FE3BE5">
        <w:rPr>
          <w:noProof/>
          <w:lang w:val="en-US"/>
        </w:rPr>
        <w:t>In Italy, the deployment of performance guarantees supported by InvestEU and the Recovery and Resilience Facility was instrumental in securing the financing of the Palermo-Catania line.</w:t>
      </w:r>
    </w:p>
    <w:p w14:paraId="2B15F5E4" w14:textId="16A73013" w:rsidR="003C5EED" w:rsidRPr="00FE3BE5" w:rsidRDefault="38FB3883" w:rsidP="00A122C8">
      <w:pPr>
        <w:pBdr>
          <w:top w:val="single" w:sz="4" w:space="4" w:color="auto"/>
          <w:left w:val="single" w:sz="4" w:space="4" w:color="auto"/>
          <w:bottom w:val="single" w:sz="4" w:space="4" w:color="auto"/>
          <w:right w:val="single" w:sz="4" w:space="4" w:color="auto"/>
        </w:pBdr>
        <w:spacing w:before="120" w:after="120"/>
        <w:rPr>
          <w:noProof/>
          <w:lang w:val="en-US"/>
        </w:rPr>
      </w:pPr>
      <w:r w:rsidRPr="00FE3BE5">
        <w:rPr>
          <w:rFonts w:eastAsia="Times New Roman Bold"/>
          <w:noProof/>
          <w:lang w:val="en-US"/>
        </w:rPr>
        <w:t xml:space="preserve">In 2024, using the EU legal framework regulating road tolls, Germany used approximately EUR 6 </w:t>
      </w:r>
      <w:r w:rsidR="0065406A">
        <w:rPr>
          <w:rFonts w:eastAsia="Times New Roman Bold"/>
          <w:noProof/>
          <w:lang w:val="en-US"/>
        </w:rPr>
        <w:t>billion</w:t>
      </w:r>
      <w:r w:rsidR="0065406A" w:rsidRPr="00FE3BE5">
        <w:rPr>
          <w:rFonts w:eastAsia="Times New Roman Bold"/>
          <w:noProof/>
          <w:lang w:val="en-US"/>
        </w:rPr>
        <w:t xml:space="preserve"> </w:t>
      </w:r>
      <w:r w:rsidRPr="00FE3BE5">
        <w:rPr>
          <w:rFonts w:eastAsia="Times New Roman Bold"/>
          <w:noProof/>
          <w:lang w:val="en-US"/>
        </w:rPr>
        <w:t xml:space="preserve">out of EUR 15 </w:t>
      </w:r>
      <w:r w:rsidR="0065406A">
        <w:rPr>
          <w:rFonts w:eastAsia="Times New Roman Bold"/>
          <w:noProof/>
          <w:lang w:val="en-US"/>
        </w:rPr>
        <w:t>billion</w:t>
      </w:r>
      <w:r w:rsidR="0065406A" w:rsidRPr="00FE3BE5">
        <w:rPr>
          <w:rFonts w:eastAsia="Times New Roman Bold"/>
          <w:noProof/>
          <w:lang w:val="en-US"/>
        </w:rPr>
        <w:t xml:space="preserve"> </w:t>
      </w:r>
      <w:r w:rsidR="5ED7FA1B" w:rsidRPr="16B35355">
        <w:rPr>
          <w:rFonts w:eastAsia="Times New Roman Bold"/>
          <w:noProof/>
          <w:lang w:val="en-US"/>
        </w:rPr>
        <w:t>in</w:t>
      </w:r>
      <w:r w:rsidRPr="00FE3BE5">
        <w:rPr>
          <w:rFonts w:eastAsia="Times New Roman Bold"/>
          <w:noProof/>
          <w:lang w:val="en-US"/>
        </w:rPr>
        <w:t xml:space="preserve"> total road</w:t>
      </w:r>
      <w:r w:rsidR="07E730D5" w:rsidRPr="16B35355">
        <w:rPr>
          <w:rFonts w:eastAsia="Times New Roman Bold"/>
          <w:noProof/>
          <w:lang w:val="en-US"/>
        </w:rPr>
        <w:t>-</w:t>
      </w:r>
      <w:r w:rsidRPr="00FE3BE5">
        <w:rPr>
          <w:rFonts w:eastAsia="Times New Roman Bold"/>
          <w:noProof/>
          <w:lang w:val="en-US"/>
        </w:rPr>
        <w:t>toll revenues for cross-financing investments in the rail sector.</w:t>
      </w:r>
      <w:r w:rsidRPr="00FE3BE5">
        <w:rPr>
          <w:rFonts w:ascii="Aptos" w:eastAsia="Aptos" w:hAnsi="Aptos" w:cs="Aptos"/>
          <w:i/>
          <w:iCs/>
          <w:noProof/>
          <w:sz w:val="22"/>
          <w:szCs w:val="22"/>
          <w:lang w:val="en-US"/>
        </w:rPr>
        <w:t xml:space="preserve"> </w:t>
      </w:r>
      <w:r w:rsidRPr="00FE3BE5">
        <w:rPr>
          <w:noProof/>
          <w:lang w:val="en-US"/>
        </w:rPr>
        <w:t>Another example of blending different financing sources is the Divača–Koper project</w:t>
      </w:r>
      <w:r w:rsidR="00B73ECA">
        <w:rPr>
          <w:noProof/>
          <w:lang w:val="en-US"/>
        </w:rPr>
        <w:t xml:space="preserve"> in </w:t>
      </w:r>
      <w:r w:rsidR="00023179">
        <w:rPr>
          <w:noProof/>
          <w:lang w:val="en-US"/>
        </w:rPr>
        <w:t>Slovenia</w:t>
      </w:r>
      <w:r w:rsidRPr="00FE3BE5">
        <w:rPr>
          <w:noProof/>
          <w:lang w:val="en-US"/>
        </w:rPr>
        <w:t xml:space="preserve">, which used cross-financing from road to rail, along with a state guarantee, to secure a significant loan from the EIB. Similar initiatives are being developed across Europe, with local taxes (notably for the Grand Projet ferroviaire du Sud-Ouest project connecting Bordeaux, Toulouse and Dax in France) or Member States’ ETS revenue (in particular in Austria and Estonia). </w:t>
      </w:r>
    </w:p>
    <w:p w14:paraId="2F7F38FD" w14:textId="76A27158" w:rsidR="00475E24" w:rsidRPr="00CA3339" w:rsidRDefault="00885A95" w:rsidP="00A122C8">
      <w:pPr>
        <w:pStyle w:val="Heading2"/>
        <w:numPr>
          <w:ilvl w:val="1"/>
          <w:numId w:val="17"/>
        </w:numPr>
        <w:spacing w:before="120" w:after="120"/>
        <w:rPr>
          <w:noProof/>
        </w:rPr>
      </w:pPr>
      <w:r>
        <w:rPr>
          <w:noProof/>
        </w:rPr>
        <w:t xml:space="preserve"> </w:t>
      </w:r>
      <w:bookmarkStart w:id="13" w:name="_Toc205969753"/>
      <w:r w:rsidR="00124265">
        <w:rPr>
          <w:noProof/>
        </w:rPr>
        <w:t>B</w:t>
      </w:r>
      <w:r w:rsidR="5A873820">
        <w:rPr>
          <w:noProof/>
        </w:rPr>
        <w:t xml:space="preserve">etter </w:t>
      </w:r>
      <w:r w:rsidR="1910717B">
        <w:rPr>
          <w:noProof/>
        </w:rPr>
        <w:t xml:space="preserve">resilience and </w:t>
      </w:r>
      <w:r w:rsidR="4766DBC0">
        <w:rPr>
          <w:noProof/>
        </w:rPr>
        <w:t>reduc</w:t>
      </w:r>
      <w:r w:rsidR="4A8CC1D9">
        <w:rPr>
          <w:noProof/>
        </w:rPr>
        <w:t>ed</w:t>
      </w:r>
      <w:r w:rsidR="7E59F04E">
        <w:rPr>
          <w:noProof/>
        </w:rPr>
        <w:t xml:space="preserve"> environmental impact</w:t>
      </w:r>
      <w:r w:rsidR="5EBEA4C5">
        <w:rPr>
          <w:noProof/>
        </w:rPr>
        <w:t>s</w:t>
      </w:r>
      <w:r w:rsidR="7E59F04E">
        <w:rPr>
          <w:noProof/>
        </w:rPr>
        <w:t xml:space="preserve"> of </w:t>
      </w:r>
      <w:r w:rsidR="2C1C117A">
        <w:rPr>
          <w:noProof/>
        </w:rPr>
        <w:t>construction and operation</w:t>
      </w:r>
      <w:bookmarkStart w:id="14" w:name="_Hlk198375060"/>
      <w:bookmarkEnd w:id="13"/>
    </w:p>
    <w:p w14:paraId="3A6E2F87" w14:textId="4C3F7CF5" w:rsidR="5D824E57" w:rsidRPr="00CA3339" w:rsidRDefault="6CB61EB2" w:rsidP="00A122C8">
      <w:pPr>
        <w:spacing w:before="120" w:after="120" w:line="259" w:lineRule="auto"/>
        <w:rPr>
          <w:noProof/>
        </w:rPr>
      </w:pPr>
      <w:bookmarkStart w:id="15" w:name="_Hlk212111469"/>
      <w:r w:rsidRPr="00CA3339">
        <w:rPr>
          <w:noProof/>
        </w:rPr>
        <w:t xml:space="preserve">In recent </w:t>
      </w:r>
      <w:r w:rsidR="3BAF39EA" w:rsidRPr="00CA3339">
        <w:rPr>
          <w:noProof/>
        </w:rPr>
        <w:t>years, extreme</w:t>
      </w:r>
      <w:r w:rsidRPr="00CA3339">
        <w:rPr>
          <w:noProof/>
        </w:rPr>
        <w:t xml:space="preserve"> weather events have significantly disrupted transport flows in Europe, destroying critical infrastructure and causing billions </w:t>
      </w:r>
      <w:r w:rsidR="5E670959" w:rsidRPr="00CA3339">
        <w:rPr>
          <w:noProof/>
        </w:rPr>
        <w:t xml:space="preserve">of </w:t>
      </w:r>
      <w:r w:rsidR="6538A4D1" w:rsidRPr="00CA3339">
        <w:rPr>
          <w:noProof/>
        </w:rPr>
        <w:t>euro</w:t>
      </w:r>
      <w:r w:rsidRPr="00CA3339">
        <w:rPr>
          <w:noProof/>
        </w:rPr>
        <w:t xml:space="preserve"> in damages. </w:t>
      </w:r>
      <w:bookmarkEnd w:id="15"/>
      <w:r w:rsidR="197865AE" w:rsidRPr="00CA3339">
        <w:rPr>
          <w:noProof/>
        </w:rPr>
        <w:t xml:space="preserve">The 2021 floods in Belgium, Germany, the Netherlands, </w:t>
      </w:r>
      <w:r w:rsidR="307C57EC" w:rsidRPr="00CA3339">
        <w:rPr>
          <w:noProof/>
        </w:rPr>
        <w:t>Luxembourg</w:t>
      </w:r>
      <w:r w:rsidR="197865AE" w:rsidRPr="00CA3339">
        <w:rPr>
          <w:noProof/>
        </w:rPr>
        <w:t xml:space="preserve"> and France led to EUR</w:t>
      </w:r>
      <w:r w:rsidR="60C2967B">
        <w:rPr>
          <w:noProof/>
        </w:rPr>
        <w:t> </w:t>
      </w:r>
      <w:r w:rsidR="197865AE" w:rsidRPr="00CA3339">
        <w:rPr>
          <w:noProof/>
        </w:rPr>
        <w:t>38 billion in damages, with EUR</w:t>
      </w:r>
      <w:r w:rsidR="60C2967B">
        <w:rPr>
          <w:noProof/>
        </w:rPr>
        <w:t> </w:t>
      </w:r>
      <w:r w:rsidR="197865AE" w:rsidRPr="00CA3339">
        <w:rPr>
          <w:noProof/>
        </w:rPr>
        <w:t>1.3 billio</w:t>
      </w:r>
      <w:r w:rsidR="4A15129A">
        <w:rPr>
          <w:noProof/>
        </w:rPr>
        <w:t>n</w:t>
      </w:r>
      <w:r w:rsidR="00D85665">
        <w:rPr>
          <w:noProof/>
        </w:rPr>
        <w:t xml:space="preserve"> of damage</w:t>
      </w:r>
      <w:r w:rsidR="7B375B1A">
        <w:rPr>
          <w:noProof/>
        </w:rPr>
        <w:t xml:space="preserve"> affecting </w:t>
      </w:r>
      <w:r w:rsidR="197865AE" w:rsidRPr="00CA3339">
        <w:rPr>
          <w:noProof/>
        </w:rPr>
        <w:t>rail infrastructure in Germany alone</w:t>
      </w:r>
      <w:r w:rsidR="7B375B1A">
        <w:rPr>
          <w:noProof/>
        </w:rPr>
        <w:t xml:space="preserve">. In </w:t>
      </w:r>
      <w:r w:rsidR="74E92D48">
        <w:rPr>
          <w:noProof/>
        </w:rPr>
        <w:t>2023</w:t>
      </w:r>
      <w:r w:rsidR="7B375B1A">
        <w:rPr>
          <w:noProof/>
        </w:rPr>
        <w:t>,</w:t>
      </w:r>
      <w:r w:rsidR="117526DB" w:rsidRPr="00CA3339">
        <w:rPr>
          <w:noProof/>
        </w:rPr>
        <w:t xml:space="preserve"> </w:t>
      </w:r>
      <w:r w:rsidR="01DD8E89" w:rsidRPr="00CA3339">
        <w:rPr>
          <w:noProof/>
        </w:rPr>
        <w:t xml:space="preserve">Storm Daniel destroyed </w:t>
      </w:r>
      <w:r w:rsidR="7B375B1A">
        <w:rPr>
          <w:noProof/>
        </w:rPr>
        <w:t xml:space="preserve">a </w:t>
      </w:r>
      <w:r w:rsidR="01DD8E89" w:rsidRPr="00CA3339">
        <w:rPr>
          <w:noProof/>
        </w:rPr>
        <w:t>50</w:t>
      </w:r>
      <w:r w:rsidR="7B375B1A">
        <w:rPr>
          <w:noProof/>
        </w:rPr>
        <w:t> </w:t>
      </w:r>
      <w:r w:rsidR="01DD8E89" w:rsidRPr="00CA3339">
        <w:rPr>
          <w:noProof/>
        </w:rPr>
        <w:t xml:space="preserve">km </w:t>
      </w:r>
      <w:r w:rsidR="7B375B1A">
        <w:rPr>
          <w:noProof/>
        </w:rPr>
        <w:t xml:space="preserve">section </w:t>
      </w:r>
      <w:r w:rsidR="01DD8E89" w:rsidRPr="00CA3339">
        <w:rPr>
          <w:noProof/>
        </w:rPr>
        <w:t>of the main Athens</w:t>
      </w:r>
      <w:r w:rsidR="7B375B1A">
        <w:rPr>
          <w:noProof/>
        </w:rPr>
        <w:t>-</w:t>
      </w:r>
      <w:r w:rsidR="01DD8E89" w:rsidRPr="00CA3339">
        <w:rPr>
          <w:noProof/>
        </w:rPr>
        <w:t xml:space="preserve">Thessaloniki line, </w:t>
      </w:r>
      <w:r w:rsidR="7B375B1A">
        <w:rPr>
          <w:noProof/>
        </w:rPr>
        <w:t xml:space="preserve">requiring </w:t>
      </w:r>
      <w:r w:rsidR="01DD8E89" w:rsidRPr="00CA3339">
        <w:rPr>
          <w:noProof/>
        </w:rPr>
        <w:t xml:space="preserve">months </w:t>
      </w:r>
      <w:r w:rsidR="7B375B1A">
        <w:rPr>
          <w:noProof/>
        </w:rPr>
        <w:t>of</w:t>
      </w:r>
      <w:r w:rsidR="01DD8E89" w:rsidRPr="00CA3339">
        <w:rPr>
          <w:noProof/>
        </w:rPr>
        <w:t xml:space="preserve"> repair</w:t>
      </w:r>
      <w:r w:rsidR="197865AE" w:rsidRPr="00CA3339">
        <w:rPr>
          <w:noProof/>
        </w:rPr>
        <w:t>.</w:t>
      </w:r>
      <w:r w:rsidR="4A5D07EC" w:rsidRPr="4C0E1FD6">
        <w:rPr>
          <w:noProof/>
        </w:rPr>
        <w:t xml:space="preserve"> </w:t>
      </w:r>
      <w:r w:rsidR="3ABD8009" w:rsidRPr="5E81D45A">
        <w:rPr>
          <w:noProof/>
        </w:rPr>
        <w:t xml:space="preserve">A </w:t>
      </w:r>
      <w:r w:rsidR="1DEE43A2" w:rsidRPr="5E81D45A">
        <w:rPr>
          <w:noProof/>
        </w:rPr>
        <w:t xml:space="preserve">major flash flood </w:t>
      </w:r>
      <w:r w:rsidR="381450F6" w:rsidRPr="5E81D45A">
        <w:rPr>
          <w:noProof/>
        </w:rPr>
        <w:t>caused</w:t>
      </w:r>
      <w:r w:rsidR="1DEE43A2" w:rsidRPr="5E81D45A">
        <w:rPr>
          <w:noProof/>
        </w:rPr>
        <w:t xml:space="preserve"> by </w:t>
      </w:r>
      <w:r w:rsidR="6538A4D1" w:rsidRPr="5E81D45A">
        <w:rPr>
          <w:noProof/>
        </w:rPr>
        <w:t>S</w:t>
      </w:r>
      <w:r w:rsidR="1DEE43A2" w:rsidRPr="5E81D45A">
        <w:rPr>
          <w:noProof/>
        </w:rPr>
        <w:t>torm D</w:t>
      </w:r>
      <w:r w:rsidR="4D41AFD7" w:rsidRPr="5E81D45A">
        <w:rPr>
          <w:noProof/>
        </w:rPr>
        <w:t>ana</w:t>
      </w:r>
      <w:r w:rsidR="07471ED1" w:rsidRPr="4C0E1FD6">
        <w:rPr>
          <w:noProof/>
        </w:rPr>
        <w:t xml:space="preserve"> </w:t>
      </w:r>
      <w:r w:rsidR="384C3378" w:rsidRPr="5E81D45A">
        <w:rPr>
          <w:noProof/>
        </w:rPr>
        <w:t xml:space="preserve">in October 2024 </w:t>
      </w:r>
      <w:r w:rsidR="07471ED1" w:rsidRPr="5E81D45A">
        <w:rPr>
          <w:noProof/>
        </w:rPr>
        <w:t>severely disrupted</w:t>
      </w:r>
      <w:r w:rsidR="1DEE43A2" w:rsidRPr="5E81D45A">
        <w:rPr>
          <w:noProof/>
        </w:rPr>
        <w:t xml:space="preserve"> Spain's high-speed rail network, </w:t>
      </w:r>
      <w:r w:rsidR="00E80E70">
        <w:rPr>
          <w:noProof/>
        </w:rPr>
        <w:t>in particular</w:t>
      </w:r>
      <w:r w:rsidR="00E80E70" w:rsidRPr="5E81D45A">
        <w:rPr>
          <w:noProof/>
        </w:rPr>
        <w:t xml:space="preserve"> </w:t>
      </w:r>
      <w:r w:rsidR="1DEE43A2" w:rsidRPr="5E81D45A">
        <w:rPr>
          <w:noProof/>
        </w:rPr>
        <w:t>between Madrid and Valencia</w:t>
      </w:r>
      <w:r w:rsidR="6538A4D1" w:rsidRPr="5E81D45A">
        <w:rPr>
          <w:noProof/>
        </w:rPr>
        <w:t>. As</w:t>
      </w:r>
      <w:r w:rsidR="4F2FFB49" w:rsidRPr="5E81D45A">
        <w:rPr>
          <w:noProof/>
        </w:rPr>
        <w:t xml:space="preserve"> a recent study published by the Commission shows,</w:t>
      </w:r>
      <w:r w:rsidR="4F2FFB49">
        <w:rPr>
          <w:noProof/>
        </w:rPr>
        <w:t xml:space="preserve"> r</w:t>
      </w:r>
      <w:r w:rsidR="5A2501BB" w:rsidRPr="00CA3339">
        <w:rPr>
          <w:noProof/>
        </w:rPr>
        <w:t>ailways</w:t>
      </w:r>
      <w:r w:rsidR="11A9F7A0" w:rsidRPr="00CA3339">
        <w:rPr>
          <w:noProof/>
        </w:rPr>
        <w:t xml:space="preserve"> on the TEN-T</w:t>
      </w:r>
      <w:r w:rsidR="5AF8F631" w:rsidRPr="00CA3339">
        <w:rPr>
          <w:noProof/>
        </w:rPr>
        <w:t xml:space="preserve"> </w:t>
      </w:r>
      <w:r w:rsidR="5DE7733A" w:rsidRPr="00CA3339">
        <w:rPr>
          <w:noProof/>
        </w:rPr>
        <w:t xml:space="preserve">network </w:t>
      </w:r>
      <w:r w:rsidR="5322AD8B" w:rsidRPr="00CA3339">
        <w:rPr>
          <w:noProof/>
        </w:rPr>
        <w:t xml:space="preserve">are expected to </w:t>
      </w:r>
      <w:r w:rsidR="001E0CA6" w:rsidRPr="00CA3339">
        <w:rPr>
          <w:noProof/>
        </w:rPr>
        <w:t xml:space="preserve">be </w:t>
      </w:r>
      <w:r w:rsidR="7B375B1A">
        <w:rPr>
          <w:noProof/>
        </w:rPr>
        <w:t xml:space="preserve">particularly </w:t>
      </w:r>
      <w:r w:rsidR="49A9391A" w:rsidRPr="00CA3339">
        <w:rPr>
          <w:noProof/>
        </w:rPr>
        <w:t xml:space="preserve">exposed to </w:t>
      </w:r>
      <w:r w:rsidR="7B375B1A">
        <w:rPr>
          <w:noProof/>
        </w:rPr>
        <w:t xml:space="preserve">the </w:t>
      </w:r>
      <w:r w:rsidR="3B99DC80" w:rsidRPr="00CA3339">
        <w:rPr>
          <w:noProof/>
        </w:rPr>
        <w:t xml:space="preserve">increasing </w:t>
      </w:r>
      <w:r w:rsidR="7B375B1A">
        <w:rPr>
          <w:noProof/>
        </w:rPr>
        <w:t xml:space="preserve">frequency </w:t>
      </w:r>
      <w:r w:rsidR="3B99DC80" w:rsidRPr="00CA3339">
        <w:rPr>
          <w:noProof/>
        </w:rPr>
        <w:t xml:space="preserve">of </w:t>
      </w:r>
      <w:r w:rsidR="11F43DA4" w:rsidRPr="00CA3339">
        <w:rPr>
          <w:noProof/>
        </w:rPr>
        <w:t>climate extremes</w:t>
      </w:r>
      <w:r w:rsidR="00E072DF" w:rsidRPr="00CA3339">
        <w:rPr>
          <w:rStyle w:val="FootnoteReference"/>
          <w:noProof/>
        </w:rPr>
        <w:footnoteReference w:id="23"/>
      </w:r>
      <w:r w:rsidR="00A57F39">
        <w:rPr>
          <w:noProof/>
        </w:rPr>
        <w:t>.</w:t>
      </w:r>
    </w:p>
    <w:p w14:paraId="6EB4A002" w14:textId="7CFB1E8C" w:rsidR="00EF562A" w:rsidRDefault="7572A386" w:rsidP="00A122C8">
      <w:pPr>
        <w:spacing w:before="120" w:after="120" w:line="259" w:lineRule="auto"/>
        <w:rPr>
          <w:noProof/>
        </w:rPr>
      </w:pPr>
      <w:r>
        <w:rPr>
          <w:noProof/>
        </w:rPr>
        <w:t xml:space="preserve">To </w:t>
      </w:r>
      <w:r w:rsidR="5F9F3BD3">
        <w:rPr>
          <w:noProof/>
        </w:rPr>
        <w:t>boost the resilience of high-speed</w:t>
      </w:r>
      <w:r>
        <w:rPr>
          <w:noProof/>
        </w:rPr>
        <w:t xml:space="preserve"> </w:t>
      </w:r>
      <w:r w:rsidR="783B495C">
        <w:rPr>
          <w:noProof/>
        </w:rPr>
        <w:t xml:space="preserve">rail infrastructure and reduce </w:t>
      </w:r>
      <w:r w:rsidR="3F1E7E8B">
        <w:rPr>
          <w:noProof/>
        </w:rPr>
        <w:t xml:space="preserve">its own negative impacts </w:t>
      </w:r>
      <w:r w:rsidR="5E9FEAF9">
        <w:rPr>
          <w:noProof/>
        </w:rPr>
        <w:t xml:space="preserve">on climate and </w:t>
      </w:r>
      <w:r w:rsidR="08FDBF7E">
        <w:rPr>
          <w:noProof/>
        </w:rPr>
        <w:t>the</w:t>
      </w:r>
      <w:r w:rsidR="5E9FEAF9">
        <w:rPr>
          <w:noProof/>
        </w:rPr>
        <w:t xml:space="preserve"> environment</w:t>
      </w:r>
      <w:r w:rsidR="3F1E7E8B">
        <w:rPr>
          <w:noProof/>
        </w:rPr>
        <w:t xml:space="preserve">, </w:t>
      </w:r>
      <w:r w:rsidR="05FE112B" w:rsidRPr="00B171E6">
        <w:rPr>
          <w:b/>
          <w:bCs/>
          <w:noProof/>
        </w:rPr>
        <w:t>h</w:t>
      </w:r>
      <w:r w:rsidR="2373CDC5" w:rsidRPr="00B171E6">
        <w:rPr>
          <w:b/>
          <w:bCs/>
          <w:noProof/>
        </w:rPr>
        <w:t>armon</w:t>
      </w:r>
      <w:r w:rsidR="4D1D187B" w:rsidRPr="00B171E6">
        <w:rPr>
          <w:b/>
          <w:bCs/>
          <w:noProof/>
        </w:rPr>
        <w:t xml:space="preserve">ised life-cycle </w:t>
      </w:r>
      <w:r w:rsidR="5E3CEB00" w:rsidRPr="00B171E6">
        <w:rPr>
          <w:b/>
          <w:bCs/>
          <w:noProof/>
        </w:rPr>
        <w:t>assessments</w:t>
      </w:r>
      <w:r w:rsidR="61A8557B" w:rsidRPr="00B171E6">
        <w:rPr>
          <w:b/>
          <w:bCs/>
          <w:noProof/>
        </w:rPr>
        <w:t xml:space="preserve"> </w:t>
      </w:r>
      <w:r w:rsidR="32D74E81" w:rsidRPr="00B171E6">
        <w:rPr>
          <w:b/>
          <w:bCs/>
          <w:noProof/>
        </w:rPr>
        <w:t>and climate resilience methodologies</w:t>
      </w:r>
      <w:r w:rsidR="61A8557B" w:rsidRPr="00B171E6">
        <w:rPr>
          <w:b/>
          <w:bCs/>
          <w:noProof/>
        </w:rPr>
        <w:t xml:space="preserve"> </w:t>
      </w:r>
      <w:r w:rsidR="005179E0" w:rsidRPr="00B171E6">
        <w:rPr>
          <w:b/>
          <w:bCs/>
          <w:noProof/>
        </w:rPr>
        <w:t xml:space="preserve">need to </w:t>
      </w:r>
      <w:r w:rsidR="7601D2D6" w:rsidRPr="00B171E6">
        <w:rPr>
          <w:b/>
          <w:bCs/>
          <w:noProof/>
        </w:rPr>
        <w:t>be developed by standardisation bodies</w:t>
      </w:r>
      <w:r w:rsidR="7601D2D6">
        <w:rPr>
          <w:noProof/>
        </w:rPr>
        <w:t xml:space="preserve">. </w:t>
      </w:r>
      <w:r w:rsidR="682BC66F">
        <w:rPr>
          <w:noProof/>
        </w:rPr>
        <w:t xml:space="preserve">The objective is </w:t>
      </w:r>
      <w:r w:rsidR="4D1D187B" w:rsidRPr="00CA3339">
        <w:rPr>
          <w:noProof/>
        </w:rPr>
        <w:t xml:space="preserve">to assess and compare </w:t>
      </w:r>
      <w:r w:rsidR="00AE7A5F">
        <w:rPr>
          <w:noProof/>
        </w:rPr>
        <w:t>different technical solutions</w:t>
      </w:r>
      <w:r w:rsidR="000049AE">
        <w:rPr>
          <w:noProof/>
        </w:rPr>
        <w:t>’</w:t>
      </w:r>
      <w:r w:rsidR="00AE7A5F">
        <w:rPr>
          <w:noProof/>
        </w:rPr>
        <w:t xml:space="preserve"> </w:t>
      </w:r>
      <w:r w:rsidR="640426C9" w:rsidRPr="00CA3339">
        <w:rPr>
          <w:noProof/>
        </w:rPr>
        <w:t>vulnerability to climate impacts and the</w:t>
      </w:r>
      <w:r w:rsidR="00CF3469">
        <w:rPr>
          <w:noProof/>
        </w:rPr>
        <w:t>ir</w:t>
      </w:r>
      <w:r w:rsidR="640426C9" w:rsidRPr="00CA3339">
        <w:rPr>
          <w:noProof/>
        </w:rPr>
        <w:t xml:space="preserve"> </w:t>
      </w:r>
      <w:r w:rsidR="7E7D89F6">
        <w:rPr>
          <w:noProof/>
        </w:rPr>
        <w:t>environmental</w:t>
      </w:r>
      <w:r w:rsidR="4D1D187B" w:rsidRPr="00CA3339">
        <w:rPr>
          <w:noProof/>
        </w:rPr>
        <w:t xml:space="preserve"> </w:t>
      </w:r>
      <w:r w:rsidR="4B12E324" w:rsidRPr="00CA3339">
        <w:rPr>
          <w:noProof/>
        </w:rPr>
        <w:t>footprint</w:t>
      </w:r>
      <w:r w:rsidR="4D1D187B" w:rsidRPr="00CA3339">
        <w:rPr>
          <w:noProof/>
        </w:rPr>
        <w:t xml:space="preserve">, </w:t>
      </w:r>
      <w:r w:rsidR="085F0642">
        <w:rPr>
          <w:noProof/>
        </w:rPr>
        <w:t xml:space="preserve">especially </w:t>
      </w:r>
      <w:r w:rsidR="4D1D187B" w:rsidRPr="00CA3339">
        <w:rPr>
          <w:noProof/>
        </w:rPr>
        <w:t>during the design phase of infrastructure projects</w:t>
      </w:r>
      <w:r w:rsidR="64BE71E8" w:rsidRPr="0D704445">
        <w:rPr>
          <w:rStyle w:val="FootnoteReference"/>
          <w:noProof/>
        </w:rPr>
        <w:footnoteReference w:id="24"/>
      </w:r>
      <w:r w:rsidR="4D1D187B" w:rsidRPr="00CA3339">
        <w:rPr>
          <w:noProof/>
        </w:rPr>
        <w:t xml:space="preserve">. </w:t>
      </w:r>
      <w:r w:rsidR="42CFBB61">
        <w:rPr>
          <w:noProof/>
        </w:rPr>
        <w:t>A</w:t>
      </w:r>
      <w:r w:rsidR="37753060" w:rsidRPr="00CA3339">
        <w:rPr>
          <w:noProof/>
        </w:rPr>
        <w:t xml:space="preserve"> </w:t>
      </w:r>
      <w:r w:rsidR="006037A6">
        <w:rPr>
          <w:noProof/>
        </w:rPr>
        <w:t>wide</w:t>
      </w:r>
      <w:r w:rsidR="37753060" w:rsidRPr="00CA3339">
        <w:rPr>
          <w:noProof/>
        </w:rPr>
        <w:t xml:space="preserve"> range of</w:t>
      </w:r>
      <w:r w:rsidR="6B43E02D" w:rsidRPr="00CA3339">
        <w:rPr>
          <w:noProof/>
        </w:rPr>
        <w:t xml:space="preserve"> effective climate adaptation and mitigation measures </w:t>
      </w:r>
      <w:r w:rsidR="067A75E2" w:rsidRPr="00CA3339">
        <w:rPr>
          <w:noProof/>
        </w:rPr>
        <w:t>are</w:t>
      </w:r>
      <w:r w:rsidR="09FD4C7E" w:rsidRPr="00CA3339">
        <w:rPr>
          <w:noProof/>
        </w:rPr>
        <w:t xml:space="preserve"> </w:t>
      </w:r>
      <w:r w:rsidR="55717297" w:rsidRPr="00CA3339">
        <w:rPr>
          <w:noProof/>
        </w:rPr>
        <w:t xml:space="preserve">already </w:t>
      </w:r>
      <w:r w:rsidR="6C791244" w:rsidRPr="00CA3339">
        <w:rPr>
          <w:noProof/>
        </w:rPr>
        <w:t>available</w:t>
      </w:r>
      <w:r w:rsidR="25848608" w:rsidRPr="00CA3339">
        <w:rPr>
          <w:noProof/>
        </w:rPr>
        <w:t xml:space="preserve"> </w:t>
      </w:r>
      <w:r w:rsidR="7BF173B9" w:rsidRPr="00CA3339">
        <w:rPr>
          <w:noProof/>
        </w:rPr>
        <w:t>for the</w:t>
      </w:r>
      <w:r w:rsidR="25848608" w:rsidRPr="00CA3339">
        <w:rPr>
          <w:noProof/>
        </w:rPr>
        <w:t xml:space="preserve"> constructi</w:t>
      </w:r>
      <w:r w:rsidR="18810E26" w:rsidRPr="00CA3339">
        <w:rPr>
          <w:noProof/>
        </w:rPr>
        <w:t>o</w:t>
      </w:r>
      <w:r w:rsidR="25848608" w:rsidRPr="00CA3339">
        <w:rPr>
          <w:noProof/>
        </w:rPr>
        <w:t>n and operati</w:t>
      </w:r>
      <w:r w:rsidR="28458ADA" w:rsidRPr="00CA3339">
        <w:rPr>
          <w:noProof/>
        </w:rPr>
        <w:t>o</w:t>
      </w:r>
      <w:r w:rsidR="25848608" w:rsidRPr="00CA3339">
        <w:rPr>
          <w:noProof/>
        </w:rPr>
        <w:t>n</w:t>
      </w:r>
      <w:r w:rsidR="7DC9BEF3" w:rsidRPr="00CA3339">
        <w:rPr>
          <w:noProof/>
        </w:rPr>
        <w:t xml:space="preserve"> of</w:t>
      </w:r>
      <w:r w:rsidR="25848608" w:rsidRPr="00CA3339">
        <w:rPr>
          <w:noProof/>
        </w:rPr>
        <w:t xml:space="preserve"> high-speed rail </w:t>
      </w:r>
      <w:r w:rsidR="7FEB4D35" w:rsidRPr="00CA3339">
        <w:rPr>
          <w:noProof/>
        </w:rPr>
        <w:t>infrastructure</w:t>
      </w:r>
      <w:r w:rsidR="26A8D15E" w:rsidRPr="0A769D6B">
        <w:rPr>
          <w:rStyle w:val="FootnoteReference"/>
          <w:noProof/>
        </w:rPr>
        <w:footnoteReference w:id="25"/>
      </w:r>
      <w:r w:rsidR="42CFBB61">
        <w:rPr>
          <w:noProof/>
        </w:rPr>
        <w:t>. Nevertheless</w:t>
      </w:r>
      <w:r w:rsidR="240B2DD1">
        <w:rPr>
          <w:noProof/>
        </w:rPr>
        <w:t>,</w:t>
      </w:r>
      <w:r w:rsidR="25848608" w:rsidRPr="00CA3339">
        <w:rPr>
          <w:noProof/>
        </w:rPr>
        <w:t xml:space="preserve"> </w:t>
      </w:r>
      <w:r w:rsidR="09F4FF4C" w:rsidRPr="00CA3339">
        <w:rPr>
          <w:noProof/>
        </w:rPr>
        <w:t xml:space="preserve">existing </w:t>
      </w:r>
      <w:r w:rsidR="25848608" w:rsidRPr="00CA3339">
        <w:rPr>
          <w:noProof/>
        </w:rPr>
        <w:t>best practices still</w:t>
      </w:r>
      <w:r w:rsidR="17684429" w:rsidRPr="00CA3339">
        <w:rPr>
          <w:noProof/>
        </w:rPr>
        <w:t xml:space="preserve"> need to be </w:t>
      </w:r>
      <w:r w:rsidR="7E2A7FCF" w:rsidRPr="00CA3339">
        <w:rPr>
          <w:noProof/>
        </w:rPr>
        <w:t>widely</w:t>
      </w:r>
      <w:r w:rsidR="1CB37E2C" w:rsidRPr="00CA3339">
        <w:rPr>
          <w:noProof/>
        </w:rPr>
        <w:t xml:space="preserve"> </w:t>
      </w:r>
      <w:r w:rsidR="57DCA5E5" w:rsidRPr="00CA3339" w:rsidDel="009644D2">
        <w:rPr>
          <w:noProof/>
        </w:rPr>
        <w:t>deployed</w:t>
      </w:r>
      <w:r w:rsidR="57DCA5E5" w:rsidRPr="00CA3339">
        <w:rPr>
          <w:noProof/>
        </w:rPr>
        <w:t>,</w:t>
      </w:r>
      <w:r w:rsidR="17684429" w:rsidRPr="00CA3339">
        <w:rPr>
          <w:noProof/>
        </w:rPr>
        <w:t xml:space="preserve"> </w:t>
      </w:r>
      <w:r w:rsidR="4E94B683" w:rsidRPr="00CA3339">
        <w:rPr>
          <w:noProof/>
        </w:rPr>
        <w:t xml:space="preserve">and the </w:t>
      </w:r>
      <w:r w:rsidR="53D29A13" w:rsidRPr="00CA3339">
        <w:rPr>
          <w:noProof/>
        </w:rPr>
        <w:t>emergence</w:t>
      </w:r>
      <w:r w:rsidR="4E94B683" w:rsidRPr="00CA3339">
        <w:rPr>
          <w:noProof/>
        </w:rPr>
        <w:t xml:space="preserve"> of new </w:t>
      </w:r>
      <w:r w:rsidR="01351459" w:rsidRPr="00CA3339">
        <w:rPr>
          <w:noProof/>
        </w:rPr>
        <w:t>solution</w:t>
      </w:r>
      <w:r w:rsidR="4E94B683" w:rsidRPr="00CA3339">
        <w:rPr>
          <w:noProof/>
        </w:rPr>
        <w:t>s need</w:t>
      </w:r>
      <w:r w:rsidR="742275BF" w:rsidRPr="00CA3339">
        <w:rPr>
          <w:noProof/>
        </w:rPr>
        <w:t>s</w:t>
      </w:r>
      <w:r w:rsidR="4E94B683" w:rsidRPr="00CA3339">
        <w:rPr>
          <w:noProof/>
        </w:rPr>
        <w:t xml:space="preserve"> to be stimulate</w:t>
      </w:r>
      <w:r w:rsidR="67F87494" w:rsidRPr="00CA3339">
        <w:rPr>
          <w:noProof/>
        </w:rPr>
        <w:t>d</w:t>
      </w:r>
      <w:r w:rsidR="7B9D8D10">
        <w:rPr>
          <w:noProof/>
        </w:rPr>
        <w:t>, including through EU funding</w:t>
      </w:r>
      <w:r w:rsidR="37AB8EEF">
        <w:rPr>
          <w:noProof/>
        </w:rPr>
        <w:t xml:space="preserve">. In doing so, </w:t>
      </w:r>
      <w:r w:rsidR="37AB8EEF" w:rsidRPr="00B171E6">
        <w:rPr>
          <w:b/>
          <w:bCs/>
          <w:noProof/>
        </w:rPr>
        <w:t xml:space="preserve">the Commission will </w:t>
      </w:r>
      <w:r w:rsidR="003061CB" w:rsidRPr="00B171E6">
        <w:rPr>
          <w:b/>
          <w:bCs/>
          <w:noProof/>
        </w:rPr>
        <w:t>learn</w:t>
      </w:r>
      <w:r w:rsidR="37AB8EEF" w:rsidRPr="00B171E6">
        <w:rPr>
          <w:b/>
          <w:bCs/>
          <w:noProof/>
        </w:rPr>
        <w:t xml:space="preserve"> from current experience</w:t>
      </w:r>
      <w:r w:rsidR="003061CB" w:rsidRPr="00B171E6">
        <w:rPr>
          <w:b/>
          <w:bCs/>
          <w:noProof/>
        </w:rPr>
        <w:t>s</w:t>
      </w:r>
      <w:r w:rsidR="37AB8EEF" w:rsidRPr="00B171E6">
        <w:rPr>
          <w:b/>
          <w:bCs/>
          <w:noProof/>
        </w:rPr>
        <w:t xml:space="preserve"> with climate proofing requirements and calls for proposals dedicated to climate resilience </w:t>
      </w:r>
      <w:r w:rsidR="567F7BFD" w:rsidRPr="00B171E6">
        <w:rPr>
          <w:b/>
          <w:bCs/>
          <w:noProof/>
        </w:rPr>
        <w:t>under the CEF program</w:t>
      </w:r>
      <w:r w:rsidR="39F15353" w:rsidRPr="00B171E6">
        <w:rPr>
          <w:b/>
          <w:bCs/>
          <w:noProof/>
        </w:rPr>
        <w:t>me</w:t>
      </w:r>
      <w:r w:rsidR="1E569E47" w:rsidRPr="2A406092">
        <w:rPr>
          <w:noProof/>
        </w:rPr>
        <w:t>.</w:t>
      </w:r>
    </w:p>
    <w:p w14:paraId="37E907C3" w14:textId="725AA376" w:rsidR="00915BEA" w:rsidRPr="00CA3339" w:rsidDel="001C043E" w:rsidRDefault="085F0642" w:rsidP="00A122C8">
      <w:pPr>
        <w:spacing w:before="120" w:after="120" w:line="259" w:lineRule="auto"/>
        <w:rPr>
          <w:noProof/>
        </w:rPr>
      </w:pPr>
      <w:r w:rsidDel="002333EB">
        <w:rPr>
          <w:noProof/>
        </w:rPr>
        <w:t>The n</w:t>
      </w:r>
      <w:r w:rsidR="2959ED3C" w:rsidRPr="00CA3339" w:rsidDel="002333EB">
        <w:rPr>
          <w:noProof/>
        </w:rPr>
        <w:t xml:space="preserve">egative externalities of </w:t>
      </w:r>
      <w:r w:rsidDel="002333EB">
        <w:rPr>
          <w:noProof/>
        </w:rPr>
        <w:t xml:space="preserve">high-speed rail </w:t>
      </w:r>
      <w:r w:rsidR="2959ED3C" w:rsidRPr="00CA3339" w:rsidDel="002333EB">
        <w:rPr>
          <w:noProof/>
        </w:rPr>
        <w:t>operations</w:t>
      </w:r>
      <w:r w:rsidDel="002333EB">
        <w:rPr>
          <w:noProof/>
        </w:rPr>
        <w:t xml:space="preserve">, </w:t>
      </w:r>
      <w:r w:rsidR="2959ED3C" w:rsidRPr="00CA3339" w:rsidDel="002333EB">
        <w:rPr>
          <w:noProof/>
        </w:rPr>
        <w:t xml:space="preserve">such as noise </w:t>
      </w:r>
      <w:r w:rsidR="78F6B0E2" w:rsidDel="002333EB">
        <w:rPr>
          <w:noProof/>
        </w:rPr>
        <w:t xml:space="preserve">and air </w:t>
      </w:r>
      <w:r w:rsidR="2959ED3C" w:rsidRPr="00CA3339" w:rsidDel="002333EB">
        <w:rPr>
          <w:noProof/>
        </w:rPr>
        <w:t>pollution</w:t>
      </w:r>
      <w:r w:rsidR="53A993D9" w:rsidRPr="16B35355">
        <w:rPr>
          <w:rStyle w:val="FootnoteReference"/>
          <w:noProof/>
        </w:rPr>
        <w:footnoteReference w:id="26"/>
      </w:r>
      <w:r w:rsidR="2959ED3C" w:rsidRPr="00CA3339" w:rsidDel="002333EB">
        <w:rPr>
          <w:noProof/>
        </w:rPr>
        <w:t>, which</w:t>
      </w:r>
      <w:r w:rsidR="0A9870F4" w:rsidRPr="00CA3339" w:rsidDel="002333EB">
        <w:rPr>
          <w:noProof/>
        </w:rPr>
        <w:t xml:space="preserve"> are</w:t>
      </w:r>
      <w:r w:rsidR="2959ED3C" w:rsidRPr="00CA3339" w:rsidDel="002333EB">
        <w:rPr>
          <w:noProof/>
        </w:rPr>
        <w:t xml:space="preserve"> expected to increase with the projected traffic growth</w:t>
      </w:r>
      <w:r w:rsidR="53A993D9" w:rsidRPr="16B35355">
        <w:rPr>
          <w:rStyle w:val="FootnoteReference"/>
          <w:noProof/>
        </w:rPr>
        <w:footnoteReference w:id="27"/>
      </w:r>
      <w:r w:rsidR="00431EBD">
        <w:rPr>
          <w:noProof/>
        </w:rPr>
        <w:t>,</w:t>
      </w:r>
      <w:r w:rsidR="2959ED3C" w:rsidRPr="00CA3339" w:rsidDel="002333EB">
        <w:rPr>
          <w:noProof/>
        </w:rPr>
        <w:t xml:space="preserve"> should also be addressed.</w:t>
      </w:r>
      <w:r w:rsidR="3487B764" w:rsidRPr="00CA3339" w:rsidDel="002333EB">
        <w:rPr>
          <w:noProof/>
        </w:rPr>
        <w:t xml:space="preserve"> </w:t>
      </w:r>
      <w:r w:rsidR="3487B764" w:rsidRPr="00B171E6" w:rsidDel="002333EB">
        <w:rPr>
          <w:b/>
          <w:bCs/>
          <w:noProof/>
        </w:rPr>
        <w:t>The Commission will support Member States’ implementation of</w:t>
      </w:r>
      <w:r w:rsidR="07540F02" w:rsidRPr="00B171E6" w:rsidDel="002333EB">
        <w:rPr>
          <w:b/>
          <w:bCs/>
          <w:noProof/>
        </w:rPr>
        <w:t xml:space="preserve"> applicable noise rule</w:t>
      </w:r>
      <w:r w:rsidR="407EEF68" w:rsidRPr="00B171E6" w:rsidDel="002333EB">
        <w:rPr>
          <w:b/>
          <w:bCs/>
          <w:noProof/>
        </w:rPr>
        <w:t>s</w:t>
      </w:r>
      <w:r w:rsidR="292D22CD" w:rsidRPr="00B171E6" w:rsidDel="002333EB">
        <w:rPr>
          <w:b/>
          <w:bCs/>
          <w:noProof/>
        </w:rPr>
        <w:t xml:space="preserve"> by</w:t>
      </w:r>
      <w:r w:rsidR="07540F02" w:rsidRPr="00B171E6" w:rsidDel="002333EB">
        <w:rPr>
          <w:b/>
          <w:bCs/>
          <w:noProof/>
        </w:rPr>
        <w:t xml:space="preserve"> </w:t>
      </w:r>
      <w:r w:rsidR="7FEB4D35" w:rsidRPr="00B171E6" w:rsidDel="002333EB">
        <w:rPr>
          <w:b/>
          <w:bCs/>
          <w:noProof/>
        </w:rPr>
        <w:t>publishing guidance</w:t>
      </w:r>
      <w:r w:rsidR="07540F02" w:rsidRPr="00B171E6" w:rsidDel="002333EB">
        <w:rPr>
          <w:b/>
          <w:bCs/>
          <w:noProof/>
        </w:rPr>
        <w:t xml:space="preserve"> </w:t>
      </w:r>
      <w:r w:rsidRPr="00B171E6" w:rsidDel="002333EB">
        <w:rPr>
          <w:b/>
          <w:bCs/>
          <w:noProof/>
        </w:rPr>
        <w:t>on</w:t>
      </w:r>
      <w:r w:rsidR="07540F02" w:rsidRPr="00B171E6" w:rsidDel="002333EB">
        <w:rPr>
          <w:b/>
          <w:bCs/>
          <w:noProof/>
        </w:rPr>
        <w:t xml:space="preserve"> prepar</w:t>
      </w:r>
      <w:r w:rsidRPr="00B171E6" w:rsidDel="002333EB">
        <w:rPr>
          <w:b/>
          <w:bCs/>
          <w:noProof/>
        </w:rPr>
        <w:t>ing</w:t>
      </w:r>
      <w:r w:rsidR="07540F02" w:rsidRPr="00B171E6" w:rsidDel="002333EB">
        <w:rPr>
          <w:b/>
          <w:bCs/>
          <w:noProof/>
        </w:rPr>
        <w:t xml:space="preserve"> national noise action plans</w:t>
      </w:r>
      <w:r w:rsidR="53A993D9" w:rsidRPr="00B171E6">
        <w:rPr>
          <w:rStyle w:val="FootnoteReference"/>
          <w:b/>
          <w:bCs/>
          <w:noProof/>
        </w:rPr>
        <w:footnoteReference w:id="28"/>
      </w:r>
      <w:r w:rsidR="4FE3D3EC" w:rsidRPr="00B171E6" w:rsidDel="002333EB">
        <w:rPr>
          <w:b/>
          <w:bCs/>
          <w:noProof/>
        </w:rPr>
        <w:t xml:space="preserve"> by the end of 2025</w:t>
      </w:r>
      <w:r w:rsidR="49B32D38">
        <w:rPr>
          <w:noProof/>
        </w:rPr>
        <w:t>.</w:t>
      </w:r>
    </w:p>
    <w:p w14:paraId="48562400" w14:textId="4EFC6CF8" w:rsidR="002A4652" w:rsidRDefault="6C13C4D5" w:rsidP="00A122C8">
      <w:pPr>
        <w:spacing w:before="120" w:after="120" w:line="259" w:lineRule="auto"/>
        <w:rPr>
          <w:noProof/>
        </w:rPr>
      </w:pPr>
      <w:r>
        <w:rPr>
          <w:noProof/>
        </w:rPr>
        <w:t>Th</w:t>
      </w:r>
      <w:r w:rsidR="3B9D6319">
        <w:rPr>
          <w:noProof/>
        </w:rPr>
        <w:t xml:space="preserve">e planned </w:t>
      </w:r>
      <w:r w:rsidR="1EE940A5">
        <w:rPr>
          <w:noProof/>
        </w:rPr>
        <w:t>high-speed rail</w:t>
      </w:r>
      <w:r w:rsidR="3B9D6319">
        <w:rPr>
          <w:noProof/>
        </w:rPr>
        <w:t xml:space="preserve"> network will be electrified</w:t>
      </w:r>
      <w:r w:rsidR="1F3391D3">
        <w:rPr>
          <w:noProof/>
        </w:rPr>
        <w:t>,</w:t>
      </w:r>
      <w:r w:rsidR="7CA062B0">
        <w:rPr>
          <w:noProof/>
        </w:rPr>
        <w:t xml:space="preserve"> </w:t>
      </w:r>
      <w:r w:rsidR="0045645B">
        <w:rPr>
          <w:noProof/>
        </w:rPr>
        <w:t xml:space="preserve">and this will </w:t>
      </w:r>
      <w:r w:rsidR="7CA062B0">
        <w:rPr>
          <w:noProof/>
        </w:rPr>
        <w:t>provid</w:t>
      </w:r>
      <w:r w:rsidR="0045645B">
        <w:rPr>
          <w:noProof/>
        </w:rPr>
        <w:t>e</w:t>
      </w:r>
      <w:r w:rsidR="7CA062B0">
        <w:rPr>
          <w:noProof/>
        </w:rPr>
        <w:t xml:space="preserve"> a powerful contribution to achiev</w:t>
      </w:r>
      <w:r w:rsidR="0045645B">
        <w:rPr>
          <w:noProof/>
        </w:rPr>
        <w:t>ing</w:t>
      </w:r>
      <w:r w:rsidR="7CA062B0">
        <w:rPr>
          <w:noProof/>
        </w:rPr>
        <w:t xml:space="preserve"> the EU’s commitment </w:t>
      </w:r>
      <w:r w:rsidR="0045645B">
        <w:rPr>
          <w:noProof/>
        </w:rPr>
        <w:t xml:space="preserve">to </w:t>
      </w:r>
      <w:r w:rsidR="7CA062B0">
        <w:rPr>
          <w:noProof/>
        </w:rPr>
        <w:t>sustainable</w:t>
      </w:r>
      <w:r w:rsidR="00957CD3">
        <w:rPr>
          <w:noProof/>
        </w:rPr>
        <w:t xml:space="preserve"> transport</w:t>
      </w:r>
      <w:r w:rsidR="07D6F8ED">
        <w:rPr>
          <w:noProof/>
        </w:rPr>
        <w:t>.</w:t>
      </w:r>
      <w:r w:rsidR="3B9D6319">
        <w:rPr>
          <w:noProof/>
        </w:rPr>
        <w:t xml:space="preserve"> I</w:t>
      </w:r>
      <w:r>
        <w:rPr>
          <w:noProof/>
        </w:rPr>
        <w:t xml:space="preserve">ncreasing </w:t>
      </w:r>
      <w:r w:rsidR="29FCD4E7">
        <w:rPr>
          <w:noProof/>
        </w:rPr>
        <w:t xml:space="preserve">the proportion </w:t>
      </w:r>
      <w:r>
        <w:rPr>
          <w:noProof/>
        </w:rPr>
        <w:t xml:space="preserve">of </w:t>
      </w:r>
      <w:r w:rsidR="697FD8D9">
        <w:rPr>
          <w:noProof/>
        </w:rPr>
        <w:t xml:space="preserve">clean </w:t>
      </w:r>
      <w:r>
        <w:rPr>
          <w:noProof/>
        </w:rPr>
        <w:t>energy sources</w:t>
      </w:r>
      <w:r w:rsidR="1EE940A5">
        <w:rPr>
          <w:noProof/>
        </w:rPr>
        <w:t>,</w:t>
      </w:r>
      <w:r w:rsidR="3B9D6319">
        <w:rPr>
          <w:noProof/>
        </w:rPr>
        <w:t xml:space="preserve"> </w:t>
      </w:r>
      <w:r w:rsidR="3F15D88F">
        <w:rPr>
          <w:noProof/>
        </w:rPr>
        <w:t>such as</w:t>
      </w:r>
      <w:r w:rsidR="3B9D6319">
        <w:rPr>
          <w:noProof/>
        </w:rPr>
        <w:t xml:space="preserve"> solar and wind</w:t>
      </w:r>
      <w:r w:rsidR="1EE940A5">
        <w:rPr>
          <w:noProof/>
        </w:rPr>
        <w:t>,</w:t>
      </w:r>
      <w:r w:rsidR="3B9D6319">
        <w:rPr>
          <w:noProof/>
        </w:rPr>
        <w:t xml:space="preserve"> </w:t>
      </w:r>
      <w:r w:rsidR="7C7300D4">
        <w:rPr>
          <w:noProof/>
        </w:rPr>
        <w:t>in</w:t>
      </w:r>
      <w:r w:rsidR="3B9D6319">
        <w:rPr>
          <w:noProof/>
        </w:rPr>
        <w:t xml:space="preserve"> the electricity mix used by rail</w:t>
      </w:r>
      <w:r>
        <w:rPr>
          <w:noProof/>
        </w:rPr>
        <w:t xml:space="preserve"> will be</w:t>
      </w:r>
      <w:r w:rsidR="21F7B8D1">
        <w:rPr>
          <w:noProof/>
        </w:rPr>
        <w:t xml:space="preserve"> key</w:t>
      </w:r>
      <w:r w:rsidR="216B09E0">
        <w:rPr>
          <w:noProof/>
        </w:rPr>
        <w:t xml:space="preserve"> to mak</w:t>
      </w:r>
      <w:r w:rsidR="00540A17">
        <w:rPr>
          <w:noProof/>
        </w:rPr>
        <w:t>ing</w:t>
      </w:r>
      <w:r w:rsidR="216B09E0">
        <w:rPr>
          <w:noProof/>
        </w:rPr>
        <w:t xml:space="preserve"> this sector as climate neutral as possible</w:t>
      </w:r>
      <w:r w:rsidR="3B9D6319">
        <w:rPr>
          <w:noProof/>
        </w:rPr>
        <w:t>.</w:t>
      </w:r>
      <w:r w:rsidR="00B30CBE">
        <w:rPr>
          <w:noProof/>
        </w:rPr>
        <w:t xml:space="preserve"> </w:t>
      </w:r>
      <w:r w:rsidR="024F38B7" w:rsidRPr="00B171E6">
        <w:rPr>
          <w:b/>
          <w:bCs/>
          <w:noProof/>
        </w:rPr>
        <w:t>The Commission will support Member States in deploy</w:t>
      </w:r>
      <w:r w:rsidR="1EE940A5" w:rsidRPr="00B171E6">
        <w:rPr>
          <w:b/>
          <w:bCs/>
          <w:noProof/>
        </w:rPr>
        <w:t>ing</w:t>
      </w:r>
      <w:r w:rsidR="024F38B7" w:rsidRPr="00B171E6">
        <w:rPr>
          <w:b/>
          <w:bCs/>
          <w:noProof/>
        </w:rPr>
        <w:t xml:space="preserve"> </w:t>
      </w:r>
      <w:r w:rsidR="67C06C35" w:rsidRPr="00B171E6">
        <w:rPr>
          <w:b/>
          <w:bCs/>
          <w:noProof/>
        </w:rPr>
        <w:t xml:space="preserve">renewable energy </w:t>
      </w:r>
      <w:r w:rsidR="009E4F86" w:rsidRPr="00B171E6">
        <w:rPr>
          <w:b/>
          <w:bCs/>
          <w:noProof/>
        </w:rPr>
        <w:t>technologies and</w:t>
      </w:r>
      <w:r w:rsidR="250DFF2F" w:rsidRPr="00B171E6">
        <w:rPr>
          <w:b/>
          <w:bCs/>
          <w:noProof/>
        </w:rPr>
        <w:t xml:space="preserve"> </w:t>
      </w:r>
      <w:r w:rsidR="168ECC79" w:rsidRPr="00B171E6">
        <w:rPr>
          <w:b/>
          <w:bCs/>
          <w:noProof/>
        </w:rPr>
        <w:t xml:space="preserve">sourcing renewable electricity for </w:t>
      </w:r>
      <w:r w:rsidR="1EE940A5" w:rsidRPr="00B171E6">
        <w:rPr>
          <w:b/>
          <w:bCs/>
          <w:noProof/>
        </w:rPr>
        <w:t>high-speed rail</w:t>
      </w:r>
      <w:r w:rsidR="6034AC51" w:rsidRPr="00B171E6">
        <w:rPr>
          <w:b/>
          <w:bCs/>
          <w:noProof/>
        </w:rPr>
        <w:t xml:space="preserve"> as set out in the Commission Notice </w:t>
      </w:r>
      <w:r w:rsidR="499306F6" w:rsidRPr="00B171E6">
        <w:rPr>
          <w:b/>
          <w:bCs/>
          <w:noProof/>
        </w:rPr>
        <w:t>o</w:t>
      </w:r>
      <w:r w:rsidR="6034AC51" w:rsidRPr="00B171E6">
        <w:rPr>
          <w:b/>
          <w:bCs/>
          <w:noProof/>
        </w:rPr>
        <w:t>n innovative technologies and forms of renewable energy deployment</w:t>
      </w:r>
      <w:r w:rsidR="46C82B5B">
        <w:rPr>
          <w:noProof/>
        </w:rPr>
        <w:t xml:space="preserve"> </w:t>
      </w:r>
      <w:r w:rsidR="5C5D29EF">
        <w:rPr>
          <w:noProof/>
        </w:rPr>
        <w:t xml:space="preserve">and the Commission Recommendation </w:t>
      </w:r>
      <w:r w:rsidR="3EF2E5AA">
        <w:rPr>
          <w:noProof/>
        </w:rPr>
        <w:t>related</w:t>
      </w:r>
      <w:r w:rsidR="00F30A8F">
        <w:rPr>
          <w:noProof/>
        </w:rPr>
        <w:t xml:space="preserve"> to</w:t>
      </w:r>
      <w:r w:rsidR="3EF2E5AA">
        <w:rPr>
          <w:noProof/>
        </w:rPr>
        <w:t xml:space="preserve"> it</w:t>
      </w:r>
      <w:r w:rsidR="02EA5A31" w:rsidRPr="3635CA72">
        <w:rPr>
          <w:rStyle w:val="FootnoteReference"/>
          <w:noProof/>
        </w:rPr>
        <w:footnoteReference w:id="29"/>
      </w:r>
      <w:r w:rsidR="6B4521AA">
        <w:rPr>
          <w:noProof/>
        </w:rPr>
        <w:t>.</w:t>
      </w:r>
      <w:r w:rsidR="1C657831">
        <w:rPr>
          <w:noProof/>
        </w:rPr>
        <w:t xml:space="preserve"> </w:t>
      </w:r>
      <w:r w:rsidR="60406FAB">
        <w:rPr>
          <w:noProof/>
        </w:rPr>
        <w:t>In line with the recommendation,</w:t>
      </w:r>
      <w:r w:rsidR="0894A2D5">
        <w:rPr>
          <w:noProof/>
        </w:rPr>
        <w:t xml:space="preserve"> </w:t>
      </w:r>
      <w:r w:rsidR="19272EEE">
        <w:rPr>
          <w:noProof/>
        </w:rPr>
        <w:t>Member States are encouraged to specify the technical standards, in particular safety standards</w:t>
      </w:r>
      <w:r w:rsidR="448AB89F">
        <w:rPr>
          <w:noProof/>
        </w:rPr>
        <w:t>,</w:t>
      </w:r>
      <w:r w:rsidR="4919C873">
        <w:rPr>
          <w:noProof/>
        </w:rPr>
        <w:t xml:space="preserve"> that</w:t>
      </w:r>
      <w:r w:rsidR="19272EEE">
        <w:rPr>
          <w:noProof/>
        </w:rPr>
        <w:t xml:space="preserve"> infrastructure-integrated renewable energy deployment must comply with. </w:t>
      </w:r>
    </w:p>
    <w:bookmarkEnd w:id="14"/>
    <w:p w14:paraId="1DAA0FA4" w14:textId="2BA39311" w:rsidR="679D38D0" w:rsidRDefault="679D38D0" w:rsidP="00305B33">
      <w:pPr>
        <w:spacing w:before="120" w:after="120" w:line="259" w:lineRule="auto"/>
        <w:rPr>
          <w:noProof/>
        </w:rPr>
      </w:pPr>
      <w:r w:rsidRPr="79927213">
        <w:rPr>
          <w:noProof/>
        </w:rPr>
        <w:t xml:space="preserve">Europe's high speed rail </w:t>
      </w:r>
      <w:r w:rsidR="0A8E63F2" w:rsidRPr="79927213">
        <w:rPr>
          <w:noProof/>
        </w:rPr>
        <w:t>should</w:t>
      </w:r>
      <w:r w:rsidRPr="79927213">
        <w:rPr>
          <w:noProof/>
        </w:rPr>
        <w:t xml:space="preserve"> become a model of sustainable infrastructure, built with low emission materials, powered by clean energy and designed to be nature-positive and resilient to climate impacts.</w:t>
      </w:r>
    </w:p>
    <w:p w14:paraId="005D4190" w14:textId="52919B70" w:rsidR="008C4D87" w:rsidRPr="00530ACB" w:rsidRDefault="004747F3" w:rsidP="00A122C8">
      <w:pPr>
        <w:pStyle w:val="Heading1"/>
        <w:spacing w:before="120" w:after="120"/>
        <w:rPr>
          <w:noProof/>
        </w:rPr>
      </w:pPr>
      <w:r>
        <w:rPr>
          <w:noProof/>
        </w:rPr>
        <w:t>A</w:t>
      </w:r>
      <w:r w:rsidR="4C96B935">
        <w:rPr>
          <w:noProof/>
        </w:rPr>
        <w:t>n a</w:t>
      </w:r>
      <w:r w:rsidR="418402E1">
        <w:rPr>
          <w:noProof/>
        </w:rPr>
        <w:t xml:space="preserve">ttractive and </w:t>
      </w:r>
      <w:r w:rsidR="4C96B935">
        <w:rPr>
          <w:noProof/>
        </w:rPr>
        <w:t xml:space="preserve">competitive </w:t>
      </w:r>
      <w:r w:rsidR="23FC0FE1">
        <w:rPr>
          <w:noProof/>
        </w:rPr>
        <w:t>framework</w:t>
      </w:r>
      <w:r w:rsidR="4C96B935">
        <w:rPr>
          <w:noProof/>
        </w:rPr>
        <w:t xml:space="preserve"> </w:t>
      </w:r>
      <w:r w:rsidR="4C96B935" w:rsidDel="008A03FD">
        <w:rPr>
          <w:noProof/>
        </w:rPr>
        <w:t xml:space="preserve">for rail </w:t>
      </w:r>
      <w:r w:rsidR="3D7B3237">
        <w:rPr>
          <w:noProof/>
        </w:rPr>
        <w:t>services</w:t>
      </w:r>
    </w:p>
    <w:p w14:paraId="20E0189F" w14:textId="15E97E46" w:rsidR="00A33EDC" w:rsidRDefault="09391D58" w:rsidP="00A122C8">
      <w:pPr>
        <w:spacing w:before="120" w:after="120"/>
        <w:rPr>
          <w:noProof/>
        </w:rPr>
      </w:pPr>
      <w:r>
        <w:rPr>
          <w:noProof/>
        </w:rPr>
        <w:t xml:space="preserve">The </w:t>
      </w:r>
      <w:r w:rsidR="3B94BB8A">
        <w:rPr>
          <w:noProof/>
        </w:rPr>
        <w:t xml:space="preserve">EU high-speed rail offer </w:t>
      </w:r>
      <w:r w:rsidR="7CE1D88D">
        <w:rPr>
          <w:noProof/>
        </w:rPr>
        <w:t xml:space="preserve">can only be </w:t>
      </w:r>
      <w:r w:rsidR="7202B7D0">
        <w:rPr>
          <w:noProof/>
        </w:rPr>
        <w:t>appealing</w:t>
      </w:r>
      <w:r w:rsidR="3B94BB8A">
        <w:rPr>
          <w:noProof/>
        </w:rPr>
        <w:t>, affordable and comprehensive</w:t>
      </w:r>
      <w:r w:rsidR="7202B7D0">
        <w:rPr>
          <w:noProof/>
        </w:rPr>
        <w:t xml:space="preserve"> for users</w:t>
      </w:r>
      <w:r w:rsidR="3B94BB8A">
        <w:rPr>
          <w:noProof/>
        </w:rPr>
        <w:t>, serving all passenger segments from business to sustainable tourism</w:t>
      </w:r>
      <w:r w:rsidR="76305E8B">
        <w:rPr>
          <w:noProof/>
        </w:rPr>
        <w:t xml:space="preserve">, if conditions for train operators are competitive and </w:t>
      </w:r>
      <w:r w:rsidR="07C7576C">
        <w:rPr>
          <w:noProof/>
        </w:rPr>
        <w:t>attractive</w:t>
      </w:r>
      <w:r w:rsidR="3B94BB8A">
        <w:rPr>
          <w:noProof/>
        </w:rPr>
        <w:t xml:space="preserve">. </w:t>
      </w:r>
      <w:r w:rsidR="02E90AFC">
        <w:rPr>
          <w:noProof/>
        </w:rPr>
        <w:t xml:space="preserve">Existing </w:t>
      </w:r>
      <w:r w:rsidR="224C99AB">
        <w:rPr>
          <w:noProof/>
        </w:rPr>
        <w:t>EU</w:t>
      </w:r>
      <w:r w:rsidR="00077E3E">
        <w:rPr>
          <w:noProof/>
        </w:rPr>
        <w:t>-</w:t>
      </w:r>
      <w:r w:rsidR="02E90AFC">
        <w:rPr>
          <w:noProof/>
        </w:rPr>
        <w:t xml:space="preserve">wide rules for </w:t>
      </w:r>
      <w:r w:rsidR="05369110">
        <w:rPr>
          <w:noProof/>
        </w:rPr>
        <w:t xml:space="preserve">opening the market for rail services </w:t>
      </w:r>
      <w:r w:rsidR="02E90AFC">
        <w:rPr>
          <w:noProof/>
        </w:rPr>
        <w:t>(</w:t>
      </w:r>
      <w:r w:rsidR="699127BB">
        <w:rPr>
          <w:noProof/>
        </w:rPr>
        <w:t>the Fourth</w:t>
      </w:r>
      <w:r w:rsidR="05369110">
        <w:rPr>
          <w:noProof/>
        </w:rPr>
        <w:t xml:space="preserve"> </w:t>
      </w:r>
      <w:r w:rsidR="7BF7DDA7">
        <w:rPr>
          <w:noProof/>
        </w:rPr>
        <w:t>Railway Package</w:t>
      </w:r>
      <w:r w:rsidR="00A57F39">
        <w:rPr>
          <w:noProof/>
        </w:rPr>
        <w:t>)</w:t>
      </w:r>
      <w:r w:rsidR="023187A3" w:rsidRPr="35012FD8">
        <w:rPr>
          <w:rStyle w:val="FootnoteReference"/>
          <w:noProof/>
        </w:rPr>
        <w:footnoteReference w:id="30"/>
      </w:r>
      <w:r w:rsidR="7BF7DDA7">
        <w:rPr>
          <w:noProof/>
        </w:rPr>
        <w:t xml:space="preserve"> </w:t>
      </w:r>
      <w:r w:rsidR="3B94BB8A">
        <w:rPr>
          <w:noProof/>
        </w:rPr>
        <w:t xml:space="preserve">ensure the legal conditions </w:t>
      </w:r>
      <w:r w:rsidR="05369110">
        <w:rPr>
          <w:noProof/>
        </w:rPr>
        <w:t>for develop</w:t>
      </w:r>
      <w:r w:rsidR="224C99AB">
        <w:rPr>
          <w:noProof/>
        </w:rPr>
        <w:t>ing</w:t>
      </w:r>
      <w:r w:rsidR="05369110">
        <w:rPr>
          <w:noProof/>
        </w:rPr>
        <w:t xml:space="preserve"> cross-border high-speed</w:t>
      </w:r>
      <w:r w:rsidR="3578606A">
        <w:rPr>
          <w:noProof/>
        </w:rPr>
        <w:t xml:space="preserve"> services</w:t>
      </w:r>
      <w:r w:rsidR="41EDD956">
        <w:rPr>
          <w:noProof/>
        </w:rPr>
        <w:t xml:space="preserve"> and a general right for railway </w:t>
      </w:r>
      <w:r w:rsidR="224C99AB">
        <w:rPr>
          <w:noProof/>
        </w:rPr>
        <w:t xml:space="preserve">companies </w:t>
      </w:r>
      <w:r w:rsidR="41EDD956">
        <w:rPr>
          <w:noProof/>
        </w:rPr>
        <w:t>to operate any passenger service anywhere in the EU</w:t>
      </w:r>
      <w:r w:rsidR="02E90AFC">
        <w:rPr>
          <w:noProof/>
        </w:rPr>
        <w:t xml:space="preserve">. However, </w:t>
      </w:r>
      <w:r w:rsidR="224C99AB">
        <w:rPr>
          <w:noProof/>
        </w:rPr>
        <w:t xml:space="preserve">despite these rules, </w:t>
      </w:r>
      <w:r w:rsidR="05369110">
        <w:rPr>
          <w:noProof/>
        </w:rPr>
        <w:t>several obstacles remain</w:t>
      </w:r>
      <w:r w:rsidR="3B94BB8A">
        <w:rPr>
          <w:noProof/>
        </w:rPr>
        <w:t xml:space="preserve">, </w:t>
      </w:r>
      <w:r w:rsidR="224C99AB">
        <w:rPr>
          <w:noProof/>
        </w:rPr>
        <w:t xml:space="preserve">resulting in </w:t>
      </w:r>
      <w:r w:rsidR="3B94BB8A">
        <w:rPr>
          <w:noProof/>
        </w:rPr>
        <w:t xml:space="preserve">a </w:t>
      </w:r>
      <w:r w:rsidR="224C99AB">
        <w:rPr>
          <w:noProof/>
        </w:rPr>
        <w:t xml:space="preserve">limited </w:t>
      </w:r>
      <w:r w:rsidR="3B94BB8A">
        <w:rPr>
          <w:noProof/>
        </w:rPr>
        <w:t xml:space="preserve">market offer, barriers </w:t>
      </w:r>
      <w:r w:rsidR="699127BB">
        <w:rPr>
          <w:noProof/>
        </w:rPr>
        <w:t xml:space="preserve">for </w:t>
      </w:r>
      <w:r w:rsidR="3B94BB8A">
        <w:rPr>
          <w:noProof/>
        </w:rPr>
        <w:t xml:space="preserve">new entrants and </w:t>
      </w:r>
      <w:bookmarkStart w:id="16" w:name="_Int_VT0k3mVX"/>
      <w:r w:rsidR="05369110">
        <w:rPr>
          <w:noProof/>
        </w:rPr>
        <w:t>high prices</w:t>
      </w:r>
      <w:bookmarkEnd w:id="16"/>
      <w:r w:rsidR="05369110">
        <w:rPr>
          <w:noProof/>
        </w:rPr>
        <w:t xml:space="preserve"> for customers.</w:t>
      </w:r>
      <w:r w:rsidR="3A93B9FE">
        <w:rPr>
          <w:noProof/>
        </w:rPr>
        <w:t xml:space="preserve"> </w:t>
      </w:r>
    </w:p>
    <w:p w14:paraId="2D3567C9" w14:textId="5BBA5225" w:rsidR="4710F15B" w:rsidRPr="00CA3339" w:rsidRDefault="0065406A" w:rsidP="00A122C8">
      <w:pPr>
        <w:pStyle w:val="Heading2"/>
        <w:spacing w:before="120" w:after="120"/>
        <w:rPr>
          <w:noProof/>
        </w:rPr>
      </w:pPr>
      <w:bookmarkStart w:id="17" w:name="_Toc205969755"/>
      <w:r>
        <w:rPr>
          <w:noProof/>
        </w:rPr>
        <w:t xml:space="preserve"> </w:t>
      </w:r>
      <w:r w:rsidR="3754150C">
        <w:rPr>
          <w:noProof/>
        </w:rPr>
        <w:t>C</w:t>
      </w:r>
      <w:r w:rsidR="279B53C7">
        <w:rPr>
          <w:noProof/>
        </w:rPr>
        <w:t xml:space="preserve">apacity allocation </w:t>
      </w:r>
      <w:r w:rsidR="0C5AFBAC">
        <w:rPr>
          <w:noProof/>
        </w:rPr>
        <w:t xml:space="preserve">that works for </w:t>
      </w:r>
      <w:r w:rsidR="279B53C7">
        <w:rPr>
          <w:noProof/>
        </w:rPr>
        <w:t>cross-border services</w:t>
      </w:r>
      <w:bookmarkEnd w:id="17"/>
    </w:p>
    <w:p w14:paraId="588FD0E5" w14:textId="2E74D010" w:rsidR="21CEEE5B" w:rsidRPr="00CA3339" w:rsidRDefault="2A1B6EAB" w:rsidP="00A122C8">
      <w:pPr>
        <w:pStyle w:val="ListBullet1"/>
        <w:numPr>
          <w:ilvl w:val="0"/>
          <w:numId w:val="0"/>
        </w:numPr>
        <w:spacing w:before="120" w:after="120" w:line="259" w:lineRule="auto"/>
        <w:rPr>
          <w:noProof/>
          <w:color w:val="000000" w:themeColor="text1"/>
        </w:rPr>
      </w:pPr>
      <w:r w:rsidRPr="00CA3339">
        <w:rPr>
          <w:noProof/>
          <w:color w:val="000000" w:themeColor="text1"/>
        </w:rPr>
        <w:t>O</w:t>
      </w:r>
      <w:r w:rsidR="5A673473" w:rsidRPr="00CA3339">
        <w:rPr>
          <w:noProof/>
          <w:color w:val="000000" w:themeColor="text1"/>
        </w:rPr>
        <w:t xml:space="preserve">ne of the main obstacles </w:t>
      </w:r>
      <w:r w:rsidRPr="00CA3339">
        <w:rPr>
          <w:noProof/>
          <w:color w:val="000000" w:themeColor="text1"/>
        </w:rPr>
        <w:t xml:space="preserve">to boosting long-distance and cross-border passenger services </w:t>
      </w:r>
      <w:r w:rsidR="5A673473" w:rsidRPr="00CA3339">
        <w:rPr>
          <w:noProof/>
          <w:color w:val="000000" w:themeColor="text1"/>
        </w:rPr>
        <w:t xml:space="preserve">is the difficulty </w:t>
      </w:r>
      <w:r w:rsidR="4897F696" w:rsidRPr="35012FD8">
        <w:rPr>
          <w:noProof/>
          <w:color w:val="000000" w:themeColor="text1"/>
        </w:rPr>
        <w:t xml:space="preserve">in </w:t>
      </w:r>
      <w:r w:rsidR="5A673473" w:rsidRPr="00CA3339">
        <w:rPr>
          <w:noProof/>
          <w:color w:val="000000" w:themeColor="text1"/>
        </w:rPr>
        <w:t>obtain</w:t>
      </w:r>
      <w:r w:rsidR="4897F696" w:rsidRPr="35012FD8">
        <w:rPr>
          <w:noProof/>
          <w:color w:val="000000" w:themeColor="text1"/>
        </w:rPr>
        <w:t>ing</w:t>
      </w:r>
      <w:r w:rsidR="5A673473" w:rsidRPr="00CA3339">
        <w:rPr>
          <w:noProof/>
          <w:color w:val="000000" w:themeColor="text1"/>
        </w:rPr>
        <w:t xml:space="preserve"> attractive cross-border train paths. </w:t>
      </w:r>
      <w:r w:rsidR="548C1A47" w:rsidRPr="00CA3339">
        <w:rPr>
          <w:noProof/>
          <w:color w:val="000000" w:themeColor="text1"/>
        </w:rPr>
        <w:t>T</w:t>
      </w:r>
      <w:r w:rsidR="5A673473" w:rsidRPr="00CA3339">
        <w:rPr>
          <w:noProof/>
          <w:color w:val="000000" w:themeColor="text1"/>
        </w:rPr>
        <w:t xml:space="preserve">he Commission proposal for a </w:t>
      </w:r>
      <w:r w:rsidR="4C5E9E7B">
        <w:rPr>
          <w:noProof/>
          <w:color w:val="000000" w:themeColor="text1"/>
        </w:rPr>
        <w:t>R</w:t>
      </w:r>
      <w:r w:rsidR="5A673473" w:rsidRPr="00CA3339">
        <w:rPr>
          <w:noProof/>
          <w:color w:val="000000" w:themeColor="text1"/>
        </w:rPr>
        <w:t>egulation on the use of railway infrastructure capacity</w:t>
      </w:r>
      <w:r w:rsidR="0053029E" w:rsidRPr="00CA3339">
        <w:rPr>
          <w:rStyle w:val="FootnoteReference"/>
          <w:noProof/>
          <w:color w:val="000000" w:themeColor="text1"/>
        </w:rPr>
        <w:footnoteReference w:id="31"/>
      </w:r>
      <w:r w:rsidR="5A673473" w:rsidRPr="00CA3339">
        <w:rPr>
          <w:b/>
          <w:bCs/>
          <w:noProof/>
          <w:color w:val="000000" w:themeColor="text1"/>
        </w:rPr>
        <w:t xml:space="preserve"> </w:t>
      </w:r>
      <w:r w:rsidR="00495960">
        <w:rPr>
          <w:noProof/>
          <w:color w:val="000000" w:themeColor="text1"/>
        </w:rPr>
        <w:t>tackles</w:t>
      </w:r>
      <w:r w:rsidR="00495960" w:rsidRPr="00CA3339">
        <w:rPr>
          <w:noProof/>
          <w:color w:val="000000" w:themeColor="text1"/>
        </w:rPr>
        <w:t xml:space="preserve"> </w:t>
      </w:r>
      <w:r w:rsidR="5A673473" w:rsidRPr="00CA3339">
        <w:rPr>
          <w:noProof/>
          <w:color w:val="000000" w:themeColor="text1"/>
        </w:rPr>
        <w:t xml:space="preserve">this problem in a </w:t>
      </w:r>
      <w:r w:rsidR="2C06B920" w:rsidRPr="00CA3339">
        <w:rPr>
          <w:noProof/>
          <w:color w:val="000000" w:themeColor="text1"/>
        </w:rPr>
        <w:t>systemic</w:t>
      </w:r>
      <w:r w:rsidR="5A673473" w:rsidRPr="00CA3339">
        <w:rPr>
          <w:noProof/>
          <w:color w:val="000000" w:themeColor="text1"/>
        </w:rPr>
        <w:t xml:space="preserve"> way</w:t>
      </w:r>
      <w:r w:rsidR="218F5C84" w:rsidRPr="00CA3339">
        <w:rPr>
          <w:noProof/>
          <w:color w:val="000000" w:themeColor="text1"/>
        </w:rPr>
        <w:t xml:space="preserve"> </w:t>
      </w:r>
      <w:r w:rsidR="004B6B7E">
        <w:rPr>
          <w:noProof/>
          <w:color w:val="000000" w:themeColor="text1"/>
        </w:rPr>
        <w:t>by setting out</w:t>
      </w:r>
      <w:r w:rsidR="00611F63">
        <w:rPr>
          <w:noProof/>
          <w:color w:val="000000" w:themeColor="text1"/>
        </w:rPr>
        <w:t xml:space="preserve"> </w:t>
      </w:r>
      <w:r w:rsidR="00611F63" w:rsidRPr="6C0D3E54">
        <w:rPr>
          <w:noProof/>
          <w:color w:val="000000" w:themeColor="text1"/>
        </w:rPr>
        <w:t>a</w:t>
      </w:r>
      <w:r w:rsidR="466F12D5" w:rsidRPr="6C0D3E54">
        <w:rPr>
          <w:noProof/>
          <w:color w:val="000000" w:themeColor="text1"/>
        </w:rPr>
        <w:t>n</w:t>
      </w:r>
      <w:r w:rsidR="00611F63" w:rsidRPr="00611F63">
        <w:rPr>
          <w:noProof/>
          <w:color w:val="000000" w:themeColor="text1"/>
        </w:rPr>
        <w:t xml:space="preserve"> EU framework for capacity planning, allocation and traffic management with a strong focus on cross-border coordination and </w:t>
      </w:r>
      <w:r w:rsidR="00422BBB" w:rsidRPr="00611F63">
        <w:rPr>
          <w:noProof/>
          <w:color w:val="000000" w:themeColor="text1"/>
        </w:rPr>
        <w:t>digitalisation</w:t>
      </w:r>
      <w:r w:rsidR="00422BBB">
        <w:rPr>
          <w:noProof/>
          <w:color w:val="000000" w:themeColor="text1"/>
        </w:rPr>
        <w:t>. It</w:t>
      </w:r>
      <w:r w:rsidR="218F5C84" w:rsidRPr="30D1E52F">
        <w:rPr>
          <w:noProof/>
          <w:color w:val="000000" w:themeColor="text1"/>
        </w:rPr>
        <w:t xml:space="preserve"> </w:t>
      </w:r>
      <w:r w:rsidR="218F5C84" w:rsidRPr="3F1D2F92">
        <w:rPr>
          <w:noProof/>
          <w:color w:val="000000" w:themeColor="text1"/>
        </w:rPr>
        <w:t xml:space="preserve">should be </w:t>
      </w:r>
      <w:r w:rsidR="218F5C84" w:rsidRPr="1F44B003">
        <w:rPr>
          <w:noProof/>
          <w:color w:val="000000" w:themeColor="text1"/>
        </w:rPr>
        <w:t xml:space="preserve">swiftly </w:t>
      </w:r>
      <w:r w:rsidR="218F5C84" w:rsidRPr="17E4103F">
        <w:rPr>
          <w:noProof/>
          <w:color w:val="000000" w:themeColor="text1"/>
        </w:rPr>
        <w:t>adopted</w:t>
      </w:r>
      <w:r w:rsidR="218F5C84" w:rsidRPr="3F1D2F92">
        <w:rPr>
          <w:noProof/>
          <w:color w:val="000000" w:themeColor="text1"/>
        </w:rPr>
        <w:t xml:space="preserve"> by </w:t>
      </w:r>
      <w:r w:rsidR="00C2635C">
        <w:rPr>
          <w:noProof/>
          <w:color w:val="000000" w:themeColor="text1"/>
        </w:rPr>
        <w:t>the European Parliament and Council</w:t>
      </w:r>
      <w:r w:rsidR="0511B1BF" w:rsidRPr="3699FB12">
        <w:rPr>
          <w:noProof/>
          <w:color w:val="000000" w:themeColor="text1"/>
        </w:rPr>
        <w:t xml:space="preserve"> and implemented by the sector</w:t>
      </w:r>
      <w:r w:rsidR="218F5C84" w:rsidRPr="013E6BFF">
        <w:rPr>
          <w:noProof/>
          <w:color w:val="000000" w:themeColor="text1"/>
        </w:rPr>
        <w:t>. M</w:t>
      </w:r>
      <w:r w:rsidR="2C06B920" w:rsidRPr="00CA3339">
        <w:rPr>
          <w:noProof/>
          <w:color w:val="000000" w:themeColor="text1"/>
        </w:rPr>
        <w:t xml:space="preserve">ultiannual </w:t>
      </w:r>
      <w:r w:rsidR="5A673473" w:rsidRPr="00CA3339">
        <w:rPr>
          <w:noProof/>
          <w:color w:val="000000" w:themeColor="text1"/>
        </w:rPr>
        <w:t>capacity framework</w:t>
      </w:r>
      <w:r w:rsidR="08B4F9E4" w:rsidRPr="00CA3339">
        <w:rPr>
          <w:noProof/>
          <w:color w:val="000000" w:themeColor="text1"/>
        </w:rPr>
        <w:t xml:space="preserve"> agreement</w:t>
      </w:r>
      <w:r w:rsidR="5A673473" w:rsidRPr="00CA3339">
        <w:rPr>
          <w:noProof/>
          <w:color w:val="000000" w:themeColor="text1"/>
        </w:rPr>
        <w:t>s between</w:t>
      </w:r>
      <w:r w:rsidR="58BF29DE" w:rsidRPr="00CA3339">
        <w:rPr>
          <w:noProof/>
          <w:color w:val="000000" w:themeColor="text1"/>
        </w:rPr>
        <w:t xml:space="preserve"> infrastructure managers</w:t>
      </w:r>
      <w:r w:rsidR="5A673473" w:rsidRPr="00CA3339">
        <w:rPr>
          <w:noProof/>
          <w:color w:val="000000" w:themeColor="text1"/>
        </w:rPr>
        <w:t xml:space="preserve"> and operators </w:t>
      </w:r>
      <w:r w:rsidR="2C06B920" w:rsidRPr="00CA3339">
        <w:rPr>
          <w:noProof/>
          <w:color w:val="000000" w:themeColor="text1"/>
        </w:rPr>
        <w:t xml:space="preserve">will </w:t>
      </w:r>
      <w:r w:rsidR="5A673473" w:rsidRPr="00CA3339">
        <w:rPr>
          <w:noProof/>
          <w:color w:val="000000" w:themeColor="text1"/>
        </w:rPr>
        <w:t xml:space="preserve">guarantee long-term </w:t>
      </w:r>
      <w:r w:rsidR="191CCCB6" w:rsidRPr="00CA3339">
        <w:rPr>
          <w:noProof/>
          <w:color w:val="000000" w:themeColor="text1"/>
        </w:rPr>
        <w:t>stability for operators</w:t>
      </w:r>
      <w:r w:rsidR="5A673473" w:rsidRPr="00CA3339">
        <w:rPr>
          <w:noProof/>
          <w:color w:val="000000" w:themeColor="text1"/>
        </w:rPr>
        <w:t xml:space="preserve">. </w:t>
      </w:r>
      <w:r w:rsidR="16A0B940" w:rsidRPr="00CA3339">
        <w:rPr>
          <w:noProof/>
          <w:color w:val="000000" w:themeColor="text1"/>
        </w:rPr>
        <w:t xml:space="preserve">Optimised capacity allocation holds substantial benefits for </w:t>
      </w:r>
      <w:r w:rsidR="24B5AAB2" w:rsidRPr="00CA3339">
        <w:rPr>
          <w:noProof/>
          <w:color w:val="000000" w:themeColor="text1"/>
        </w:rPr>
        <w:t>other passenger and freight services as the more efficient</w:t>
      </w:r>
      <w:r w:rsidR="15A36C71" w:rsidRPr="00CA3339">
        <w:rPr>
          <w:noProof/>
          <w:color w:val="000000" w:themeColor="text1"/>
        </w:rPr>
        <w:t>,</w:t>
      </w:r>
      <w:r w:rsidR="24B5AAB2" w:rsidRPr="00CA3339">
        <w:rPr>
          <w:noProof/>
          <w:color w:val="000000" w:themeColor="text1"/>
        </w:rPr>
        <w:t xml:space="preserve"> transparent</w:t>
      </w:r>
      <w:r w:rsidR="12F9CF90" w:rsidRPr="00CA3339">
        <w:rPr>
          <w:noProof/>
          <w:color w:val="000000" w:themeColor="text1"/>
        </w:rPr>
        <w:t xml:space="preserve"> and non-discriminatory</w:t>
      </w:r>
      <w:r w:rsidR="24B5AAB2" w:rsidRPr="00CA3339">
        <w:rPr>
          <w:noProof/>
          <w:color w:val="000000" w:themeColor="text1"/>
        </w:rPr>
        <w:t xml:space="preserve"> allocation of</w:t>
      </w:r>
      <w:r w:rsidR="259EFF31" w:rsidRPr="35012FD8">
        <w:rPr>
          <w:noProof/>
          <w:color w:val="000000" w:themeColor="text1"/>
        </w:rPr>
        <w:t xml:space="preserve"> train</w:t>
      </w:r>
      <w:r w:rsidR="24B5AAB2" w:rsidRPr="00CA3339">
        <w:rPr>
          <w:noProof/>
          <w:color w:val="000000" w:themeColor="text1"/>
        </w:rPr>
        <w:t xml:space="preserve"> paths </w:t>
      </w:r>
      <w:r w:rsidR="31AA7A2E" w:rsidRPr="00CA3339">
        <w:rPr>
          <w:noProof/>
          <w:color w:val="000000" w:themeColor="text1"/>
        </w:rPr>
        <w:t>leads to less congestion and better integrates freight and night trains into cross</w:t>
      </w:r>
      <w:r w:rsidR="551A32F6" w:rsidRPr="00CA3339">
        <w:rPr>
          <w:noProof/>
          <w:color w:val="000000" w:themeColor="text1"/>
        </w:rPr>
        <w:t>-border timetables.</w:t>
      </w:r>
      <w:r w:rsidR="6A2BB970" w:rsidRPr="00CA3339">
        <w:rPr>
          <w:noProof/>
          <w:color w:val="000000" w:themeColor="text1"/>
        </w:rPr>
        <w:t xml:space="preserve"> </w:t>
      </w:r>
    </w:p>
    <w:p w14:paraId="60696C1A" w14:textId="77777777" w:rsidR="00460AC2" w:rsidRPr="00975BCE" w:rsidRDefault="00885A95" w:rsidP="00A122C8">
      <w:pPr>
        <w:pStyle w:val="Heading2"/>
        <w:spacing w:before="120" w:after="120"/>
        <w:rPr>
          <w:noProof/>
        </w:rPr>
      </w:pPr>
      <w:r>
        <w:rPr>
          <w:noProof/>
        </w:rPr>
        <w:t xml:space="preserve"> </w:t>
      </w:r>
      <w:bookmarkStart w:id="18" w:name="_Toc205969756"/>
      <w:r w:rsidR="00460AC2">
        <w:rPr>
          <w:noProof/>
        </w:rPr>
        <w:t>Supporting the procurement of rolling stock</w:t>
      </w:r>
    </w:p>
    <w:p w14:paraId="0AE5F038" w14:textId="07CB92EA" w:rsidR="00460AC2" w:rsidRPr="001C55AE" w:rsidRDefault="76A38BA7" w:rsidP="00A122C8">
      <w:pPr>
        <w:spacing w:before="120" w:after="120" w:line="259" w:lineRule="auto"/>
        <w:rPr>
          <w:noProof/>
          <w:color w:val="000000" w:themeColor="text1"/>
        </w:rPr>
      </w:pPr>
      <w:r w:rsidRPr="1F649728">
        <w:rPr>
          <w:noProof/>
          <w:color w:val="000000" w:themeColor="text1"/>
        </w:rPr>
        <w:t>New railway operators struggle with the purchase and authorisation of new or upgraded rolling stock, which can delay or prevent the launch of new services</w:t>
      </w:r>
      <w:r w:rsidR="0937CFE7" w:rsidRPr="1F649728">
        <w:rPr>
          <w:noProof/>
          <w:color w:val="000000" w:themeColor="text1"/>
        </w:rPr>
        <w:t xml:space="preserve"> and </w:t>
      </w:r>
      <w:r w:rsidR="00130E6F" w:rsidRPr="1F649728">
        <w:rPr>
          <w:noProof/>
          <w:color w:val="000000" w:themeColor="text1"/>
        </w:rPr>
        <w:t>impact competitiveness</w:t>
      </w:r>
      <w:r w:rsidR="14DE2C63" w:rsidRPr="1F649728">
        <w:rPr>
          <w:noProof/>
          <w:color w:val="000000" w:themeColor="text1"/>
        </w:rPr>
        <w:t>.</w:t>
      </w:r>
      <w:r w:rsidR="019BB21A" w:rsidRPr="1F649728">
        <w:rPr>
          <w:noProof/>
          <w:color w:val="000000" w:themeColor="text1"/>
        </w:rPr>
        <w:t xml:space="preserve"> </w:t>
      </w:r>
      <w:r w:rsidR="118376FF" w:rsidRPr="00B171E6">
        <w:rPr>
          <w:b/>
          <w:bCs/>
          <w:noProof/>
          <w:color w:val="000000" w:themeColor="text1"/>
        </w:rPr>
        <w:t xml:space="preserve">The Commission will </w:t>
      </w:r>
      <w:r w:rsidR="00CC5686" w:rsidRPr="00B171E6">
        <w:rPr>
          <w:b/>
          <w:bCs/>
          <w:noProof/>
          <w:color w:val="000000" w:themeColor="text1"/>
        </w:rPr>
        <w:t xml:space="preserve">work </w:t>
      </w:r>
      <w:r w:rsidR="118376FF" w:rsidRPr="00B171E6">
        <w:rPr>
          <w:b/>
          <w:bCs/>
          <w:noProof/>
          <w:color w:val="000000" w:themeColor="text1"/>
        </w:rPr>
        <w:t>with financial stakeholders to expand or create new innovative financing tools for new entrants to purchase or lease rolling stock</w:t>
      </w:r>
      <w:r w:rsidR="118376FF" w:rsidRPr="3699FB12">
        <w:rPr>
          <w:noProof/>
          <w:color w:val="000000" w:themeColor="text1"/>
        </w:rPr>
        <w:t>. In line with State aid rules</w:t>
      </w:r>
      <w:r w:rsidR="006D0CB8">
        <w:rPr>
          <w:noProof/>
          <w:color w:val="000000" w:themeColor="text1"/>
        </w:rPr>
        <w:t xml:space="preserve"> and to promote European industry</w:t>
      </w:r>
      <w:r w:rsidR="118376FF" w:rsidRPr="3699FB12">
        <w:rPr>
          <w:noProof/>
          <w:color w:val="000000" w:themeColor="text1"/>
        </w:rPr>
        <w:t xml:space="preserve">, this could take the form of </w:t>
      </w:r>
      <w:r w:rsidR="44C71021" w:rsidRPr="27232A9D">
        <w:rPr>
          <w:noProof/>
          <w:color w:val="000000" w:themeColor="text1"/>
        </w:rPr>
        <w:t xml:space="preserve">budgetary </w:t>
      </w:r>
      <w:r w:rsidR="118376FF" w:rsidRPr="3699FB12">
        <w:rPr>
          <w:noProof/>
          <w:color w:val="000000" w:themeColor="text1"/>
        </w:rPr>
        <w:t>guarantees provided by Member States or</w:t>
      </w:r>
      <w:r w:rsidR="118376FF" w:rsidRPr="001C55AE">
        <w:rPr>
          <w:rFonts w:eastAsia="Segoe UI"/>
          <w:noProof/>
          <w:color w:val="000000" w:themeColor="text1"/>
        </w:rPr>
        <w:t xml:space="preserve"> the EU as done under InvestEU </w:t>
      </w:r>
      <w:r w:rsidR="1FA6EA23" w:rsidRPr="001C55AE">
        <w:rPr>
          <w:rFonts w:eastAsia="Segoe UI"/>
          <w:noProof/>
          <w:color w:val="000000" w:themeColor="text1"/>
        </w:rPr>
        <w:t xml:space="preserve">in the current programming period. </w:t>
      </w:r>
      <w:r w:rsidR="6890F0EF">
        <w:rPr>
          <w:rFonts w:eastAsia="Segoe UI"/>
          <w:noProof/>
          <w:color w:val="000000" w:themeColor="text1"/>
        </w:rPr>
        <w:t>I</w:t>
      </w:r>
      <w:r w:rsidR="00333FA1">
        <w:rPr>
          <w:rFonts w:eastAsia="Segoe UI"/>
          <w:noProof/>
          <w:color w:val="000000" w:themeColor="text1"/>
        </w:rPr>
        <w:t>n</w:t>
      </w:r>
      <w:r w:rsidR="00333FA1" w:rsidRPr="001C55AE">
        <w:rPr>
          <w:rFonts w:eastAsia="Segoe UI"/>
          <w:noProof/>
          <w:color w:val="000000" w:themeColor="text1"/>
        </w:rPr>
        <w:t xml:space="preserve"> </w:t>
      </w:r>
      <w:r w:rsidR="118376FF" w:rsidRPr="001C55AE">
        <w:rPr>
          <w:rFonts w:eastAsia="Segoe UI"/>
          <w:noProof/>
          <w:color w:val="000000" w:themeColor="text1"/>
        </w:rPr>
        <w:t xml:space="preserve">the next </w:t>
      </w:r>
      <w:r w:rsidR="00333FA1">
        <w:rPr>
          <w:rFonts w:eastAsia="Segoe UI"/>
          <w:noProof/>
          <w:color w:val="000000" w:themeColor="text1"/>
        </w:rPr>
        <w:t>m</w:t>
      </w:r>
      <w:r w:rsidR="118376FF" w:rsidRPr="001C55AE">
        <w:rPr>
          <w:rFonts w:eastAsia="Segoe UI"/>
          <w:noProof/>
          <w:color w:val="000000" w:themeColor="text1"/>
        </w:rPr>
        <w:t xml:space="preserve">ultiannual </w:t>
      </w:r>
      <w:r w:rsidR="00333FA1">
        <w:rPr>
          <w:rFonts w:eastAsia="Segoe UI"/>
          <w:noProof/>
          <w:color w:val="000000" w:themeColor="text1"/>
        </w:rPr>
        <w:t>f</w:t>
      </w:r>
      <w:r w:rsidR="118376FF" w:rsidRPr="001C55AE">
        <w:rPr>
          <w:rFonts w:eastAsia="Segoe UI"/>
          <w:noProof/>
          <w:color w:val="000000" w:themeColor="text1"/>
        </w:rPr>
        <w:t xml:space="preserve">inancial </w:t>
      </w:r>
      <w:r w:rsidR="00333FA1">
        <w:rPr>
          <w:rFonts w:eastAsia="Segoe UI"/>
          <w:noProof/>
          <w:color w:val="000000" w:themeColor="text1"/>
        </w:rPr>
        <w:t>f</w:t>
      </w:r>
      <w:r w:rsidR="118376FF" w:rsidRPr="001C55AE">
        <w:rPr>
          <w:rFonts w:eastAsia="Segoe UI"/>
          <w:noProof/>
          <w:color w:val="000000" w:themeColor="text1"/>
        </w:rPr>
        <w:t xml:space="preserve">ramework </w:t>
      </w:r>
      <w:r w:rsidR="6E31F05A" w:rsidRPr="001C55AE">
        <w:rPr>
          <w:rFonts w:eastAsia="Segoe UI"/>
          <w:noProof/>
          <w:color w:val="000000" w:themeColor="text1"/>
        </w:rPr>
        <w:t>this is</w:t>
      </w:r>
      <w:r w:rsidR="118376FF" w:rsidRPr="001C55AE">
        <w:rPr>
          <w:rFonts w:eastAsia="Segoe UI"/>
          <w:noProof/>
          <w:color w:val="000000" w:themeColor="text1"/>
        </w:rPr>
        <w:t xml:space="preserve"> </w:t>
      </w:r>
      <w:r w:rsidR="6E31F05A" w:rsidRPr="001C55AE">
        <w:rPr>
          <w:rFonts w:eastAsia="Segoe UI"/>
          <w:noProof/>
          <w:color w:val="000000" w:themeColor="text1"/>
        </w:rPr>
        <w:t xml:space="preserve">also proposed </w:t>
      </w:r>
      <w:r w:rsidR="118376FF" w:rsidRPr="001C55AE">
        <w:rPr>
          <w:rFonts w:eastAsia="Segoe UI"/>
          <w:noProof/>
          <w:color w:val="000000" w:themeColor="text1"/>
        </w:rPr>
        <w:t>as part of the European Competitiveness Fund (</w:t>
      </w:r>
      <w:r w:rsidR="00861CB2">
        <w:rPr>
          <w:rFonts w:eastAsia="Segoe UI"/>
          <w:noProof/>
          <w:color w:val="000000" w:themeColor="text1"/>
        </w:rPr>
        <w:t xml:space="preserve">the </w:t>
      </w:r>
      <w:r w:rsidR="118376FF" w:rsidRPr="001C55AE">
        <w:rPr>
          <w:rFonts w:eastAsia="Segoe UI"/>
          <w:noProof/>
          <w:color w:val="000000" w:themeColor="text1"/>
        </w:rPr>
        <w:t>‘ECF InvestEU Instrument’)</w:t>
      </w:r>
      <w:r w:rsidR="00CF0529">
        <w:rPr>
          <w:rStyle w:val="FootnoteReference"/>
          <w:rFonts w:eastAsia="Segoe UI"/>
          <w:noProof/>
          <w:color w:val="000000" w:themeColor="text1"/>
        </w:rPr>
        <w:footnoteReference w:id="32"/>
      </w:r>
      <w:r w:rsidR="008563C0">
        <w:rPr>
          <w:rFonts w:eastAsia="Segoe UI"/>
          <w:noProof/>
          <w:color w:val="000000" w:themeColor="text1"/>
        </w:rPr>
        <w:t xml:space="preserve"> </w:t>
      </w:r>
      <w:r w:rsidR="118376FF" w:rsidRPr="3699FB12">
        <w:rPr>
          <w:noProof/>
          <w:color w:val="000000" w:themeColor="text1"/>
        </w:rPr>
        <w:t xml:space="preserve">or as financial instruments as </w:t>
      </w:r>
      <w:r w:rsidR="001F3D00">
        <w:rPr>
          <w:noProof/>
          <w:color w:val="000000" w:themeColor="text1"/>
        </w:rPr>
        <w:t>under</w:t>
      </w:r>
      <w:r w:rsidR="118376FF" w:rsidRPr="3699FB12">
        <w:rPr>
          <w:noProof/>
          <w:color w:val="000000" w:themeColor="text1"/>
        </w:rPr>
        <w:t xml:space="preserve"> </w:t>
      </w:r>
      <w:r w:rsidR="118376FF" w:rsidRPr="001C55AE">
        <w:rPr>
          <w:rFonts w:eastAsia="Segoe UI"/>
          <w:noProof/>
          <w:color w:val="000000" w:themeColor="text1"/>
        </w:rPr>
        <w:t>the National and Regional Partnership Plans</w:t>
      </w:r>
      <w:r w:rsidR="008563C0">
        <w:rPr>
          <w:rStyle w:val="FootnoteReference"/>
          <w:rFonts w:eastAsia="Segoe UI"/>
          <w:noProof/>
          <w:color w:val="000000" w:themeColor="text1"/>
        </w:rPr>
        <w:footnoteReference w:id="33"/>
      </w:r>
      <w:r w:rsidR="118376FF" w:rsidRPr="001C55AE">
        <w:rPr>
          <w:noProof/>
          <w:color w:val="000000" w:themeColor="text1"/>
        </w:rPr>
        <w:t xml:space="preserve">, </w:t>
      </w:r>
      <w:r w:rsidR="118376FF" w:rsidRPr="3699FB12">
        <w:rPr>
          <w:noProof/>
          <w:color w:val="000000" w:themeColor="text1"/>
        </w:rPr>
        <w:t xml:space="preserve">including high-risk instruments for highly innovative technologies. </w:t>
      </w:r>
      <w:r w:rsidR="118376FF" w:rsidRPr="001C55AE">
        <w:rPr>
          <w:noProof/>
          <w:color w:val="000000" w:themeColor="text1"/>
        </w:rPr>
        <w:t xml:space="preserve">National promotional banks and private investors can play a critical role in providing financial support and innovative structuring to new </w:t>
      </w:r>
      <w:r w:rsidR="118376FF" w:rsidRPr="3699FB12">
        <w:rPr>
          <w:noProof/>
          <w:color w:val="000000" w:themeColor="text1"/>
        </w:rPr>
        <w:t>entrants</w:t>
      </w:r>
      <w:r w:rsidR="66C0A6A9" w:rsidRPr="3699FB12">
        <w:rPr>
          <w:noProof/>
          <w:color w:val="000000" w:themeColor="text1"/>
        </w:rPr>
        <w:t xml:space="preserve"> (see examples in Box 2)</w:t>
      </w:r>
      <w:r w:rsidR="118376FF" w:rsidRPr="001C55AE">
        <w:rPr>
          <w:noProof/>
          <w:color w:val="000000" w:themeColor="text1"/>
        </w:rPr>
        <w:t>. This can help</w:t>
      </w:r>
      <w:r w:rsidR="118376FF" w:rsidRPr="3699FB12">
        <w:rPr>
          <w:noProof/>
          <w:color w:val="000000" w:themeColor="text1"/>
        </w:rPr>
        <w:t xml:space="preserve"> mitigate risks in rolling stock transactions, in particular related to revenue streams </w:t>
      </w:r>
      <w:r w:rsidR="118376FF" w:rsidRPr="001C55AE">
        <w:rPr>
          <w:noProof/>
          <w:color w:val="000000" w:themeColor="text1"/>
        </w:rPr>
        <w:t>(i.e.</w:t>
      </w:r>
      <w:r w:rsidR="009945B7">
        <w:rPr>
          <w:noProof/>
          <w:color w:val="000000" w:themeColor="text1"/>
        </w:rPr>
        <w:t>,</w:t>
      </w:r>
      <w:r w:rsidR="118376FF" w:rsidRPr="001C55AE">
        <w:rPr>
          <w:noProof/>
          <w:color w:val="000000" w:themeColor="text1"/>
        </w:rPr>
        <w:t xml:space="preserve"> AssetCo</w:t>
      </w:r>
      <w:r w:rsidR="00BD3564">
        <w:rPr>
          <w:rStyle w:val="FootnoteReference"/>
          <w:noProof/>
          <w:color w:val="000000" w:themeColor="text1"/>
        </w:rPr>
        <w:footnoteReference w:id="34"/>
      </w:r>
      <w:r w:rsidR="004A20B3">
        <w:rPr>
          <w:noProof/>
          <w:color w:val="000000" w:themeColor="text1"/>
        </w:rPr>
        <w:t xml:space="preserve"> </w:t>
      </w:r>
      <w:r w:rsidR="118376FF" w:rsidRPr="001C55AE">
        <w:rPr>
          <w:noProof/>
          <w:color w:val="000000" w:themeColor="text1"/>
        </w:rPr>
        <w:t>or ROSCO</w:t>
      </w:r>
      <w:r w:rsidR="004A20B3">
        <w:rPr>
          <w:rStyle w:val="FootnoteReference"/>
          <w:noProof/>
          <w:color w:val="000000" w:themeColor="text1"/>
        </w:rPr>
        <w:footnoteReference w:id="35"/>
      </w:r>
      <w:r w:rsidR="004A20B3">
        <w:rPr>
          <w:noProof/>
          <w:color w:val="000000" w:themeColor="text1"/>
        </w:rPr>
        <w:t xml:space="preserve"> </w:t>
      </w:r>
      <w:r w:rsidR="118376FF" w:rsidRPr="001C55AE">
        <w:rPr>
          <w:noProof/>
          <w:color w:val="000000" w:themeColor="text1"/>
        </w:rPr>
        <w:t xml:space="preserve">schemes and </w:t>
      </w:r>
      <w:r w:rsidR="118376FF" w:rsidRPr="001C55AE">
        <w:rPr>
          <w:rFonts w:eastAsia="Aptos"/>
          <w:noProof/>
          <w:color w:val="000000" w:themeColor="text1"/>
        </w:rPr>
        <w:t>diverse financing approaches</w:t>
      </w:r>
      <w:r w:rsidR="118376FF" w:rsidRPr="001C55AE">
        <w:rPr>
          <w:noProof/>
          <w:color w:val="000000" w:themeColor="text1"/>
        </w:rPr>
        <w:t xml:space="preserve"> such as bonds, equity, quasi-equity instruments, investment funds can be assessed). </w:t>
      </w:r>
    </w:p>
    <w:p w14:paraId="3B24AFE5" w14:textId="5EBF25D7" w:rsidR="006624A1" w:rsidRPr="006624A1" w:rsidRDefault="463B7C40" w:rsidP="00A122C8">
      <w:pPr>
        <w:spacing w:before="120" w:after="120" w:line="259" w:lineRule="auto"/>
        <w:rPr>
          <w:noProof/>
          <w:color w:val="000000" w:themeColor="text1"/>
        </w:rPr>
      </w:pPr>
      <w:r w:rsidRPr="30D1E52F">
        <w:rPr>
          <w:noProof/>
          <w:color w:val="000000" w:themeColor="text1"/>
        </w:rPr>
        <w:t xml:space="preserve">Ratification by Member States of </w:t>
      </w:r>
      <w:r>
        <w:rPr>
          <w:noProof/>
        </w:rPr>
        <w:t xml:space="preserve">the Luxembourg </w:t>
      </w:r>
      <w:r w:rsidR="00E227AA">
        <w:rPr>
          <w:noProof/>
        </w:rPr>
        <w:t>P</w:t>
      </w:r>
      <w:r>
        <w:rPr>
          <w:noProof/>
        </w:rPr>
        <w:t>rotocol to the Cape Town Convention, a framework for rail asset identification</w:t>
      </w:r>
      <w:r w:rsidR="004A20B3">
        <w:rPr>
          <w:rStyle w:val="FootnoteReference"/>
          <w:noProof/>
        </w:rPr>
        <w:footnoteReference w:id="36"/>
      </w:r>
      <w:r w:rsidRPr="30D1E52F">
        <w:rPr>
          <w:noProof/>
          <w:color w:val="000000" w:themeColor="text1"/>
        </w:rPr>
        <w:t>, may further help stimulate investments in rolling stock.</w:t>
      </w:r>
    </w:p>
    <w:p w14:paraId="71A60FBB" w14:textId="5E736B0C" w:rsidR="00460AC2" w:rsidRPr="00CA3339" w:rsidRDefault="0F9757B7" w:rsidP="00A122C8">
      <w:pPr>
        <w:spacing w:before="120" w:after="120" w:line="259" w:lineRule="auto"/>
        <w:rPr>
          <w:noProof/>
          <w:color w:val="000000" w:themeColor="text1"/>
        </w:rPr>
      </w:pPr>
      <w:r w:rsidRPr="7AFA911B">
        <w:rPr>
          <w:noProof/>
          <w:color w:val="000000" w:themeColor="text1"/>
        </w:rPr>
        <w:t>Purchasing second-hand rolling stock can be a fast and cost-efficient solution for new entrants</w:t>
      </w:r>
      <w:r w:rsidR="2A3350D6" w:rsidRPr="7AFA911B">
        <w:rPr>
          <w:noProof/>
          <w:color w:val="000000" w:themeColor="text1"/>
        </w:rPr>
        <w:t xml:space="preserve">, but </w:t>
      </w:r>
      <w:r w:rsidR="57D31340" w:rsidRPr="7AFA911B">
        <w:rPr>
          <w:noProof/>
          <w:color w:val="000000" w:themeColor="text1"/>
        </w:rPr>
        <w:t xml:space="preserve">it </w:t>
      </w:r>
      <w:r w:rsidR="2A3350D6" w:rsidRPr="7AFA911B">
        <w:rPr>
          <w:noProof/>
          <w:color w:val="000000" w:themeColor="text1"/>
        </w:rPr>
        <w:t xml:space="preserve">depends on established operators </w:t>
      </w:r>
      <w:r w:rsidR="19519243" w:rsidRPr="7AFA911B">
        <w:rPr>
          <w:noProof/>
          <w:color w:val="000000" w:themeColor="text1"/>
        </w:rPr>
        <w:t xml:space="preserve">being willing to </w:t>
      </w:r>
      <w:r w:rsidR="2A3350D6" w:rsidRPr="7AFA911B">
        <w:rPr>
          <w:noProof/>
          <w:color w:val="000000" w:themeColor="text1"/>
        </w:rPr>
        <w:t>sell the trains they no longer use</w:t>
      </w:r>
      <w:r w:rsidR="095051E1" w:rsidRPr="7AFA911B">
        <w:rPr>
          <w:noProof/>
          <w:color w:val="000000" w:themeColor="text1"/>
        </w:rPr>
        <w:t xml:space="preserve"> to future </w:t>
      </w:r>
      <w:r w:rsidR="095051E1" w:rsidRPr="3D480760">
        <w:rPr>
          <w:noProof/>
          <w:color w:val="000000" w:themeColor="text1"/>
        </w:rPr>
        <w:t>competitors</w:t>
      </w:r>
      <w:r w:rsidR="2A3350D6" w:rsidRPr="3D480760">
        <w:rPr>
          <w:noProof/>
          <w:color w:val="000000" w:themeColor="text1"/>
        </w:rPr>
        <w:t>.</w:t>
      </w:r>
      <w:r w:rsidRPr="7AFA911B">
        <w:rPr>
          <w:noProof/>
          <w:color w:val="000000" w:themeColor="text1"/>
        </w:rPr>
        <w:t xml:space="preserve"> </w:t>
      </w:r>
      <w:r w:rsidR="76A38BA7" w:rsidRPr="3699FB12">
        <w:rPr>
          <w:noProof/>
          <w:color w:val="000000" w:themeColor="text1"/>
        </w:rPr>
        <w:t xml:space="preserve">To boost the development of a second-hand rolling stock market, </w:t>
      </w:r>
      <w:r w:rsidR="76A38BA7" w:rsidRPr="00B171E6">
        <w:rPr>
          <w:b/>
          <w:bCs/>
          <w:noProof/>
          <w:color w:val="000000" w:themeColor="text1"/>
        </w:rPr>
        <w:t xml:space="preserve">the Commission will propose legislation to ban anticompetitive scrapping of functioning and safe rolling stock and create transparent conditions for its resale and </w:t>
      </w:r>
      <w:r w:rsidR="00FC2B1D" w:rsidRPr="00B171E6">
        <w:rPr>
          <w:b/>
          <w:bCs/>
          <w:noProof/>
          <w:color w:val="000000" w:themeColor="text1"/>
        </w:rPr>
        <w:t xml:space="preserve">use </w:t>
      </w:r>
      <w:r w:rsidR="76A38BA7" w:rsidRPr="00B171E6">
        <w:rPr>
          <w:b/>
          <w:bCs/>
          <w:noProof/>
          <w:color w:val="000000" w:themeColor="text1"/>
        </w:rPr>
        <w:t>across all Member States</w:t>
      </w:r>
      <w:r w:rsidR="76A38BA7" w:rsidRPr="3699FB12">
        <w:rPr>
          <w:noProof/>
          <w:color w:val="000000" w:themeColor="text1"/>
        </w:rPr>
        <w:t>.</w:t>
      </w:r>
    </w:p>
    <w:p w14:paraId="615ABC78" w14:textId="198F0C32" w:rsidR="0E31349F" w:rsidRDefault="0E31349F" w:rsidP="00A122C8">
      <w:pPr>
        <w:spacing w:before="120" w:after="120" w:line="259" w:lineRule="auto"/>
        <w:rPr>
          <w:b/>
          <w:bCs/>
          <w:noProof/>
          <w:color w:val="000000" w:themeColor="text1"/>
        </w:rPr>
      </w:pPr>
      <w:r w:rsidRPr="006B198C">
        <w:rPr>
          <w:b/>
          <w:bCs/>
          <w:noProof/>
          <w:color w:val="000000" w:themeColor="text1"/>
        </w:rPr>
        <w:t>Box 2:</w:t>
      </w:r>
      <w:r w:rsidRPr="2FF458E7">
        <w:rPr>
          <w:b/>
          <w:bCs/>
          <w:noProof/>
          <w:color w:val="000000" w:themeColor="text1"/>
        </w:rPr>
        <w:t xml:space="preserve"> </w:t>
      </w:r>
      <w:r w:rsidRPr="2501493F">
        <w:rPr>
          <w:b/>
          <w:bCs/>
          <w:noProof/>
          <w:color w:val="000000" w:themeColor="text1"/>
        </w:rPr>
        <w:t xml:space="preserve">Examples </w:t>
      </w:r>
      <w:r w:rsidR="029E2BD2" w:rsidRPr="03F9CF93">
        <w:rPr>
          <w:b/>
          <w:bCs/>
          <w:noProof/>
          <w:color w:val="000000" w:themeColor="text1"/>
        </w:rPr>
        <w:t xml:space="preserve">of </w:t>
      </w:r>
      <w:r w:rsidR="029E2BD2" w:rsidRPr="00ABDFA2">
        <w:rPr>
          <w:b/>
          <w:bCs/>
          <w:noProof/>
          <w:color w:val="000000" w:themeColor="text1"/>
        </w:rPr>
        <w:t xml:space="preserve">private </w:t>
      </w:r>
      <w:r w:rsidR="029E2BD2" w:rsidRPr="6D2F7894">
        <w:rPr>
          <w:b/>
          <w:bCs/>
          <w:noProof/>
          <w:color w:val="000000" w:themeColor="text1"/>
        </w:rPr>
        <w:t xml:space="preserve">financing </w:t>
      </w:r>
      <w:r w:rsidR="2061DCA6" w:rsidRPr="3E9805B4">
        <w:rPr>
          <w:b/>
          <w:bCs/>
          <w:noProof/>
          <w:color w:val="000000" w:themeColor="text1"/>
        </w:rPr>
        <w:t xml:space="preserve">for the </w:t>
      </w:r>
      <w:r w:rsidR="2061DCA6" w:rsidRPr="04C5E21C">
        <w:rPr>
          <w:b/>
          <w:bCs/>
          <w:noProof/>
          <w:color w:val="000000" w:themeColor="text1"/>
        </w:rPr>
        <w:t xml:space="preserve">purchase of </w:t>
      </w:r>
      <w:r w:rsidR="2061DCA6" w:rsidRPr="5A18A889">
        <w:rPr>
          <w:b/>
          <w:bCs/>
          <w:noProof/>
          <w:color w:val="000000" w:themeColor="text1"/>
        </w:rPr>
        <w:t>rolling</w:t>
      </w:r>
      <w:r w:rsidR="2061DCA6" w:rsidRPr="656EFD3A">
        <w:rPr>
          <w:b/>
          <w:bCs/>
          <w:noProof/>
          <w:color w:val="000000" w:themeColor="text1"/>
        </w:rPr>
        <w:t xml:space="preserve"> </w:t>
      </w:r>
      <w:r w:rsidR="2061DCA6" w:rsidRPr="33A1065C">
        <w:rPr>
          <w:b/>
          <w:bCs/>
          <w:noProof/>
          <w:color w:val="000000" w:themeColor="text1"/>
        </w:rPr>
        <w:t>stock</w:t>
      </w:r>
    </w:p>
    <w:p w14:paraId="12F22C65" w14:textId="5A53D870" w:rsidR="5C0F8DB7" w:rsidRDefault="1D658F8D" w:rsidP="00A122C8">
      <w:pPr>
        <w:pBdr>
          <w:top w:val="single" w:sz="4" w:space="4" w:color="auto"/>
          <w:left w:val="single" w:sz="4" w:space="4" w:color="auto"/>
          <w:bottom w:val="single" w:sz="4" w:space="4" w:color="auto"/>
          <w:right w:val="single" w:sz="4" w:space="4" w:color="auto"/>
        </w:pBdr>
        <w:spacing w:before="120" w:after="120" w:line="259" w:lineRule="auto"/>
        <w:rPr>
          <w:noProof/>
          <w:color w:val="000000" w:themeColor="text1"/>
        </w:rPr>
      </w:pPr>
      <w:r w:rsidRPr="1F649728">
        <w:rPr>
          <w:noProof/>
          <w:color w:val="000000" w:themeColor="text1"/>
        </w:rPr>
        <w:t xml:space="preserve">Examples in Italy and in </w:t>
      </w:r>
      <w:r w:rsidR="00BE5A76" w:rsidRPr="1F649728">
        <w:rPr>
          <w:noProof/>
          <w:color w:val="000000" w:themeColor="text1"/>
        </w:rPr>
        <w:t>France show</w:t>
      </w:r>
      <w:r w:rsidRPr="1F649728">
        <w:rPr>
          <w:noProof/>
          <w:color w:val="000000" w:themeColor="text1"/>
        </w:rPr>
        <w:t xml:space="preserve"> that private financing can indeed support new entran</w:t>
      </w:r>
      <w:r w:rsidR="0E548FCB" w:rsidRPr="1F649728">
        <w:rPr>
          <w:noProof/>
          <w:color w:val="000000" w:themeColor="text1"/>
        </w:rPr>
        <w:t xml:space="preserve">ts. </w:t>
      </w:r>
      <w:r w:rsidR="00CE7CF6">
        <w:rPr>
          <w:noProof/>
          <w:color w:val="000000" w:themeColor="text1"/>
        </w:rPr>
        <w:t>T</w:t>
      </w:r>
      <w:r w:rsidR="6F338D17" w:rsidRPr="1F649728">
        <w:rPr>
          <w:noProof/>
          <w:color w:val="000000" w:themeColor="text1"/>
        </w:rPr>
        <w:t xml:space="preserve">he first </w:t>
      </w:r>
      <w:r w:rsidR="27398699" w:rsidRPr="1F649728">
        <w:rPr>
          <w:noProof/>
          <w:color w:val="000000" w:themeColor="text1"/>
        </w:rPr>
        <w:t xml:space="preserve">private high-speed train operator </w:t>
      </w:r>
      <w:r w:rsidR="007113B4">
        <w:rPr>
          <w:noProof/>
          <w:color w:val="000000" w:themeColor="text1"/>
        </w:rPr>
        <w:t xml:space="preserve">entering the Italian </w:t>
      </w:r>
      <w:r w:rsidR="00422BBB" w:rsidRPr="3B9DE202">
        <w:rPr>
          <w:noProof/>
          <w:color w:val="000000" w:themeColor="text1"/>
        </w:rPr>
        <w:t>market</w:t>
      </w:r>
      <w:r w:rsidR="27398699" w:rsidRPr="1F649728">
        <w:rPr>
          <w:noProof/>
          <w:color w:val="000000" w:themeColor="text1"/>
        </w:rPr>
        <w:t xml:space="preserve"> </w:t>
      </w:r>
      <w:r w:rsidR="007113B4">
        <w:rPr>
          <w:noProof/>
          <w:color w:val="000000" w:themeColor="text1"/>
        </w:rPr>
        <w:t xml:space="preserve">was </w:t>
      </w:r>
      <w:r w:rsidR="27398699" w:rsidRPr="1F649728">
        <w:rPr>
          <w:noProof/>
          <w:color w:val="000000" w:themeColor="text1"/>
        </w:rPr>
        <w:t xml:space="preserve">founded </w:t>
      </w:r>
      <w:r w:rsidR="00422BBB" w:rsidRPr="1F649728">
        <w:rPr>
          <w:noProof/>
          <w:color w:val="000000" w:themeColor="text1"/>
        </w:rPr>
        <w:t>by entrepreneurs</w:t>
      </w:r>
      <w:r w:rsidR="63642A7F" w:rsidRPr="1F649728">
        <w:rPr>
          <w:noProof/>
          <w:color w:val="000000" w:themeColor="text1"/>
        </w:rPr>
        <w:t xml:space="preserve"> who raised </w:t>
      </w:r>
      <w:r w:rsidR="00FD38CC">
        <w:rPr>
          <w:noProof/>
          <w:color w:val="000000" w:themeColor="text1"/>
        </w:rPr>
        <w:t xml:space="preserve">significant </w:t>
      </w:r>
      <w:r w:rsidR="63642A7F" w:rsidRPr="1F649728">
        <w:rPr>
          <w:noProof/>
          <w:color w:val="000000" w:themeColor="text1"/>
        </w:rPr>
        <w:t>private capital to launch the</w:t>
      </w:r>
      <w:r w:rsidR="007113B4">
        <w:rPr>
          <w:noProof/>
          <w:color w:val="000000" w:themeColor="text1"/>
        </w:rPr>
        <w:t xml:space="preserve"> first passenger </w:t>
      </w:r>
      <w:r w:rsidR="63642A7F" w:rsidRPr="1F649728">
        <w:rPr>
          <w:noProof/>
          <w:color w:val="000000" w:themeColor="text1"/>
        </w:rPr>
        <w:t>service in 2012</w:t>
      </w:r>
      <w:r w:rsidR="27398699" w:rsidRPr="1F649728">
        <w:rPr>
          <w:noProof/>
          <w:color w:val="000000" w:themeColor="text1"/>
        </w:rPr>
        <w:t xml:space="preserve">. </w:t>
      </w:r>
    </w:p>
    <w:p w14:paraId="5268CAFE" w14:textId="0039F1DF" w:rsidR="0AF269A2" w:rsidRDefault="1FEEAA12" w:rsidP="00A122C8">
      <w:pPr>
        <w:pBdr>
          <w:top w:val="single" w:sz="4" w:space="4" w:color="auto"/>
          <w:left w:val="single" w:sz="4" w:space="4" w:color="auto"/>
          <w:bottom w:val="single" w:sz="4" w:space="4" w:color="auto"/>
          <w:right w:val="single" w:sz="4" w:space="4" w:color="auto"/>
        </w:pBdr>
        <w:spacing w:before="120" w:after="120" w:line="259" w:lineRule="auto"/>
        <w:rPr>
          <w:noProof/>
          <w:color w:val="000000" w:themeColor="text1"/>
        </w:rPr>
      </w:pPr>
      <w:r w:rsidRPr="3AE70B17">
        <w:rPr>
          <w:noProof/>
          <w:color w:val="000000" w:themeColor="text1"/>
        </w:rPr>
        <w:t>In 2024</w:t>
      </w:r>
      <w:r w:rsidR="0AF269A2" w:rsidRPr="3AE70B17">
        <w:rPr>
          <w:noProof/>
          <w:color w:val="000000" w:themeColor="text1"/>
        </w:rPr>
        <w:t>,</w:t>
      </w:r>
      <w:r w:rsidR="08BD7C2B" w:rsidRPr="3AE70B17">
        <w:rPr>
          <w:noProof/>
          <w:color w:val="000000" w:themeColor="text1"/>
        </w:rPr>
        <w:t xml:space="preserve"> in France,</w:t>
      </w:r>
      <w:r w:rsidR="0AF269A2" w:rsidRPr="3AE70B17">
        <w:rPr>
          <w:noProof/>
          <w:color w:val="000000" w:themeColor="text1"/>
        </w:rPr>
        <w:t xml:space="preserve"> </w:t>
      </w:r>
      <w:r w:rsidR="004C41FD">
        <w:rPr>
          <w:noProof/>
          <w:color w:val="000000" w:themeColor="text1"/>
        </w:rPr>
        <w:t xml:space="preserve">a new operator </w:t>
      </w:r>
      <w:r w:rsidR="0AF269A2" w:rsidRPr="3AE70B17">
        <w:rPr>
          <w:noProof/>
          <w:color w:val="000000" w:themeColor="text1"/>
        </w:rPr>
        <w:t xml:space="preserve">benefited from </w:t>
      </w:r>
      <w:r w:rsidR="00422BBB" w:rsidRPr="3AE70B17">
        <w:rPr>
          <w:noProof/>
          <w:color w:val="000000" w:themeColor="text1"/>
        </w:rPr>
        <w:t xml:space="preserve">EUR </w:t>
      </w:r>
      <w:r w:rsidR="0AF269A2" w:rsidRPr="3AE70B17">
        <w:rPr>
          <w:noProof/>
          <w:color w:val="000000" w:themeColor="text1"/>
        </w:rPr>
        <w:t>1</w:t>
      </w:r>
      <w:r w:rsidR="0065406A">
        <w:rPr>
          <w:noProof/>
          <w:color w:val="000000" w:themeColor="text1"/>
        </w:rPr>
        <w:t xml:space="preserve"> billion</w:t>
      </w:r>
      <w:r w:rsidR="00C54AD4">
        <w:rPr>
          <w:noProof/>
          <w:color w:val="000000" w:themeColor="text1"/>
        </w:rPr>
        <w:t xml:space="preserve"> </w:t>
      </w:r>
      <w:r w:rsidR="00762D31">
        <w:rPr>
          <w:noProof/>
          <w:color w:val="000000" w:themeColor="text1"/>
        </w:rPr>
        <w:t xml:space="preserve">in </w:t>
      </w:r>
      <w:r w:rsidR="00C54AD4">
        <w:rPr>
          <w:noProof/>
          <w:color w:val="000000" w:themeColor="text1"/>
        </w:rPr>
        <w:t>private</w:t>
      </w:r>
      <w:r w:rsidR="0065406A" w:rsidRPr="3AE70B17">
        <w:rPr>
          <w:noProof/>
          <w:color w:val="000000" w:themeColor="text1"/>
        </w:rPr>
        <w:t xml:space="preserve"> </w:t>
      </w:r>
      <w:r w:rsidR="4E65DDA2" w:rsidRPr="3AE70B17">
        <w:rPr>
          <w:noProof/>
          <w:color w:val="000000" w:themeColor="text1"/>
        </w:rPr>
        <w:t xml:space="preserve">investment </w:t>
      </w:r>
      <w:r w:rsidR="00422BBB" w:rsidRPr="3AE70B17">
        <w:rPr>
          <w:noProof/>
          <w:color w:val="000000" w:themeColor="text1"/>
        </w:rPr>
        <w:t>from an</w:t>
      </w:r>
      <w:r w:rsidR="7F42407F" w:rsidRPr="10B00E0A">
        <w:rPr>
          <w:noProof/>
          <w:color w:val="000000" w:themeColor="text1"/>
        </w:rPr>
        <w:t xml:space="preserve"> </w:t>
      </w:r>
      <w:r w:rsidR="6AD1C6BD" w:rsidRPr="19E684C5">
        <w:rPr>
          <w:noProof/>
          <w:color w:val="000000" w:themeColor="text1"/>
        </w:rPr>
        <w:t>i</w:t>
      </w:r>
      <w:r w:rsidR="4E65DDA2" w:rsidRPr="3AE70B17">
        <w:rPr>
          <w:noProof/>
          <w:color w:val="000000" w:themeColor="text1"/>
        </w:rPr>
        <w:t xml:space="preserve">nfrastructure </w:t>
      </w:r>
      <w:r w:rsidR="513E1F96" w:rsidRPr="09419E0D">
        <w:rPr>
          <w:noProof/>
          <w:color w:val="000000" w:themeColor="text1"/>
        </w:rPr>
        <w:t xml:space="preserve">investment </w:t>
      </w:r>
      <w:r w:rsidR="513E1F96" w:rsidRPr="4AB8A4BC">
        <w:rPr>
          <w:noProof/>
          <w:color w:val="000000" w:themeColor="text1"/>
        </w:rPr>
        <w:t>fund</w:t>
      </w:r>
      <w:r w:rsidR="00952BF5">
        <w:rPr>
          <w:noProof/>
          <w:color w:val="000000" w:themeColor="text1"/>
        </w:rPr>
        <w:t>. The goal is</w:t>
      </w:r>
      <w:r w:rsidR="4E65DDA2" w:rsidRPr="3AE70B17">
        <w:rPr>
          <w:noProof/>
          <w:color w:val="000000" w:themeColor="text1"/>
        </w:rPr>
        <w:t xml:space="preserve"> to put in</w:t>
      </w:r>
      <w:r w:rsidR="00F028DD">
        <w:rPr>
          <w:noProof/>
          <w:color w:val="000000" w:themeColor="text1"/>
        </w:rPr>
        <w:t>to</w:t>
      </w:r>
      <w:r w:rsidR="4E65DDA2" w:rsidRPr="3AE70B17">
        <w:rPr>
          <w:noProof/>
          <w:color w:val="000000" w:themeColor="text1"/>
        </w:rPr>
        <w:t xml:space="preserve"> operation </w:t>
      </w:r>
      <w:r w:rsidR="6BC0E5D7" w:rsidRPr="3AE70B17">
        <w:rPr>
          <w:noProof/>
          <w:color w:val="000000" w:themeColor="text1"/>
        </w:rPr>
        <w:t>t</w:t>
      </w:r>
      <w:r w:rsidR="21E7D693" w:rsidRPr="00975BCE">
        <w:rPr>
          <w:noProof/>
          <w:color w:val="000000" w:themeColor="text1"/>
        </w:rPr>
        <w:t xml:space="preserve">he first </w:t>
      </w:r>
      <w:r w:rsidR="398FE412" w:rsidRPr="3AE70B17">
        <w:rPr>
          <w:noProof/>
          <w:color w:val="000000" w:themeColor="text1"/>
        </w:rPr>
        <w:t xml:space="preserve">private and </w:t>
      </w:r>
      <w:r w:rsidR="21E7D693" w:rsidRPr="00975BCE">
        <w:rPr>
          <w:noProof/>
          <w:color w:val="000000" w:themeColor="text1"/>
        </w:rPr>
        <w:t xml:space="preserve">independent high-speed train </w:t>
      </w:r>
      <w:r w:rsidR="4E65DDA2" w:rsidRPr="3AE70B17">
        <w:rPr>
          <w:noProof/>
          <w:color w:val="000000" w:themeColor="text1"/>
        </w:rPr>
        <w:t>service</w:t>
      </w:r>
      <w:r w:rsidR="0CE9736B" w:rsidRPr="3AE70B17">
        <w:rPr>
          <w:noProof/>
          <w:color w:val="000000" w:themeColor="text1"/>
        </w:rPr>
        <w:t xml:space="preserve"> </w:t>
      </w:r>
      <w:r w:rsidR="4E65DDA2" w:rsidRPr="3AE70B17">
        <w:rPr>
          <w:noProof/>
          <w:color w:val="000000" w:themeColor="text1"/>
        </w:rPr>
        <w:t xml:space="preserve">between Paris </w:t>
      </w:r>
      <w:r w:rsidR="00C54AD4">
        <w:rPr>
          <w:noProof/>
          <w:color w:val="000000" w:themeColor="text1"/>
        </w:rPr>
        <w:t>and</w:t>
      </w:r>
      <w:r w:rsidR="635756D3" w:rsidRPr="3AE70B17">
        <w:rPr>
          <w:noProof/>
          <w:color w:val="000000" w:themeColor="text1"/>
        </w:rPr>
        <w:t xml:space="preserve"> Rennes, Nantes, Angers</w:t>
      </w:r>
      <w:r w:rsidR="4E65DDA2" w:rsidRPr="3AE70B17">
        <w:rPr>
          <w:noProof/>
          <w:color w:val="000000" w:themeColor="text1"/>
        </w:rPr>
        <w:t xml:space="preserve"> and Bordeaux</w:t>
      </w:r>
      <w:r w:rsidR="08B39AE3" w:rsidRPr="3AE70B17">
        <w:rPr>
          <w:noProof/>
          <w:color w:val="000000" w:themeColor="text1"/>
        </w:rPr>
        <w:t>, by 2028.</w:t>
      </w:r>
      <w:r w:rsidR="779E9CA1" w:rsidRPr="3AE70B17">
        <w:rPr>
          <w:noProof/>
          <w:color w:val="000000" w:themeColor="text1"/>
        </w:rPr>
        <w:t xml:space="preserve"> The purchase of 12 high-speed trains </w:t>
      </w:r>
      <w:r w:rsidR="00FD38CC">
        <w:rPr>
          <w:noProof/>
          <w:color w:val="000000" w:themeColor="text1"/>
        </w:rPr>
        <w:t>alone</w:t>
      </w:r>
      <w:r w:rsidR="779E9CA1" w:rsidRPr="3AE70B17">
        <w:rPr>
          <w:noProof/>
          <w:color w:val="000000" w:themeColor="text1"/>
        </w:rPr>
        <w:t xml:space="preserve"> </w:t>
      </w:r>
      <w:r w:rsidR="5E1EC852" w:rsidRPr="3AE70B17">
        <w:rPr>
          <w:noProof/>
          <w:color w:val="000000" w:themeColor="text1"/>
        </w:rPr>
        <w:t>r</w:t>
      </w:r>
      <w:r w:rsidR="779E9CA1" w:rsidRPr="3AE70B17">
        <w:rPr>
          <w:noProof/>
          <w:color w:val="000000" w:themeColor="text1"/>
        </w:rPr>
        <w:t>epresent</w:t>
      </w:r>
      <w:r w:rsidR="00FD38CC">
        <w:rPr>
          <w:noProof/>
          <w:color w:val="000000" w:themeColor="text1"/>
        </w:rPr>
        <w:t>ed</w:t>
      </w:r>
      <w:r w:rsidR="779E9CA1" w:rsidRPr="3AE70B17">
        <w:rPr>
          <w:noProof/>
          <w:color w:val="000000" w:themeColor="text1"/>
        </w:rPr>
        <w:t xml:space="preserve"> a EU</w:t>
      </w:r>
      <w:r w:rsidR="3F4EC8D0" w:rsidRPr="3AE70B17">
        <w:rPr>
          <w:noProof/>
          <w:color w:val="000000" w:themeColor="text1"/>
        </w:rPr>
        <w:t>R</w:t>
      </w:r>
      <w:r w:rsidR="00BD38ED">
        <w:rPr>
          <w:noProof/>
          <w:color w:val="000000" w:themeColor="text1"/>
        </w:rPr>
        <w:t xml:space="preserve"> </w:t>
      </w:r>
      <w:r w:rsidR="779E9CA1" w:rsidRPr="3AE70B17">
        <w:rPr>
          <w:noProof/>
          <w:color w:val="000000" w:themeColor="text1"/>
        </w:rPr>
        <w:t>850</w:t>
      </w:r>
      <w:r w:rsidR="008F1A26">
        <w:rPr>
          <w:noProof/>
          <w:color w:val="000000" w:themeColor="text1"/>
        </w:rPr>
        <w:t xml:space="preserve"> </w:t>
      </w:r>
      <w:r w:rsidR="00A07B84">
        <w:rPr>
          <w:noProof/>
          <w:color w:val="000000" w:themeColor="text1"/>
        </w:rPr>
        <w:t>million</w:t>
      </w:r>
      <w:r w:rsidR="00A07B84" w:rsidRPr="3AE70B17">
        <w:rPr>
          <w:noProof/>
          <w:color w:val="000000" w:themeColor="text1"/>
        </w:rPr>
        <w:t xml:space="preserve"> deal</w:t>
      </w:r>
      <w:r w:rsidR="00F66D5F">
        <w:rPr>
          <w:noProof/>
          <w:color w:val="000000" w:themeColor="text1"/>
        </w:rPr>
        <w:t xml:space="preserve">, with positive implications for the </w:t>
      </w:r>
      <w:r w:rsidR="00FA08A9">
        <w:rPr>
          <w:noProof/>
          <w:color w:val="000000" w:themeColor="text1"/>
        </w:rPr>
        <w:t xml:space="preserve">industry’s </w:t>
      </w:r>
      <w:r w:rsidR="5BF80664" w:rsidRPr="3AE70B17">
        <w:rPr>
          <w:noProof/>
          <w:color w:val="000000" w:themeColor="text1"/>
        </w:rPr>
        <w:t>activit</w:t>
      </w:r>
      <w:r w:rsidR="00FA08A9">
        <w:rPr>
          <w:noProof/>
          <w:color w:val="000000" w:themeColor="text1"/>
        </w:rPr>
        <w:t>ies</w:t>
      </w:r>
      <w:r w:rsidR="5BF80664" w:rsidRPr="3AE70B17">
        <w:rPr>
          <w:noProof/>
          <w:color w:val="000000" w:themeColor="text1"/>
        </w:rPr>
        <w:t xml:space="preserve"> and jobs</w:t>
      </w:r>
      <w:r w:rsidR="00FA08A9">
        <w:rPr>
          <w:noProof/>
          <w:color w:val="000000" w:themeColor="text1"/>
        </w:rPr>
        <w:t>.</w:t>
      </w:r>
    </w:p>
    <w:p w14:paraId="5D6E4E9D" w14:textId="590334B8" w:rsidR="21CEEE5B" w:rsidRPr="00FE5B59" w:rsidRDefault="00E15DF5" w:rsidP="00A122C8">
      <w:pPr>
        <w:pStyle w:val="Heading2"/>
        <w:spacing w:before="120" w:after="120"/>
        <w:rPr>
          <w:noProof/>
        </w:rPr>
      </w:pPr>
      <w:r>
        <w:rPr>
          <w:noProof/>
        </w:rPr>
        <w:t xml:space="preserve"> </w:t>
      </w:r>
      <w:r w:rsidR="56832F97" w:rsidRPr="00FE5B59">
        <w:rPr>
          <w:noProof/>
        </w:rPr>
        <w:t>Encouraging f</w:t>
      </w:r>
      <w:r w:rsidR="0A3390BB" w:rsidRPr="00FE5B59">
        <w:rPr>
          <w:noProof/>
        </w:rPr>
        <w:t>air and proportionate track access charges</w:t>
      </w:r>
      <w:bookmarkEnd w:id="18"/>
    </w:p>
    <w:p w14:paraId="1A4F394C" w14:textId="04188F1A" w:rsidR="00082185" w:rsidRPr="00CA3339" w:rsidRDefault="012F3188" w:rsidP="00A122C8">
      <w:pPr>
        <w:spacing w:before="120" w:after="120" w:line="259" w:lineRule="auto"/>
        <w:rPr>
          <w:noProof/>
          <w:color w:val="000000" w:themeColor="text1"/>
        </w:rPr>
      </w:pPr>
      <w:r w:rsidRPr="00CA3339">
        <w:rPr>
          <w:noProof/>
          <w:color w:val="000000" w:themeColor="text1"/>
        </w:rPr>
        <w:t>In each Member State, t</w:t>
      </w:r>
      <w:r w:rsidR="28735695" w:rsidRPr="00CA3339">
        <w:rPr>
          <w:noProof/>
          <w:color w:val="000000" w:themeColor="text1"/>
        </w:rPr>
        <w:t xml:space="preserve">he level of infrastructure </w:t>
      </w:r>
      <w:r w:rsidR="00FA08A9">
        <w:rPr>
          <w:noProof/>
          <w:color w:val="000000" w:themeColor="text1"/>
        </w:rPr>
        <w:t xml:space="preserve">charges </w:t>
      </w:r>
      <w:r w:rsidR="7926285B" w:rsidRPr="30D1E52F">
        <w:rPr>
          <w:noProof/>
          <w:color w:val="000000" w:themeColor="text1"/>
        </w:rPr>
        <w:t>(</w:t>
      </w:r>
      <w:r w:rsidR="004B1521">
        <w:rPr>
          <w:noProof/>
          <w:color w:val="000000" w:themeColor="text1"/>
        </w:rPr>
        <w:t>e.g.</w:t>
      </w:r>
      <w:r w:rsidR="7409AD18" w:rsidRPr="30D1E52F">
        <w:rPr>
          <w:noProof/>
          <w:color w:val="000000" w:themeColor="text1"/>
        </w:rPr>
        <w:t xml:space="preserve"> </w:t>
      </w:r>
      <w:r w:rsidR="7926285B" w:rsidRPr="30D1E52F">
        <w:rPr>
          <w:noProof/>
          <w:color w:val="000000" w:themeColor="text1"/>
        </w:rPr>
        <w:t>trac</w:t>
      </w:r>
      <w:r w:rsidR="7409AD18" w:rsidRPr="30D1E52F">
        <w:rPr>
          <w:noProof/>
          <w:color w:val="000000" w:themeColor="text1"/>
        </w:rPr>
        <w:t>k</w:t>
      </w:r>
      <w:r w:rsidR="7926285B" w:rsidRPr="30D1E52F">
        <w:rPr>
          <w:noProof/>
          <w:color w:val="000000" w:themeColor="text1"/>
        </w:rPr>
        <w:t xml:space="preserve"> access) </w:t>
      </w:r>
      <w:r w:rsidR="4DCEA461" w:rsidRPr="00CA3339">
        <w:rPr>
          <w:noProof/>
          <w:color w:val="000000" w:themeColor="text1"/>
        </w:rPr>
        <w:t>depends</w:t>
      </w:r>
      <w:r w:rsidR="28735695" w:rsidRPr="00CA3339">
        <w:rPr>
          <w:noProof/>
          <w:color w:val="000000" w:themeColor="text1"/>
        </w:rPr>
        <w:t xml:space="preserve"> on the level of</w:t>
      </w:r>
      <w:r w:rsidRPr="00CA3339">
        <w:rPr>
          <w:noProof/>
          <w:color w:val="000000" w:themeColor="text1"/>
        </w:rPr>
        <w:t xml:space="preserve"> public</w:t>
      </w:r>
      <w:r w:rsidR="28735695" w:rsidRPr="00CA3339">
        <w:rPr>
          <w:noProof/>
          <w:color w:val="000000" w:themeColor="text1"/>
        </w:rPr>
        <w:t xml:space="preserve"> funding</w:t>
      </w:r>
      <w:r w:rsidR="4DCEA461" w:rsidRPr="00CA3339">
        <w:rPr>
          <w:noProof/>
          <w:color w:val="000000" w:themeColor="text1"/>
        </w:rPr>
        <w:t xml:space="preserve"> for infrastructure</w:t>
      </w:r>
      <w:r w:rsidR="4975A52B" w:rsidRPr="30D1E52F">
        <w:rPr>
          <w:noProof/>
          <w:color w:val="000000" w:themeColor="text1"/>
        </w:rPr>
        <w:t xml:space="preserve"> </w:t>
      </w:r>
      <w:r w:rsidR="4DCEA461" w:rsidRPr="00CA3339">
        <w:rPr>
          <w:noProof/>
          <w:color w:val="000000" w:themeColor="text1"/>
        </w:rPr>
        <w:t>renewal and maintenance</w:t>
      </w:r>
      <w:r w:rsidR="28735695" w:rsidRPr="00CA3339">
        <w:rPr>
          <w:noProof/>
          <w:color w:val="000000" w:themeColor="text1"/>
        </w:rPr>
        <w:t xml:space="preserve">. </w:t>
      </w:r>
      <w:r w:rsidR="003647A5">
        <w:rPr>
          <w:noProof/>
          <w:color w:val="000000" w:themeColor="text1"/>
        </w:rPr>
        <w:t>W</w:t>
      </w:r>
      <w:r w:rsidR="2CB722C2" w:rsidRPr="30D1E52F">
        <w:rPr>
          <w:noProof/>
          <w:color w:val="000000" w:themeColor="text1"/>
        </w:rPr>
        <w:t>here</w:t>
      </w:r>
      <w:r w:rsidR="2CB722C2" w:rsidRPr="00CA3339">
        <w:rPr>
          <w:noProof/>
          <w:color w:val="000000" w:themeColor="text1"/>
        </w:rPr>
        <w:t xml:space="preserve"> public funding is low, the resulting h</w:t>
      </w:r>
      <w:r w:rsidR="63F09CE4" w:rsidRPr="00CA3339">
        <w:rPr>
          <w:noProof/>
          <w:color w:val="000000" w:themeColor="text1"/>
        </w:rPr>
        <w:t>igh</w:t>
      </w:r>
      <w:r w:rsidR="5CEC8BDA" w:rsidRPr="00CA3339">
        <w:rPr>
          <w:noProof/>
          <w:color w:val="000000" w:themeColor="text1"/>
        </w:rPr>
        <w:t xml:space="preserve"> track access charges</w:t>
      </w:r>
      <w:r w:rsidR="38DDD128" w:rsidRPr="00CA3339">
        <w:rPr>
          <w:noProof/>
          <w:color w:val="000000" w:themeColor="text1"/>
        </w:rPr>
        <w:t xml:space="preserve"> </w:t>
      </w:r>
      <w:r w:rsidR="1D5AEFF4" w:rsidRPr="00CA3339">
        <w:rPr>
          <w:noProof/>
          <w:color w:val="000000" w:themeColor="text1"/>
        </w:rPr>
        <w:t>reduc</w:t>
      </w:r>
      <w:r w:rsidR="4DCEA461" w:rsidRPr="00CA3339">
        <w:rPr>
          <w:noProof/>
          <w:color w:val="000000" w:themeColor="text1"/>
        </w:rPr>
        <w:t>e</w:t>
      </w:r>
      <w:r w:rsidR="480D4B62" w:rsidRPr="00CA3339">
        <w:rPr>
          <w:noProof/>
          <w:color w:val="000000" w:themeColor="text1"/>
        </w:rPr>
        <w:t xml:space="preserve"> </w:t>
      </w:r>
      <w:r w:rsidR="0830A607" w:rsidRPr="00CA3339">
        <w:rPr>
          <w:noProof/>
          <w:color w:val="000000" w:themeColor="text1"/>
        </w:rPr>
        <w:t>the overall rail offer</w:t>
      </w:r>
      <w:r w:rsidR="1DF3B819" w:rsidRPr="0A769D6B">
        <w:rPr>
          <w:noProof/>
          <w:color w:val="000000" w:themeColor="text1"/>
        </w:rPr>
        <w:t xml:space="preserve"> and</w:t>
      </w:r>
      <w:r w:rsidR="0830A607" w:rsidRPr="00CA3339">
        <w:rPr>
          <w:noProof/>
          <w:color w:val="000000" w:themeColor="text1"/>
        </w:rPr>
        <w:t xml:space="preserve"> </w:t>
      </w:r>
      <w:r w:rsidR="7DF8FEAE" w:rsidRPr="00CA3339">
        <w:rPr>
          <w:noProof/>
          <w:color w:val="000000" w:themeColor="text1"/>
        </w:rPr>
        <w:t>lead</w:t>
      </w:r>
      <w:r w:rsidR="5CEC8BDA" w:rsidRPr="00CA3339">
        <w:rPr>
          <w:noProof/>
          <w:color w:val="000000" w:themeColor="text1"/>
        </w:rPr>
        <w:t xml:space="preserve"> to high prices for passengers</w:t>
      </w:r>
      <w:r w:rsidR="0760D219" w:rsidRPr="30D1E52F">
        <w:rPr>
          <w:noProof/>
          <w:color w:val="000000" w:themeColor="text1"/>
        </w:rPr>
        <w:t>, often resulting in a sub-optimal use of the network</w:t>
      </w:r>
      <w:r w:rsidR="5CEC8BDA" w:rsidRPr="30D1E52F">
        <w:rPr>
          <w:noProof/>
          <w:color w:val="000000" w:themeColor="text1"/>
        </w:rPr>
        <w:t>.</w:t>
      </w:r>
      <w:r w:rsidR="5CEC8BDA" w:rsidRPr="00CA3339">
        <w:rPr>
          <w:noProof/>
          <w:color w:val="000000" w:themeColor="text1"/>
        </w:rPr>
        <w:t xml:space="preserve"> </w:t>
      </w:r>
      <w:r w:rsidR="43F46466" w:rsidRPr="35012FD8">
        <w:rPr>
          <w:noProof/>
          <w:color w:val="000000" w:themeColor="text1"/>
        </w:rPr>
        <w:t>Instead</w:t>
      </w:r>
      <w:r w:rsidR="11FE3CCA" w:rsidRPr="00CA3339">
        <w:rPr>
          <w:noProof/>
          <w:color w:val="000000" w:themeColor="text1"/>
        </w:rPr>
        <w:t xml:space="preserve">, </w:t>
      </w:r>
      <w:r w:rsidR="4F2437F4" w:rsidRPr="00CA3339">
        <w:rPr>
          <w:noProof/>
          <w:color w:val="000000" w:themeColor="text1"/>
        </w:rPr>
        <w:t xml:space="preserve">in line with </w:t>
      </w:r>
      <w:r w:rsidR="43F46466" w:rsidRPr="35012FD8">
        <w:rPr>
          <w:noProof/>
          <w:color w:val="000000" w:themeColor="text1"/>
        </w:rPr>
        <w:t xml:space="preserve">the </w:t>
      </w:r>
      <w:r w:rsidRPr="00CA3339">
        <w:rPr>
          <w:noProof/>
          <w:color w:val="000000" w:themeColor="text1"/>
        </w:rPr>
        <w:t>new</w:t>
      </w:r>
      <w:r w:rsidR="4F2437F4" w:rsidRPr="00CA3339">
        <w:rPr>
          <w:noProof/>
          <w:color w:val="000000" w:themeColor="text1"/>
        </w:rPr>
        <w:t xml:space="preserve"> </w:t>
      </w:r>
      <w:r w:rsidR="506E3250" w:rsidRPr="0A769D6B">
        <w:rPr>
          <w:noProof/>
          <w:color w:val="000000" w:themeColor="text1"/>
        </w:rPr>
        <w:t xml:space="preserve">Commission </w:t>
      </w:r>
      <w:r w:rsidR="43F46466" w:rsidRPr="35012FD8">
        <w:rPr>
          <w:noProof/>
          <w:color w:val="000000" w:themeColor="text1"/>
        </w:rPr>
        <w:t>g</w:t>
      </w:r>
      <w:r w:rsidR="4F2437F4" w:rsidRPr="00CA3339">
        <w:rPr>
          <w:noProof/>
          <w:color w:val="000000" w:themeColor="text1"/>
        </w:rPr>
        <w:t xml:space="preserve">uidelines on </w:t>
      </w:r>
      <w:r w:rsidR="43F46466" w:rsidRPr="35012FD8">
        <w:rPr>
          <w:noProof/>
          <w:color w:val="000000" w:themeColor="text1"/>
        </w:rPr>
        <w:t>t</w:t>
      </w:r>
      <w:r w:rsidR="4F2437F4" w:rsidRPr="00CA3339">
        <w:rPr>
          <w:noProof/>
          <w:color w:val="000000" w:themeColor="text1"/>
        </w:rPr>
        <w:t xml:space="preserve">rack </w:t>
      </w:r>
      <w:r w:rsidR="43F46466" w:rsidRPr="35012FD8">
        <w:rPr>
          <w:noProof/>
          <w:color w:val="000000" w:themeColor="text1"/>
        </w:rPr>
        <w:t>a</w:t>
      </w:r>
      <w:r w:rsidR="4F2437F4" w:rsidRPr="00CA3339">
        <w:rPr>
          <w:noProof/>
          <w:color w:val="000000" w:themeColor="text1"/>
        </w:rPr>
        <w:t xml:space="preserve">ccess </w:t>
      </w:r>
      <w:r w:rsidR="43F46466" w:rsidRPr="35012FD8">
        <w:rPr>
          <w:noProof/>
          <w:color w:val="000000" w:themeColor="text1"/>
        </w:rPr>
        <w:t>c</w:t>
      </w:r>
      <w:r w:rsidR="4F2437F4" w:rsidRPr="00CA3339">
        <w:rPr>
          <w:noProof/>
          <w:color w:val="000000" w:themeColor="text1"/>
        </w:rPr>
        <w:t>harges </w:t>
      </w:r>
      <w:r w:rsidR="0050542F" w:rsidRPr="00CA3339">
        <w:rPr>
          <w:noProof/>
          <w:color w:val="000000" w:themeColor="text1"/>
          <w:vertAlign w:val="superscript"/>
          <w:lang w:val="en-IE"/>
        </w:rPr>
        <w:footnoteReference w:id="37"/>
      </w:r>
      <w:r w:rsidR="4F2437F4" w:rsidRPr="00CA3339">
        <w:rPr>
          <w:noProof/>
          <w:color w:val="000000" w:themeColor="text1"/>
        </w:rPr>
        <w:t xml:space="preserve"> and </w:t>
      </w:r>
      <w:r w:rsidRPr="00CA3339">
        <w:rPr>
          <w:noProof/>
          <w:color w:val="000000" w:themeColor="text1"/>
        </w:rPr>
        <w:t xml:space="preserve">the recent </w:t>
      </w:r>
      <w:r w:rsidR="4F2437F4" w:rsidRPr="00CA3339">
        <w:rPr>
          <w:noProof/>
          <w:color w:val="000000" w:themeColor="text1"/>
        </w:rPr>
        <w:t>judgment of the Court of Justice</w:t>
      </w:r>
      <w:r w:rsidR="0050542F" w:rsidRPr="00CA3339">
        <w:rPr>
          <w:rStyle w:val="FootnoteReference"/>
          <w:noProof/>
          <w:color w:val="000000" w:themeColor="text1"/>
        </w:rPr>
        <w:footnoteReference w:id="38"/>
      </w:r>
      <w:r w:rsidR="43F46466" w:rsidRPr="35012FD8">
        <w:rPr>
          <w:noProof/>
          <w:color w:val="000000" w:themeColor="text1"/>
        </w:rPr>
        <w:t>,</w:t>
      </w:r>
      <w:r w:rsidR="4F2437F4" w:rsidRPr="00CA3339">
        <w:rPr>
          <w:noProof/>
          <w:color w:val="000000" w:themeColor="text1"/>
        </w:rPr>
        <w:t xml:space="preserve"> </w:t>
      </w:r>
      <w:r w:rsidR="7ED52C67" w:rsidRPr="30D1E52F">
        <w:rPr>
          <w:noProof/>
          <w:color w:val="000000" w:themeColor="text1"/>
        </w:rPr>
        <w:t>when setting track access charges</w:t>
      </w:r>
      <w:r w:rsidR="00971B07">
        <w:rPr>
          <w:noProof/>
          <w:color w:val="000000" w:themeColor="text1"/>
        </w:rPr>
        <w:t>, the objective</w:t>
      </w:r>
      <w:r w:rsidR="7ED52C67" w:rsidRPr="30D1E52F">
        <w:rPr>
          <w:noProof/>
          <w:color w:val="000000" w:themeColor="text1"/>
        </w:rPr>
        <w:t xml:space="preserve"> </w:t>
      </w:r>
      <w:r w:rsidRPr="00CA3339">
        <w:rPr>
          <w:noProof/>
          <w:color w:val="000000" w:themeColor="text1"/>
        </w:rPr>
        <w:t>must</w:t>
      </w:r>
      <w:r w:rsidR="2767C21C" w:rsidRPr="00CA3339">
        <w:rPr>
          <w:noProof/>
          <w:color w:val="000000" w:themeColor="text1"/>
        </w:rPr>
        <w:t xml:space="preserve"> be to encourage a full and optimal </w:t>
      </w:r>
      <w:r w:rsidR="43F46466" w:rsidRPr="35012FD8">
        <w:rPr>
          <w:noProof/>
          <w:color w:val="000000" w:themeColor="text1"/>
        </w:rPr>
        <w:t xml:space="preserve">use of the </w:t>
      </w:r>
      <w:r w:rsidR="2767C21C" w:rsidRPr="00CA3339">
        <w:rPr>
          <w:noProof/>
          <w:color w:val="000000" w:themeColor="text1"/>
        </w:rPr>
        <w:t>network</w:t>
      </w:r>
      <w:r w:rsidR="6256A019" w:rsidRPr="00CA3339">
        <w:rPr>
          <w:noProof/>
          <w:color w:val="000000" w:themeColor="text1"/>
        </w:rPr>
        <w:t>.</w:t>
      </w:r>
      <w:r w:rsidR="2B28071A" w:rsidRPr="35012FD8">
        <w:rPr>
          <w:noProof/>
          <w:color w:val="000000" w:themeColor="text1"/>
        </w:rPr>
        <w:t xml:space="preserve"> This will make it possible for</w:t>
      </w:r>
      <w:r w:rsidR="28735695" w:rsidRPr="00CA3339">
        <w:rPr>
          <w:noProof/>
          <w:color w:val="000000" w:themeColor="text1"/>
        </w:rPr>
        <w:t xml:space="preserve"> </w:t>
      </w:r>
      <w:r w:rsidR="5CEC8BDA" w:rsidRPr="00CA3339">
        <w:rPr>
          <w:noProof/>
          <w:color w:val="000000" w:themeColor="text1"/>
        </w:rPr>
        <w:t xml:space="preserve">long-distance rail </w:t>
      </w:r>
      <w:r w:rsidR="4C5E9E7B">
        <w:rPr>
          <w:noProof/>
          <w:color w:val="000000" w:themeColor="text1"/>
        </w:rPr>
        <w:t xml:space="preserve">services </w:t>
      </w:r>
      <w:r w:rsidR="73288ECF" w:rsidRPr="00CA3339">
        <w:rPr>
          <w:noProof/>
          <w:color w:val="000000" w:themeColor="text1"/>
        </w:rPr>
        <w:t xml:space="preserve">and night trains </w:t>
      </w:r>
      <w:r w:rsidR="5CEC8BDA" w:rsidRPr="00CA3339">
        <w:rPr>
          <w:noProof/>
          <w:color w:val="000000" w:themeColor="text1"/>
        </w:rPr>
        <w:t xml:space="preserve">to </w:t>
      </w:r>
      <w:r w:rsidR="73288ECF" w:rsidRPr="00CA3339">
        <w:rPr>
          <w:noProof/>
          <w:color w:val="000000" w:themeColor="text1"/>
        </w:rPr>
        <w:t xml:space="preserve">remain affordable and </w:t>
      </w:r>
      <w:r w:rsidR="5CEC8BDA" w:rsidRPr="00CA3339">
        <w:rPr>
          <w:noProof/>
          <w:color w:val="000000" w:themeColor="text1"/>
        </w:rPr>
        <w:t xml:space="preserve">compete with other </w:t>
      </w:r>
      <w:r w:rsidR="2B28071A" w:rsidRPr="35012FD8">
        <w:rPr>
          <w:noProof/>
          <w:color w:val="000000" w:themeColor="text1"/>
        </w:rPr>
        <w:t xml:space="preserve">modes of </w:t>
      </w:r>
      <w:r w:rsidR="28735695" w:rsidRPr="00CA3339">
        <w:rPr>
          <w:noProof/>
          <w:color w:val="000000" w:themeColor="text1"/>
        </w:rPr>
        <w:t>transport</w:t>
      </w:r>
      <w:r w:rsidR="128DACCF" w:rsidRPr="00CA3339">
        <w:rPr>
          <w:noProof/>
          <w:color w:val="000000" w:themeColor="text1"/>
        </w:rPr>
        <w:t>.</w:t>
      </w:r>
      <w:r w:rsidR="6701C01C">
        <w:rPr>
          <w:noProof/>
          <w:color w:val="000000" w:themeColor="text1"/>
        </w:rPr>
        <w:t xml:space="preserve"> </w:t>
      </w:r>
      <w:r w:rsidR="3962431D" w:rsidRPr="3699FB12">
        <w:rPr>
          <w:noProof/>
          <w:color w:val="000000" w:themeColor="text1"/>
        </w:rPr>
        <w:t>This</w:t>
      </w:r>
      <w:r w:rsidR="17FABE53" w:rsidRPr="3699FB12">
        <w:rPr>
          <w:noProof/>
          <w:color w:val="000000" w:themeColor="text1"/>
        </w:rPr>
        <w:t xml:space="preserve"> </w:t>
      </w:r>
      <w:r w:rsidR="6AE8DB33" w:rsidRPr="3699FB12">
        <w:rPr>
          <w:noProof/>
          <w:color w:val="000000" w:themeColor="text1"/>
        </w:rPr>
        <w:t>can be achieved through adequate market segmentation</w:t>
      </w:r>
      <w:r w:rsidR="2494CA1B" w:rsidRPr="3699FB12">
        <w:rPr>
          <w:noProof/>
          <w:color w:val="000000" w:themeColor="text1"/>
        </w:rPr>
        <w:t xml:space="preserve"> and </w:t>
      </w:r>
      <w:r w:rsidR="5F4122C6" w:rsidRPr="3699FB12">
        <w:rPr>
          <w:noProof/>
          <w:color w:val="000000" w:themeColor="text1"/>
        </w:rPr>
        <w:t xml:space="preserve">temporary </w:t>
      </w:r>
      <w:r w:rsidR="6AE8DB33" w:rsidRPr="3699FB12">
        <w:rPr>
          <w:noProof/>
          <w:color w:val="000000" w:themeColor="text1"/>
        </w:rPr>
        <w:t>newcomer discounts</w:t>
      </w:r>
      <w:r w:rsidR="64AAF2B7" w:rsidRPr="3699FB12">
        <w:rPr>
          <w:noProof/>
          <w:color w:val="000000" w:themeColor="text1"/>
        </w:rPr>
        <w:t xml:space="preserve">, </w:t>
      </w:r>
      <w:r w:rsidR="3D82A1C5" w:rsidRPr="3699FB12">
        <w:rPr>
          <w:noProof/>
          <w:color w:val="000000" w:themeColor="text1"/>
        </w:rPr>
        <w:t>subject to compliance with State aid rules</w:t>
      </w:r>
      <w:r w:rsidR="003647A5">
        <w:rPr>
          <w:noProof/>
          <w:color w:val="000000" w:themeColor="text1"/>
        </w:rPr>
        <w:t>.</w:t>
      </w:r>
    </w:p>
    <w:p w14:paraId="264521F9" w14:textId="60DEC212" w:rsidR="00457FFE" w:rsidRPr="00457FFE" w:rsidRDefault="00885A95" w:rsidP="00A122C8">
      <w:pPr>
        <w:pStyle w:val="Heading2"/>
        <w:spacing w:before="120" w:after="120"/>
        <w:rPr>
          <w:noProof/>
        </w:rPr>
      </w:pPr>
      <w:r>
        <w:rPr>
          <w:noProof/>
        </w:rPr>
        <w:t xml:space="preserve"> </w:t>
      </w:r>
      <w:bookmarkStart w:id="19" w:name="_Toc205969757"/>
      <w:r w:rsidR="218F1F18" w:rsidRPr="00FE5B59">
        <w:rPr>
          <w:noProof/>
        </w:rPr>
        <w:t>En</w:t>
      </w:r>
      <w:r w:rsidR="532A84A7" w:rsidRPr="00FE5B59">
        <w:rPr>
          <w:noProof/>
        </w:rPr>
        <w:t>surin</w:t>
      </w:r>
      <w:r w:rsidR="218F1F18" w:rsidRPr="00FE5B59">
        <w:rPr>
          <w:noProof/>
        </w:rPr>
        <w:t>g access to service facilities and</w:t>
      </w:r>
      <w:r w:rsidR="00522E4B" w:rsidRPr="00FE5B59">
        <w:rPr>
          <w:noProof/>
        </w:rPr>
        <w:t xml:space="preserve"> rail-related</w:t>
      </w:r>
      <w:r w:rsidR="218F1F18" w:rsidRPr="00FE5B59">
        <w:rPr>
          <w:noProof/>
        </w:rPr>
        <w:t xml:space="preserve"> services</w:t>
      </w:r>
      <w:bookmarkEnd w:id="19"/>
    </w:p>
    <w:p w14:paraId="5D2287B6" w14:textId="3D36785E" w:rsidR="00B07891" w:rsidRDefault="59558DE2" w:rsidP="00A122C8">
      <w:pPr>
        <w:pStyle w:val="ListBullet1"/>
        <w:numPr>
          <w:ilvl w:val="0"/>
          <w:numId w:val="0"/>
        </w:numPr>
        <w:spacing w:before="120" w:after="120" w:line="259" w:lineRule="auto"/>
        <w:rPr>
          <w:noProof/>
          <w:color w:val="000000" w:themeColor="text1"/>
        </w:rPr>
      </w:pPr>
      <w:r w:rsidRPr="00CA3339">
        <w:rPr>
          <w:noProof/>
          <w:color w:val="000000" w:themeColor="text1"/>
        </w:rPr>
        <w:t xml:space="preserve">Service </w:t>
      </w:r>
      <w:r w:rsidR="4E35C2B4" w:rsidRPr="00CA3339">
        <w:rPr>
          <w:noProof/>
          <w:color w:val="000000" w:themeColor="text1"/>
        </w:rPr>
        <w:t xml:space="preserve">and maintenance </w:t>
      </w:r>
      <w:r w:rsidRPr="00CA3339">
        <w:rPr>
          <w:noProof/>
          <w:color w:val="000000" w:themeColor="text1"/>
        </w:rPr>
        <w:t xml:space="preserve">facilities, such as </w:t>
      </w:r>
      <w:r w:rsidR="748D1259" w:rsidRPr="00CA3339">
        <w:rPr>
          <w:noProof/>
          <w:color w:val="000000" w:themeColor="text1"/>
        </w:rPr>
        <w:t xml:space="preserve">stations, </w:t>
      </w:r>
      <w:r w:rsidRPr="00CA3339">
        <w:rPr>
          <w:noProof/>
          <w:color w:val="000000" w:themeColor="text1"/>
        </w:rPr>
        <w:t>depots, storage areas and ref</w:t>
      </w:r>
      <w:r w:rsidR="33BB31D7" w:rsidRPr="00CA3339">
        <w:rPr>
          <w:noProof/>
          <w:color w:val="000000" w:themeColor="text1"/>
        </w:rPr>
        <w:t>i</w:t>
      </w:r>
      <w:r w:rsidRPr="00CA3339">
        <w:rPr>
          <w:noProof/>
          <w:color w:val="000000" w:themeColor="text1"/>
        </w:rPr>
        <w:t>lling points, play a critical role in the operation of high-speed rail services</w:t>
      </w:r>
      <w:r w:rsidR="73835671" w:rsidRPr="00CA3339">
        <w:rPr>
          <w:noProof/>
          <w:color w:val="000000" w:themeColor="text1"/>
        </w:rPr>
        <w:t xml:space="preserve">. </w:t>
      </w:r>
      <w:r w:rsidR="1785DF02" w:rsidRPr="00CA3339">
        <w:rPr>
          <w:noProof/>
          <w:color w:val="000000" w:themeColor="text1"/>
        </w:rPr>
        <w:t xml:space="preserve">Railway </w:t>
      </w:r>
      <w:r w:rsidR="139D3178" w:rsidRPr="35012FD8">
        <w:rPr>
          <w:noProof/>
          <w:color w:val="000000" w:themeColor="text1"/>
        </w:rPr>
        <w:t xml:space="preserve">companies </w:t>
      </w:r>
      <w:r w:rsidR="60A4562A" w:rsidRPr="00CA3339">
        <w:rPr>
          <w:noProof/>
          <w:color w:val="000000" w:themeColor="text1"/>
        </w:rPr>
        <w:t>must</w:t>
      </w:r>
      <w:r w:rsidR="1785DF02" w:rsidRPr="00CA3339">
        <w:rPr>
          <w:noProof/>
          <w:color w:val="000000" w:themeColor="text1"/>
        </w:rPr>
        <w:t xml:space="preserve"> have non-discriminatory access </w:t>
      </w:r>
      <w:r w:rsidR="74B8461C" w:rsidRPr="00CA3339">
        <w:rPr>
          <w:noProof/>
          <w:color w:val="000000" w:themeColor="text1"/>
        </w:rPr>
        <w:t xml:space="preserve">to such </w:t>
      </w:r>
      <w:r w:rsidR="4E35C2B4" w:rsidRPr="00CA3339">
        <w:rPr>
          <w:noProof/>
          <w:color w:val="000000" w:themeColor="text1"/>
        </w:rPr>
        <w:t>facilities</w:t>
      </w:r>
      <w:r w:rsidR="74B8461C" w:rsidRPr="00CA3339">
        <w:rPr>
          <w:noProof/>
          <w:color w:val="000000" w:themeColor="text1"/>
        </w:rPr>
        <w:t xml:space="preserve"> </w:t>
      </w:r>
      <w:r w:rsidR="1785DF02" w:rsidRPr="00CA3339">
        <w:rPr>
          <w:noProof/>
          <w:color w:val="000000" w:themeColor="text1"/>
        </w:rPr>
        <w:t xml:space="preserve">in line with </w:t>
      </w:r>
      <w:r w:rsidR="139D3178" w:rsidRPr="35012FD8">
        <w:rPr>
          <w:noProof/>
          <w:color w:val="000000" w:themeColor="text1"/>
        </w:rPr>
        <w:t xml:space="preserve">the </w:t>
      </w:r>
      <w:r w:rsidR="74B8461C" w:rsidRPr="00CA3339">
        <w:rPr>
          <w:noProof/>
          <w:color w:val="000000" w:themeColor="text1"/>
        </w:rPr>
        <w:t xml:space="preserve">applicable </w:t>
      </w:r>
      <w:r w:rsidR="4424C7DF" w:rsidRPr="00CA3339">
        <w:rPr>
          <w:noProof/>
          <w:color w:val="000000" w:themeColor="text1"/>
        </w:rPr>
        <w:t>rules</w:t>
      </w:r>
      <w:r w:rsidR="007E41B8" w:rsidRPr="00CA3339">
        <w:rPr>
          <w:rStyle w:val="FootnoteReference"/>
          <w:noProof/>
          <w:color w:val="000000" w:themeColor="text1"/>
        </w:rPr>
        <w:footnoteReference w:id="39"/>
      </w:r>
      <w:r w:rsidR="127879DA" w:rsidRPr="00CA3339">
        <w:rPr>
          <w:noProof/>
          <w:color w:val="000000" w:themeColor="text1"/>
        </w:rPr>
        <w:t>.</w:t>
      </w:r>
      <w:r w:rsidR="4E35C2B4" w:rsidRPr="00CA3339">
        <w:rPr>
          <w:noProof/>
          <w:color w:val="000000" w:themeColor="text1"/>
        </w:rPr>
        <w:t xml:space="preserve"> </w:t>
      </w:r>
      <w:r w:rsidR="1785DF02" w:rsidRPr="00CA3339">
        <w:rPr>
          <w:noProof/>
          <w:color w:val="000000" w:themeColor="text1"/>
        </w:rPr>
        <w:t>However, t</w:t>
      </w:r>
      <w:r w:rsidRPr="00CA3339">
        <w:rPr>
          <w:noProof/>
          <w:color w:val="000000" w:themeColor="text1"/>
        </w:rPr>
        <w:t>he geographical distribution of high-speed-specific facilities is uneven</w:t>
      </w:r>
      <w:r w:rsidR="7F6E0204" w:rsidRPr="00CA3339">
        <w:rPr>
          <w:noProof/>
          <w:color w:val="000000" w:themeColor="text1"/>
        </w:rPr>
        <w:t>,</w:t>
      </w:r>
      <w:r w:rsidRPr="00CA3339">
        <w:rPr>
          <w:noProof/>
          <w:color w:val="000000" w:themeColor="text1"/>
        </w:rPr>
        <w:t xml:space="preserve"> with certain regions lacking adequate infrastructure to support new entrants. </w:t>
      </w:r>
      <w:r w:rsidR="4DD29A41" w:rsidRPr="35012FD8">
        <w:rPr>
          <w:noProof/>
          <w:color w:val="000000" w:themeColor="text1"/>
        </w:rPr>
        <w:t>Moreover, d</w:t>
      </w:r>
      <w:r w:rsidRPr="00CA3339">
        <w:rPr>
          <w:noProof/>
          <w:color w:val="000000" w:themeColor="text1"/>
        </w:rPr>
        <w:t xml:space="preserve">ata on the availability and suitability of these facilities is limited, hindering market transparency and planning. </w:t>
      </w:r>
    </w:p>
    <w:p w14:paraId="762B6C5D" w14:textId="5DACEB0F" w:rsidR="2AD9B2B2" w:rsidRPr="00B30CBE" w:rsidRDefault="7414BEA7" w:rsidP="00A122C8">
      <w:pPr>
        <w:pStyle w:val="ListBullet1"/>
        <w:numPr>
          <w:ilvl w:val="0"/>
          <w:numId w:val="0"/>
        </w:numPr>
        <w:spacing w:before="120" w:after="120" w:line="259" w:lineRule="auto"/>
        <w:rPr>
          <w:noProof/>
          <w:color w:val="000000" w:themeColor="text1"/>
        </w:rPr>
      </w:pPr>
      <w:r w:rsidRPr="1F649728">
        <w:rPr>
          <w:noProof/>
          <w:color w:val="000000" w:themeColor="text1"/>
        </w:rPr>
        <w:t xml:space="preserve">High-speed rail operators also need </w:t>
      </w:r>
      <w:r w:rsidR="6638B19D" w:rsidRPr="1F649728">
        <w:rPr>
          <w:noProof/>
          <w:color w:val="000000" w:themeColor="text1"/>
        </w:rPr>
        <w:t xml:space="preserve">equal </w:t>
      </w:r>
      <w:r w:rsidRPr="1F649728">
        <w:rPr>
          <w:noProof/>
          <w:color w:val="000000" w:themeColor="text1"/>
        </w:rPr>
        <w:t xml:space="preserve">access to the services within </w:t>
      </w:r>
      <w:r w:rsidR="6638B19D" w:rsidRPr="1F649728">
        <w:rPr>
          <w:noProof/>
          <w:color w:val="000000" w:themeColor="text1"/>
        </w:rPr>
        <w:t xml:space="preserve">these </w:t>
      </w:r>
      <w:r w:rsidRPr="1F649728">
        <w:rPr>
          <w:noProof/>
          <w:color w:val="000000" w:themeColor="text1"/>
        </w:rPr>
        <w:t>service facilities, including ticketing systems, passenger information displays</w:t>
      </w:r>
      <w:r w:rsidR="2D8B6CC8" w:rsidRPr="1F649728">
        <w:rPr>
          <w:noProof/>
          <w:color w:val="000000" w:themeColor="text1"/>
        </w:rPr>
        <w:t xml:space="preserve"> and</w:t>
      </w:r>
      <w:r w:rsidRPr="1F649728">
        <w:rPr>
          <w:noProof/>
          <w:color w:val="000000" w:themeColor="text1"/>
        </w:rPr>
        <w:t xml:space="preserve"> baggage handling services. Incumbent</w:t>
      </w:r>
      <w:r w:rsidR="7C4760BC" w:rsidRPr="1F649728">
        <w:rPr>
          <w:noProof/>
          <w:color w:val="000000" w:themeColor="text1"/>
        </w:rPr>
        <w:t xml:space="preserve"> rail operators</w:t>
      </w:r>
      <w:r w:rsidRPr="1F649728">
        <w:rPr>
          <w:noProof/>
          <w:color w:val="000000" w:themeColor="text1"/>
        </w:rPr>
        <w:t xml:space="preserve"> often</w:t>
      </w:r>
      <w:r w:rsidR="7C4760BC" w:rsidRPr="1F649728">
        <w:rPr>
          <w:noProof/>
          <w:color w:val="000000" w:themeColor="text1"/>
        </w:rPr>
        <w:t xml:space="preserve"> own these facilities or manage</w:t>
      </w:r>
      <w:r w:rsidR="249B736B" w:rsidRPr="1F649728">
        <w:rPr>
          <w:noProof/>
          <w:color w:val="000000" w:themeColor="text1"/>
        </w:rPr>
        <w:t xml:space="preserve"> </w:t>
      </w:r>
      <w:r w:rsidRPr="1F649728">
        <w:rPr>
          <w:noProof/>
          <w:color w:val="000000" w:themeColor="text1"/>
        </w:rPr>
        <w:t xml:space="preserve">these </w:t>
      </w:r>
      <w:r w:rsidR="03AD1410" w:rsidRPr="1F649728">
        <w:rPr>
          <w:noProof/>
          <w:color w:val="000000" w:themeColor="text1"/>
        </w:rPr>
        <w:t>services and</w:t>
      </w:r>
      <w:r w:rsidR="6C55217B" w:rsidRPr="1F649728">
        <w:rPr>
          <w:noProof/>
          <w:color w:val="000000" w:themeColor="text1"/>
        </w:rPr>
        <w:t xml:space="preserve"> can </w:t>
      </w:r>
      <w:r w:rsidR="6638B19D" w:rsidRPr="1F649728">
        <w:rPr>
          <w:noProof/>
          <w:color w:val="000000" w:themeColor="text1"/>
        </w:rPr>
        <w:t xml:space="preserve">use </w:t>
      </w:r>
      <w:r w:rsidRPr="1F649728">
        <w:rPr>
          <w:noProof/>
          <w:color w:val="000000" w:themeColor="text1"/>
        </w:rPr>
        <w:t xml:space="preserve">their </w:t>
      </w:r>
      <w:r w:rsidR="249B736B" w:rsidRPr="1F649728">
        <w:rPr>
          <w:noProof/>
          <w:color w:val="000000" w:themeColor="text1"/>
        </w:rPr>
        <w:t xml:space="preserve">position </w:t>
      </w:r>
      <w:r w:rsidRPr="1F649728">
        <w:rPr>
          <w:noProof/>
          <w:color w:val="000000" w:themeColor="text1"/>
        </w:rPr>
        <w:t xml:space="preserve">to maintain a competitive advantage. </w:t>
      </w:r>
      <w:r w:rsidR="486E2792" w:rsidRPr="00CA3339">
        <w:rPr>
          <w:noProof/>
          <w:color w:val="000000" w:themeColor="text1"/>
        </w:rPr>
        <w:t xml:space="preserve">Where </w:t>
      </w:r>
      <w:r w:rsidR="60A4562A" w:rsidRPr="00CA3339">
        <w:rPr>
          <w:noProof/>
        </w:rPr>
        <w:t>discriminatory practices</w:t>
      </w:r>
      <w:r w:rsidR="60A4562A" w:rsidRPr="00CA3339">
        <w:rPr>
          <w:noProof/>
          <w:color w:val="000000" w:themeColor="text1"/>
        </w:rPr>
        <w:t xml:space="preserve"> occur</w:t>
      </w:r>
      <w:r w:rsidR="486E2792" w:rsidRPr="00CA3339">
        <w:rPr>
          <w:noProof/>
          <w:color w:val="000000" w:themeColor="text1"/>
        </w:rPr>
        <w:t>, r</w:t>
      </w:r>
      <w:r w:rsidR="63261308" w:rsidRPr="00CA3339">
        <w:rPr>
          <w:noProof/>
          <w:color w:val="000000" w:themeColor="text1"/>
        </w:rPr>
        <w:t>egulatory bodies</w:t>
      </w:r>
      <w:r w:rsidR="63261308" w:rsidRPr="00CA3339">
        <w:rPr>
          <w:noProof/>
        </w:rPr>
        <w:t xml:space="preserve"> </w:t>
      </w:r>
      <w:r w:rsidR="2B87B860" w:rsidRPr="00CA3339">
        <w:rPr>
          <w:noProof/>
        </w:rPr>
        <w:t xml:space="preserve">must use </w:t>
      </w:r>
      <w:r w:rsidR="63261308" w:rsidRPr="00CA3339">
        <w:rPr>
          <w:noProof/>
        </w:rPr>
        <w:t>the</w:t>
      </w:r>
      <w:r w:rsidR="1E21340A" w:rsidRPr="00CA3339">
        <w:rPr>
          <w:noProof/>
        </w:rPr>
        <w:t>ir</w:t>
      </w:r>
      <w:r w:rsidR="63261308" w:rsidRPr="00CA3339">
        <w:rPr>
          <w:noProof/>
        </w:rPr>
        <w:t xml:space="preserve"> </w:t>
      </w:r>
      <w:r w:rsidR="4DD29A41">
        <w:rPr>
          <w:noProof/>
        </w:rPr>
        <w:t xml:space="preserve">power </w:t>
      </w:r>
      <w:r w:rsidR="63261308" w:rsidRPr="00CA3339">
        <w:rPr>
          <w:noProof/>
        </w:rPr>
        <w:t>to act</w:t>
      </w:r>
      <w:r w:rsidR="6CCD994D" w:rsidRPr="00CA3339">
        <w:rPr>
          <w:noProof/>
        </w:rPr>
        <w:t xml:space="preserve">. </w:t>
      </w:r>
      <w:r w:rsidR="41E385BE" w:rsidRPr="00CA3339">
        <w:rPr>
          <w:noProof/>
        </w:rPr>
        <w:t>Moreover</w:t>
      </w:r>
      <w:r w:rsidR="60A4562A" w:rsidRPr="00CA3339">
        <w:rPr>
          <w:noProof/>
        </w:rPr>
        <w:t xml:space="preserve">, </w:t>
      </w:r>
      <w:r w:rsidR="60A4562A" w:rsidRPr="00B171E6">
        <w:rPr>
          <w:b/>
          <w:bCs/>
          <w:noProof/>
        </w:rPr>
        <w:t>t</w:t>
      </w:r>
      <w:r w:rsidR="01E65FA2" w:rsidRPr="00B171E6">
        <w:rPr>
          <w:b/>
          <w:bCs/>
          <w:noProof/>
          <w:color w:val="000000" w:themeColor="text1"/>
        </w:rPr>
        <w:t>he Commission will</w:t>
      </w:r>
      <w:r w:rsidR="59558DE2" w:rsidRPr="00B171E6">
        <w:rPr>
          <w:b/>
          <w:bCs/>
          <w:noProof/>
          <w:color w:val="000000" w:themeColor="text1"/>
        </w:rPr>
        <w:t xml:space="preserve"> </w:t>
      </w:r>
      <w:r w:rsidR="60DE8A58" w:rsidRPr="00B171E6">
        <w:rPr>
          <w:b/>
          <w:bCs/>
          <w:noProof/>
          <w:color w:val="000000" w:themeColor="text1"/>
        </w:rPr>
        <w:t xml:space="preserve">strengthen </w:t>
      </w:r>
      <w:r w:rsidR="2E98C719" w:rsidRPr="00B171E6">
        <w:rPr>
          <w:b/>
          <w:bCs/>
          <w:noProof/>
          <w:color w:val="000000" w:themeColor="text1"/>
        </w:rPr>
        <w:t xml:space="preserve">the </w:t>
      </w:r>
      <w:r w:rsidR="557A6DF3" w:rsidRPr="00B171E6">
        <w:rPr>
          <w:b/>
          <w:bCs/>
          <w:noProof/>
          <w:color w:val="000000" w:themeColor="text1"/>
        </w:rPr>
        <w:t>implementing regulation on access to service facilities and rail-related services</w:t>
      </w:r>
      <w:r w:rsidR="00243C06" w:rsidRPr="00B171E6">
        <w:rPr>
          <w:rStyle w:val="FootnoteReference"/>
          <w:b/>
          <w:bCs/>
          <w:noProof/>
        </w:rPr>
        <w:footnoteReference w:id="40"/>
      </w:r>
      <w:r w:rsidR="6CCD994D" w:rsidRPr="00B171E6">
        <w:rPr>
          <w:b/>
          <w:bCs/>
          <w:noProof/>
          <w:color w:val="000000" w:themeColor="text1"/>
        </w:rPr>
        <w:t xml:space="preserve"> to</w:t>
      </w:r>
      <w:r w:rsidR="60A4562A" w:rsidRPr="00B171E6">
        <w:rPr>
          <w:b/>
          <w:bCs/>
          <w:noProof/>
          <w:color w:val="000000" w:themeColor="text1"/>
        </w:rPr>
        <w:t xml:space="preserve"> </w:t>
      </w:r>
      <w:r w:rsidR="60B820DD" w:rsidRPr="00B171E6">
        <w:rPr>
          <w:b/>
          <w:bCs/>
          <w:noProof/>
          <w:color w:val="000000" w:themeColor="text1"/>
        </w:rPr>
        <w:t xml:space="preserve">ensure </w:t>
      </w:r>
      <w:r w:rsidR="14E9F043" w:rsidRPr="00B171E6">
        <w:rPr>
          <w:b/>
          <w:bCs/>
          <w:noProof/>
          <w:color w:val="000000" w:themeColor="text1"/>
        </w:rPr>
        <w:t>non-discriminatory</w:t>
      </w:r>
      <w:r w:rsidR="59558DE2" w:rsidRPr="00B171E6">
        <w:rPr>
          <w:b/>
          <w:bCs/>
          <w:noProof/>
          <w:color w:val="000000" w:themeColor="text1"/>
        </w:rPr>
        <w:t xml:space="preserve"> access for new entrants</w:t>
      </w:r>
      <w:r w:rsidR="01BC315A" w:rsidRPr="00CA3339">
        <w:rPr>
          <w:b/>
          <w:bCs/>
          <w:noProof/>
          <w:color w:val="000000" w:themeColor="text1"/>
        </w:rPr>
        <w:t>.</w:t>
      </w:r>
    </w:p>
    <w:p w14:paraId="496F67D3" w14:textId="77777777" w:rsidR="00457FFE" w:rsidRDefault="00130E6F" w:rsidP="00A122C8">
      <w:pPr>
        <w:pStyle w:val="Heading2"/>
        <w:spacing w:before="120" w:after="120"/>
        <w:rPr>
          <w:noProof/>
        </w:rPr>
      </w:pPr>
      <w:bookmarkStart w:id="20" w:name="_Toc205969758"/>
      <w:r>
        <w:rPr>
          <w:noProof/>
        </w:rPr>
        <w:t xml:space="preserve"> </w:t>
      </w:r>
      <w:r w:rsidR="7DE58CEC" w:rsidRPr="00B01516">
        <w:rPr>
          <w:noProof/>
        </w:rPr>
        <w:t>Improving</w:t>
      </w:r>
      <w:r w:rsidR="52BD8802" w:rsidRPr="00B01516">
        <w:rPr>
          <w:noProof/>
        </w:rPr>
        <w:t xml:space="preserve"> rail ticketing</w:t>
      </w:r>
      <w:bookmarkEnd w:id="20"/>
    </w:p>
    <w:p w14:paraId="15CC7372" w14:textId="55BD9A9D" w:rsidR="00457FFE" w:rsidRDefault="00457FFE" w:rsidP="00A122C8">
      <w:pPr>
        <w:pStyle w:val="Text2"/>
        <w:spacing w:before="120" w:after="120"/>
        <w:ind w:left="0"/>
        <w:rPr>
          <w:noProof/>
        </w:rPr>
      </w:pPr>
      <w:r>
        <w:rPr>
          <w:noProof/>
        </w:rPr>
        <w:t>Buying a rail ticket for cross-border journeys that require several segments operated by different operators remains difficult for passengers. Journeys can be hard to find and combine, and passengers are often not sufficiently protected if they miss a connection due to a cancelled or delayed train.</w:t>
      </w:r>
      <w:r w:rsidR="003647A5">
        <w:rPr>
          <w:noProof/>
        </w:rPr>
        <w:t xml:space="preserve"> </w:t>
      </w:r>
      <w:r>
        <w:rPr>
          <w:noProof/>
        </w:rPr>
        <w:t xml:space="preserve">New rail operators face major obstacles in entering and </w:t>
      </w:r>
      <w:r w:rsidR="003C55E1">
        <w:rPr>
          <w:noProof/>
        </w:rPr>
        <w:t xml:space="preserve">developing </w:t>
      </w:r>
      <w:r>
        <w:rPr>
          <w:noProof/>
        </w:rPr>
        <w:t>in a market due to a lack of access to key distribution channels, which slows the launch of new services and the development of competition. Several competition cases</w:t>
      </w:r>
      <w:r w:rsidR="00AB026C" w:rsidRPr="00AB026C">
        <w:rPr>
          <w:noProof/>
        </w:rPr>
        <w:t> </w:t>
      </w:r>
      <w:r w:rsidR="00AB026C">
        <w:rPr>
          <w:rStyle w:val="FootnoteReference"/>
          <w:noProof/>
        </w:rPr>
        <w:footnoteReference w:id="41"/>
      </w:r>
      <w:r w:rsidR="00725D63">
        <w:rPr>
          <w:noProof/>
        </w:rPr>
        <w:t xml:space="preserve"> </w:t>
      </w:r>
      <w:r>
        <w:rPr>
          <w:noProof/>
        </w:rPr>
        <w:t>have shown that the conditions under which large rail operators allow platforms to sell their tickets can hinder the development of new distribution channels and impact competition in the ticketing market.</w:t>
      </w:r>
    </w:p>
    <w:p w14:paraId="5F759D27" w14:textId="004BC58B" w:rsidR="00457FFE" w:rsidRDefault="00457FFE" w:rsidP="00A122C8">
      <w:pPr>
        <w:pStyle w:val="Text2"/>
        <w:spacing w:before="120" w:after="120"/>
        <w:ind w:left="0"/>
        <w:rPr>
          <w:noProof/>
        </w:rPr>
      </w:pPr>
      <w:r>
        <w:rPr>
          <w:noProof/>
        </w:rPr>
        <w:t xml:space="preserve">To remedy this issue, </w:t>
      </w:r>
      <w:r w:rsidR="0016309A" w:rsidRPr="00B171E6">
        <w:rPr>
          <w:b/>
          <w:bCs/>
          <w:noProof/>
        </w:rPr>
        <w:t xml:space="preserve">in early 2026, </w:t>
      </w:r>
      <w:r w:rsidRPr="00B171E6">
        <w:rPr>
          <w:b/>
          <w:bCs/>
          <w:noProof/>
        </w:rPr>
        <w:t>the Commission will propose a ticketing initiative</w:t>
      </w:r>
      <w:r w:rsidR="008F60D6">
        <w:rPr>
          <w:noProof/>
        </w:rPr>
        <w:t>. The aim will be</w:t>
      </w:r>
      <w:r>
        <w:rPr>
          <w:noProof/>
        </w:rPr>
        <w:t xml:space="preserve"> to make it easier for passengers to book multimodal </w:t>
      </w:r>
      <w:r w:rsidR="4AC1CAEA">
        <w:rPr>
          <w:noProof/>
        </w:rPr>
        <w:t xml:space="preserve">and multi-operator tickets, especially in rail, </w:t>
      </w:r>
      <w:r>
        <w:rPr>
          <w:noProof/>
        </w:rPr>
        <w:t xml:space="preserve">through digital </w:t>
      </w:r>
      <w:r w:rsidR="00F172D3">
        <w:rPr>
          <w:noProof/>
        </w:rPr>
        <w:t>platfor</w:t>
      </w:r>
      <w:r w:rsidR="11C9C4B5">
        <w:rPr>
          <w:noProof/>
        </w:rPr>
        <w:t>ms</w:t>
      </w:r>
      <w:r w:rsidR="00CB315F">
        <w:rPr>
          <w:noProof/>
        </w:rPr>
        <w:t>,</w:t>
      </w:r>
      <w:r w:rsidR="11C9C4B5">
        <w:rPr>
          <w:noProof/>
        </w:rPr>
        <w:t xml:space="preserve"> while improving rail passenger right</w:t>
      </w:r>
      <w:r w:rsidR="00F172D3">
        <w:rPr>
          <w:noProof/>
        </w:rPr>
        <w:t>s</w:t>
      </w:r>
      <w:r w:rsidR="003D1A33">
        <w:rPr>
          <w:rStyle w:val="FootnoteReference"/>
          <w:noProof/>
        </w:rPr>
        <w:footnoteReference w:id="42"/>
      </w:r>
      <w:r w:rsidR="00F172D3">
        <w:rPr>
          <w:noProof/>
        </w:rPr>
        <w:t>.</w:t>
      </w:r>
      <w:r>
        <w:rPr>
          <w:noProof/>
        </w:rPr>
        <w:t xml:space="preserve"> </w:t>
      </w:r>
      <w:r w:rsidR="0030012C">
        <w:rPr>
          <w:noProof/>
        </w:rPr>
        <w:t xml:space="preserve">The </w:t>
      </w:r>
      <w:r>
        <w:rPr>
          <w:noProof/>
        </w:rPr>
        <w:t xml:space="preserve">Commission has </w:t>
      </w:r>
      <w:r w:rsidR="00694460">
        <w:rPr>
          <w:noProof/>
        </w:rPr>
        <w:t xml:space="preserve">also </w:t>
      </w:r>
      <w:r>
        <w:rPr>
          <w:noProof/>
        </w:rPr>
        <w:t>proposed a set of harmonised standards for rail data exchange</w:t>
      </w:r>
      <w:r w:rsidR="005208B1">
        <w:rPr>
          <w:rStyle w:val="FootnoteReference"/>
          <w:noProof/>
        </w:rPr>
        <w:footnoteReference w:id="43"/>
      </w:r>
      <w:r>
        <w:rPr>
          <w:noProof/>
        </w:rPr>
        <w:t>.</w:t>
      </w:r>
    </w:p>
    <w:p w14:paraId="436341DB" w14:textId="3317A8B9" w:rsidR="00457FFE" w:rsidRPr="00457FFE" w:rsidRDefault="002F0FD6" w:rsidP="00A122C8">
      <w:pPr>
        <w:pStyle w:val="Heading2"/>
        <w:spacing w:before="120" w:after="120"/>
        <w:rPr>
          <w:noProof/>
        </w:rPr>
      </w:pPr>
      <w:r>
        <w:rPr>
          <w:noProof/>
        </w:rPr>
        <w:t xml:space="preserve"> </w:t>
      </w:r>
      <w:r w:rsidR="00457FFE" w:rsidRPr="00457FFE">
        <w:rPr>
          <w:noProof/>
        </w:rPr>
        <w:t>Making rail travel more affordable</w:t>
      </w:r>
    </w:p>
    <w:p w14:paraId="152A2831" w14:textId="44EBC99D" w:rsidR="00E859C6" w:rsidRPr="00CA3339" w:rsidRDefault="00E859C6" w:rsidP="00A122C8">
      <w:pPr>
        <w:pStyle w:val="ListNumber2"/>
        <w:numPr>
          <w:ilvl w:val="0"/>
          <w:numId w:val="0"/>
        </w:numPr>
        <w:spacing w:before="120" w:after="120" w:line="259" w:lineRule="auto"/>
        <w:rPr>
          <w:noProof/>
          <w:color w:val="000000" w:themeColor="text1"/>
        </w:rPr>
      </w:pPr>
      <w:bookmarkStart w:id="21" w:name="_Hlk210726417"/>
      <w:bookmarkStart w:id="22" w:name="_Toc205969759"/>
      <w:r w:rsidRPr="3699FB12">
        <w:rPr>
          <w:noProof/>
          <w:color w:val="000000" w:themeColor="text1"/>
        </w:rPr>
        <w:t>High-speed rail must be competitive and affordable. A recent Eurobarometer</w:t>
      </w:r>
      <w:r w:rsidRPr="00CA3339">
        <w:rPr>
          <w:rStyle w:val="FootnoteReference"/>
          <w:noProof/>
        </w:rPr>
        <w:footnoteReference w:id="44"/>
      </w:r>
      <w:r w:rsidRPr="3699FB12">
        <w:rPr>
          <w:noProof/>
          <w:color w:val="000000" w:themeColor="text1"/>
        </w:rPr>
        <w:t> survey found that 61% of passengers consider price to be the most important factor when planning long-distance journeys, followed by total travel time, which is a concern for 47%.</w:t>
      </w:r>
    </w:p>
    <w:p w14:paraId="0D54ABF8" w14:textId="3D1C8D4B" w:rsidR="00E859C6" w:rsidRPr="00CA3339" w:rsidRDefault="00E859C6" w:rsidP="00A122C8">
      <w:pPr>
        <w:pStyle w:val="ListNumber2"/>
        <w:numPr>
          <w:ilvl w:val="0"/>
          <w:numId w:val="0"/>
        </w:numPr>
        <w:spacing w:before="120" w:after="120" w:line="259" w:lineRule="auto"/>
        <w:rPr>
          <w:noProof/>
        </w:rPr>
      </w:pPr>
      <w:r w:rsidRPr="3699FB12">
        <w:rPr>
          <w:noProof/>
          <w:color w:val="000000" w:themeColor="text1"/>
        </w:rPr>
        <w:t>Competition requires a well-funded and well-maintained infrastructure. The market for passenger rail services has been fully open since 2020, which has led to lower prices and more service options in areas with a quality network and strong competition</w:t>
      </w:r>
      <w:r w:rsidRPr="00CA3339">
        <w:rPr>
          <w:rStyle w:val="FootnoteReference"/>
          <w:noProof/>
        </w:rPr>
        <w:footnoteReference w:id="45"/>
      </w:r>
      <w:r>
        <w:rPr>
          <w:noProof/>
        </w:rPr>
        <w:t>.</w:t>
      </w:r>
    </w:p>
    <w:p w14:paraId="045601DB" w14:textId="73305563" w:rsidR="00E859C6" w:rsidRPr="00CA3339" w:rsidRDefault="00E859C6" w:rsidP="00A122C8">
      <w:pPr>
        <w:pStyle w:val="ListNumber2"/>
        <w:numPr>
          <w:ilvl w:val="0"/>
          <w:numId w:val="0"/>
        </w:numPr>
        <w:spacing w:before="120" w:after="120" w:line="259" w:lineRule="auto"/>
        <w:rPr>
          <w:noProof/>
          <w:color w:val="000000" w:themeColor="text1"/>
        </w:rPr>
      </w:pPr>
      <w:r w:rsidRPr="3699FB12">
        <w:rPr>
          <w:noProof/>
          <w:color w:val="000000" w:themeColor="text1"/>
        </w:rPr>
        <w:t>Member States should therefore</w:t>
      </w:r>
      <w:r w:rsidRPr="30D1E52F">
        <w:rPr>
          <w:noProof/>
          <w:color w:val="000000" w:themeColor="text1"/>
        </w:rPr>
        <w:t xml:space="preserve"> </w:t>
      </w:r>
      <w:r w:rsidR="00865D0B" w:rsidRPr="3699FB12">
        <w:rPr>
          <w:noProof/>
          <w:color w:val="000000" w:themeColor="text1"/>
        </w:rPr>
        <w:t>ensure</w:t>
      </w:r>
      <w:r w:rsidRPr="3699FB12">
        <w:rPr>
          <w:noProof/>
          <w:color w:val="000000" w:themeColor="text1"/>
        </w:rPr>
        <w:t xml:space="preserve"> adequate funding for high-quality </w:t>
      </w:r>
      <w:r w:rsidRPr="34160130">
        <w:rPr>
          <w:noProof/>
          <w:color w:val="000000" w:themeColor="text1"/>
        </w:rPr>
        <w:t>infrastructure</w:t>
      </w:r>
      <w:r w:rsidRPr="3699FB12">
        <w:rPr>
          <w:noProof/>
          <w:color w:val="000000" w:themeColor="text1"/>
        </w:rPr>
        <w:t>, in line with regulatory obligations under TEN-T, cohesion and rail legislation</w:t>
      </w:r>
      <w:r w:rsidRPr="00CA3339">
        <w:rPr>
          <w:rStyle w:val="FootnoteReference"/>
          <w:noProof/>
        </w:rPr>
        <w:footnoteReference w:id="46"/>
      </w:r>
      <w:r w:rsidR="00865D0B">
        <w:rPr>
          <w:noProof/>
        </w:rPr>
        <w:t xml:space="preserve">. </w:t>
      </w:r>
      <w:r>
        <w:rPr>
          <w:noProof/>
        </w:rPr>
        <w:t xml:space="preserve">They should also fully </w:t>
      </w:r>
      <w:r w:rsidRPr="3699FB12">
        <w:rPr>
          <w:noProof/>
          <w:color w:val="000000" w:themeColor="text1"/>
        </w:rPr>
        <w:t>implement the rules on opening commercial services to competition and tendering public services</w:t>
      </w:r>
      <w:r w:rsidR="002D637B" w:rsidRPr="00CA3339">
        <w:rPr>
          <w:rStyle w:val="FootnoteReference"/>
          <w:noProof/>
          <w:color w:val="000000" w:themeColor="text1"/>
        </w:rPr>
        <w:footnoteReference w:id="47"/>
      </w:r>
      <w:r w:rsidRPr="3699FB12">
        <w:rPr>
          <w:noProof/>
          <w:color w:val="000000" w:themeColor="text1"/>
        </w:rPr>
        <w:t>. This will enable infrastructure managers to cater for different operators that offer a variety of services, including cross-border, low-cost and night trains and innovative tourism products.</w:t>
      </w:r>
    </w:p>
    <w:p w14:paraId="60104FAD" w14:textId="4B405F3B" w:rsidR="002D637B" w:rsidRDefault="00E859C6" w:rsidP="00A122C8">
      <w:pPr>
        <w:spacing w:before="120" w:after="120" w:line="259" w:lineRule="auto"/>
        <w:rPr>
          <w:noProof/>
        </w:rPr>
      </w:pPr>
      <w:r>
        <w:rPr>
          <w:noProof/>
        </w:rPr>
        <w:t>Lastly, developing a pan-European high-speed rail offer requires a level</w:t>
      </w:r>
      <w:r w:rsidR="00680ED9">
        <w:rPr>
          <w:noProof/>
        </w:rPr>
        <w:t xml:space="preserve"> </w:t>
      </w:r>
      <w:r>
        <w:rPr>
          <w:noProof/>
        </w:rPr>
        <w:t xml:space="preserve">playing field </w:t>
      </w:r>
      <w:r w:rsidRPr="35012FD8">
        <w:rPr>
          <w:noProof/>
          <w:color w:val="000000" w:themeColor="text1"/>
        </w:rPr>
        <w:t>compared to more carbon-intensive modes of transport,</w:t>
      </w:r>
      <w:r>
        <w:rPr>
          <w:noProof/>
        </w:rPr>
        <w:t xml:space="preserve"> including on taxation. </w:t>
      </w:r>
      <w:r w:rsidRPr="00D7560A">
        <w:rPr>
          <w:noProof/>
        </w:rPr>
        <w:t xml:space="preserve">Member States have full </w:t>
      </w:r>
      <w:r w:rsidR="00116BC5">
        <w:rPr>
          <w:noProof/>
        </w:rPr>
        <w:t>control over</w:t>
      </w:r>
      <w:r w:rsidRPr="00D7560A">
        <w:rPr>
          <w:noProof/>
        </w:rPr>
        <w:t xml:space="preserve"> setting VAT rates </w:t>
      </w:r>
      <w:r w:rsidR="00640AC7">
        <w:rPr>
          <w:noProof/>
        </w:rPr>
        <w:t>for</w:t>
      </w:r>
      <w:r w:rsidR="00640AC7" w:rsidRPr="00D7560A">
        <w:rPr>
          <w:noProof/>
        </w:rPr>
        <w:t xml:space="preserve"> </w:t>
      </w:r>
      <w:r w:rsidRPr="00D7560A">
        <w:rPr>
          <w:noProof/>
        </w:rPr>
        <w:t xml:space="preserve">passenger transport. </w:t>
      </w:r>
      <w:r w:rsidR="00426092">
        <w:rPr>
          <w:noProof/>
        </w:rPr>
        <w:t>Given</w:t>
      </w:r>
      <w:r w:rsidRPr="00D7560A">
        <w:rPr>
          <w:noProof/>
        </w:rPr>
        <w:t xml:space="preserve"> the principle of fiscal neutrality, Member State</w:t>
      </w:r>
      <w:r>
        <w:rPr>
          <w:noProof/>
        </w:rPr>
        <w:t>s</w:t>
      </w:r>
      <w:r w:rsidRPr="00D7560A">
        <w:rPr>
          <w:noProof/>
        </w:rPr>
        <w:t xml:space="preserve"> should use this flexibility to</w:t>
      </w:r>
      <w:r w:rsidR="00E407B6">
        <w:rPr>
          <w:noProof/>
        </w:rPr>
        <w:t xml:space="preserve"> create fair competition among</w:t>
      </w:r>
      <w:r w:rsidRPr="00D7560A">
        <w:rPr>
          <w:noProof/>
        </w:rPr>
        <w:t xml:space="preserve"> competing </w:t>
      </w:r>
      <w:r w:rsidR="004539A3">
        <w:rPr>
          <w:noProof/>
        </w:rPr>
        <w:t xml:space="preserve">modes of </w:t>
      </w:r>
      <w:r w:rsidRPr="00D7560A">
        <w:rPr>
          <w:noProof/>
        </w:rPr>
        <w:t>transport.</w:t>
      </w:r>
      <w:r>
        <w:rPr>
          <w:noProof/>
        </w:rPr>
        <w:t xml:space="preserve"> Additionally, Member States should explore and review methods to level the playing field by limiting subsidies and tax benefits for more carbon-intensive modes</w:t>
      </w:r>
      <w:r w:rsidR="002160E6">
        <w:rPr>
          <w:noProof/>
        </w:rPr>
        <w:t xml:space="preserve"> of transport</w:t>
      </w:r>
      <w:r>
        <w:rPr>
          <w:noProof/>
        </w:rPr>
        <w:t>.</w:t>
      </w:r>
    </w:p>
    <w:bookmarkEnd w:id="21"/>
    <w:p w14:paraId="2863354F" w14:textId="757D8846" w:rsidR="00457FFE" w:rsidRPr="00362C4B" w:rsidRDefault="004060C9" w:rsidP="00A122C8">
      <w:pPr>
        <w:pStyle w:val="Heading2"/>
        <w:spacing w:before="120" w:after="120"/>
        <w:rPr>
          <w:noProof/>
        </w:rPr>
      </w:pPr>
      <w:r w:rsidRPr="00362C4B">
        <w:rPr>
          <w:noProof/>
        </w:rPr>
        <w:t xml:space="preserve"> </w:t>
      </w:r>
      <w:r w:rsidR="31F59604" w:rsidRPr="00362C4B">
        <w:rPr>
          <w:noProof/>
        </w:rPr>
        <w:t xml:space="preserve">Strengthening </w:t>
      </w:r>
      <w:r w:rsidR="002F0FD6" w:rsidRPr="00362C4B">
        <w:rPr>
          <w:noProof/>
        </w:rPr>
        <w:t xml:space="preserve">connections with </w:t>
      </w:r>
      <w:r w:rsidR="00DC068F" w:rsidRPr="00362C4B">
        <w:rPr>
          <w:noProof/>
        </w:rPr>
        <w:t xml:space="preserve">other </w:t>
      </w:r>
      <w:r w:rsidR="00691FC9" w:rsidRPr="00362C4B">
        <w:rPr>
          <w:noProof/>
        </w:rPr>
        <w:t>modes of transport</w:t>
      </w:r>
      <w:bookmarkEnd w:id="22"/>
    </w:p>
    <w:p w14:paraId="5EB5B079" w14:textId="5954A20A" w:rsidR="009A65C9" w:rsidRPr="00CA3339" w:rsidRDefault="77A0748B" w:rsidP="00A122C8">
      <w:pPr>
        <w:pStyle w:val="ListBullet1"/>
        <w:numPr>
          <w:ilvl w:val="0"/>
          <w:numId w:val="0"/>
        </w:numPr>
        <w:spacing w:before="120" w:after="120"/>
        <w:rPr>
          <w:noProof/>
          <w:color w:val="000000" w:themeColor="text1"/>
        </w:rPr>
      </w:pPr>
      <w:bookmarkStart w:id="23" w:name="_Hlk198397878"/>
      <w:r w:rsidRPr="644E2B86">
        <w:rPr>
          <w:noProof/>
          <w:color w:val="000000" w:themeColor="text1"/>
        </w:rPr>
        <w:t xml:space="preserve">Improving </w:t>
      </w:r>
      <w:r w:rsidR="378441C2" w:rsidRPr="644E2B86">
        <w:rPr>
          <w:noProof/>
          <w:color w:val="000000" w:themeColor="text1"/>
        </w:rPr>
        <w:t>railway connections</w:t>
      </w:r>
      <w:r w:rsidR="17D8AAE1" w:rsidRPr="644E2B86">
        <w:rPr>
          <w:noProof/>
          <w:color w:val="000000" w:themeColor="text1"/>
        </w:rPr>
        <w:t>, in particular high-speed rail</w:t>
      </w:r>
      <w:r w:rsidRPr="644E2B86">
        <w:rPr>
          <w:noProof/>
          <w:color w:val="000000" w:themeColor="text1"/>
        </w:rPr>
        <w:t xml:space="preserve"> </w:t>
      </w:r>
      <w:r w:rsidR="5EC62A30" w:rsidRPr="644E2B86">
        <w:rPr>
          <w:noProof/>
          <w:color w:val="000000" w:themeColor="text1"/>
        </w:rPr>
        <w:t>services</w:t>
      </w:r>
      <w:r w:rsidR="17D8AAE1" w:rsidRPr="644E2B86">
        <w:rPr>
          <w:noProof/>
          <w:color w:val="000000" w:themeColor="text1"/>
        </w:rPr>
        <w:t>,</w:t>
      </w:r>
      <w:r w:rsidR="378441C2" w:rsidRPr="644E2B86">
        <w:rPr>
          <w:noProof/>
          <w:color w:val="000000" w:themeColor="text1"/>
        </w:rPr>
        <w:t xml:space="preserve"> with other transport modes would strengthen rail as an alternative to short-haul </w:t>
      </w:r>
      <w:r w:rsidR="2FE3B5A0" w:rsidRPr="644E2B86">
        <w:rPr>
          <w:noProof/>
          <w:color w:val="000000" w:themeColor="text1"/>
        </w:rPr>
        <w:t xml:space="preserve">and possibly </w:t>
      </w:r>
      <w:r w:rsidR="5EC62A30" w:rsidRPr="644E2B86">
        <w:rPr>
          <w:noProof/>
          <w:color w:val="000000" w:themeColor="text1"/>
        </w:rPr>
        <w:t>longer</w:t>
      </w:r>
      <w:r w:rsidR="2FE3B5A0" w:rsidRPr="644E2B86">
        <w:rPr>
          <w:noProof/>
          <w:color w:val="000000" w:themeColor="text1"/>
        </w:rPr>
        <w:t xml:space="preserve"> </w:t>
      </w:r>
      <w:r w:rsidR="378441C2" w:rsidRPr="644E2B86">
        <w:rPr>
          <w:noProof/>
          <w:color w:val="000000" w:themeColor="text1"/>
        </w:rPr>
        <w:t>flights</w:t>
      </w:r>
      <w:r w:rsidR="5EC62A30" w:rsidRPr="644E2B86">
        <w:rPr>
          <w:noProof/>
          <w:color w:val="000000" w:themeColor="text1"/>
        </w:rPr>
        <w:t xml:space="preserve"> within Europe</w:t>
      </w:r>
      <w:r w:rsidR="378441C2" w:rsidRPr="644E2B86">
        <w:rPr>
          <w:noProof/>
          <w:color w:val="000000" w:themeColor="text1"/>
        </w:rPr>
        <w:t xml:space="preserve">. Currently, airports like Frankfurt and Paris Charles de Gaulle are well connected to high-speed rail, serving as key passenger hubs, </w:t>
      </w:r>
      <w:r w:rsidRPr="644E2B86">
        <w:rPr>
          <w:noProof/>
          <w:color w:val="000000" w:themeColor="text1"/>
        </w:rPr>
        <w:t xml:space="preserve">but </w:t>
      </w:r>
      <w:r w:rsidR="378441C2" w:rsidRPr="644E2B86">
        <w:rPr>
          <w:noProof/>
          <w:color w:val="000000" w:themeColor="text1"/>
        </w:rPr>
        <w:t>many other</w:t>
      </w:r>
      <w:r w:rsidR="7400AB16" w:rsidRPr="644E2B86">
        <w:rPr>
          <w:noProof/>
          <w:color w:val="000000" w:themeColor="text1"/>
        </w:rPr>
        <w:t xml:space="preserve"> airports</w:t>
      </w:r>
      <w:r w:rsidR="378441C2" w:rsidRPr="644E2B86">
        <w:rPr>
          <w:noProof/>
          <w:color w:val="000000" w:themeColor="text1"/>
        </w:rPr>
        <w:t xml:space="preserve"> have limited connections.</w:t>
      </w:r>
    </w:p>
    <w:p w14:paraId="63567D43" w14:textId="77777777" w:rsidR="00672D04" w:rsidRDefault="262D00E5" w:rsidP="00A122C8">
      <w:pPr>
        <w:spacing w:before="120" w:after="120"/>
        <w:rPr>
          <w:noProof/>
        </w:rPr>
      </w:pPr>
      <w:r w:rsidRPr="00B171E6">
        <w:rPr>
          <w:b/>
          <w:bCs/>
          <w:noProof/>
        </w:rPr>
        <w:t>The Commission will analyse the connectivity of 40 major airports</w:t>
      </w:r>
      <w:r w:rsidR="5606160C" w:rsidRPr="35012FD8">
        <w:rPr>
          <w:noProof/>
        </w:rPr>
        <w:t xml:space="preserve">, including </w:t>
      </w:r>
      <w:r w:rsidR="37DA965A" w:rsidRPr="30D1E52F">
        <w:rPr>
          <w:noProof/>
        </w:rPr>
        <w:t xml:space="preserve">with </w:t>
      </w:r>
      <w:r w:rsidR="138442F6" w:rsidRPr="35012FD8">
        <w:rPr>
          <w:noProof/>
        </w:rPr>
        <w:t>high-speed</w:t>
      </w:r>
      <w:r w:rsidR="302EB16B" w:rsidRPr="35012FD8">
        <w:rPr>
          <w:noProof/>
        </w:rPr>
        <w:t>, long-distance</w:t>
      </w:r>
      <w:r w:rsidR="138442F6" w:rsidRPr="35012FD8">
        <w:rPr>
          <w:noProof/>
        </w:rPr>
        <w:t xml:space="preserve"> rail, </w:t>
      </w:r>
      <w:r w:rsidRPr="00CA3339">
        <w:rPr>
          <w:noProof/>
        </w:rPr>
        <w:t xml:space="preserve">to identify investment gaps and showcase best practices for </w:t>
      </w:r>
      <w:r w:rsidR="66CDEB90" w:rsidRPr="35012FD8">
        <w:rPr>
          <w:noProof/>
        </w:rPr>
        <w:t>improving</w:t>
      </w:r>
      <w:r w:rsidRPr="00CA3339">
        <w:rPr>
          <w:noProof/>
        </w:rPr>
        <w:t xml:space="preserve"> airport connectivity. </w:t>
      </w:r>
      <w:r w:rsidR="5E55D1C3" w:rsidRPr="00B171E6">
        <w:rPr>
          <w:b/>
          <w:bCs/>
          <w:noProof/>
        </w:rPr>
        <w:t xml:space="preserve">The Commission will </w:t>
      </w:r>
      <w:r w:rsidRPr="00B171E6">
        <w:rPr>
          <w:b/>
          <w:bCs/>
          <w:noProof/>
        </w:rPr>
        <w:t xml:space="preserve">also </w:t>
      </w:r>
      <w:r w:rsidR="5E55D1C3" w:rsidRPr="00B171E6">
        <w:rPr>
          <w:b/>
          <w:bCs/>
          <w:noProof/>
        </w:rPr>
        <w:t xml:space="preserve">analyse current </w:t>
      </w:r>
      <w:r w:rsidR="66ED0B05" w:rsidRPr="00B171E6">
        <w:rPr>
          <w:b/>
          <w:bCs/>
          <w:noProof/>
        </w:rPr>
        <w:t xml:space="preserve">multimodal passenger </w:t>
      </w:r>
      <w:r w:rsidR="5E55D1C3" w:rsidRPr="00B171E6">
        <w:rPr>
          <w:b/>
          <w:bCs/>
          <w:noProof/>
        </w:rPr>
        <w:t xml:space="preserve">hubs </w:t>
      </w:r>
      <w:r w:rsidR="6764E519" w:rsidRPr="00B171E6">
        <w:rPr>
          <w:b/>
          <w:bCs/>
          <w:noProof/>
        </w:rPr>
        <w:t>in urban areas</w:t>
      </w:r>
      <w:r w:rsidR="5E55D1C3" w:rsidRPr="00B171E6">
        <w:rPr>
          <w:b/>
          <w:bCs/>
          <w:noProof/>
        </w:rPr>
        <w:t xml:space="preserve"> </w:t>
      </w:r>
      <w:r w:rsidR="5E55D1C3" w:rsidRPr="00CA3339">
        <w:rPr>
          <w:noProof/>
        </w:rPr>
        <w:t xml:space="preserve">to identify and </w:t>
      </w:r>
      <w:r w:rsidR="00610E1C" w:rsidRPr="00CA3339">
        <w:rPr>
          <w:noProof/>
        </w:rPr>
        <w:t>promote best</w:t>
      </w:r>
      <w:r w:rsidR="5E55D1C3" w:rsidRPr="00CA3339">
        <w:rPr>
          <w:noProof/>
        </w:rPr>
        <w:t xml:space="preserve"> practices for integrating long-distance </w:t>
      </w:r>
      <w:r w:rsidR="6ED0A1DB" w:rsidRPr="00CA3339">
        <w:rPr>
          <w:noProof/>
        </w:rPr>
        <w:t xml:space="preserve">and high-speed rail networks </w:t>
      </w:r>
      <w:r w:rsidR="748D1709" w:rsidRPr="35012FD8">
        <w:rPr>
          <w:noProof/>
        </w:rPr>
        <w:t xml:space="preserve">into </w:t>
      </w:r>
      <w:r w:rsidR="5E55D1C3" w:rsidRPr="00CA3339">
        <w:rPr>
          <w:noProof/>
        </w:rPr>
        <w:t>public transport, cycling and shared mobility</w:t>
      </w:r>
      <w:r w:rsidR="613D7437" w:rsidRPr="2380C78B">
        <w:rPr>
          <w:rStyle w:val="FootnoteReference"/>
          <w:noProof/>
          <w:color w:val="000000" w:themeColor="text1"/>
        </w:rPr>
        <w:footnoteReference w:id="48"/>
      </w:r>
      <w:r w:rsidR="7479A779">
        <w:rPr>
          <w:noProof/>
        </w:rPr>
        <w:t>.</w:t>
      </w:r>
      <w:r w:rsidR="61FC1D86" w:rsidRPr="3DDC22AD">
        <w:rPr>
          <w:noProof/>
        </w:rPr>
        <w:t xml:space="preserve"> </w:t>
      </w:r>
    </w:p>
    <w:p w14:paraId="1ACF6299" w14:textId="1B889F5D" w:rsidR="002617FF" w:rsidDel="002F4BC2" w:rsidRDefault="69087CEF" w:rsidP="00A122C8">
      <w:pPr>
        <w:spacing w:before="120" w:after="120"/>
        <w:rPr>
          <w:noProof/>
        </w:rPr>
      </w:pPr>
      <w:r>
        <w:rPr>
          <w:noProof/>
        </w:rPr>
        <w:t>Moreover, a</w:t>
      </w:r>
      <w:r w:rsidR="6B0E4656" w:rsidRPr="3DDC22AD" w:rsidDel="002F4BC2">
        <w:rPr>
          <w:noProof/>
        </w:rPr>
        <w:t xml:space="preserve"> Commission proposal on multimodal passenger rights is being discussed by the European Parliament and Council to protect passengers who switch between modes </w:t>
      </w:r>
      <w:r w:rsidR="625E44B2">
        <w:rPr>
          <w:noProof/>
        </w:rPr>
        <w:t>of transport</w:t>
      </w:r>
      <w:r w:rsidR="6B0E4656">
        <w:rPr>
          <w:noProof/>
        </w:rPr>
        <w:t xml:space="preserve"> </w:t>
      </w:r>
      <w:r w:rsidR="4E36A714">
        <w:rPr>
          <w:noProof/>
        </w:rPr>
        <w:t xml:space="preserve">during </w:t>
      </w:r>
      <w:r w:rsidR="6B0E4656">
        <w:rPr>
          <w:noProof/>
        </w:rPr>
        <w:t>their</w:t>
      </w:r>
      <w:r w:rsidR="1D57902D">
        <w:rPr>
          <w:noProof/>
        </w:rPr>
        <w:t xml:space="preserve"> journeys</w:t>
      </w:r>
      <w:r w:rsidR="72EA6BAA" w:rsidRPr="13EC376D" w:rsidDel="002F4BC2">
        <w:rPr>
          <w:rStyle w:val="FootnoteReference"/>
          <w:noProof/>
          <w:color w:val="000000" w:themeColor="text1"/>
        </w:rPr>
        <w:footnoteReference w:id="49"/>
      </w:r>
      <w:r w:rsidR="6B0E4656" w:rsidDel="00A50AD8">
        <w:rPr>
          <w:noProof/>
        </w:rPr>
        <w:t>.</w:t>
      </w:r>
      <w:r w:rsidR="6B0E4656" w:rsidRPr="3DDC22AD" w:rsidDel="002F4BC2">
        <w:rPr>
          <w:noProof/>
        </w:rPr>
        <w:t xml:space="preserve"> </w:t>
      </w:r>
    </w:p>
    <w:p w14:paraId="413CB22B" w14:textId="7D7DE20C" w:rsidR="006B6AC9" w:rsidRPr="00B301B6" w:rsidRDefault="7609F707" w:rsidP="00A122C8">
      <w:pPr>
        <w:pStyle w:val="Heading1"/>
        <w:spacing w:before="120" w:after="120"/>
        <w:rPr>
          <w:noProof/>
        </w:rPr>
      </w:pPr>
      <w:bookmarkStart w:id="24" w:name="_Toc205969761"/>
      <w:bookmarkStart w:id="25" w:name="_Toc998589895"/>
      <w:bookmarkStart w:id="26" w:name="_Toc706277077"/>
      <w:bookmarkEnd w:id="23"/>
      <w:r w:rsidRPr="00B301B6">
        <w:rPr>
          <w:noProof/>
        </w:rPr>
        <w:t>A competitive</w:t>
      </w:r>
      <w:r w:rsidR="1CB325AD" w:rsidRPr="00B301B6">
        <w:rPr>
          <w:noProof/>
        </w:rPr>
        <w:t>, harmonised</w:t>
      </w:r>
      <w:r w:rsidRPr="00B301B6">
        <w:rPr>
          <w:noProof/>
        </w:rPr>
        <w:t xml:space="preserve"> and innovative EU rail </w:t>
      </w:r>
      <w:r w:rsidR="006F6B29">
        <w:rPr>
          <w:noProof/>
        </w:rPr>
        <w:t>sector</w:t>
      </w:r>
      <w:bookmarkEnd w:id="24"/>
    </w:p>
    <w:bookmarkEnd w:id="25"/>
    <w:p w14:paraId="73287A57" w14:textId="3BF676F2" w:rsidR="1A6675BF" w:rsidRPr="00CA3339" w:rsidRDefault="3FCFEE39" w:rsidP="00A122C8">
      <w:pPr>
        <w:spacing w:before="120" w:after="120"/>
        <w:rPr>
          <w:noProof/>
        </w:rPr>
      </w:pPr>
      <w:r>
        <w:rPr>
          <w:noProof/>
        </w:rPr>
        <w:t>A vibrant, thriving</w:t>
      </w:r>
      <w:r w:rsidR="51734360">
        <w:rPr>
          <w:noProof/>
        </w:rPr>
        <w:t>, competitive</w:t>
      </w:r>
      <w:r w:rsidR="7A8385F2">
        <w:rPr>
          <w:noProof/>
        </w:rPr>
        <w:t xml:space="preserve"> and innovative</w:t>
      </w:r>
      <w:r w:rsidR="51734360">
        <w:rPr>
          <w:noProof/>
        </w:rPr>
        <w:t xml:space="preserve"> </w:t>
      </w:r>
      <w:r>
        <w:rPr>
          <w:noProof/>
        </w:rPr>
        <w:t xml:space="preserve">European </w:t>
      </w:r>
      <w:r w:rsidR="48BDCFC5">
        <w:rPr>
          <w:noProof/>
        </w:rPr>
        <w:t>rail supply industry</w:t>
      </w:r>
      <w:r w:rsidR="51734360">
        <w:rPr>
          <w:noProof/>
        </w:rPr>
        <w:t xml:space="preserve"> </w:t>
      </w:r>
      <w:r w:rsidR="48BDCFC5">
        <w:rPr>
          <w:noProof/>
        </w:rPr>
        <w:t xml:space="preserve">is crucial for the success of the European high-speed rail network. </w:t>
      </w:r>
      <w:r w:rsidR="375AC2E9">
        <w:rPr>
          <w:noProof/>
        </w:rPr>
        <w:t>European rail supply companies are global leaders, employing 650 000 people and contributing 0.35% to EU GDP with an annual growth rate of 3%</w:t>
      </w:r>
      <w:r w:rsidR="001D5070" w:rsidRPr="5E81D45A">
        <w:rPr>
          <w:noProof/>
          <w:vertAlign w:val="superscript"/>
        </w:rPr>
        <w:footnoteReference w:id="50"/>
      </w:r>
      <w:r w:rsidR="375AC2E9">
        <w:rPr>
          <w:noProof/>
        </w:rPr>
        <w:t xml:space="preserve">. The EU </w:t>
      </w:r>
      <w:r w:rsidR="37DA965A">
        <w:rPr>
          <w:noProof/>
        </w:rPr>
        <w:t>rail</w:t>
      </w:r>
      <w:r w:rsidR="375AC2E9">
        <w:rPr>
          <w:noProof/>
        </w:rPr>
        <w:t xml:space="preserve"> supply industry is key for European customers and </w:t>
      </w:r>
      <w:r w:rsidR="10071F67">
        <w:rPr>
          <w:noProof/>
        </w:rPr>
        <w:t>is a pillar of the EU</w:t>
      </w:r>
      <w:r w:rsidR="001D2B10">
        <w:rPr>
          <w:noProof/>
        </w:rPr>
        <w:t>’s</w:t>
      </w:r>
      <w:r w:rsidR="10071F67">
        <w:rPr>
          <w:noProof/>
        </w:rPr>
        <w:t xml:space="preserve"> global competitiveness as </w:t>
      </w:r>
      <w:r w:rsidR="375AC2E9">
        <w:rPr>
          <w:noProof/>
        </w:rPr>
        <w:t>it exports systems and solutions worldwide, including ambitious high-speed rail plans in for example</w:t>
      </w:r>
      <w:r w:rsidR="008F20E7">
        <w:rPr>
          <w:noProof/>
        </w:rPr>
        <w:t>,</w:t>
      </w:r>
      <w:r w:rsidR="375AC2E9">
        <w:rPr>
          <w:noProof/>
        </w:rPr>
        <w:t xml:space="preserve"> Egypt, Morocco and Saudi Arabia. </w:t>
      </w:r>
    </w:p>
    <w:p w14:paraId="646F8BEA" w14:textId="507F26F4" w:rsidR="00446B09" w:rsidRPr="00CA3339" w:rsidRDefault="31345F03" w:rsidP="00A122C8">
      <w:pPr>
        <w:spacing w:before="120" w:after="120"/>
        <w:rPr>
          <w:noProof/>
        </w:rPr>
      </w:pPr>
      <w:r>
        <w:rPr>
          <w:noProof/>
        </w:rPr>
        <w:t xml:space="preserve">However, global competitors are quickly catching up, entering the EU market and expanding in their own and other markets, while EU players have not yet fully capitalised on the efficiency gains offered by the EU single market. </w:t>
      </w:r>
      <w:r w:rsidR="00F6191E">
        <w:rPr>
          <w:noProof/>
        </w:rPr>
        <w:t xml:space="preserve">To </w:t>
      </w:r>
      <w:r w:rsidR="000A3144">
        <w:rPr>
          <w:noProof/>
        </w:rPr>
        <w:t>tackle this</w:t>
      </w:r>
      <w:r>
        <w:rPr>
          <w:noProof/>
        </w:rPr>
        <w:t xml:space="preserve">, railway companies, infrastructure managers and public service authorities </w:t>
      </w:r>
      <w:r w:rsidR="00F6191E">
        <w:rPr>
          <w:noProof/>
        </w:rPr>
        <w:t xml:space="preserve">in the EU </w:t>
      </w:r>
      <w:r>
        <w:rPr>
          <w:noProof/>
        </w:rPr>
        <w:t xml:space="preserve">must further reduce the number of diverging requirements of </w:t>
      </w:r>
      <w:r w:rsidR="00F6191E">
        <w:rPr>
          <w:noProof/>
        </w:rPr>
        <w:t xml:space="preserve">their </w:t>
      </w:r>
      <w:r>
        <w:rPr>
          <w:noProof/>
        </w:rPr>
        <w:t>individual procurement projects</w:t>
      </w:r>
      <w:r w:rsidRPr="5E81D45A">
        <w:rPr>
          <w:b/>
          <w:bCs/>
          <w:noProof/>
        </w:rPr>
        <w:t xml:space="preserve"> </w:t>
      </w:r>
      <w:r>
        <w:rPr>
          <w:noProof/>
        </w:rPr>
        <w:t xml:space="preserve">and move towards </w:t>
      </w:r>
      <w:r w:rsidR="00AA3891">
        <w:rPr>
          <w:noProof/>
        </w:rPr>
        <w:t>purchasing</w:t>
      </w:r>
      <w:r>
        <w:rPr>
          <w:noProof/>
        </w:rPr>
        <w:t xml:space="preserve"> off-the-shelf rail products produced using industrialised, </w:t>
      </w:r>
      <w:r w:rsidR="00F360FF">
        <w:rPr>
          <w:noProof/>
        </w:rPr>
        <w:t>standardised</w:t>
      </w:r>
      <w:r>
        <w:rPr>
          <w:noProof/>
        </w:rPr>
        <w:t xml:space="preserve"> processes</w:t>
      </w:r>
      <w:r w:rsidR="00CD1527">
        <w:rPr>
          <w:noProof/>
        </w:rPr>
        <w:t>.</w:t>
      </w:r>
      <w:r w:rsidR="002A28DE">
        <w:rPr>
          <w:noProof/>
        </w:rPr>
        <w:t xml:space="preserve"> </w:t>
      </w:r>
      <w:r w:rsidR="00610E1C">
        <w:rPr>
          <w:noProof/>
        </w:rPr>
        <w:t>This will</w:t>
      </w:r>
      <w:r w:rsidR="00AA3891">
        <w:rPr>
          <w:noProof/>
        </w:rPr>
        <w:t xml:space="preserve"> be easier if </w:t>
      </w:r>
      <w:r w:rsidR="00A35B70">
        <w:rPr>
          <w:noProof/>
        </w:rPr>
        <w:t xml:space="preserve">Member States </w:t>
      </w:r>
      <w:r w:rsidR="00F360FF">
        <w:rPr>
          <w:noProof/>
        </w:rPr>
        <w:t xml:space="preserve">eliminate </w:t>
      </w:r>
      <w:r w:rsidR="00990949">
        <w:rPr>
          <w:noProof/>
        </w:rPr>
        <w:t xml:space="preserve">fragmented </w:t>
      </w:r>
      <w:r w:rsidR="00A35B70">
        <w:rPr>
          <w:noProof/>
        </w:rPr>
        <w:t>national rules and standards</w:t>
      </w:r>
      <w:r w:rsidR="00CC20A3">
        <w:rPr>
          <w:noProof/>
        </w:rPr>
        <w:t xml:space="preserve"> and agree </w:t>
      </w:r>
      <w:r w:rsidR="007825E3">
        <w:rPr>
          <w:noProof/>
        </w:rPr>
        <w:t xml:space="preserve">on </w:t>
      </w:r>
      <w:r w:rsidR="00CC20A3">
        <w:rPr>
          <w:noProof/>
        </w:rPr>
        <w:t>EU-wide rules and standards</w:t>
      </w:r>
      <w:r w:rsidR="00990949">
        <w:rPr>
          <w:noProof/>
        </w:rPr>
        <w:t>.</w:t>
      </w:r>
      <w:r w:rsidR="00F47E7F" w:rsidRPr="00F47E7F">
        <w:rPr>
          <w:noProof/>
        </w:rPr>
        <w:t xml:space="preserve"> At the same time, cooperation across business actors in the rail system can help make better use of scarce resources and reap economies of scale, in full respect of antitrust rules and as a complement to competitive markets, while supporting new, open-access cross-border services. Such cooperation should foster a genuine Single European Rail</w:t>
      </w:r>
      <w:r w:rsidR="00F66327">
        <w:rPr>
          <w:noProof/>
        </w:rPr>
        <w:t>way</w:t>
      </w:r>
      <w:r w:rsidR="00F47E7F" w:rsidRPr="00F47E7F">
        <w:rPr>
          <w:noProof/>
        </w:rPr>
        <w:t xml:space="preserve"> Area where railway companies can operate </w:t>
      </w:r>
      <w:r w:rsidR="00B31465">
        <w:rPr>
          <w:noProof/>
        </w:rPr>
        <w:t>competitively</w:t>
      </w:r>
      <w:r w:rsidR="00F47E7F" w:rsidRPr="00F47E7F">
        <w:rPr>
          <w:noProof/>
        </w:rPr>
        <w:t xml:space="preserve"> across borders.</w:t>
      </w:r>
    </w:p>
    <w:p w14:paraId="64C0B5D4" w14:textId="09AD1435" w:rsidR="006D4B0A" w:rsidRPr="00B301B6" w:rsidRDefault="001F3F5F" w:rsidP="00A122C8">
      <w:pPr>
        <w:pStyle w:val="Heading2"/>
        <w:numPr>
          <w:ilvl w:val="0"/>
          <w:numId w:val="32"/>
        </w:numPr>
        <w:spacing w:before="120" w:after="120"/>
        <w:rPr>
          <w:noProof/>
        </w:rPr>
      </w:pPr>
      <w:bookmarkStart w:id="27" w:name="_Toc205969763"/>
      <w:r>
        <w:rPr>
          <w:noProof/>
        </w:rPr>
        <w:t xml:space="preserve"> </w:t>
      </w:r>
      <w:r w:rsidR="0031528B" w:rsidRPr="00B301B6">
        <w:rPr>
          <w:noProof/>
        </w:rPr>
        <w:t xml:space="preserve">Improving </w:t>
      </w:r>
      <w:r w:rsidR="2B7F3EC6" w:rsidRPr="00B301B6">
        <w:rPr>
          <w:noProof/>
        </w:rPr>
        <w:t xml:space="preserve">interoperability of rail infrastructure and rolling stock </w:t>
      </w:r>
      <w:bookmarkEnd w:id="27"/>
    </w:p>
    <w:p w14:paraId="09C85811" w14:textId="1F2AE157" w:rsidR="006D4B0A" w:rsidRPr="00CA3339" w:rsidRDefault="00233CD1" w:rsidP="00A122C8">
      <w:pPr>
        <w:spacing w:before="120" w:after="120"/>
        <w:rPr>
          <w:noProof/>
        </w:rPr>
      </w:pPr>
      <w:bookmarkStart w:id="28" w:name="_Hlk198497328"/>
      <w:r w:rsidRPr="00CA3339">
        <w:rPr>
          <w:noProof/>
        </w:rPr>
        <w:t>National technical and operating requirements increase cost</w:t>
      </w:r>
      <w:r w:rsidR="0031528B">
        <w:rPr>
          <w:noProof/>
        </w:rPr>
        <w:t>s</w:t>
      </w:r>
      <w:r w:rsidRPr="00CA3339">
        <w:rPr>
          <w:noProof/>
        </w:rPr>
        <w:t xml:space="preserve"> due to the </w:t>
      </w:r>
      <w:r w:rsidR="00A14F66">
        <w:rPr>
          <w:noProof/>
        </w:rPr>
        <w:t>duplication</w:t>
      </w:r>
      <w:r w:rsidR="007D607E">
        <w:rPr>
          <w:noProof/>
        </w:rPr>
        <w:t xml:space="preserve"> </w:t>
      </w:r>
      <w:r w:rsidRPr="00CA3339">
        <w:rPr>
          <w:noProof/>
        </w:rPr>
        <w:t>of authorisation processes</w:t>
      </w:r>
      <w:r w:rsidR="007D607E">
        <w:rPr>
          <w:noProof/>
        </w:rPr>
        <w:t xml:space="preserve"> and the complexity of testing </w:t>
      </w:r>
      <w:r w:rsidR="004F4BFA">
        <w:rPr>
          <w:noProof/>
        </w:rPr>
        <w:t xml:space="preserve">to ensure that </w:t>
      </w:r>
      <w:r w:rsidR="00A9463F">
        <w:rPr>
          <w:noProof/>
        </w:rPr>
        <w:t>requirements are met</w:t>
      </w:r>
      <w:r w:rsidR="006C0268">
        <w:rPr>
          <w:noProof/>
        </w:rPr>
        <w:t>.</w:t>
      </w:r>
      <w:r w:rsidRPr="00CA3339">
        <w:rPr>
          <w:noProof/>
        </w:rPr>
        <w:t xml:space="preserve"> </w:t>
      </w:r>
      <w:r w:rsidR="007D607E">
        <w:rPr>
          <w:noProof/>
        </w:rPr>
        <w:t>This</w:t>
      </w:r>
      <w:r w:rsidR="007D607E" w:rsidRPr="00CA3339">
        <w:rPr>
          <w:noProof/>
        </w:rPr>
        <w:t xml:space="preserve"> </w:t>
      </w:r>
      <w:r w:rsidRPr="00CA3339">
        <w:rPr>
          <w:noProof/>
        </w:rPr>
        <w:t>delay</w:t>
      </w:r>
      <w:r w:rsidR="007D607E">
        <w:rPr>
          <w:noProof/>
        </w:rPr>
        <w:t>s</w:t>
      </w:r>
      <w:r w:rsidRPr="00CA3339">
        <w:rPr>
          <w:noProof/>
        </w:rPr>
        <w:t xml:space="preserve"> new services from entering the market </w:t>
      </w:r>
      <w:r w:rsidR="007D607E">
        <w:rPr>
          <w:noProof/>
        </w:rPr>
        <w:t>and</w:t>
      </w:r>
      <w:r w:rsidRPr="00CA3339">
        <w:rPr>
          <w:noProof/>
        </w:rPr>
        <w:t xml:space="preserve"> </w:t>
      </w:r>
      <w:r w:rsidR="00AA4DCD">
        <w:rPr>
          <w:noProof/>
        </w:rPr>
        <w:t xml:space="preserve">is a </w:t>
      </w:r>
      <w:r w:rsidRPr="00CA3339">
        <w:rPr>
          <w:noProof/>
        </w:rPr>
        <w:t xml:space="preserve">burden on production, retrofitting and maintenance. </w:t>
      </w:r>
      <w:r w:rsidR="0039300C">
        <w:rPr>
          <w:noProof/>
        </w:rPr>
        <w:t xml:space="preserve"> </w:t>
      </w:r>
    </w:p>
    <w:p w14:paraId="164F62C1" w14:textId="59E51C55" w:rsidR="00233CD1" w:rsidRPr="00CA3339" w:rsidRDefault="007825E3" w:rsidP="00A122C8">
      <w:pPr>
        <w:spacing w:before="120" w:after="120"/>
        <w:rPr>
          <w:noProof/>
        </w:rPr>
      </w:pPr>
      <w:r>
        <w:rPr>
          <w:noProof/>
        </w:rPr>
        <w:t>Therefore</w:t>
      </w:r>
      <w:r w:rsidR="00241637">
        <w:rPr>
          <w:noProof/>
        </w:rPr>
        <w:t>, r</w:t>
      </w:r>
      <w:r w:rsidR="006D4B0A" w:rsidRPr="00CA3339">
        <w:rPr>
          <w:noProof/>
        </w:rPr>
        <w:t>olling stock certification and authorisation</w:t>
      </w:r>
      <w:r w:rsidR="007D607E" w:rsidRPr="00CA3339">
        <w:rPr>
          <w:noProof/>
        </w:rPr>
        <w:t xml:space="preserve"> </w:t>
      </w:r>
      <w:r w:rsidR="00233CD1" w:rsidRPr="00CA3339">
        <w:rPr>
          <w:noProof/>
        </w:rPr>
        <w:t xml:space="preserve">must be </w:t>
      </w:r>
      <w:r w:rsidR="002F62FC">
        <w:rPr>
          <w:noProof/>
        </w:rPr>
        <w:t>simplified</w:t>
      </w:r>
      <w:r w:rsidR="00BA7348">
        <w:rPr>
          <w:noProof/>
        </w:rPr>
        <w:t xml:space="preserve"> and issued for a wider area of use</w:t>
      </w:r>
      <w:r w:rsidR="1F5BB7EC" w:rsidRPr="00CA3339">
        <w:rPr>
          <w:noProof/>
        </w:rPr>
        <w:t xml:space="preserve">. </w:t>
      </w:r>
      <w:r w:rsidR="00233CD1" w:rsidRPr="00CA3339">
        <w:rPr>
          <w:noProof/>
        </w:rPr>
        <w:t xml:space="preserve">The </w:t>
      </w:r>
      <w:r w:rsidR="007D607E">
        <w:rPr>
          <w:noProof/>
        </w:rPr>
        <w:t>‘</w:t>
      </w:r>
      <w:r w:rsidR="00233CD1" w:rsidRPr="00CA3339">
        <w:rPr>
          <w:noProof/>
        </w:rPr>
        <w:t>s</w:t>
      </w:r>
      <w:r w:rsidR="006D4B0A" w:rsidRPr="00CA3339">
        <w:rPr>
          <w:noProof/>
        </w:rPr>
        <w:t>ystem compatibility checks</w:t>
      </w:r>
      <w:r w:rsidR="007D607E">
        <w:rPr>
          <w:noProof/>
        </w:rPr>
        <w:t>’</w:t>
      </w:r>
      <w:r w:rsidR="006D4B0A" w:rsidRPr="00CA3339">
        <w:rPr>
          <w:noProof/>
        </w:rPr>
        <w:t xml:space="preserve"> for new or upgraded locomotive</w:t>
      </w:r>
      <w:r w:rsidR="00233CD1" w:rsidRPr="00CA3339">
        <w:rPr>
          <w:noProof/>
        </w:rPr>
        <w:t>s</w:t>
      </w:r>
      <w:r w:rsidR="006D4B0A" w:rsidRPr="00CA3339">
        <w:rPr>
          <w:noProof/>
        </w:rPr>
        <w:t xml:space="preserve"> </w:t>
      </w:r>
      <w:r w:rsidR="00F43E52">
        <w:rPr>
          <w:noProof/>
        </w:rPr>
        <w:t>and</w:t>
      </w:r>
      <w:r w:rsidR="006D4B0A" w:rsidRPr="00CA3339">
        <w:rPr>
          <w:noProof/>
        </w:rPr>
        <w:t xml:space="preserve"> train</w:t>
      </w:r>
      <w:r w:rsidR="00233CD1" w:rsidRPr="00CA3339">
        <w:rPr>
          <w:noProof/>
        </w:rPr>
        <w:t>sets</w:t>
      </w:r>
      <w:r w:rsidR="006D4B0A" w:rsidRPr="00CA3339">
        <w:rPr>
          <w:noProof/>
        </w:rPr>
        <w:t xml:space="preserve"> </w:t>
      </w:r>
      <w:r w:rsidR="00233CD1" w:rsidRPr="00CA3339">
        <w:rPr>
          <w:noProof/>
        </w:rPr>
        <w:t>must be made less time</w:t>
      </w:r>
      <w:r w:rsidR="007D607E">
        <w:rPr>
          <w:noProof/>
        </w:rPr>
        <w:t>-</w:t>
      </w:r>
      <w:r w:rsidR="00233CD1" w:rsidRPr="00CA3339">
        <w:rPr>
          <w:noProof/>
        </w:rPr>
        <w:t xml:space="preserve"> and resource</w:t>
      </w:r>
      <w:r w:rsidR="007D607E">
        <w:rPr>
          <w:noProof/>
        </w:rPr>
        <w:t>-</w:t>
      </w:r>
      <w:r w:rsidR="00233CD1" w:rsidRPr="00CA3339">
        <w:rPr>
          <w:noProof/>
        </w:rPr>
        <w:t>intensive</w:t>
      </w:r>
      <w:r w:rsidR="006D4B0A" w:rsidRPr="00CA3339">
        <w:rPr>
          <w:noProof/>
        </w:rPr>
        <w:t>.</w:t>
      </w:r>
      <w:r w:rsidR="007D607E">
        <w:rPr>
          <w:noProof/>
        </w:rPr>
        <w:t xml:space="preserve"> </w:t>
      </w:r>
      <w:r w:rsidR="00526AFF" w:rsidRPr="00B171E6">
        <w:rPr>
          <w:b/>
          <w:bCs/>
          <w:noProof/>
        </w:rPr>
        <w:t xml:space="preserve">The Commission will promote the standardisation of authorisations for high-speed trains that </w:t>
      </w:r>
      <w:r w:rsidR="00124B46" w:rsidRPr="00B171E6">
        <w:rPr>
          <w:b/>
          <w:bCs/>
          <w:noProof/>
        </w:rPr>
        <w:t>are</w:t>
      </w:r>
      <w:r w:rsidR="00526AFF" w:rsidRPr="00B171E6">
        <w:rPr>
          <w:b/>
          <w:bCs/>
          <w:noProof/>
        </w:rPr>
        <w:t xml:space="preserve"> valid for the whole EU network.</w:t>
      </w:r>
      <w:r w:rsidR="00526AFF">
        <w:rPr>
          <w:noProof/>
        </w:rPr>
        <w:t xml:space="preserve"> </w:t>
      </w:r>
      <w:r w:rsidR="007D607E">
        <w:rPr>
          <w:noProof/>
        </w:rPr>
        <w:t xml:space="preserve">This will </w:t>
      </w:r>
      <w:r w:rsidR="00233CD1" w:rsidRPr="00CA3339">
        <w:rPr>
          <w:noProof/>
        </w:rPr>
        <w:t>encourag</w:t>
      </w:r>
      <w:r w:rsidR="007D607E">
        <w:rPr>
          <w:noProof/>
        </w:rPr>
        <w:t>e</w:t>
      </w:r>
      <w:r w:rsidR="00233CD1" w:rsidRPr="00CA3339">
        <w:rPr>
          <w:noProof/>
        </w:rPr>
        <w:t xml:space="preserve"> the emergence of a mature leasing and second-hand market for </w:t>
      </w:r>
      <w:r w:rsidR="007D607E">
        <w:rPr>
          <w:noProof/>
        </w:rPr>
        <w:t>high-speed</w:t>
      </w:r>
      <w:r w:rsidR="00233CD1" w:rsidRPr="00CA3339">
        <w:rPr>
          <w:noProof/>
        </w:rPr>
        <w:t xml:space="preserve"> rolling stock at EU level, </w:t>
      </w:r>
      <w:r w:rsidR="007D607E">
        <w:rPr>
          <w:noProof/>
        </w:rPr>
        <w:t>increasing</w:t>
      </w:r>
      <w:r w:rsidR="007D607E" w:rsidRPr="00CA3339">
        <w:rPr>
          <w:noProof/>
        </w:rPr>
        <w:t xml:space="preserve"> </w:t>
      </w:r>
      <w:r w:rsidR="00233CD1" w:rsidRPr="00CA3339">
        <w:rPr>
          <w:noProof/>
        </w:rPr>
        <w:t xml:space="preserve">flexibility for new </w:t>
      </w:r>
      <w:r w:rsidR="001248E4" w:rsidRPr="00CA3339">
        <w:rPr>
          <w:noProof/>
        </w:rPr>
        <w:t>entrants</w:t>
      </w:r>
      <w:r w:rsidR="001248E4">
        <w:rPr>
          <w:noProof/>
        </w:rPr>
        <w:t>, attracting</w:t>
      </w:r>
      <w:r w:rsidR="007D607E">
        <w:rPr>
          <w:noProof/>
        </w:rPr>
        <w:t xml:space="preserve"> </w:t>
      </w:r>
      <w:r w:rsidR="00233CD1" w:rsidRPr="00CA3339">
        <w:rPr>
          <w:noProof/>
        </w:rPr>
        <w:t>investors</w:t>
      </w:r>
      <w:r w:rsidR="00A56E08">
        <w:rPr>
          <w:noProof/>
        </w:rPr>
        <w:t xml:space="preserve">, </w:t>
      </w:r>
      <w:r w:rsidR="009D337A">
        <w:rPr>
          <w:noProof/>
        </w:rPr>
        <w:t>and</w:t>
      </w:r>
      <w:r w:rsidR="00A56E08">
        <w:rPr>
          <w:noProof/>
        </w:rPr>
        <w:t xml:space="preserve"> facilitat</w:t>
      </w:r>
      <w:r w:rsidR="009D337A">
        <w:rPr>
          <w:noProof/>
        </w:rPr>
        <w:t>ing</w:t>
      </w:r>
      <w:r w:rsidR="00A56E08">
        <w:rPr>
          <w:noProof/>
        </w:rPr>
        <w:t xml:space="preserve"> the use of rolling stock </w:t>
      </w:r>
      <w:r w:rsidR="00832A93">
        <w:rPr>
          <w:noProof/>
        </w:rPr>
        <w:t xml:space="preserve">for </w:t>
      </w:r>
      <w:r w:rsidR="00A56E08">
        <w:rPr>
          <w:noProof/>
        </w:rPr>
        <w:t>military transports</w:t>
      </w:r>
      <w:r w:rsidR="00233CD1" w:rsidRPr="00CA3339">
        <w:rPr>
          <w:noProof/>
        </w:rPr>
        <w:t>.</w:t>
      </w:r>
      <w:r w:rsidR="6954EF4E" w:rsidRPr="00CA3339">
        <w:rPr>
          <w:noProof/>
        </w:rPr>
        <w:t xml:space="preserve"> </w:t>
      </w:r>
    </w:p>
    <w:p w14:paraId="6C5605E7" w14:textId="7B2E52B6" w:rsidR="000B13CD" w:rsidRPr="00CA3339" w:rsidRDefault="19A718A5" w:rsidP="00A122C8">
      <w:pPr>
        <w:spacing w:before="120" w:after="120"/>
        <w:rPr>
          <w:noProof/>
        </w:rPr>
      </w:pPr>
      <w:r>
        <w:rPr>
          <w:noProof/>
        </w:rPr>
        <w:t xml:space="preserve">A </w:t>
      </w:r>
      <w:r w:rsidR="5D9B2911">
        <w:rPr>
          <w:noProof/>
        </w:rPr>
        <w:t>key driver for standardis</w:t>
      </w:r>
      <w:r w:rsidR="002740F7">
        <w:rPr>
          <w:noProof/>
        </w:rPr>
        <w:t>ing</w:t>
      </w:r>
      <w:r w:rsidR="5D9B2911">
        <w:rPr>
          <w:noProof/>
        </w:rPr>
        <w:t xml:space="preserve"> rolling sto</w:t>
      </w:r>
      <w:r w:rsidR="5C595770">
        <w:rPr>
          <w:noProof/>
        </w:rPr>
        <w:t>c</w:t>
      </w:r>
      <w:r w:rsidR="5D9B2911">
        <w:rPr>
          <w:noProof/>
        </w:rPr>
        <w:t xml:space="preserve">k is </w:t>
      </w:r>
      <w:r w:rsidR="5C595770">
        <w:rPr>
          <w:noProof/>
        </w:rPr>
        <w:t>a</w:t>
      </w:r>
      <w:r>
        <w:rPr>
          <w:noProof/>
        </w:rPr>
        <w:t xml:space="preserve"> </w:t>
      </w:r>
      <w:r w:rsidRPr="00CA3339">
        <w:rPr>
          <w:noProof/>
        </w:rPr>
        <w:t xml:space="preserve">faster and harmonised </w:t>
      </w:r>
      <w:r w:rsidR="660DAC3D" w:rsidRPr="00CA3339">
        <w:rPr>
          <w:noProof/>
        </w:rPr>
        <w:t xml:space="preserve">roll-out of </w:t>
      </w:r>
      <w:r w:rsidR="000D7FD9">
        <w:rPr>
          <w:noProof/>
        </w:rPr>
        <w:t>the European Rail Traffic Management System (</w:t>
      </w:r>
      <w:r w:rsidR="660DAC3D" w:rsidRPr="00CA3339">
        <w:rPr>
          <w:noProof/>
        </w:rPr>
        <w:t>ERTMS</w:t>
      </w:r>
      <w:r w:rsidR="0034137C">
        <w:rPr>
          <w:noProof/>
        </w:rPr>
        <w:t>)</w:t>
      </w:r>
      <w:r w:rsidR="5C595770">
        <w:rPr>
          <w:noProof/>
        </w:rPr>
        <w:t>, which</w:t>
      </w:r>
      <w:r w:rsidRPr="00CA3339">
        <w:rPr>
          <w:noProof/>
        </w:rPr>
        <w:t xml:space="preserve"> is of</w:t>
      </w:r>
      <w:r>
        <w:rPr>
          <w:noProof/>
        </w:rPr>
        <w:t xml:space="preserve"> </w:t>
      </w:r>
      <w:r w:rsidR="5C595770">
        <w:rPr>
          <w:noProof/>
        </w:rPr>
        <w:t>both</w:t>
      </w:r>
      <w:r>
        <w:rPr>
          <w:noProof/>
        </w:rPr>
        <w:t xml:space="preserve"> </w:t>
      </w:r>
      <w:r w:rsidRPr="00CA3339">
        <w:rPr>
          <w:noProof/>
        </w:rPr>
        <w:t>strategic</w:t>
      </w:r>
      <w:r w:rsidR="1C462DCA">
        <w:rPr>
          <w:noProof/>
        </w:rPr>
        <w:t xml:space="preserve"> civilian and military</w:t>
      </w:r>
      <w:r w:rsidRPr="00CA3339">
        <w:rPr>
          <w:noProof/>
        </w:rPr>
        <w:t xml:space="preserve"> importance. </w:t>
      </w:r>
      <w:r w:rsidR="00037D40">
        <w:rPr>
          <w:noProof/>
        </w:rPr>
        <w:t>However</w:t>
      </w:r>
      <w:r w:rsidR="00DF4698">
        <w:rPr>
          <w:noProof/>
        </w:rPr>
        <w:t>, a</w:t>
      </w:r>
      <w:r w:rsidR="00DF4698" w:rsidRPr="00CA3339">
        <w:rPr>
          <w:noProof/>
        </w:rPr>
        <w:t xml:space="preserve"> </w:t>
      </w:r>
      <w:r w:rsidR="00544023">
        <w:rPr>
          <w:noProof/>
        </w:rPr>
        <w:t>non-harmonised</w:t>
      </w:r>
      <w:r w:rsidR="00DF4698" w:rsidRPr="00CA3339">
        <w:rPr>
          <w:noProof/>
        </w:rPr>
        <w:t xml:space="preserve"> </w:t>
      </w:r>
      <w:r w:rsidR="00037D40" w:rsidRPr="00037D40">
        <w:rPr>
          <w:noProof/>
        </w:rPr>
        <w:t xml:space="preserve">multisystem </w:t>
      </w:r>
      <w:r w:rsidR="00DF4698" w:rsidRPr="00CA3339">
        <w:rPr>
          <w:noProof/>
        </w:rPr>
        <w:t>approach</w:t>
      </w:r>
      <w:r w:rsidR="000F6110">
        <w:rPr>
          <w:noProof/>
        </w:rPr>
        <w:t xml:space="preserve"> by Member States</w:t>
      </w:r>
      <w:r w:rsidR="00DF4698" w:rsidRPr="00CA3339">
        <w:rPr>
          <w:noProof/>
        </w:rPr>
        <w:t xml:space="preserve"> has led </w:t>
      </w:r>
      <w:r w:rsidR="00DF4698">
        <w:rPr>
          <w:noProof/>
        </w:rPr>
        <w:t xml:space="preserve">to </w:t>
      </w:r>
      <w:r w:rsidR="00DF4698" w:rsidRPr="00CA3339">
        <w:rPr>
          <w:noProof/>
        </w:rPr>
        <w:t xml:space="preserve">the cost of ERTMS products </w:t>
      </w:r>
      <w:r w:rsidR="00DF4698">
        <w:rPr>
          <w:noProof/>
        </w:rPr>
        <w:t xml:space="preserve">doubling in </w:t>
      </w:r>
      <w:r w:rsidR="00DF4698" w:rsidRPr="00CA3339">
        <w:rPr>
          <w:noProof/>
        </w:rPr>
        <w:t>the last five years</w:t>
      </w:r>
      <w:r w:rsidR="00DF4698" w:rsidRPr="00CA3339">
        <w:rPr>
          <w:rStyle w:val="FootnoteReference"/>
          <w:noProof/>
        </w:rPr>
        <w:footnoteReference w:id="51"/>
      </w:r>
      <w:r w:rsidR="00DF4698" w:rsidRPr="00CA3339">
        <w:rPr>
          <w:noProof/>
        </w:rPr>
        <w:t>.</w:t>
      </w:r>
      <w:r w:rsidR="008E6C7C">
        <w:rPr>
          <w:noProof/>
        </w:rPr>
        <w:t xml:space="preserve"> </w:t>
      </w:r>
      <w:r w:rsidR="4318C28B">
        <w:rPr>
          <w:noProof/>
        </w:rPr>
        <w:t>T</w:t>
      </w:r>
      <w:r w:rsidR="0B6EE1F8" w:rsidRPr="00CA3339">
        <w:rPr>
          <w:noProof/>
        </w:rPr>
        <w:t>he T</w:t>
      </w:r>
      <w:r w:rsidR="660DAC3D" w:rsidRPr="00CA3339">
        <w:rPr>
          <w:noProof/>
        </w:rPr>
        <w:t xml:space="preserve">EN-T legislation requires national </w:t>
      </w:r>
      <w:r w:rsidR="00F57259">
        <w:rPr>
          <w:noProof/>
        </w:rPr>
        <w:t xml:space="preserve">signalling </w:t>
      </w:r>
      <w:r w:rsidR="660DAC3D" w:rsidRPr="00CA3339">
        <w:rPr>
          <w:noProof/>
        </w:rPr>
        <w:t xml:space="preserve">systems to be phased out </w:t>
      </w:r>
      <w:r w:rsidR="000E290E">
        <w:rPr>
          <w:noProof/>
        </w:rPr>
        <w:t>in favour of the ERTMS</w:t>
      </w:r>
      <w:r w:rsidR="660DAC3D" w:rsidRPr="00CA3339">
        <w:rPr>
          <w:noProof/>
        </w:rPr>
        <w:t xml:space="preserve"> on the TEN-T network </w:t>
      </w:r>
      <w:r w:rsidR="00424CFF">
        <w:rPr>
          <w:noProof/>
        </w:rPr>
        <w:t>by</w:t>
      </w:r>
      <w:r w:rsidR="660DAC3D" w:rsidRPr="00CA3339">
        <w:rPr>
          <w:noProof/>
        </w:rPr>
        <w:t xml:space="preserve"> 2040</w:t>
      </w:r>
      <w:r w:rsidR="4318C28B">
        <w:rPr>
          <w:noProof/>
        </w:rPr>
        <w:t>.</w:t>
      </w:r>
      <w:r w:rsidR="660DAC3D">
        <w:rPr>
          <w:noProof/>
        </w:rPr>
        <w:t xml:space="preserve"> </w:t>
      </w:r>
      <w:r w:rsidR="4318C28B">
        <w:rPr>
          <w:noProof/>
        </w:rPr>
        <w:t>A</w:t>
      </w:r>
      <w:r w:rsidR="660DAC3D" w:rsidRPr="00CA3339">
        <w:rPr>
          <w:noProof/>
        </w:rPr>
        <w:t xml:space="preserve"> few Member States, including Belgium, Czechia and Denmark, have decided to </w:t>
      </w:r>
      <w:r w:rsidR="524E1119">
        <w:rPr>
          <w:noProof/>
        </w:rPr>
        <w:t xml:space="preserve">make the </w:t>
      </w:r>
      <w:r w:rsidR="660DAC3D" w:rsidRPr="00CA3339">
        <w:rPr>
          <w:noProof/>
        </w:rPr>
        <w:t>ERTMS the only signalling system</w:t>
      </w:r>
      <w:r w:rsidR="524E1119">
        <w:rPr>
          <w:noProof/>
        </w:rPr>
        <w:t xml:space="preserve"> in their networks</w:t>
      </w:r>
      <w:r w:rsidR="00412423">
        <w:rPr>
          <w:noProof/>
        </w:rPr>
        <w:t xml:space="preserve">, </w:t>
      </w:r>
      <w:r w:rsidR="008A00D8">
        <w:rPr>
          <w:noProof/>
        </w:rPr>
        <w:t xml:space="preserve">and </w:t>
      </w:r>
      <w:r w:rsidR="660DAC3D" w:rsidRPr="00CA3339">
        <w:rPr>
          <w:noProof/>
        </w:rPr>
        <w:t xml:space="preserve">Spain, Austria and </w:t>
      </w:r>
      <w:r w:rsidR="6B993DC9" w:rsidRPr="00CA3339">
        <w:rPr>
          <w:noProof/>
        </w:rPr>
        <w:t xml:space="preserve">Poland </w:t>
      </w:r>
      <w:r w:rsidR="0011283D">
        <w:rPr>
          <w:noProof/>
        </w:rPr>
        <w:t xml:space="preserve">are </w:t>
      </w:r>
      <w:r w:rsidR="6B993DC9" w:rsidRPr="00CA3339">
        <w:rPr>
          <w:noProof/>
        </w:rPr>
        <w:t>invest</w:t>
      </w:r>
      <w:r w:rsidR="0011283D">
        <w:rPr>
          <w:noProof/>
        </w:rPr>
        <w:t>ing</w:t>
      </w:r>
      <w:r w:rsidR="660DAC3D" w:rsidRPr="00CA3339">
        <w:rPr>
          <w:noProof/>
        </w:rPr>
        <w:t xml:space="preserve"> heavily in deploy</w:t>
      </w:r>
      <w:r w:rsidR="524E1119">
        <w:rPr>
          <w:noProof/>
        </w:rPr>
        <w:t>ing</w:t>
      </w:r>
      <w:r w:rsidR="660DAC3D" w:rsidRPr="00CA3339">
        <w:rPr>
          <w:noProof/>
        </w:rPr>
        <w:t xml:space="preserve"> radio</w:t>
      </w:r>
      <w:r w:rsidR="524E1119">
        <w:rPr>
          <w:noProof/>
        </w:rPr>
        <w:t>-</w:t>
      </w:r>
      <w:r w:rsidR="660DAC3D" w:rsidRPr="00CA3339">
        <w:rPr>
          <w:noProof/>
        </w:rPr>
        <w:t xml:space="preserve">based ERTMS. </w:t>
      </w:r>
      <w:r w:rsidR="00191B52">
        <w:rPr>
          <w:noProof/>
        </w:rPr>
        <w:t>Nevertheless, o</w:t>
      </w:r>
      <w:r w:rsidR="50AB7979">
        <w:rPr>
          <w:noProof/>
        </w:rPr>
        <w:t>ther</w:t>
      </w:r>
      <w:r w:rsidR="660DAC3D" w:rsidRPr="00CA3339">
        <w:rPr>
          <w:noProof/>
        </w:rPr>
        <w:t xml:space="preserve"> Member States are falling behind. </w:t>
      </w:r>
    </w:p>
    <w:p w14:paraId="550CA54E" w14:textId="3B4CFB1D" w:rsidR="006D4B0A" w:rsidRPr="00CA3339" w:rsidRDefault="794B4325" w:rsidP="00A122C8">
      <w:pPr>
        <w:spacing w:before="120" w:after="120"/>
        <w:rPr>
          <w:noProof/>
        </w:rPr>
      </w:pPr>
      <w:r w:rsidRPr="00CA3339">
        <w:rPr>
          <w:noProof/>
        </w:rPr>
        <w:t>The 2024</w:t>
      </w:r>
      <w:r w:rsidR="03AC3F1E">
        <w:rPr>
          <w:noProof/>
        </w:rPr>
        <w:t>-</w:t>
      </w:r>
      <w:r w:rsidRPr="00CA3339">
        <w:rPr>
          <w:noProof/>
        </w:rPr>
        <w:t xml:space="preserve">2025 ERTMS </w:t>
      </w:r>
      <w:r w:rsidR="03AC3F1E">
        <w:rPr>
          <w:noProof/>
        </w:rPr>
        <w:t>n</w:t>
      </w:r>
      <w:r w:rsidRPr="00CA3339">
        <w:rPr>
          <w:noProof/>
        </w:rPr>
        <w:t xml:space="preserve">ational </w:t>
      </w:r>
      <w:r w:rsidR="03AC3F1E">
        <w:rPr>
          <w:noProof/>
        </w:rPr>
        <w:t>i</w:t>
      </w:r>
      <w:r w:rsidRPr="00CA3339">
        <w:rPr>
          <w:noProof/>
        </w:rPr>
        <w:t xml:space="preserve">mplementation </w:t>
      </w:r>
      <w:r w:rsidR="03AC3F1E">
        <w:rPr>
          <w:noProof/>
        </w:rPr>
        <w:t>p</w:t>
      </w:r>
      <w:r w:rsidRPr="00CA3339">
        <w:rPr>
          <w:noProof/>
        </w:rPr>
        <w:t>lans point to the need to triple Europe’s ERTMS production capacity</w:t>
      </w:r>
      <w:r w:rsidR="03AC3F1E">
        <w:rPr>
          <w:noProof/>
        </w:rPr>
        <w:t>. T</w:t>
      </w:r>
      <w:r w:rsidRPr="00CA3339">
        <w:rPr>
          <w:noProof/>
        </w:rPr>
        <w:t xml:space="preserve">otal market opportunities for the rail supply industry </w:t>
      </w:r>
      <w:r w:rsidR="03AC3F1E">
        <w:rPr>
          <w:noProof/>
        </w:rPr>
        <w:t xml:space="preserve">are </w:t>
      </w:r>
      <w:r w:rsidRPr="00CA3339">
        <w:rPr>
          <w:noProof/>
        </w:rPr>
        <w:t xml:space="preserve">estimated </w:t>
      </w:r>
      <w:r w:rsidR="03AC3F1E">
        <w:rPr>
          <w:noProof/>
        </w:rPr>
        <w:t xml:space="preserve">to be </w:t>
      </w:r>
      <w:r w:rsidRPr="00CA3339">
        <w:rPr>
          <w:noProof/>
        </w:rPr>
        <w:t xml:space="preserve">more than </w:t>
      </w:r>
      <w:r w:rsidR="03AC3F1E">
        <w:rPr>
          <w:noProof/>
        </w:rPr>
        <w:t>EUR </w:t>
      </w:r>
      <w:r w:rsidR="74BE3C40">
        <w:rPr>
          <w:noProof/>
        </w:rPr>
        <w:t>18.2</w:t>
      </w:r>
      <w:r w:rsidRPr="00CA3339">
        <w:rPr>
          <w:noProof/>
        </w:rPr>
        <w:t xml:space="preserve"> billion for</w:t>
      </w:r>
      <w:r w:rsidR="74BE3C40">
        <w:rPr>
          <w:noProof/>
        </w:rPr>
        <w:t xml:space="preserve"> ERTMS</w:t>
      </w:r>
      <w:r w:rsidRPr="00CA3339">
        <w:rPr>
          <w:noProof/>
        </w:rPr>
        <w:t xml:space="preserve"> </w:t>
      </w:r>
      <w:r w:rsidR="6E5A0853">
        <w:rPr>
          <w:noProof/>
        </w:rPr>
        <w:t xml:space="preserve">on </w:t>
      </w:r>
      <w:r w:rsidRPr="00CA3339">
        <w:rPr>
          <w:noProof/>
        </w:rPr>
        <w:t xml:space="preserve">the TEN-T </w:t>
      </w:r>
      <w:r w:rsidR="03AC3F1E">
        <w:rPr>
          <w:noProof/>
        </w:rPr>
        <w:t>c</w:t>
      </w:r>
      <w:r w:rsidRPr="00CA3339">
        <w:rPr>
          <w:noProof/>
        </w:rPr>
        <w:t>ore network alone</w:t>
      </w:r>
      <w:r w:rsidR="03AC3F1E">
        <w:rPr>
          <w:noProof/>
        </w:rPr>
        <w:t>.</w:t>
      </w:r>
      <w:r w:rsidR="090E7F0F">
        <w:rPr>
          <w:noProof/>
        </w:rPr>
        <w:t xml:space="preserve"> </w:t>
      </w:r>
      <w:r w:rsidR="4C874E6D">
        <w:rPr>
          <w:noProof/>
        </w:rPr>
        <w:t>To</w:t>
      </w:r>
      <w:r w:rsidR="0939A247">
        <w:rPr>
          <w:noProof/>
        </w:rPr>
        <w:t xml:space="preserve"> </w:t>
      </w:r>
      <w:r w:rsidR="00B06C55">
        <w:rPr>
          <w:noProof/>
        </w:rPr>
        <w:t>build on</w:t>
      </w:r>
      <w:r w:rsidR="00B06C55" w:rsidRPr="00CA3339">
        <w:rPr>
          <w:noProof/>
        </w:rPr>
        <w:t xml:space="preserve"> </w:t>
      </w:r>
      <w:r w:rsidR="3D861E47" w:rsidRPr="00CA3339">
        <w:rPr>
          <w:noProof/>
        </w:rPr>
        <w:t>these efficiency gains</w:t>
      </w:r>
      <w:r w:rsidR="73A60C5B">
        <w:rPr>
          <w:noProof/>
        </w:rPr>
        <w:t xml:space="preserve"> and provide </w:t>
      </w:r>
      <w:r w:rsidR="4CB79B55">
        <w:rPr>
          <w:noProof/>
        </w:rPr>
        <w:t>predictability</w:t>
      </w:r>
      <w:r w:rsidR="73A60C5B">
        <w:rPr>
          <w:noProof/>
        </w:rPr>
        <w:t xml:space="preserve"> </w:t>
      </w:r>
      <w:r w:rsidR="4CB79B55">
        <w:rPr>
          <w:noProof/>
        </w:rPr>
        <w:t>to the ERTMS supply industry</w:t>
      </w:r>
      <w:r w:rsidR="3D861E47" w:rsidRPr="00CA3339">
        <w:rPr>
          <w:noProof/>
        </w:rPr>
        <w:t xml:space="preserve">, </w:t>
      </w:r>
      <w:r w:rsidR="3D861E47" w:rsidRPr="00B171E6">
        <w:rPr>
          <w:b/>
          <w:bCs/>
          <w:noProof/>
        </w:rPr>
        <w:t>t</w:t>
      </w:r>
      <w:r w:rsidR="7679272C" w:rsidRPr="00B171E6">
        <w:rPr>
          <w:b/>
          <w:bCs/>
          <w:noProof/>
        </w:rPr>
        <w:t xml:space="preserve">he Commission will </w:t>
      </w:r>
      <w:r w:rsidR="3D861E47" w:rsidRPr="00B171E6">
        <w:rPr>
          <w:b/>
          <w:bCs/>
          <w:noProof/>
        </w:rPr>
        <w:t xml:space="preserve">strictly </w:t>
      </w:r>
      <w:r w:rsidR="7679272C" w:rsidRPr="00B171E6">
        <w:rPr>
          <w:b/>
          <w:bCs/>
          <w:noProof/>
        </w:rPr>
        <w:t xml:space="preserve">enforce ERTMS roll-out obligations and strengthen coordination </w:t>
      </w:r>
      <w:r w:rsidR="00A8065F" w:rsidRPr="00B171E6">
        <w:rPr>
          <w:b/>
          <w:bCs/>
          <w:noProof/>
        </w:rPr>
        <w:t xml:space="preserve">among </w:t>
      </w:r>
      <w:r w:rsidR="7679272C" w:rsidRPr="00B171E6">
        <w:rPr>
          <w:b/>
          <w:bCs/>
          <w:noProof/>
        </w:rPr>
        <w:t>Member States</w:t>
      </w:r>
      <w:r w:rsidR="45AF6C81">
        <w:rPr>
          <w:noProof/>
        </w:rPr>
        <w:t xml:space="preserve">. </w:t>
      </w:r>
      <w:r w:rsidR="45AF6C81" w:rsidRPr="00B171E6">
        <w:rPr>
          <w:b/>
          <w:bCs/>
          <w:noProof/>
        </w:rPr>
        <w:t>This will be done</w:t>
      </w:r>
      <w:r w:rsidR="7679272C" w:rsidRPr="00B171E6">
        <w:rPr>
          <w:b/>
          <w:bCs/>
          <w:noProof/>
        </w:rPr>
        <w:t xml:space="preserve"> through a revised</w:t>
      </w:r>
      <w:r w:rsidR="00FB295A" w:rsidRPr="00B171E6">
        <w:rPr>
          <w:rStyle w:val="FootnoteReference"/>
          <w:b/>
          <w:bCs/>
          <w:noProof/>
        </w:rPr>
        <w:footnoteReference w:id="52"/>
      </w:r>
      <w:r w:rsidR="7679272C" w:rsidRPr="00B171E6">
        <w:rPr>
          <w:b/>
          <w:bCs/>
          <w:noProof/>
        </w:rPr>
        <w:t xml:space="preserve"> European </w:t>
      </w:r>
      <w:r w:rsidR="28B36CAD" w:rsidRPr="00B171E6">
        <w:rPr>
          <w:b/>
          <w:bCs/>
          <w:noProof/>
        </w:rPr>
        <w:t>d</w:t>
      </w:r>
      <w:r w:rsidR="7679272C" w:rsidRPr="00B171E6">
        <w:rPr>
          <w:b/>
          <w:bCs/>
          <w:noProof/>
        </w:rPr>
        <w:t xml:space="preserve">eployment </w:t>
      </w:r>
      <w:r w:rsidR="28B36CAD" w:rsidRPr="00B171E6">
        <w:rPr>
          <w:b/>
          <w:bCs/>
          <w:noProof/>
        </w:rPr>
        <w:t>p</w:t>
      </w:r>
      <w:r w:rsidR="7679272C" w:rsidRPr="00B171E6">
        <w:rPr>
          <w:b/>
          <w:bCs/>
          <w:noProof/>
        </w:rPr>
        <w:t>lan for ERTMS in 202</w:t>
      </w:r>
      <w:r w:rsidR="62352961" w:rsidRPr="00B171E6">
        <w:rPr>
          <w:b/>
          <w:bCs/>
          <w:noProof/>
        </w:rPr>
        <w:t>6</w:t>
      </w:r>
      <w:r w:rsidR="71360064">
        <w:rPr>
          <w:noProof/>
        </w:rPr>
        <w:t>.</w:t>
      </w:r>
      <w:r w:rsidR="3A74DD3A">
        <w:rPr>
          <w:noProof/>
        </w:rPr>
        <w:t xml:space="preserve"> </w:t>
      </w:r>
      <w:r w:rsidR="3D9E89DB">
        <w:rPr>
          <w:noProof/>
        </w:rPr>
        <w:t>Implementation must include connecting high-speed lines to city centres and diversionary lines</w:t>
      </w:r>
      <w:r w:rsidR="00EF4D4B">
        <w:rPr>
          <w:rStyle w:val="FootnoteReference"/>
          <w:noProof/>
        </w:rPr>
        <w:footnoteReference w:id="53"/>
      </w:r>
      <w:r w:rsidR="3D9E89DB">
        <w:rPr>
          <w:noProof/>
        </w:rPr>
        <w:t xml:space="preserve">, also to ensure that these </w:t>
      </w:r>
      <w:r w:rsidR="1FE35143">
        <w:rPr>
          <w:noProof/>
        </w:rPr>
        <w:t>can be used</w:t>
      </w:r>
      <w:r w:rsidR="3D9E89DB">
        <w:rPr>
          <w:noProof/>
        </w:rPr>
        <w:t xml:space="preserve"> for cross-border military transports.</w:t>
      </w:r>
      <w:r w:rsidR="3D9E89DB" w:rsidRPr="00791D66">
        <w:rPr>
          <w:noProof/>
        </w:rPr>
        <w:t xml:space="preserve"> </w:t>
      </w:r>
    </w:p>
    <w:p w14:paraId="1FA9C24D" w14:textId="1C6720D2" w:rsidR="0054040E" w:rsidRPr="00CA3339" w:rsidRDefault="00A77BEE" w:rsidP="00A122C8">
      <w:pPr>
        <w:spacing w:before="120" w:after="120"/>
        <w:rPr>
          <w:noProof/>
        </w:rPr>
      </w:pPr>
      <w:r>
        <w:rPr>
          <w:noProof/>
        </w:rPr>
        <w:t>To</w:t>
      </w:r>
      <w:r w:rsidR="0054040E" w:rsidRPr="00CA3339">
        <w:rPr>
          <w:noProof/>
        </w:rPr>
        <w:t xml:space="preserve"> </w:t>
      </w:r>
      <w:r w:rsidR="0054040E">
        <w:rPr>
          <w:noProof/>
        </w:rPr>
        <w:t xml:space="preserve">make </w:t>
      </w:r>
      <w:r w:rsidR="0054040E" w:rsidRPr="00CA3339">
        <w:rPr>
          <w:noProof/>
        </w:rPr>
        <w:t>the rail profession</w:t>
      </w:r>
      <w:r w:rsidR="0054040E">
        <w:rPr>
          <w:noProof/>
        </w:rPr>
        <w:t>s more attractive</w:t>
      </w:r>
      <w:r w:rsidR="0054040E" w:rsidRPr="00CA3339">
        <w:rPr>
          <w:noProof/>
        </w:rPr>
        <w:t>, stimulate job creation and help align education, training and professional skills with the needs and opportunities of this strategic sector</w:t>
      </w:r>
      <w:r w:rsidR="0054040E" w:rsidRPr="00CA3339">
        <w:rPr>
          <w:rStyle w:val="FootnoteReference"/>
          <w:noProof/>
        </w:rPr>
        <w:footnoteReference w:id="54"/>
      </w:r>
      <w:r w:rsidR="0054040E">
        <w:rPr>
          <w:noProof/>
        </w:rPr>
        <w:t xml:space="preserve">, </w:t>
      </w:r>
      <w:r w:rsidR="1862D756" w:rsidRPr="79927213">
        <w:rPr>
          <w:noProof/>
        </w:rPr>
        <w:t xml:space="preserve">and following consultation with social partners, </w:t>
      </w:r>
      <w:r w:rsidR="0054040E" w:rsidRPr="00B171E6">
        <w:rPr>
          <w:b/>
          <w:bCs/>
          <w:noProof/>
        </w:rPr>
        <w:t xml:space="preserve">the Commission will reform </w:t>
      </w:r>
      <w:r w:rsidR="00911F6D" w:rsidRPr="00B171E6">
        <w:rPr>
          <w:b/>
          <w:bCs/>
          <w:noProof/>
        </w:rPr>
        <w:t>the</w:t>
      </w:r>
      <w:r w:rsidR="0054040E" w:rsidRPr="00B171E6">
        <w:rPr>
          <w:b/>
          <w:bCs/>
          <w:noProof/>
        </w:rPr>
        <w:t xml:space="preserve"> EU rules on </w:t>
      </w:r>
      <w:r w:rsidR="00463E6D" w:rsidRPr="00B171E6">
        <w:rPr>
          <w:b/>
          <w:bCs/>
          <w:noProof/>
        </w:rPr>
        <w:t>train drivers</w:t>
      </w:r>
      <w:r w:rsidR="0039224C" w:rsidRPr="00B171E6">
        <w:rPr>
          <w:b/>
          <w:bCs/>
          <w:noProof/>
        </w:rPr>
        <w:t>’</w:t>
      </w:r>
      <w:r w:rsidR="00463E6D" w:rsidRPr="00B171E6">
        <w:rPr>
          <w:b/>
          <w:bCs/>
          <w:noProof/>
        </w:rPr>
        <w:t xml:space="preserve"> </w:t>
      </w:r>
      <w:r w:rsidR="0054040E" w:rsidRPr="00B171E6">
        <w:rPr>
          <w:b/>
          <w:bCs/>
          <w:noProof/>
        </w:rPr>
        <w:t>certification</w:t>
      </w:r>
      <w:r w:rsidR="0054040E" w:rsidDel="00233CD1">
        <w:rPr>
          <w:noProof/>
        </w:rPr>
        <w:t>.</w:t>
      </w:r>
      <w:r w:rsidR="0054040E">
        <w:rPr>
          <w:noProof/>
        </w:rPr>
        <w:t xml:space="preserve"> This will also simplify efforts </w:t>
      </w:r>
      <w:r w:rsidR="65D1DBAC">
        <w:rPr>
          <w:noProof/>
        </w:rPr>
        <w:t xml:space="preserve">and </w:t>
      </w:r>
      <w:r w:rsidR="00BB46E6">
        <w:rPr>
          <w:noProof/>
        </w:rPr>
        <w:t>create unified</w:t>
      </w:r>
      <w:r w:rsidR="0054040E">
        <w:rPr>
          <w:noProof/>
        </w:rPr>
        <w:t xml:space="preserve"> professional requirements and certification that would allow train drivers to operate on all trains and rail infrastructure across the whole EU high-speed network.</w:t>
      </w:r>
    </w:p>
    <w:p w14:paraId="00748142" w14:textId="28F98630" w:rsidR="00EE6C77" w:rsidRPr="00FE5B59" w:rsidRDefault="000B13CD" w:rsidP="00A122C8">
      <w:pPr>
        <w:pStyle w:val="Heading2"/>
        <w:numPr>
          <w:ilvl w:val="0"/>
          <w:numId w:val="32"/>
        </w:numPr>
        <w:spacing w:before="120" w:after="120"/>
        <w:rPr>
          <w:noProof/>
        </w:rPr>
      </w:pPr>
      <w:bookmarkStart w:id="29" w:name="_Toc205969765"/>
      <w:bookmarkEnd w:id="28"/>
      <w:r w:rsidRPr="00FE5B59">
        <w:rPr>
          <w:noProof/>
        </w:rPr>
        <w:t>R</w:t>
      </w:r>
      <w:r w:rsidR="00F147BC" w:rsidRPr="00FE5B59">
        <w:rPr>
          <w:noProof/>
        </w:rPr>
        <w:t xml:space="preserve">esearch and coordination </w:t>
      </w:r>
      <w:r w:rsidRPr="00FE5B59">
        <w:rPr>
          <w:noProof/>
        </w:rPr>
        <w:t xml:space="preserve">for </w:t>
      </w:r>
      <w:r w:rsidR="00F147BC" w:rsidRPr="00FE5B59">
        <w:rPr>
          <w:noProof/>
        </w:rPr>
        <w:t>competitiveness</w:t>
      </w:r>
      <w:r w:rsidRPr="00FE5B59">
        <w:rPr>
          <w:noProof/>
        </w:rPr>
        <w:t>, safety and security</w:t>
      </w:r>
      <w:bookmarkEnd w:id="29"/>
    </w:p>
    <w:p w14:paraId="26C8D913" w14:textId="28CBBF5E" w:rsidR="008F6B91" w:rsidRDefault="30721733" w:rsidP="00A122C8">
      <w:pPr>
        <w:spacing w:before="120" w:after="120" w:line="257" w:lineRule="auto"/>
        <w:rPr>
          <w:noProof/>
        </w:rPr>
      </w:pPr>
      <w:r>
        <w:rPr>
          <w:noProof/>
        </w:rPr>
        <w:t>High-speed technology is cutting-edge</w:t>
      </w:r>
      <w:r w:rsidR="263CE37B">
        <w:rPr>
          <w:noProof/>
        </w:rPr>
        <w:t>,</w:t>
      </w:r>
      <w:r>
        <w:rPr>
          <w:noProof/>
        </w:rPr>
        <w:t xml:space="preserve"> and safety is paramount. </w:t>
      </w:r>
      <w:r w:rsidR="0B64C744">
        <w:rPr>
          <w:noProof/>
        </w:rPr>
        <w:t xml:space="preserve">Further development </w:t>
      </w:r>
      <w:r>
        <w:rPr>
          <w:noProof/>
        </w:rPr>
        <w:t xml:space="preserve">and co-creation </w:t>
      </w:r>
      <w:r w:rsidR="0B64C744">
        <w:rPr>
          <w:noProof/>
        </w:rPr>
        <w:t>of</w:t>
      </w:r>
      <w:r w:rsidR="75979CA9">
        <w:rPr>
          <w:noProof/>
        </w:rPr>
        <w:t xml:space="preserve"> EU harmonised </w:t>
      </w:r>
      <w:r w:rsidR="0B64C744">
        <w:rPr>
          <w:noProof/>
        </w:rPr>
        <w:t>digital and automation technologies</w:t>
      </w:r>
      <w:r w:rsidR="1F52D327">
        <w:rPr>
          <w:noProof/>
        </w:rPr>
        <w:t>,</w:t>
      </w:r>
      <w:r w:rsidR="0B64C744">
        <w:rPr>
          <w:noProof/>
        </w:rPr>
        <w:t xml:space="preserve"> such as automatic trai</w:t>
      </w:r>
      <w:r w:rsidR="75979CA9">
        <w:rPr>
          <w:noProof/>
        </w:rPr>
        <w:t>ns,</w:t>
      </w:r>
      <w:r w:rsidR="0B64C744">
        <w:rPr>
          <w:noProof/>
        </w:rPr>
        <w:t xml:space="preserve"> </w:t>
      </w:r>
      <w:r w:rsidR="078556DF">
        <w:rPr>
          <w:noProof/>
        </w:rPr>
        <w:t>modern</w:t>
      </w:r>
      <w:r w:rsidR="0B64C744">
        <w:rPr>
          <w:noProof/>
        </w:rPr>
        <w:t xml:space="preserve"> ERTMS signallin</w:t>
      </w:r>
      <w:r w:rsidR="75979CA9">
        <w:rPr>
          <w:noProof/>
        </w:rPr>
        <w:t xml:space="preserve">g, communication and traffic management systems, </w:t>
      </w:r>
      <w:r w:rsidR="56584739">
        <w:rPr>
          <w:noProof/>
        </w:rPr>
        <w:t xml:space="preserve">can </w:t>
      </w:r>
      <w:r w:rsidR="0B64C744">
        <w:rPr>
          <w:noProof/>
        </w:rPr>
        <w:t xml:space="preserve">increase capacity on existing high-speed infrastructure, </w:t>
      </w:r>
      <w:r w:rsidR="56584739">
        <w:rPr>
          <w:noProof/>
        </w:rPr>
        <w:t xml:space="preserve">improve </w:t>
      </w:r>
      <w:r w:rsidR="38F91048">
        <w:rPr>
          <w:noProof/>
        </w:rPr>
        <w:t>safe</w:t>
      </w:r>
      <w:r w:rsidR="56584739">
        <w:rPr>
          <w:noProof/>
        </w:rPr>
        <w:t>ty</w:t>
      </w:r>
      <w:r w:rsidR="38F91048">
        <w:rPr>
          <w:noProof/>
        </w:rPr>
        <w:t xml:space="preserve"> </w:t>
      </w:r>
      <w:r w:rsidR="56584739">
        <w:rPr>
          <w:noProof/>
        </w:rPr>
        <w:t xml:space="preserve">and provide </w:t>
      </w:r>
      <w:r w:rsidR="0B64C744">
        <w:rPr>
          <w:noProof/>
        </w:rPr>
        <w:t>greater flexibility and resilience for services</w:t>
      </w:r>
      <w:r w:rsidR="7D7B11EA">
        <w:rPr>
          <w:noProof/>
        </w:rPr>
        <w:t xml:space="preserve"> and military transports</w:t>
      </w:r>
      <w:r w:rsidR="0B64C744">
        <w:rPr>
          <w:noProof/>
        </w:rPr>
        <w:t xml:space="preserve">. </w:t>
      </w:r>
      <w:r>
        <w:rPr>
          <w:noProof/>
        </w:rPr>
        <w:t>Systems must also be protected against disruptions and cyberattacks</w:t>
      </w:r>
      <w:r w:rsidR="51584136">
        <w:rPr>
          <w:noProof/>
        </w:rPr>
        <w:t>.</w:t>
      </w:r>
      <w:r w:rsidR="5464C23F">
        <w:rPr>
          <w:noProof/>
        </w:rPr>
        <w:t xml:space="preserve"> </w:t>
      </w:r>
      <w:r w:rsidR="4FC85B88">
        <w:rPr>
          <w:noProof/>
        </w:rPr>
        <w:t>T</w:t>
      </w:r>
      <w:r w:rsidR="4C4EFF77">
        <w:rPr>
          <w:noProof/>
        </w:rPr>
        <w:t>o bring these technologies to the market, t</w:t>
      </w:r>
      <w:r w:rsidR="4FC85B88">
        <w:rPr>
          <w:noProof/>
        </w:rPr>
        <w:t>he r</w:t>
      </w:r>
      <w:r w:rsidR="7D184535">
        <w:rPr>
          <w:noProof/>
        </w:rPr>
        <w:t>ail supply industry, infrastructure managers</w:t>
      </w:r>
      <w:r w:rsidR="00FC0293">
        <w:rPr>
          <w:noProof/>
        </w:rPr>
        <w:t xml:space="preserve"> and</w:t>
      </w:r>
      <w:r w:rsidR="4FC85B88">
        <w:rPr>
          <w:noProof/>
        </w:rPr>
        <w:t xml:space="preserve"> </w:t>
      </w:r>
      <w:r w:rsidR="7D184535">
        <w:rPr>
          <w:noProof/>
        </w:rPr>
        <w:t xml:space="preserve">railway </w:t>
      </w:r>
      <w:r w:rsidR="56584739">
        <w:rPr>
          <w:noProof/>
        </w:rPr>
        <w:t xml:space="preserve">companies </w:t>
      </w:r>
      <w:r w:rsidR="617C7FD2">
        <w:rPr>
          <w:noProof/>
        </w:rPr>
        <w:t xml:space="preserve">must </w:t>
      </w:r>
      <w:r w:rsidR="6E9FF9FA">
        <w:rPr>
          <w:noProof/>
        </w:rPr>
        <w:t>continue joint</w:t>
      </w:r>
      <w:r w:rsidR="3C063319">
        <w:rPr>
          <w:noProof/>
        </w:rPr>
        <w:t xml:space="preserve"> research</w:t>
      </w:r>
      <w:r w:rsidR="4FC85B88">
        <w:rPr>
          <w:noProof/>
        </w:rPr>
        <w:t xml:space="preserve"> under the </w:t>
      </w:r>
      <w:r w:rsidR="009B09CA">
        <w:rPr>
          <w:noProof/>
        </w:rPr>
        <w:t xml:space="preserve">2028-2034 </w:t>
      </w:r>
      <w:r w:rsidR="4FC85B88">
        <w:rPr>
          <w:noProof/>
        </w:rPr>
        <w:t>Horizon Europe</w:t>
      </w:r>
      <w:r w:rsidR="00DA7A8E">
        <w:rPr>
          <w:noProof/>
        </w:rPr>
        <w:t xml:space="preserve"> programme</w:t>
      </w:r>
      <w:r w:rsidR="007431E0">
        <w:rPr>
          <w:rStyle w:val="FootnoteReference"/>
          <w:noProof/>
        </w:rPr>
        <w:footnoteReference w:id="55"/>
      </w:r>
      <w:r w:rsidR="004AFE0A">
        <w:rPr>
          <w:noProof/>
        </w:rPr>
        <w:t xml:space="preserve"> </w:t>
      </w:r>
      <w:r w:rsidR="3906E6B1">
        <w:rPr>
          <w:noProof/>
        </w:rPr>
        <w:t xml:space="preserve">and the proposed </w:t>
      </w:r>
      <w:r w:rsidR="072F1845">
        <w:rPr>
          <w:noProof/>
        </w:rPr>
        <w:t xml:space="preserve">European Competitiveness </w:t>
      </w:r>
      <w:r w:rsidR="004AFE0A">
        <w:rPr>
          <w:noProof/>
        </w:rPr>
        <w:t xml:space="preserve">Fund. </w:t>
      </w:r>
      <w:r w:rsidR="19D307D9" w:rsidRPr="00B171E6">
        <w:rPr>
          <w:b/>
          <w:bCs/>
          <w:noProof/>
        </w:rPr>
        <w:t>To stimulate</w:t>
      </w:r>
      <w:r w:rsidR="00B7665C" w:rsidRPr="00B171E6">
        <w:rPr>
          <w:b/>
          <w:bCs/>
          <w:noProof/>
        </w:rPr>
        <w:t xml:space="preserve"> collaborative</w:t>
      </w:r>
      <w:r w:rsidR="19D307D9" w:rsidRPr="00B171E6">
        <w:rPr>
          <w:b/>
          <w:bCs/>
          <w:noProof/>
        </w:rPr>
        <w:t xml:space="preserve"> research </w:t>
      </w:r>
      <w:r w:rsidR="31BE08E4" w:rsidRPr="00B171E6">
        <w:rPr>
          <w:b/>
          <w:bCs/>
          <w:noProof/>
        </w:rPr>
        <w:t>for high-speed</w:t>
      </w:r>
      <w:r w:rsidR="00676265" w:rsidRPr="00B171E6">
        <w:rPr>
          <w:b/>
          <w:bCs/>
          <w:noProof/>
        </w:rPr>
        <w:t xml:space="preserve"> rail</w:t>
      </w:r>
      <w:r w:rsidR="19D307D9" w:rsidRPr="00B171E6">
        <w:rPr>
          <w:b/>
          <w:bCs/>
          <w:noProof/>
        </w:rPr>
        <w:t>, Europe’s Rail Joint Undertaking will launch a dedicated call in 2026</w:t>
      </w:r>
      <w:r w:rsidR="004603C6">
        <w:rPr>
          <w:noProof/>
        </w:rPr>
        <w:t>.</w:t>
      </w:r>
      <w:r w:rsidR="00AD67AB">
        <w:rPr>
          <w:noProof/>
        </w:rPr>
        <w:t xml:space="preserve"> </w:t>
      </w:r>
      <w:r w:rsidR="19D307D9">
        <w:rPr>
          <w:noProof/>
        </w:rPr>
        <w:t xml:space="preserve">Member States </w:t>
      </w:r>
      <w:r w:rsidR="0054040E">
        <w:rPr>
          <w:noProof/>
        </w:rPr>
        <w:t>should</w:t>
      </w:r>
      <w:r w:rsidR="19D307D9">
        <w:rPr>
          <w:noProof/>
        </w:rPr>
        <w:t xml:space="preserve"> use national funding instruments including Important Projects of Common European Interest</w:t>
      </w:r>
      <w:r w:rsidR="00364F93">
        <w:rPr>
          <w:noProof/>
        </w:rPr>
        <w:t xml:space="preserve">, </w:t>
      </w:r>
      <w:r w:rsidR="19D307D9">
        <w:rPr>
          <w:noProof/>
        </w:rPr>
        <w:t>in line with State aid rules.</w:t>
      </w:r>
    </w:p>
    <w:p w14:paraId="6D3A1495" w14:textId="56908DBC" w:rsidR="00936D5A" w:rsidRDefault="009744E9" w:rsidP="00A122C8">
      <w:pPr>
        <w:spacing w:before="120" w:after="120"/>
        <w:rPr>
          <w:noProof/>
        </w:rPr>
      </w:pPr>
      <w:r w:rsidRPr="00CA3339">
        <w:rPr>
          <w:noProof/>
        </w:rPr>
        <w:t xml:space="preserve">For the European high-speed rail </w:t>
      </w:r>
      <w:r w:rsidR="00AC1304">
        <w:rPr>
          <w:noProof/>
        </w:rPr>
        <w:t xml:space="preserve">sector </w:t>
      </w:r>
      <w:r w:rsidRPr="00CA3339">
        <w:rPr>
          <w:noProof/>
        </w:rPr>
        <w:t xml:space="preserve">to achieve economies of scale and reap the benefits of global competitiveness, the expected demand </w:t>
      </w:r>
      <w:r w:rsidR="00927A98" w:rsidRPr="00CA3339">
        <w:rPr>
          <w:noProof/>
        </w:rPr>
        <w:t xml:space="preserve">for state-of-the-art high-speed trains and rail </w:t>
      </w:r>
      <w:r w:rsidRPr="00CA3339">
        <w:rPr>
          <w:noProof/>
        </w:rPr>
        <w:t xml:space="preserve">should be matched by </w:t>
      </w:r>
      <w:r>
        <w:rPr>
          <w:noProof/>
        </w:rPr>
        <w:t>corresponding efforts</w:t>
      </w:r>
      <w:r w:rsidRPr="00CA3339">
        <w:rPr>
          <w:noProof/>
        </w:rPr>
        <w:t xml:space="preserve"> on the supply side</w:t>
      </w:r>
      <w:r>
        <w:rPr>
          <w:noProof/>
        </w:rPr>
        <w:t xml:space="preserve"> to provide the necessary technology in the most standardised way</w:t>
      </w:r>
      <w:r w:rsidRPr="00CA3339">
        <w:rPr>
          <w:noProof/>
        </w:rPr>
        <w:t>.</w:t>
      </w:r>
      <w:r>
        <w:rPr>
          <w:noProof/>
        </w:rPr>
        <w:t xml:space="preserve"> </w:t>
      </w:r>
      <w:r w:rsidR="27339DB2">
        <w:rPr>
          <w:noProof/>
        </w:rPr>
        <w:t>A way of achieving this objective could be the</w:t>
      </w:r>
      <w:r>
        <w:rPr>
          <w:noProof/>
        </w:rPr>
        <w:t xml:space="preserve"> co-creati</w:t>
      </w:r>
      <w:r w:rsidR="484D0A95">
        <w:rPr>
          <w:noProof/>
        </w:rPr>
        <w:t>on</w:t>
      </w:r>
      <w:r w:rsidRPr="0468F499">
        <w:rPr>
          <w:rStyle w:val="FootnoteReference"/>
          <w:noProof/>
        </w:rPr>
        <w:footnoteReference w:id="56"/>
      </w:r>
      <w:r>
        <w:rPr>
          <w:noProof/>
        </w:rPr>
        <w:t xml:space="preserve"> </w:t>
      </w:r>
      <w:r w:rsidR="6F80A7B7">
        <w:rPr>
          <w:noProof/>
        </w:rPr>
        <w:t xml:space="preserve">of </w:t>
      </w:r>
      <w:r>
        <w:rPr>
          <w:noProof/>
        </w:rPr>
        <w:t xml:space="preserve">the next generation of harmonised, smart, multi-network trains, to be produced at lower cost and rolled out faster. Such </w:t>
      </w:r>
      <w:r w:rsidR="006E313F">
        <w:rPr>
          <w:noProof/>
        </w:rPr>
        <w:t xml:space="preserve">a </w:t>
      </w:r>
      <w:r>
        <w:rPr>
          <w:noProof/>
        </w:rPr>
        <w:t>harmonised approach would also rationalise signalling and infrastructure components, reduce project risk, facilitate private investment and enable manufacturers to increase production capacity and shorten delivery times.</w:t>
      </w:r>
    </w:p>
    <w:p w14:paraId="7339F76E" w14:textId="6AB13A40" w:rsidR="00A718C1" w:rsidRPr="00A718C1" w:rsidRDefault="00496263" w:rsidP="00A122C8">
      <w:pPr>
        <w:pStyle w:val="Heading1"/>
        <w:spacing w:before="120" w:after="120"/>
        <w:rPr>
          <w:noProof/>
        </w:rPr>
      </w:pPr>
      <w:r>
        <w:rPr>
          <w:noProof/>
        </w:rPr>
        <w:t xml:space="preserve">An effective EU </w:t>
      </w:r>
      <w:r w:rsidR="00BD38ED">
        <w:rPr>
          <w:noProof/>
        </w:rPr>
        <w:t>g</w:t>
      </w:r>
      <w:r w:rsidR="310CFFF9">
        <w:rPr>
          <w:noProof/>
        </w:rPr>
        <w:t>overnance for</w:t>
      </w:r>
      <w:r w:rsidR="0065406A">
        <w:rPr>
          <w:noProof/>
        </w:rPr>
        <w:t xml:space="preserve"> </w:t>
      </w:r>
      <w:r w:rsidR="13122B31">
        <w:rPr>
          <w:noProof/>
        </w:rPr>
        <w:t>h</w:t>
      </w:r>
      <w:r w:rsidR="442C5B43">
        <w:rPr>
          <w:noProof/>
        </w:rPr>
        <w:t>igh</w:t>
      </w:r>
      <w:r w:rsidR="00FE3BE5">
        <w:rPr>
          <w:noProof/>
        </w:rPr>
        <w:t>-</w:t>
      </w:r>
      <w:r w:rsidR="442C5B43">
        <w:rPr>
          <w:noProof/>
        </w:rPr>
        <w:t xml:space="preserve">speed </w:t>
      </w:r>
      <w:r w:rsidR="00DE2162">
        <w:rPr>
          <w:noProof/>
        </w:rPr>
        <w:t>rail</w:t>
      </w:r>
    </w:p>
    <w:p w14:paraId="07BCA6A0" w14:textId="746F78D9" w:rsidR="389BE1DD" w:rsidRDefault="389BE1DD" w:rsidP="00A122C8">
      <w:pPr>
        <w:spacing w:before="120" w:after="120" w:line="257" w:lineRule="auto"/>
        <w:rPr>
          <w:noProof/>
        </w:rPr>
      </w:pPr>
      <w:r>
        <w:rPr>
          <w:noProof/>
        </w:rPr>
        <w:t xml:space="preserve">While </w:t>
      </w:r>
      <w:r w:rsidR="2661F782">
        <w:rPr>
          <w:noProof/>
        </w:rPr>
        <w:t xml:space="preserve">the </w:t>
      </w:r>
      <w:r>
        <w:rPr>
          <w:noProof/>
        </w:rPr>
        <w:t xml:space="preserve">vision </w:t>
      </w:r>
      <w:r w:rsidR="09BD230C">
        <w:rPr>
          <w:noProof/>
        </w:rPr>
        <w:t xml:space="preserve">presented in this Communication </w:t>
      </w:r>
      <w:r>
        <w:rPr>
          <w:noProof/>
        </w:rPr>
        <w:t>relies on market operators to launch and improve the</w:t>
      </w:r>
      <w:r w:rsidR="00C111B1">
        <w:rPr>
          <w:noProof/>
        </w:rPr>
        <w:t>ir</w:t>
      </w:r>
      <w:r>
        <w:rPr>
          <w:noProof/>
        </w:rPr>
        <w:t xml:space="preserve"> high-speed offer, </w:t>
      </w:r>
      <w:r w:rsidR="008F044B">
        <w:rPr>
          <w:noProof/>
        </w:rPr>
        <w:t xml:space="preserve">an effective </w:t>
      </w:r>
      <w:r>
        <w:rPr>
          <w:noProof/>
        </w:rPr>
        <w:t xml:space="preserve">EU governance is required to ensure that </w:t>
      </w:r>
      <w:r w:rsidR="34473AEE">
        <w:rPr>
          <w:noProof/>
        </w:rPr>
        <w:t xml:space="preserve">the </w:t>
      </w:r>
      <w:r w:rsidR="190F8AD3">
        <w:rPr>
          <w:noProof/>
        </w:rPr>
        <w:t>necessary</w:t>
      </w:r>
      <w:r w:rsidR="5C6AA24E">
        <w:rPr>
          <w:noProof/>
        </w:rPr>
        <w:t xml:space="preserve"> conditions</w:t>
      </w:r>
      <w:r w:rsidR="00E356D7">
        <w:rPr>
          <w:noProof/>
        </w:rPr>
        <w:t xml:space="preserve"> for a growing and faster EU high-speed rail system</w:t>
      </w:r>
      <w:r w:rsidR="507EE496">
        <w:rPr>
          <w:noProof/>
        </w:rPr>
        <w:t xml:space="preserve">, including </w:t>
      </w:r>
      <w:r w:rsidR="58448E43">
        <w:rPr>
          <w:noProof/>
        </w:rPr>
        <w:t xml:space="preserve">network </w:t>
      </w:r>
      <w:r w:rsidR="507EE496">
        <w:rPr>
          <w:noProof/>
        </w:rPr>
        <w:t>infrastructure,</w:t>
      </w:r>
      <w:r w:rsidR="5C6AA24E">
        <w:rPr>
          <w:noProof/>
        </w:rPr>
        <w:t xml:space="preserve"> are </w:t>
      </w:r>
      <w:r w:rsidR="00CC5EC9">
        <w:rPr>
          <w:noProof/>
        </w:rPr>
        <w:t>put in place</w:t>
      </w:r>
      <w:r w:rsidR="30683C30">
        <w:rPr>
          <w:noProof/>
        </w:rPr>
        <w:t>.</w:t>
      </w:r>
      <w:r w:rsidR="5C6AA24E">
        <w:rPr>
          <w:noProof/>
        </w:rPr>
        <w:t xml:space="preserve"> </w:t>
      </w:r>
      <w:r w:rsidR="00E23E83">
        <w:rPr>
          <w:noProof/>
        </w:rPr>
        <w:t>This stronger governance should apply both broadly at EU</w:t>
      </w:r>
      <w:r w:rsidR="00447C54">
        <w:rPr>
          <w:noProof/>
        </w:rPr>
        <w:t xml:space="preserve">-level and specifically </w:t>
      </w:r>
      <w:r w:rsidR="000B1FB4">
        <w:rPr>
          <w:noProof/>
        </w:rPr>
        <w:t xml:space="preserve">to individual high-speed lines. </w:t>
      </w:r>
    </w:p>
    <w:p w14:paraId="6D59F8C4" w14:textId="291A923F" w:rsidR="7EDBEB20" w:rsidRDefault="7EDBEB20" w:rsidP="00A122C8">
      <w:pPr>
        <w:spacing w:before="120" w:after="120" w:line="257" w:lineRule="auto"/>
        <w:rPr>
          <w:noProof/>
        </w:rPr>
      </w:pPr>
      <w:r>
        <w:rPr>
          <w:noProof/>
        </w:rPr>
        <w:t>The</w:t>
      </w:r>
      <w:r w:rsidR="6B8CB570">
        <w:rPr>
          <w:noProof/>
        </w:rPr>
        <w:t>refore</w:t>
      </w:r>
      <w:r w:rsidR="009D2F82">
        <w:rPr>
          <w:noProof/>
        </w:rPr>
        <w:t>,</w:t>
      </w:r>
      <w:r w:rsidR="00812599">
        <w:rPr>
          <w:noProof/>
        </w:rPr>
        <w:t xml:space="preserve"> in 2026</w:t>
      </w:r>
      <w:r w:rsidR="6B8CB570">
        <w:rPr>
          <w:noProof/>
        </w:rPr>
        <w:t xml:space="preserve">, </w:t>
      </w:r>
      <w:r w:rsidR="6B8CB570" w:rsidRPr="00B171E6">
        <w:rPr>
          <w:b/>
          <w:bCs/>
          <w:noProof/>
        </w:rPr>
        <w:t>the</w:t>
      </w:r>
      <w:r w:rsidRPr="00B171E6">
        <w:rPr>
          <w:b/>
          <w:bCs/>
          <w:noProof/>
        </w:rPr>
        <w:t xml:space="preserve"> Commiss</w:t>
      </w:r>
      <w:r w:rsidR="09A01D5E" w:rsidRPr="00B171E6">
        <w:rPr>
          <w:b/>
          <w:bCs/>
          <w:noProof/>
        </w:rPr>
        <w:t>i</w:t>
      </w:r>
      <w:r w:rsidRPr="00B171E6">
        <w:rPr>
          <w:b/>
          <w:bCs/>
          <w:noProof/>
        </w:rPr>
        <w:t xml:space="preserve">on will </w:t>
      </w:r>
      <w:r w:rsidR="2B7AD168" w:rsidRPr="00B171E6">
        <w:rPr>
          <w:b/>
          <w:bCs/>
          <w:noProof/>
        </w:rPr>
        <w:t>propose legislat</w:t>
      </w:r>
      <w:r w:rsidRPr="00B171E6">
        <w:rPr>
          <w:b/>
          <w:bCs/>
          <w:noProof/>
        </w:rPr>
        <w:t>ion to strengthen ERA</w:t>
      </w:r>
      <w:r w:rsidR="005A0433" w:rsidRPr="00B171E6">
        <w:rPr>
          <w:b/>
          <w:bCs/>
          <w:noProof/>
        </w:rPr>
        <w:t>’s role</w:t>
      </w:r>
      <w:r w:rsidRPr="00B171E6">
        <w:rPr>
          <w:b/>
          <w:bCs/>
          <w:noProof/>
        </w:rPr>
        <w:t xml:space="preserve"> in vehicle </w:t>
      </w:r>
      <w:r w:rsidR="79BD4924" w:rsidRPr="00B171E6">
        <w:rPr>
          <w:b/>
          <w:bCs/>
          <w:noProof/>
        </w:rPr>
        <w:t>authorisation</w:t>
      </w:r>
      <w:r w:rsidRPr="00B171E6">
        <w:rPr>
          <w:b/>
          <w:bCs/>
          <w:noProof/>
        </w:rPr>
        <w:t xml:space="preserve"> </w:t>
      </w:r>
      <w:r w:rsidR="00D7AEE8" w:rsidRPr="00B171E6">
        <w:rPr>
          <w:b/>
          <w:bCs/>
          <w:noProof/>
        </w:rPr>
        <w:t xml:space="preserve">and </w:t>
      </w:r>
      <w:r w:rsidR="00F70C22" w:rsidRPr="00B171E6">
        <w:rPr>
          <w:b/>
          <w:bCs/>
          <w:noProof/>
        </w:rPr>
        <w:t xml:space="preserve">the removal </w:t>
      </w:r>
      <w:r w:rsidR="00D22E37" w:rsidRPr="00B171E6">
        <w:rPr>
          <w:b/>
          <w:bCs/>
          <w:noProof/>
        </w:rPr>
        <w:t xml:space="preserve">of </w:t>
      </w:r>
      <w:r w:rsidR="00B72C6A" w:rsidRPr="00B171E6">
        <w:rPr>
          <w:b/>
          <w:bCs/>
          <w:noProof/>
        </w:rPr>
        <w:t>national rule</w:t>
      </w:r>
      <w:r w:rsidR="00D22E37" w:rsidRPr="00B171E6">
        <w:rPr>
          <w:b/>
          <w:bCs/>
          <w:noProof/>
        </w:rPr>
        <w:t>s</w:t>
      </w:r>
      <w:r w:rsidR="00D22E37">
        <w:rPr>
          <w:noProof/>
        </w:rPr>
        <w:t>.</w:t>
      </w:r>
      <w:r w:rsidR="00B72C6A">
        <w:rPr>
          <w:noProof/>
        </w:rPr>
        <w:t xml:space="preserve"> </w:t>
      </w:r>
      <w:r w:rsidR="00D22E37">
        <w:rPr>
          <w:noProof/>
        </w:rPr>
        <w:t>It will also</w:t>
      </w:r>
      <w:r w:rsidR="00D7AEE8">
        <w:rPr>
          <w:noProof/>
        </w:rPr>
        <w:t xml:space="preserve"> </w:t>
      </w:r>
      <w:r w:rsidR="7243FA96">
        <w:rPr>
          <w:noProof/>
        </w:rPr>
        <w:t xml:space="preserve">empower a strong European deployment manager </w:t>
      </w:r>
      <w:r w:rsidR="002E64C8">
        <w:rPr>
          <w:noProof/>
        </w:rPr>
        <w:t xml:space="preserve">to ensure </w:t>
      </w:r>
      <w:r w:rsidR="7243FA96">
        <w:rPr>
          <w:noProof/>
        </w:rPr>
        <w:t xml:space="preserve">an </w:t>
      </w:r>
      <w:r w:rsidR="002E64C8">
        <w:rPr>
          <w:noProof/>
        </w:rPr>
        <w:t>effective</w:t>
      </w:r>
      <w:r w:rsidR="00EF7C5A">
        <w:rPr>
          <w:noProof/>
        </w:rPr>
        <w:t xml:space="preserve"> roll</w:t>
      </w:r>
      <w:r w:rsidR="00DC6E3D">
        <w:rPr>
          <w:noProof/>
        </w:rPr>
        <w:t>-out of</w:t>
      </w:r>
      <w:r w:rsidR="002E64C8">
        <w:rPr>
          <w:noProof/>
        </w:rPr>
        <w:t xml:space="preserve"> </w:t>
      </w:r>
      <w:r w:rsidR="7243FA96">
        <w:rPr>
          <w:noProof/>
        </w:rPr>
        <w:t>ERTMS</w:t>
      </w:r>
      <w:r w:rsidR="00DC6E3D">
        <w:rPr>
          <w:noProof/>
        </w:rPr>
        <w:t>.</w:t>
      </w:r>
      <w:r w:rsidR="7243FA96">
        <w:rPr>
          <w:noProof/>
        </w:rPr>
        <w:t xml:space="preserve"> </w:t>
      </w:r>
      <w:r w:rsidR="00CB53CF">
        <w:rPr>
          <w:noProof/>
        </w:rPr>
        <w:t xml:space="preserve">By efficiently removing redundant national rules, issuing vehicle authorisations and single safety certificates to rail operators and ERTMS trackside approvals, ERA contributes to cost-efficiency of the </w:t>
      </w:r>
      <w:r w:rsidR="00071EF9">
        <w:rPr>
          <w:noProof/>
        </w:rPr>
        <w:t>innovation</w:t>
      </w:r>
      <w:r w:rsidR="00CB53CF">
        <w:rPr>
          <w:noProof/>
        </w:rPr>
        <w:t xml:space="preserve"> cycle. </w:t>
      </w:r>
      <w:r w:rsidR="00FC57C7" w:rsidRPr="00FC57C7">
        <w:rPr>
          <w:noProof/>
        </w:rPr>
        <w:t xml:space="preserve">To engage the EU rail industry at management level, </w:t>
      </w:r>
      <w:r w:rsidR="00FC57C7" w:rsidRPr="00B171E6">
        <w:rPr>
          <w:b/>
          <w:bCs/>
          <w:noProof/>
        </w:rPr>
        <w:t xml:space="preserve">the Commission will elevate discussions currently within the Commission expert group on the competitiveness of the </w:t>
      </w:r>
      <w:r w:rsidR="00774ADE" w:rsidRPr="00B171E6">
        <w:rPr>
          <w:b/>
          <w:bCs/>
          <w:noProof/>
        </w:rPr>
        <w:t>r</w:t>
      </w:r>
      <w:r w:rsidR="00FC57C7" w:rsidRPr="00B171E6">
        <w:rPr>
          <w:b/>
          <w:bCs/>
          <w:noProof/>
        </w:rPr>
        <w:t xml:space="preserve">ail </w:t>
      </w:r>
      <w:r w:rsidR="00774ADE" w:rsidRPr="00B171E6">
        <w:rPr>
          <w:b/>
          <w:bCs/>
          <w:noProof/>
        </w:rPr>
        <w:t>su</w:t>
      </w:r>
      <w:r w:rsidR="00FC57C7" w:rsidRPr="00B171E6">
        <w:rPr>
          <w:b/>
          <w:bCs/>
          <w:noProof/>
        </w:rPr>
        <w:t xml:space="preserve">pply </w:t>
      </w:r>
      <w:r w:rsidR="00774ADE" w:rsidRPr="00B171E6">
        <w:rPr>
          <w:b/>
          <w:bCs/>
          <w:noProof/>
        </w:rPr>
        <w:t>i</w:t>
      </w:r>
      <w:r w:rsidR="00FC57C7" w:rsidRPr="00B171E6">
        <w:rPr>
          <w:b/>
          <w:bCs/>
          <w:noProof/>
        </w:rPr>
        <w:t>ndustry to the political level</w:t>
      </w:r>
      <w:r w:rsidR="00FC57C7" w:rsidRPr="00FC57C7">
        <w:rPr>
          <w:noProof/>
        </w:rPr>
        <w:t xml:space="preserve">. </w:t>
      </w:r>
      <w:r w:rsidR="00CB53CF">
        <w:rPr>
          <w:noProof/>
        </w:rPr>
        <w:t xml:space="preserve"> </w:t>
      </w:r>
    </w:p>
    <w:p w14:paraId="6422489B" w14:textId="798B5DAA" w:rsidR="3E622F51" w:rsidRDefault="61EDC85B" w:rsidP="00A122C8">
      <w:pPr>
        <w:spacing w:before="120" w:after="120" w:line="257" w:lineRule="auto"/>
        <w:rPr>
          <w:noProof/>
        </w:rPr>
      </w:pPr>
      <w:r>
        <w:rPr>
          <w:noProof/>
        </w:rPr>
        <w:t>T</w:t>
      </w:r>
      <w:r w:rsidR="2599901C">
        <w:rPr>
          <w:noProof/>
        </w:rPr>
        <w:t xml:space="preserve">o better coordinate </w:t>
      </w:r>
      <w:r>
        <w:rPr>
          <w:noProof/>
        </w:rPr>
        <w:t>the use o</w:t>
      </w:r>
      <w:r w:rsidR="0047650A">
        <w:rPr>
          <w:noProof/>
        </w:rPr>
        <w:t>f</w:t>
      </w:r>
      <w:r>
        <w:rPr>
          <w:noProof/>
        </w:rPr>
        <w:t xml:space="preserve"> rail infrastructure capacity </w:t>
      </w:r>
      <w:r w:rsidR="6EC2A8D1">
        <w:rPr>
          <w:noProof/>
        </w:rPr>
        <w:t xml:space="preserve">under the </w:t>
      </w:r>
      <w:r w:rsidR="7CFE5247">
        <w:rPr>
          <w:noProof/>
        </w:rPr>
        <w:t xml:space="preserve">proposed </w:t>
      </w:r>
      <w:r w:rsidR="6EC2A8D1">
        <w:rPr>
          <w:noProof/>
        </w:rPr>
        <w:t xml:space="preserve">Capacity Management </w:t>
      </w:r>
      <w:r w:rsidR="210EBA20">
        <w:rPr>
          <w:noProof/>
        </w:rPr>
        <w:t>R</w:t>
      </w:r>
      <w:r w:rsidR="6EC2A8D1">
        <w:rPr>
          <w:noProof/>
        </w:rPr>
        <w:t>egulation</w:t>
      </w:r>
      <w:r w:rsidR="16D0C5E4" w:rsidRPr="09CC6BA8">
        <w:rPr>
          <w:rStyle w:val="FootnoteReference"/>
          <w:noProof/>
        </w:rPr>
        <w:footnoteReference w:id="57"/>
      </w:r>
      <w:r w:rsidR="1FDE9647">
        <w:rPr>
          <w:noProof/>
        </w:rPr>
        <w:t>,</w:t>
      </w:r>
      <w:r w:rsidR="6EC2A8D1">
        <w:rPr>
          <w:noProof/>
        </w:rPr>
        <w:t xml:space="preserve"> </w:t>
      </w:r>
      <w:r w:rsidR="5F35C09D">
        <w:rPr>
          <w:noProof/>
        </w:rPr>
        <w:t>i</w:t>
      </w:r>
      <w:r>
        <w:rPr>
          <w:noProof/>
        </w:rPr>
        <w:t xml:space="preserve">nfrastructure managers will </w:t>
      </w:r>
      <w:r w:rsidR="2B2CB4A9">
        <w:rPr>
          <w:noProof/>
        </w:rPr>
        <w:t xml:space="preserve">be empowered and legally bound to </w:t>
      </w:r>
      <w:r w:rsidR="0024303E">
        <w:rPr>
          <w:noProof/>
        </w:rPr>
        <w:t>work toge</w:t>
      </w:r>
      <w:r w:rsidR="5EA18501">
        <w:rPr>
          <w:noProof/>
        </w:rPr>
        <w:t>t</w:t>
      </w:r>
      <w:r w:rsidR="0024303E">
        <w:rPr>
          <w:noProof/>
        </w:rPr>
        <w:t xml:space="preserve">her </w:t>
      </w:r>
      <w:r w:rsidR="2C340232">
        <w:rPr>
          <w:noProof/>
        </w:rPr>
        <w:t>to</w:t>
      </w:r>
      <w:r w:rsidR="11AF7F68">
        <w:rPr>
          <w:noProof/>
        </w:rPr>
        <w:t xml:space="preserve"> </w:t>
      </w:r>
      <w:r w:rsidR="00FF7250">
        <w:rPr>
          <w:noProof/>
        </w:rPr>
        <w:t xml:space="preserve">provide </w:t>
      </w:r>
      <w:r w:rsidR="3640651E">
        <w:rPr>
          <w:noProof/>
        </w:rPr>
        <w:t>predictable and attractive cross-border</w:t>
      </w:r>
      <w:r w:rsidR="11AF7F68">
        <w:rPr>
          <w:noProof/>
        </w:rPr>
        <w:t xml:space="preserve"> </w:t>
      </w:r>
      <w:r w:rsidR="291B128D">
        <w:rPr>
          <w:noProof/>
        </w:rPr>
        <w:t>capacity</w:t>
      </w:r>
      <w:r w:rsidR="11AF7F68">
        <w:rPr>
          <w:noProof/>
        </w:rPr>
        <w:t xml:space="preserve"> for long</w:t>
      </w:r>
      <w:r w:rsidR="00B25998">
        <w:rPr>
          <w:noProof/>
        </w:rPr>
        <w:t>-</w:t>
      </w:r>
      <w:r w:rsidR="11AF7F68">
        <w:rPr>
          <w:noProof/>
        </w:rPr>
        <w:t>distance services</w:t>
      </w:r>
      <w:r w:rsidR="00FF7250">
        <w:rPr>
          <w:noProof/>
        </w:rPr>
        <w:t>.</w:t>
      </w:r>
      <w:r w:rsidR="00AFE9D0">
        <w:rPr>
          <w:noProof/>
        </w:rPr>
        <w:t xml:space="preserve"> </w:t>
      </w:r>
      <w:r w:rsidR="00FF7250">
        <w:rPr>
          <w:noProof/>
        </w:rPr>
        <w:t xml:space="preserve">In addition, </w:t>
      </w:r>
      <w:r w:rsidR="00AFE9D0">
        <w:rPr>
          <w:noProof/>
        </w:rPr>
        <w:t>reliability will be stre</w:t>
      </w:r>
      <w:r w:rsidR="5584F89E">
        <w:rPr>
          <w:noProof/>
        </w:rPr>
        <w:t>n</w:t>
      </w:r>
      <w:r w:rsidR="00AFE9D0">
        <w:rPr>
          <w:noProof/>
        </w:rPr>
        <w:t xml:space="preserve">gthened through a common framework for performance management. </w:t>
      </w:r>
    </w:p>
    <w:p w14:paraId="31E1F381" w14:textId="6A8D3F48" w:rsidR="5998A2FB" w:rsidRDefault="30EB4689" w:rsidP="00A122C8">
      <w:pPr>
        <w:spacing w:before="120" w:after="120"/>
        <w:rPr>
          <w:rFonts w:eastAsia="Aptos"/>
          <w:noProof/>
        </w:rPr>
      </w:pPr>
      <w:r w:rsidRPr="0DA7067F">
        <w:rPr>
          <w:rFonts w:eastAsia="Aptos"/>
          <w:noProof/>
          <w:lang w:val="en-US"/>
        </w:rPr>
        <w:t xml:space="preserve">To </w:t>
      </w:r>
      <w:r w:rsidR="6F933DBE" w:rsidRPr="0DA7067F">
        <w:rPr>
          <w:rFonts w:eastAsia="Aptos"/>
          <w:noProof/>
          <w:lang w:val="en-US"/>
        </w:rPr>
        <w:t>overcome</w:t>
      </w:r>
      <w:r w:rsidR="34C651E8" w:rsidRPr="0DA7067F">
        <w:rPr>
          <w:rFonts w:eastAsia="Aptos"/>
          <w:noProof/>
          <w:lang w:val="en-US"/>
        </w:rPr>
        <w:t xml:space="preserve"> </w:t>
      </w:r>
      <w:r w:rsidRPr="0DA7067F">
        <w:rPr>
          <w:rFonts w:eastAsia="Aptos"/>
          <w:noProof/>
          <w:lang w:val="en-US"/>
        </w:rPr>
        <w:t xml:space="preserve">barriers </w:t>
      </w:r>
      <w:r w:rsidR="00416BF0">
        <w:rPr>
          <w:rFonts w:eastAsia="Aptos"/>
          <w:noProof/>
          <w:lang w:val="en-US"/>
        </w:rPr>
        <w:t xml:space="preserve">that hinder the </w:t>
      </w:r>
      <w:r w:rsidR="00416BF0" w:rsidRPr="16B35355">
        <w:rPr>
          <w:rFonts w:eastAsia="Aptos"/>
          <w:noProof/>
          <w:lang w:val="en-US"/>
        </w:rPr>
        <w:t>creation</w:t>
      </w:r>
      <w:r w:rsidR="7DB44889" w:rsidRPr="16B35355">
        <w:rPr>
          <w:rFonts w:eastAsia="Aptos"/>
          <w:noProof/>
          <w:lang w:val="en-US"/>
        </w:rPr>
        <w:t xml:space="preserve"> </w:t>
      </w:r>
      <w:r w:rsidRPr="16B35355">
        <w:rPr>
          <w:rFonts w:eastAsia="Aptos"/>
          <w:noProof/>
          <w:lang w:val="en-US"/>
        </w:rPr>
        <w:t>of</w:t>
      </w:r>
      <w:r w:rsidRPr="0DA7067F">
        <w:rPr>
          <w:rFonts w:eastAsia="Aptos"/>
          <w:noProof/>
          <w:lang w:val="en-US"/>
        </w:rPr>
        <w:t xml:space="preserve"> cross-border services on specific </w:t>
      </w:r>
      <w:r w:rsidR="1C63A08D" w:rsidRPr="0DA7067F">
        <w:rPr>
          <w:rFonts w:eastAsia="Aptos"/>
          <w:noProof/>
          <w:lang w:val="en-US"/>
        </w:rPr>
        <w:t>corridors</w:t>
      </w:r>
      <w:r w:rsidRPr="0DA7067F">
        <w:rPr>
          <w:rFonts w:eastAsia="Aptos"/>
          <w:noProof/>
          <w:lang w:val="en-US"/>
        </w:rPr>
        <w:t xml:space="preserve"> </w:t>
      </w:r>
      <w:r w:rsidR="1971419F" w:rsidRPr="0DA7067F">
        <w:rPr>
          <w:rFonts w:eastAsia="Aptos"/>
          <w:noProof/>
          <w:lang w:val="en-US"/>
        </w:rPr>
        <w:t>such as</w:t>
      </w:r>
      <w:r w:rsidR="34C651E8" w:rsidRPr="0DA7067F">
        <w:rPr>
          <w:rFonts w:eastAsia="Aptos"/>
          <w:noProof/>
          <w:lang w:val="en-US"/>
        </w:rPr>
        <w:t xml:space="preserve"> </w:t>
      </w:r>
      <w:r w:rsidR="34C651E8" w:rsidRPr="0DA7067F">
        <w:rPr>
          <w:rFonts w:eastAsia="Aptos"/>
          <w:noProof/>
        </w:rPr>
        <w:t>technical barriers, availability of service facilities,</w:t>
      </w:r>
      <w:r w:rsidR="1B4C92EC" w:rsidRPr="0DA7067F">
        <w:rPr>
          <w:rFonts w:eastAsia="Aptos"/>
          <w:noProof/>
        </w:rPr>
        <w:t xml:space="preserve"> and</w:t>
      </w:r>
      <w:r w:rsidR="34C651E8" w:rsidRPr="0DA7067F">
        <w:rPr>
          <w:rFonts w:eastAsia="Aptos"/>
          <w:noProof/>
        </w:rPr>
        <w:t xml:space="preserve"> capacity constraints</w:t>
      </w:r>
      <w:r w:rsidRPr="0DA7067F">
        <w:rPr>
          <w:rFonts w:eastAsia="Aptos"/>
          <w:noProof/>
          <w:lang w:val="en-US"/>
        </w:rPr>
        <w:t xml:space="preserve">, </w:t>
      </w:r>
      <w:r w:rsidR="3FA79CDA" w:rsidRPr="00B171E6">
        <w:rPr>
          <w:rFonts w:eastAsia="Aptos"/>
          <w:b/>
          <w:bCs/>
          <w:noProof/>
          <w:lang w:val="en-US"/>
        </w:rPr>
        <w:t xml:space="preserve">the Commission will set up </w:t>
      </w:r>
      <w:r w:rsidR="3FA79CDA" w:rsidRPr="00B171E6">
        <w:rPr>
          <w:rFonts w:eastAsia="Aptos"/>
          <w:b/>
          <w:bCs/>
          <w:noProof/>
        </w:rPr>
        <w:t>roundtable discussions with stakeholders on selected city connections</w:t>
      </w:r>
      <w:r w:rsidR="3FD62094" w:rsidRPr="00B171E6">
        <w:rPr>
          <w:rFonts w:eastAsia="Aptos"/>
          <w:b/>
          <w:bCs/>
          <w:noProof/>
        </w:rPr>
        <w:t xml:space="preserve">, </w:t>
      </w:r>
      <w:r w:rsidR="008012B7" w:rsidRPr="00B171E6">
        <w:rPr>
          <w:rFonts w:eastAsia="Aptos"/>
          <w:b/>
          <w:bCs/>
          <w:noProof/>
        </w:rPr>
        <w:t>particu</w:t>
      </w:r>
      <w:r w:rsidR="00F80F61" w:rsidRPr="00B171E6">
        <w:rPr>
          <w:rFonts w:eastAsia="Aptos"/>
          <w:b/>
          <w:bCs/>
          <w:noProof/>
        </w:rPr>
        <w:t>larly</w:t>
      </w:r>
      <w:r w:rsidR="008012B7" w:rsidRPr="00B171E6">
        <w:rPr>
          <w:rFonts w:eastAsia="Aptos"/>
          <w:b/>
          <w:bCs/>
          <w:noProof/>
        </w:rPr>
        <w:t xml:space="preserve"> </w:t>
      </w:r>
      <w:r w:rsidR="3FD62094" w:rsidRPr="00B171E6">
        <w:rPr>
          <w:rFonts w:eastAsia="Aptos"/>
          <w:b/>
          <w:bCs/>
          <w:noProof/>
        </w:rPr>
        <w:t xml:space="preserve">between capitals and with </w:t>
      </w:r>
      <w:r w:rsidR="0F1156BE" w:rsidRPr="00B171E6">
        <w:rPr>
          <w:rFonts w:eastAsia="Aptos"/>
          <w:b/>
          <w:bCs/>
          <w:noProof/>
        </w:rPr>
        <w:t xml:space="preserve">major </w:t>
      </w:r>
      <w:r w:rsidR="001248E4" w:rsidRPr="00B171E6">
        <w:rPr>
          <w:rFonts w:eastAsia="Aptos"/>
          <w:b/>
          <w:bCs/>
          <w:noProof/>
        </w:rPr>
        <w:t>hubs</w:t>
      </w:r>
      <w:r w:rsidR="001248E4" w:rsidRPr="16B35355">
        <w:rPr>
          <w:rFonts w:eastAsia="Aptos"/>
          <w:noProof/>
        </w:rPr>
        <w:t>.</w:t>
      </w:r>
      <w:r w:rsidR="73D1C924" w:rsidRPr="0DA7067F">
        <w:rPr>
          <w:rFonts w:eastAsia="Aptos"/>
          <w:noProof/>
          <w:lang w:val="en-US"/>
        </w:rPr>
        <w:t xml:space="preserve"> </w:t>
      </w:r>
      <w:r w:rsidR="675E981F" w:rsidRPr="0DA7067F">
        <w:rPr>
          <w:rFonts w:eastAsia="Aptos"/>
          <w:noProof/>
        </w:rPr>
        <w:t xml:space="preserve">Progress towards the identified solutions </w:t>
      </w:r>
      <w:r w:rsidR="009053A3" w:rsidRPr="009053A3">
        <w:rPr>
          <w:rFonts w:eastAsia="Aptos"/>
          <w:noProof/>
        </w:rPr>
        <w:t xml:space="preserve">as concerns both the development of the network and its functionality will be fostered </w:t>
      </w:r>
      <w:r w:rsidR="675E981F" w:rsidRPr="0DA7067F">
        <w:rPr>
          <w:rFonts w:eastAsia="Aptos"/>
          <w:noProof/>
        </w:rPr>
        <w:t>by the European Coordinators in close collaboration with the relevant authorities (</w:t>
      </w:r>
      <w:r w:rsidR="243937F4" w:rsidRPr="16B35355">
        <w:rPr>
          <w:rFonts w:eastAsia="Aptos"/>
          <w:noProof/>
        </w:rPr>
        <w:t>m</w:t>
      </w:r>
      <w:r w:rsidR="675E981F" w:rsidRPr="16B35355">
        <w:rPr>
          <w:rFonts w:eastAsia="Aptos"/>
          <w:noProof/>
        </w:rPr>
        <w:t xml:space="preserve">inistries, </w:t>
      </w:r>
      <w:r w:rsidR="69EC0386" w:rsidRPr="16B35355">
        <w:rPr>
          <w:rFonts w:eastAsia="Aptos"/>
          <w:noProof/>
        </w:rPr>
        <w:t>infrastructure managers</w:t>
      </w:r>
      <w:r w:rsidR="45EBF23D" w:rsidRPr="16B35355">
        <w:rPr>
          <w:rFonts w:eastAsia="Aptos"/>
          <w:noProof/>
        </w:rPr>
        <w:t xml:space="preserve"> and</w:t>
      </w:r>
      <w:r w:rsidR="675E981F" w:rsidRPr="0DA7067F">
        <w:rPr>
          <w:rFonts w:eastAsia="Aptos"/>
          <w:noProof/>
        </w:rPr>
        <w:t xml:space="preserve"> national safety authorities)</w:t>
      </w:r>
      <w:r w:rsidR="2E7957C3" w:rsidRPr="0DA7067F">
        <w:rPr>
          <w:rFonts w:eastAsia="Aptos"/>
          <w:noProof/>
        </w:rPr>
        <w:t>.</w:t>
      </w:r>
    </w:p>
    <w:p w14:paraId="247DC935" w14:textId="77777777" w:rsidR="00563BF8" w:rsidRDefault="00563BF8" w:rsidP="00A122C8">
      <w:pPr>
        <w:spacing w:before="120" w:after="120"/>
        <w:rPr>
          <w:rFonts w:eastAsia="Aptos"/>
          <w:noProof/>
        </w:rPr>
      </w:pPr>
    </w:p>
    <w:p w14:paraId="17FC5C97" w14:textId="082DFFA8" w:rsidR="00EC051B" w:rsidRPr="00C158B7" w:rsidRDefault="00EC051B" w:rsidP="00A122C8">
      <w:pPr>
        <w:spacing w:before="120" w:after="120" w:line="257" w:lineRule="auto"/>
        <w:rPr>
          <w:noProof/>
        </w:rPr>
      </w:pPr>
      <w:r w:rsidRPr="00EC051B">
        <w:rPr>
          <w:noProof/>
        </w:rPr>
        <w:t xml:space="preserve">The functionality of the European high-speed network will be monitored within the strengthened governance framework established by the forthcoming Regulation on Capacity Management. The European Network of Infrastructure Managers, together with the entities </w:t>
      </w:r>
      <w:r w:rsidR="006E329A">
        <w:rPr>
          <w:noProof/>
        </w:rPr>
        <w:t>in charge of</w:t>
      </w:r>
      <w:r w:rsidRPr="00EC051B">
        <w:rPr>
          <w:noProof/>
        </w:rPr>
        <w:t xml:space="preserve"> performance review, will ensure coordinated monitoring and reporting of obstacles affecting circulation. These structures will identify and anticipate disruptions to the circulation of high-speed trains, such as works, incidents or bottlenecks, and facilitate coordinated responses to minimise their impact.</w:t>
      </w:r>
    </w:p>
    <w:p w14:paraId="586EAFB6" w14:textId="4410DDDF" w:rsidR="007C3981" w:rsidRPr="00B301B6" w:rsidRDefault="00BB0B9D" w:rsidP="00A122C8">
      <w:pPr>
        <w:pStyle w:val="Heading1"/>
        <w:spacing w:before="120" w:after="120"/>
        <w:rPr>
          <w:noProof/>
        </w:rPr>
      </w:pPr>
      <w:bookmarkStart w:id="30" w:name="_Toc1065324927"/>
      <w:bookmarkStart w:id="31" w:name="_Toc205969766"/>
      <w:r w:rsidRPr="00B301B6">
        <w:rPr>
          <w:noProof/>
        </w:rPr>
        <w:t>C</w:t>
      </w:r>
      <w:r w:rsidR="00CA3339" w:rsidRPr="00B301B6">
        <w:rPr>
          <w:noProof/>
        </w:rPr>
        <w:t>onclusion</w:t>
      </w:r>
      <w:bookmarkEnd w:id="26"/>
      <w:bookmarkEnd w:id="30"/>
      <w:r w:rsidR="00C75FA3" w:rsidRPr="00B301B6">
        <w:rPr>
          <w:noProof/>
        </w:rPr>
        <w:t xml:space="preserve">: </w:t>
      </w:r>
      <w:r w:rsidR="00BD38ED">
        <w:rPr>
          <w:noProof/>
        </w:rPr>
        <w:t>f</w:t>
      </w:r>
      <w:r w:rsidR="00CA3339" w:rsidRPr="00B301B6">
        <w:rPr>
          <w:noProof/>
        </w:rPr>
        <w:t>aster</w:t>
      </w:r>
      <w:r w:rsidR="00C75FA3" w:rsidRPr="00B301B6">
        <w:rPr>
          <w:noProof/>
        </w:rPr>
        <w:t xml:space="preserve">, </w:t>
      </w:r>
      <w:r w:rsidR="00CA3339" w:rsidRPr="00B301B6">
        <w:rPr>
          <w:noProof/>
        </w:rPr>
        <w:t>closer</w:t>
      </w:r>
      <w:r w:rsidR="00C75FA3" w:rsidRPr="00B301B6">
        <w:rPr>
          <w:noProof/>
        </w:rPr>
        <w:t xml:space="preserve">, </w:t>
      </w:r>
      <w:r w:rsidR="00CA3339" w:rsidRPr="00B301B6">
        <w:rPr>
          <w:noProof/>
        </w:rPr>
        <w:t>stronger</w:t>
      </w:r>
      <w:bookmarkEnd w:id="31"/>
    </w:p>
    <w:p w14:paraId="6547FD42" w14:textId="3C9017C0" w:rsidR="00BD38ED" w:rsidRPr="005C575B" w:rsidRDefault="4145A7CE" w:rsidP="00A122C8">
      <w:pPr>
        <w:pStyle w:val="ListNumber2"/>
        <w:numPr>
          <w:ilvl w:val="0"/>
          <w:numId w:val="0"/>
        </w:numPr>
        <w:spacing w:before="120" w:after="120" w:line="259" w:lineRule="auto"/>
        <w:rPr>
          <w:noProof/>
        </w:rPr>
      </w:pPr>
      <w:r>
        <w:rPr>
          <w:noProof/>
        </w:rPr>
        <w:t>Th</w:t>
      </w:r>
      <w:r w:rsidR="579F90BF">
        <w:rPr>
          <w:noProof/>
        </w:rPr>
        <w:t>is</w:t>
      </w:r>
      <w:r w:rsidR="718CC741">
        <w:rPr>
          <w:noProof/>
        </w:rPr>
        <w:t xml:space="preserve"> </w:t>
      </w:r>
      <w:r w:rsidR="5C597DCD">
        <w:rPr>
          <w:noProof/>
        </w:rPr>
        <w:t xml:space="preserve">Communication </w:t>
      </w:r>
      <w:r w:rsidR="718CC741">
        <w:rPr>
          <w:noProof/>
        </w:rPr>
        <w:t xml:space="preserve">will </w:t>
      </w:r>
      <w:r w:rsidR="7EFB4D56">
        <w:rPr>
          <w:noProof/>
        </w:rPr>
        <w:t>guide the Commission</w:t>
      </w:r>
      <w:r w:rsidR="625A7581">
        <w:rPr>
          <w:noProof/>
        </w:rPr>
        <w:t xml:space="preserve"> in its efforts to</w:t>
      </w:r>
      <w:r w:rsidR="2FBE36D1">
        <w:rPr>
          <w:noProof/>
        </w:rPr>
        <w:t xml:space="preserve"> </w:t>
      </w:r>
      <w:r w:rsidR="709E4F75">
        <w:rPr>
          <w:noProof/>
        </w:rPr>
        <w:t xml:space="preserve">involve </w:t>
      </w:r>
      <w:r w:rsidR="7EFB4D56">
        <w:rPr>
          <w:noProof/>
        </w:rPr>
        <w:t xml:space="preserve">all </w:t>
      </w:r>
      <w:r w:rsidR="53659A37">
        <w:rPr>
          <w:noProof/>
        </w:rPr>
        <w:t>stakeholders</w:t>
      </w:r>
      <w:r w:rsidR="11084FFC">
        <w:rPr>
          <w:noProof/>
        </w:rPr>
        <w:t xml:space="preserve"> </w:t>
      </w:r>
      <w:r w:rsidR="53659A37">
        <w:rPr>
          <w:noProof/>
        </w:rPr>
        <w:t>in</w:t>
      </w:r>
      <w:r w:rsidR="11084FFC">
        <w:rPr>
          <w:noProof/>
        </w:rPr>
        <w:t xml:space="preserve"> </w:t>
      </w:r>
      <w:r w:rsidR="1E1ACDA0">
        <w:rPr>
          <w:noProof/>
        </w:rPr>
        <w:t xml:space="preserve">successfully </w:t>
      </w:r>
      <w:r w:rsidR="11084FFC">
        <w:rPr>
          <w:noProof/>
        </w:rPr>
        <w:t>implement</w:t>
      </w:r>
      <w:r w:rsidR="53659A37">
        <w:rPr>
          <w:noProof/>
        </w:rPr>
        <w:t>ing</w:t>
      </w:r>
      <w:r w:rsidR="11084FFC">
        <w:rPr>
          <w:noProof/>
        </w:rPr>
        <w:t xml:space="preserve"> </w:t>
      </w:r>
      <w:r w:rsidR="70444EFC">
        <w:rPr>
          <w:noProof/>
        </w:rPr>
        <w:t>th</w:t>
      </w:r>
      <w:r w:rsidR="6DD1841E">
        <w:rPr>
          <w:noProof/>
        </w:rPr>
        <w:t>e presented</w:t>
      </w:r>
      <w:r w:rsidR="11084FFC">
        <w:rPr>
          <w:noProof/>
        </w:rPr>
        <w:t xml:space="preserve"> vision</w:t>
      </w:r>
      <w:r w:rsidR="4B8C669C">
        <w:rPr>
          <w:noProof/>
        </w:rPr>
        <w:t xml:space="preserve">. </w:t>
      </w:r>
      <w:r w:rsidR="72E2B77C">
        <w:rPr>
          <w:noProof/>
        </w:rPr>
        <w:t xml:space="preserve">To measure overall progress, </w:t>
      </w:r>
      <w:r w:rsidR="72E2B77C" w:rsidRPr="00B171E6">
        <w:rPr>
          <w:b/>
          <w:bCs/>
          <w:noProof/>
        </w:rPr>
        <w:t>the Commission will set up a High-Speed Rail Scoreboard, based on a set of indicators addressing th</w:t>
      </w:r>
      <w:r w:rsidR="535DC42B" w:rsidRPr="00B171E6">
        <w:rPr>
          <w:b/>
          <w:bCs/>
          <w:noProof/>
        </w:rPr>
        <w:t>is plan’s</w:t>
      </w:r>
      <w:r w:rsidR="72E2B77C" w:rsidRPr="00B171E6">
        <w:rPr>
          <w:b/>
          <w:bCs/>
          <w:noProof/>
        </w:rPr>
        <w:t xml:space="preserve"> key </w:t>
      </w:r>
      <w:r w:rsidR="66F5EF3C" w:rsidRPr="00B171E6">
        <w:rPr>
          <w:b/>
          <w:bCs/>
          <w:noProof/>
        </w:rPr>
        <w:t>measures</w:t>
      </w:r>
      <w:r w:rsidR="74E2FA94">
        <w:rPr>
          <w:noProof/>
        </w:rPr>
        <w:t>.</w:t>
      </w:r>
      <w:r w:rsidR="169BC36F">
        <w:rPr>
          <w:noProof/>
        </w:rPr>
        <w:t xml:space="preserve"> </w:t>
      </w:r>
      <w:r w:rsidR="72E2B77C">
        <w:rPr>
          <w:noProof/>
        </w:rPr>
        <w:t xml:space="preserve">Indicators will </w:t>
      </w:r>
      <w:r w:rsidR="19B3345C">
        <w:rPr>
          <w:noProof/>
        </w:rPr>
        <w:t>include the</w:t>
      </w:r>
      <w:r w:rsidR="72E2B77C">
        <w:rPr>
          <w:noProof/>
        </w:rPr>
        <w:t xml:space="preserve"> number of high-speed line kilometres</w:t>
      </w:r>
      <w:r w:rsidR="079B8ED3">
        <w:rPr>
          <w:noProof/>
        </w:rPr>
        <w:t xml:space="preserve"> and trends in their development</w:t>
      </w:r>
      <w:r w:rsidR="72E2B77C">
        <w:rPr>
          <w:noProof/>
        </w:rPr>
        <w:t xml:space="preserve">, average speeds, passenger volumes and ERTMS roll-out. </w:t>
      </w:r>
      <w:r w:rsidR="72E2B77C" w:rsidRPr="00B171E6">
        <w:rPr>
          <w:b/>
          <w:bCs/>
          <w:noProof/>
        </w:rPr>
        <w:t>The Commission will also carry out an annual high-speed</w:t>
      </w:r>
      <w:r w:rsidR="4DE0C8CD" w:rsidRPr="00B171E6">
        <w:rPr>
          <w:b/>
          <w:bCs/>
          <w:noProof/>
        </w:rPr>
        <w:t xml:space="preserve"> rail</w:t>
      </w:r>
      <w:r w:rsidR="72E2B77C" w:rsidRPr="00B171E6">
        <w:rPr>
          <w:b/>
          <w:bCs/>
          <w:noProof/>
        </w:rPr>
        <w:t xml:space="preserve"> survey </w:t>
      </w:r>
      <w:r w:rsidR="72E2B77C">
        <w:rPr>
          <w:noProof/>
        </w:rPr>
        <w:t xml:space="preserve">to </w:t>
      </w:r>
      <w:r w:rsidR="09B50403">
        <w:rPr>
          <w:noProof/>
        </w:rPr>
        <w:t>gauge</w:t>
      </w:r>
      <w:r w:rsidR="72E2B77C">
        <w:rPr>
          <w:noProof/>
        </w:rPr>
        <w:t xml:space="preserve"> perception</w:t>
      </w:r>
      <w:r w:rsidR="0DE59D16">
        <w:rPr>
          <w:noProof/>
        </w:rPr>
        <w:t>s</w:t>
      </w:r>
      <w:r w:rsidR="72E2B77C">
        <w:rPr>
          <w:noProof/>
        </w:rPr>
        <w:t xml:space="preserve"> of progress </w:t>
      </w:r>
      <w:r w:rsidR="54D47616">
        <w:rPr>
          <w:noProof/>
        </w:rPr>
        <w:t xml:space="preserve">on the plan’s </w:t>
      </w:r>
      <w:r w:rsidR="72E2B77C">
        <w:rPr>
          <w:noProof/>
        </w:rPr>
        <w:t>objectives</w:t>
      </w:r>
      <w:r w:rsidR="54D47616">
        <w:rPr>
          <w:noProof/>
        </w:rPr>
        <w:t>.</w:t>
      </w:r>
      <w:r w:rsidR="72E2B77C">
        <w:rPr>
          <w:noProof/>
        </w:rPr>
        <w:t xml:space="preserve"> This will enable t</w:t>
      </w:r>
      <w:r w:rsidR="48B71982">
        <w:rPr>
          <w:noProof/>
        </w:rPr>
        <w:t>he</w:t>
      </w:r>
      <w:r w:rsidR="72E2B77C">
        <w:rPr>
          <w:noProof/>
        </w:rPr>
        <w:t xml:space="preserve"> Commission to monitor progress and report to the European Parliament and Member States at </w:t>
      </w:r>
      <w:r w:rsidR="134AF0E1">
        <w:rPr>
          <w:noProof/>
        </w:rPr>
        <w:t xml:space="preserve">the </w:t>
      </w:r>
      <w:r w:rsidR="72E2B77C">
        <w:rPr>
          <w:noProof/>
        </w:rPr>
        <w:t>ministerial level and will inform wider industry discussions.</w:t>
      </w:r>
      <w:r w:rsidR="668EB490" w:rsidRPr="7A7C06D0">
        <w:rPr>
          <w:b/>
          <w:bCs/>
          <w:noProof/>
          <w:u w:val="single"/>
        </w:rPr>
        <w:br w:type="page"/>
      </w:r>
    </w:p>
    <w:p w14:paraId="6F5BAAE4" w14:textId="67582C56" w:rsidR="00D134F4" w:rsidRPr="00D134F4" w:rsidRDefault="304EDCBF" w:rsidP="005803CC">
      <w:pPr>
        <w:pStyle w:val="ListNumber2"/>
        <w:numPr>
          <w:ilvl w:val="0"/>
          <w:numId w:val="0"/>
        </w:numPr>
        <w:spacing w:line="259" w:lineRule="auto"/>
        <w:rPr>
          <w:b/>
          <w:bCs/>
          <w:noProof/>
          <w:u w:val="single"/>
        </w:rPr>
      </w:pPr>
      <w:r w:rsidRPr="4D5BA8A1">
        <w:rPr>
          <w:b/>
          <w:bCs/>
          <w:noProof/>
          <w:u w:val="single"/>
        </w:rPr>
        <w:t xml:space="preserve">ANNEX: </w:t>
      </w:r>
      <w:r w:rsidR="0862A0CD" w:rsidRPr="4D5BA8A1">
        <w:rPr>
          <w:b/>
          <w:bCs/>
          <w:noProof/>
          <w:u w:val="single"/>
        </w:rPr>
        <w:t xml:space="preserve">Summary of </w:t>
      </w:r>
      <w:r w:rsidR="5194C191" w:rsidRPr="3D8F547B">
        <w:rPr>
          <w:b/>
          <w:bCs/>
          <w:noProof/>
          <w:u w:val="single"/>
        </w:rPr>
        <w:t>measures</w:t>
      </w:r>
    </w:p>
    <w:p w14:paraId="5BB7CED2" w14:textId="31F1513E" w:rsidR="004D2203" w:rsidRPr="00CA3339" w:rsidRDefault="0722FA77" w:rsidP="4D5BA8A1">
      <w:pPr>
        <w:pBdr>
          <w:top w:val="single" w:sz="8" w:space="1" w:color="000000"/>
          <w:left w:val="single" w:sz="8" w:space="4" w:color="000000"/>
          <w:bottom w:val="single" w:sz="8" w:space="0" w:color="000000"/>
          <w:right w:val="single" w:sz="8" w:space="4" w:color="000000"/>
        </w:pBdr>
        <w:spacing w:line="259" w:lineRule="auto"/>
        <w:rPr>
          <w:b/>
          <w:bCs/>
          <w:noProof/>
          <w:color w:val="000000" w:themeColor="text1"/>
          <w:u w:val="single"/>
        </w:rPr>
      </w:pPr>
      <w:r w:rsidRPr="3A933192">
        <w:rPr>
          <w:b/>
          <w:bCs/>
          <w:noProof/>
          <w:color w:val="000000" w:themeColor="text1"/>
          <w:u w:val="single"/>
        </w:rPr>
        <w:t>P</w:t>
      </w:r>
      <w:r w:rsidR="004D2203" w:rsidRPr="3A933192">
        <w:rPr>
          <w:b/>
          <w:bCs/>
          <w:noProof/>
          <w:color w:val="000000" w:themeColor="text1"/>
          <w:u w:val="single"/>
        </w:rPr>
        <w:t>illar I</w:t>
      </w:r>
      <w:r w:rsidR="30087C55" w:rsidRPr="3A933192">
        <w:rPr>
          <w:b/>
          <w:bCs/>
          <w:noProof/>
          <w:color w:val="000000" w:themeColor="text1"/>
          <w:u w:val="single"/>
        </w:rPr>
        <w:t xml:space="preserve"> - The EU high-speed rail network – need for acceleration and harmonisation</w:t>
      </w:r>
    </w:p>
    <w:p w14:paraId="69A25B1B" w14:textId="028AB326" w:rsidR="00A64772" w:rsidRPr="00A64772" w:rsidRDefault="004D2203" w:rsidP="004D2203">
      <w:pPr>
        <w:pBdr>
          <w:top w:val="single" w:sz="8" w:space="1" w:color="000000"/>
          <w:left w:val="single" w:sz="8" w:space="4" w:color="000000"/>
          <w:bottom w:val="single" w:sz="8" w:space="0" w:color="000000"/>
          <w:right w:val="single" w:sz="8" w:space="4" w:color="000000"/>
        </w:pBdr>
        <w:spacing w:after="0" w:line="259" w:lineRule="auto"/>
        <w:rPr>
          <w:b/>
          <w:bCs/>
          <w:noProof/>
          <w:color w:val="000000" w:themeColor="text1"/>
        </w:rPr>
      </w:pPr>
      <w:r w:rsidRPr="00CA3339">
        <w:rPr>
          <w:b/>
          <w:bCs/>
          <w:noProof/>
          <w:color w:val="000000" w:themeColor="text1"/>
        </w:rPr>
        <w:t>The Commission will</w:t>
      </w:r>
      <w:r>
        <w:rPr>
          <w:b/>
          <w:bCs/>
          <w:noProof/>
          <w:color w:val="000000" w:themeColor="text1"/>
        </w:rPr>
        <w:t>:</w:t>
      </w:r>
    </w:p>
    <w:p w14:paraId="683DF1B4" w14:textId="5E8BC3F1" w:rsidR="0039073C" w:rsidRPr="00145598" w:rsidRDefault="6E38F61E" w:rsidP="00A64772">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3D8F547B">
        <w:rPr>
          <w:rFonts w:ascii="Times New Roman" w:hAnsi="Times New Roman"/>
          <w:noProof/>
          <w:color w:val="000000" w:themeColor="text1"/>
          <w:sz w:val="24"/>
          <w:szCs w:val="24"/>
        </w:rPr>
        <w:t>b</w:t>
      </w:r>
      <w:r w:rsidR="00A64772" w:rsidRPr="3D8F547B">
        <w:rPr>
          <w:rFonts w:ascii="Times New Roman" w:hAnsi="Times New Roman"/>
          <w:noProof/>
          <w:color w:val="000000" w:themeColor="text1"/>
          <w:sz w:val="24"/>
          <w:szCs w:val="24"/>
        </w:rPr>
        <w:t xml:space="preserve">y </w:t>
      </w:r>
      <w:r w:rsidR="001248E4" w:rsidRPr="56EF2F1B">
        <w:rPr>
          <w:rFonts w:ascii="Times New Roman" w:hAnsi="Times New Roman"/>
          <w:noProof/>
          <w:color w:val="000000" w:themeColor="text1"/>
          <w:sz w:val="24"/>
          <w:szCs w:val="24"/>
        </w:rPr>
        <w:t>mid-</w:t>
      </w:r>
      <w:r w:rsidR="001248E4" w:rsidRPr="3620B4BB">
        <w:rPr>
          <w:rFonts w:ascii="Times New Roman" w:hAnsi="Times New Roman"/>
          <w:noProof/>
          <w:color w:val="000000" w:themeColor="text1"/>
          <w:sz w:val="24"/>
          <w:szCs w:val="24"/>
        </w:rPr>
        <w:t>2026</w:t>
      </w:r>
      <w:r w:rsidR="5B4D8234" w:rsidRPr="3620B4BB">
        <w:rPr>
          <w:rFonts w:ascii="Times New Roman" w:hAnsi="Times New Roman"/>
          <w:noProof/>
          <w:color w:val="000000" w:themeColor="text1"/>
          <w:sz w:val="24"/>
          <w:szCs w:val="24"/>
        </w:rPr>
        <w:t xml:space="preserve">, </w:t>
      </w:r>
      <w:r w:rsidR="5B4D8234" w:rsidRPr="4EEFD5B1">
        <w:rPr>
          <w:rFonts w:ascii="Times New Roman" w:hAnsi="Times New Roman"/>
          <w:noProof/>
          <w:color w:val="000000" w:themeColor="text1"/>
          <w:sz w:val="24"/>
          <w:szCs w:val="24"/>
        </w:rPr>
        <w:t xml:space="preserve">based on a </w:t>
      </w:r>
      <w:r w:rsidR="5B4D8234" w:rsidRPr="1585BC6A">
        <w:rPr>
          <w:rFonts w:ascii="Times New Roman" w:hAnsi="Times New Roman"/>
          <w:noProof/>
          <w:color w:val="000000" w:themeColor="text1"/>
          <w:sz w:val="24"/>
          <w:szCs w:val="24"/>
        </w:rPr>
        <w:t xml:space="preserve">consultation process led </w:t>
      </w:r>
      <w:r w:rsidR="5B4D8234" w:rsidRPr="7D39BF6D">
        <w:rPr>
          <w:rFonts w:ascii="Times New Roman" w:hAnsi="Times New Roman"/>
          <w:noProof/>
          <w:color w:val="000000" w:themeColor="text1"/>
          <w:sz w:val="24"/>
          <w:szCs w:val="24"/>
        </w:rPr>
        <w:t xml:space="preserve">by the </w:t>
      </w:r>
      <w:r w:rsidR="5B4D8234" w:rsidRPr="1541F12F">
        <w:rPr>
          <w:rFonts w:ascii="Times New Roman" w:hAnsi="Times New Roman"/>
          <w:noProof/>
          <w:color w:val="000000" w:themeColor="text1"/>
          <w:sz w:val="24"/>
          <w:szCs w:val="24"/>
        </w:rPr>
        <w:t>European coordinators</w:t>
      </w:r>
      <w:r w:rsidR="171C76F0" w:rsidRPr="320D4E17">
        <w:rPr>
          <w:rFonts w:ascii="Times New Roman" w:hAnsi="Times New Roman"/>
          <w:noProof/>
          <w:color w:val="000000" w:themeColor="text1"/>
          <w:sz w:val="24"/>
          <w:szCs w:val="24"/>
        </w:rPr>
        <w:t>,</w:t>
      </w:r>
      <w:r w:rsidR="5B4D8234" w:rsidRPr="1541F12F">
        <w:rPr>
          <w:rFonts w:ascii="Times New Roman" w:hAnsi="Times New Roman"/>
          <w:noProof/>
          <w:color w:val="000000" w:themeColor="text1"/>
          <w:sz w:val="24"/>
          <w:szCs w:val="24"/>
        </w:rPr>
        <w:t xml:space="preserve"> </w:t>
      </w:r>
      <w:r w:rsidR="37B7EBFE" w:rsidRPr="4F83BA96">
        <w:rPr>
          <w:rFonts w:ascii="Times New Roman" w:hAnsi="Times New Roman"/>
          <w:noProof/>
          <w:color w:val="000000" w:themeColor="text1"/>
          <w:sz w:val="24"/>
          <w:szCs w:val="24"/>
        </w:rPr>
        <w:t>adopt</w:t>
      </w:r>
      <w:r w:rsidR="5B4D8234" w:rsidRPr="76F103ED">
        <w:rPr>
          <w:rFonts w:ascii="Times New Roman" w:hAnsi="Times New Roman"/>
          <w:noProof/>
          <w:color w:val="000000" w:themeColor="text1"/>
          <w:sz w:val="24"/>
          <w:szCs w:val="24"/>
        </w:rPr>
        <w:t xml:space="preserve"> t</w:t>
      </w:r>
      <w:r w:rsidR="312C8B4A" w:rsidRPr="76F103ED">
        <w:rPr>
          <w:rFonts w:ascii="Times New Roman" w:hAnsi="Times New Roman"/>
          <w:noProof/>
          <w:color w:val="000000" w:themeColor="text1"/>
          <w:sz w:val="24"/>
          <w:szCs w:val="24"/>
        </w:rPr>
        <w:t>he</w:t>
      </w:r>
      <w:r w:rsidR="312C8B4A" w:rsidRPr="14876486">
        <w:rPr>
          <w:rFonts w:ascii="Times New Roman" w:hAnsi="Times New Roman"/>
          <w:noProof/>
          <w:color w:val="000000" w:themeColor="text1"/>
          <w:sz w:val="24"/>
          <w:szCs w:val="24"/>
        </w:rPr>
        <w:t xml:space="preserve"> </w:t>
      </w:r>
      <w:r w:rsidR="312C8B4A" w:rsidRPr="49A0C6DF">
        <w:rPr>
          <w:rFonts w:ascii="Times New Roman" w:hAnsi="Times New Roman"/>
          <w:noProof/>
          <w:color w:val="000000" w:themeColor="text1"/>
          <w:sz w:val="24"/>
          <w:szCs w:val="24"/>
        </w:rPr>
        <w:t xml:space="preserve">European transport corridor </w:t>
      </w:r>
      <w:r w:rsidR="312C8B4A" w:rsidRPr="1C88F846">
        <w:rPr>
          <w:rFonts w:ascii="Times New Roman" w:hAnsi="Times New Roman"/>
          <w:noProof/>
          <w:color w:val="000000" w:themeColor="text1"/>
          <w:sz w:val="24"/>
          <w:szCs w:val="24"/>
        </w:rPr>
        <w:t>work</w:t>
      </w:r>
      <w:r w:rsidR="7610232B" w:rsidRPr="1C88F846">
        <w:rPr>
          <w:rFonts w:ascii="Times New Roman" w:hAnsi="Times New Roman"/>
          <w:noProof/>
          <w:color w:val="000000" w:themeColor="text1"/>
          <w:sz w:val="24"/>
          <w:szCs w:val="24"/>
        </w:rPr>
        <w:t xml:space="preserve"> </w:t>
      </w:r>
      <w:r w:rsidR="51C2BB80" w:rsidRPr="629D9376">
        <w:rPr>
          <w:rFonts w:ascii="Times New Roman" w:hAnsi="Times New Roman"/>
          <w:noProof/>
          <w:color w:val="000000" w:themeColor="text1"/>
          <w:sz w:val="24"/>
          <w:szCs w:val="24"/>
        </w:rPr>
        <w:t xml:space="preserve">plans, </w:t>
      </w:r>
      <w:r w:rsidR="36B0AC21" w:rsidRPr="629D9376">
        <w:rPr>
          <w:rFonts w:ascii="Times New Roman" w:hAnsi="Times New Roman"/>
          <w:noProof/>
          <w:color w:val="000000" w:themeColor="text1"/>
          <w:sz w:val="24"/>
          <w:szCs w:val="24"/>
        </w:rPr>
        <w:t>identifying</w:t>
      </w:r>
      <w:r w:rsidR="36B0AC21" w:rsidRPr="130DD6F9">
        <w:rPr>
          <w:rFonts w:ascii="Times New Roman" w:hAnsi="Times New Roman"/>
          <w:noProof/>
          <w:color w:val="000000" w:themeColor="text1"/>
          <w:sz w:val="24"/>
          <w:szCs w:val="24"/>
        </w:rPr>
        <w:t xml:space="preserve"> </w:t>
      </w:r>
      <w:r w:rsidR="36B0AC21" w:rsidRPr="4471CF35">
        <w:rPr>
          <w:rFonts w:ascii="Times New Roman" w:hAnsi="Times New Roman"/>
          <w:noProof/>
          <w:color w:val="000000" w:themeColor="text1"/>
          <w:sz w:val="24"/>
          <w:szCs w:val="24"/>
        </w:rPr>
        <w:t xml:space="preserve">key cross-border and national infrastructure bottlenecks on the TEN-T rail network and </w:t>
      </w:r>
      <w:r w:rsidR="36B0AC21" w:rsidRPr="7B76E8BB">
        <w:rPr>
          <w:rFonts w:ascii="Times New Roman" w:hAnsi="Times New Roman"/>
          <w:noProof/>
          <w:color w:val="000000" w:themeColor="text1"/>
          <w:sz w:val="24"/>
          <w:szCs w:val="24"/>
        </w:rPr>
        <w:t>proposing</w:t>
      </w:r>
      <w:r w:rsidR="36B0AC21" w:rsidRPr="4471CF35">
        <w:rPr>
          <w:rFonts w:ascii="Times New Roman" w:hAnsi="Times New Roman"/>
          <w:noProof/>
          <w:color w:val="000000" w:themeColor="text1"/>
          <w:sz w:val="24"/>
          <w:szCs w:val="24"/>
        </w:rPr>
        <w:t xml:space="preserve"> measures and </w:t>
      </w:r>
      <w:r w:rsidR="36B0AC21" w:rsidRPr="18E8708A">
        <w:rPr>
          <w:rFonts w:ascii="Times New Roman" w:hAnsi="Times New Roman"/>
          <w:noProof/>
          <w:color w:val="000000" w:themeColor="text1"/>
          <w:sz w:val="24"/>
          <w:szCs w:val="24"/>
        </w:rPr>
        <w:t>recommendations</w:t>
      </w:r>
      <w:r w:rsidR="4B0F8677" w:rsidRPr="18E8708A">
        <w:rPr>
          <w:rFonts w:ascii="Times New Roman" w:hAnsi="Times New Roman"/>
          <w:noProof/>
          <w:color w:val="000000" w:themeColor="text1"/>
          <w:sz w:val="24"/>
          <w:szCs w:val="24"/>
        </w:rPr>
        <w:t xml:space="preserve"> </w:t>
      </w:r>
      <w:r w:rsidR="36B0AC21" w:rsidRPr="18E8708A">
        <w:rPr>
          <w:rFonts w:ascii="Times New Roman" w:hAnsi="Times New Roman"/>
          <w:noProof/>
          <w:color w:val="000000" w:themeColor="text1"/>
          <w:sz w:val="24"/>
          <w:szCs w:val="24"/>
        </w:rPr>
        <w:t>for</w:t>
      </w:r>
      <w:r w:rsidR="36B0AC21" w:rsidRPr="4471CF35">
        <w:rPr>
          <w:rFonts w:ascii="Times New Roman" w:hAnsi="Times New Roman"/>
          <w:noProof/>
          <w:color w:val="000000" w:themeColor="text1"/>
          <w:sz w:val="24"/>
          <w:szCs w:val="24"/>
        </w:rPr>
        <w:t xml:space="preserve"> their timely and coordinated </w:t>
      </w:r>
      <w:r w:rsidR="001248E4" w:rsidRPr="00145598">
        <w:rPr>
          <w:rFonts w:ascii="Times New Roman" w:hAnsi="Times New Roman"/>
          <w:noProof/>
          <w:color w:val="000000" w:themeColor="text1"/>
          <w:sz w:val="24"/>
          <w:szCs w:val="24"/>
        </w:rPr>
        <w:t>removal</w:t>
      </w:r>
      <w:r w:rsidR="00145598" w:rsidRPr="00145598">
        <w:rPr>
          <w:rFonts w:ascii="Times New Roman" w:hAnsi="Times New Roman"/>
          <w:noProof/>
          <w:color w:val="000000" w:themeColor="text1"/>
          <w:sz w:val="24"/>
          <w:szCs w:val="24"/>
        </w:rPr>
        <w:t>;</w:t>
      </w:r>
      <w:r w:rsidR="001248E4" w:rsidRPr="00145598">
        <w:rPr>
          <w:rFonts w:ascii="Times New Roman" w:hAnsi="Times New Roman"/>
          <w:noProof/>
          <w:color w:val="000000" w:themeColor="text1"/>
          <w:sz w:val="24"/>
          <w:szCs w:val="24"/>
        </w:rPr>
        <w:t xml:space="preserve"> </w:t>
      </w:r>
    </w:p>
    <w:p w14:paraId="6BC65B5A" w14:textId="1C1D8005" w:rsidR="00A64772" w:rsidRPr="00A64772" w:rsidRDefault="7665D9D0" w:rsidP="7A7C06D0">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7A7C06D0">
        <w:rPr>
          <w:rFonts w:ascii="Times New Roman" w:hAnsi="Times New Roman"/>
          <w:noProof/>
          <w:color w:val="000000" w:themeColor="text1"/>
          <w:sz w:val="24"/>
          <w:szCs w:val="24"/>
        </w:rPr>
        <w:t>by</w:t>
      </w:r>
      <w:r w:rsidRPr="7A7C06D0">
        <w:rPr>
          <w:rStyle w:val="CommentReference"/>
          <w:rFonts w:ascii="Times New Roman" w:hAnsi="Times New Roman"/>
          <w:noProof/>
          <w:sz w:val="24"/>
          <w:szCs w:val="24"/>
        </w:rPr>
        <w:t xml:space="preserve"> </w:t>
      </w:r>
      <w:r w:rsidR="018E22E0" w:rsidRPr="7A7C06D0">
        <w:rPr>
          <w:rFonts w:ascii="Times New Roman" w:hAnsi="Times New Roman"/>
          <w:noProof/>
          <w:color w:val="000000" w:themeColor="text1"/>
          <w:sz w:val="24"/>
          <w:szCs w:val="24"/>
        </w:rPr>
        <w:t xml:space="preserve">2027, set </w:t>
      </w:r>
      <w:r w:rsidR="0B13CEA2" w:rsidRPr="7A7C06D0">
        <w:rPr>
          <w:rFonts w:ascii="Times New Roman" w:hAnsi="Times New Roman"/>
          <w:noProof/>
          <w:color w:val="000000" w:themeColor="text1"/>
          <w:sz w:val="24"/>
          <w:szCs w:val="24"/>
        </w:rPr>
        <w:t>binding timelines in the</w:t>
      </w:r>
      <w:r w:rsidR="018E22E0" w:rsidRPr="7A7C06D0">
        <w:rPr>
          <w:rFonts w:ascii="Times New Roman" w:hAnsi="Times New Roman"/>
          <w:noProof/>
          <w:color w:val="000000" w:themeColor="text1"/>
          <w:sz w:val="24"/>
          <w:szCs w:val="24"/>
        </w:rPr>
        <w:t xml:space="preserve"> Corridor Implementing Decisions for eliminating key cross-border and national infrastructure bottlenecks for each European </w:t>
      </w:r>
      <w:r w:rsidR="1E4C2302" w:rsidRPr="7A7C06D0">
        <w:rPr>
          <w:rFonts w:ascii="Times New Roman" w:hAnsi="Times New Roman"/>
          <w:noProof/>
          <w:color w:val="000000" w:themeColor="text1"/>
          <w:sz w:val="24"/>
          <w:szCs w:val="24"/>
        </w:rPr>
        <w:t>t</w:t>
      </w:r>
      <w:r w:rsidR="018E22E0" w:rsidRPr="7A7C06D0">
        <w:rPr>
          <w:rFonts w:ascii="Times New Roman" w:hAnsi="Times New Roman"/>
          <w:noProof/>
          <w:color w:val="000000" w:themeColor="text1"/>
          <w:sz w:val="24"/>
          <w:szCs w:val="24"/>
        </w:rPr>
        <w:t xml:space="preserve">ransport </w:t>
      </w:r>
      <w:r w:rsidR="15769D2B" w:rsidRPr="7A7C06D0">
        <w:rPr>
          <w:rFonts w:ascii="Times New Roman" w:hAnsi="Times New Roman"/>
          <w:noProof/>
          <w:color w:val="000000" w:themeColor="text1"/>
          <w:sz w:val="24"/>
          <w:szCs w:val="24"/>
        </w:rPr>
        <w:t>c</w:t>
      </w:r>
      <w:r w:rsidR="018E22E0" w:rsidRPr="7A7C06D0">
        <w:rPr>
          <w:rFonts w:ascii="Times New Roman" w:hAnsi="Times New Roman"/>
          <w:noProof/>
          <w:color w:val="000000" w:themeColor="text1"/>
          <w:sz w:val="24"/>
          <w:szCs w:val="24"/>
        </w:rPr>
        <w:t>orridor, identifying sections to be developed for very high speeds along th</w:t>
      </w:r>
      <w:r w:rsidR="5DCDADB8" w:rsidRPr="7A7C06D0">
        <w:rPr>
          <w:rFonts w:ascii="Times New Roman" w:hAnsi="Times New Roman"/>
          <w:noProof/>
          <w:color w:val="000000" w:themeColor="text1"/>
          <w:sz w:val="24"/>
          <w:szCs w:val="24"/>
        </w:rPr>
        <w:t>e</w:t>
      </w:r>
      <w:r w:rsidR="0319E6CA" w:rsidRPr="7A7C06D0">
        <w:rPr>
          <w:rFonts w:ascii="Times New Roman" w:hAnsi="Times New Roman"/>
          <w:noProof/>
          <w:color w:val="000000" w:themeColor="text1"/>
          <w:sz w:val="24"/>
          <w:szCs w:val="24"/>
        </w:rPr>
        <w:t>s</w:t>
      </w:r>
      <w:r w:rsidR="018E22E0" w:rsidRPr="7A7C06D0">
        <w:rPr>
          <w:rFonts w:ascii="Times New Roman" w:hAnsi="Times New Roman"/>
          <w:noProof/>
          <w:color w:val="000000" w:themeColor="text1"/>
          <w:sz w:val="24"/>
          <w:szCs w:val="24"/>
        </w:rPr>
        <w:t xml:space="preserve">e </w:t>
      </w:r>
      <w:r w:rsidR="34BC19C2" w:rsidRPr="7A7C06D0">
        <w:rPr>
          <w:rFonts w:ascii="Times New Roman" w:hAnsi="Times New Roman"/>
          <w:noProof/>
          <w:color w:val="000000" w:themeColor="text1"/>
          <w:sz w:val="24"/>
          <w:szCs w:val="24"/>
        </w:rPr>
        <w:t>corridors</w:t>
      </w:r>
      <w:r w:rsidR="018E22E0" w:rsidRPr="7A7C06D0">
        <w:rPr>
          <w:rFonts w:ascii="Times New Roman" w:hAnsi="Times New Roman"/>
          <w:noProof/>
          <w:color w:val="000000" w:themeColor="text1"/>
          <w:sz w:val="24"/>
          <w:szCs w:val="24"/>
        </w:rPr>
        <w:t>;</w:t>
      </w:r>
    </w:p>
    <w:p w14:paraId="0488879E" w14:textId="04644D05" w:rsidR="004D2203" w:rsidRPr="00DB7EC3"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DB7EC3">
        <w:rPr>
          <w:rFonts w:ascii="Times New Roman" w:eastAsia="Times New Roman" w:hAnsi="Times New Roman"/>
          <w:noProof/>
          <w:color w:val="000000" w:themeColor="text1"/>
          <w:sz w:val="24"/>
          <w:szCs w:val="24"/>
        </w:rPr>
        <w:t>in 2026</w:t>
      </w:r>
      <w:r w:rsidR="6F996D89" w:rsidRPr="55DEEEBB">
        <w:rPr>
          <w:rFonts w:ascii="Times New Roman" w:eastAsia="Times New Roman" w:hAnsi="Times New Roman"/>
          <w:noProof/>
          <w:color w:val="000000" w:themeColor="text1"/>
          <w:sz w:val="24"/>
          <w:szCs w:val="24"/>
        </w:rPr>
        <w:t>,</w:t>
      </w:r>
      <w:r w:rsidR="00DB7EC3" w:rsidRPr="00826FC0">
        <w:rPr>
          <w:rFonts w:ascii="Times New Roman" w:hAnsi="Times New Roman"/>
          <w:noProof/>
          <w:color w:val="000000" w:themeColor="text1"/>
          <w:sz w:val="24"/>
          <w:szCs w:val="24"/>
        </w:rPr>
        <w:t xml:space="preserve"> </w:t>
      </w:r>
      <w:r w:rsidRPr="00DB7EC3">
        <w:rPr>
          <w:rFonts w:ascii="Times New Roman" w:hAnsi="Times New Roman"/>
          <w:noProof/>
          <w:color w:val="000000" w:themeColor="text1"/>
          <w:sz w:val="24"/>
          <w:szCs w:val="24"/>
        </w:rPr>
        <w:t>review the implementation of the Streamlining Directive to improve its effectiveness in speeding up cross-border permitting and procurement;</w:t>
      </w:r>
    </w:p>
    <w:p w14:paraId="46E580C1" w14:textId="0AA64B4D" w:rsidR="00C76A92" w:rsidRDefault="005F53AD"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F61D82">
        <w:rPr>
          <w:rFonts w:ascii="Times New Roman" w:hAnsi="Times New Roman"/>
          <w:noProof/>
          <w:color w:val="000000" w:themeColor="text1"/>
          <w:sz w:val="24"/>
          <w:szCs w:val="24"/>
        </w:rPr>
        <w:t>in 2026</w:t>
      </w:r>
      <w:r w:rsidR="4502507D" w:rsidRPr="59FA5B6B">
        <w:rPr>
          <w:rFonts w:ascii="Times New Roman" w:hAnsi="Times New Roman"/>
          <w:noProof/>
          <w:color w:val="000000" w:themeColor="text1"/>
          <w:sz w:val="24"/>
          <w:szCs w:val="24"/>
        </w:rPr>
        <w:t>,</w:t>
      </w:r>
      <w:r w:rsidR="00F61D82" w:rsidRPr="00F61D82">
        <w:rPr>
          <w:rFonts w:ascii="Times New Roman" w:hAnsi="Times New Roman"/>
          <w:noProof/>
          <w:color w:val="000000" w:themeColor="text1"/>
          <w:sz w:val="24"/>
          <w:szCs w:val="24"/>
        </w:rPr>
        <w:t xml:space="preserve"> </w:t>
      </w:r>
      <w:r w:rsidR="004D2203" w:rsidRPr="00F61D82">
        <w:rPr>
          <w:rFonts w:ascii="Times New Roman" w:hAnsi="Times New Roman"/>
          <w:noProof/>
          <w:color w:val="000000" w:themeColor="text1"/>
          <w:sz w:val="24"/>
          <w:szCs w:val="24"/>
        </w:rPr>
        <w:t>coordinate, on the basis of a strategic dialogue, a</w:t>
      </w:r>
      <w:r w:rsidR="004D2203" w:rsidRPr="00F61D82">
        <w:rPr>
          <w:rFonts w:ascii="Times New Roman" w:hAnsi="Times New Roman"/>
          <w:b/>
          <w:noProof/>
          <w:color w:val="000000" w:themeColor="text1"/>
          <w:sz w:val="24"/>
          <w:szCs w:val="24"/>
        </w:rPr>
        <w:t xml:space="preserve"> </w:t>
      </w:r>
      <w:r w:rsidR="004D2203" w:rsidRPr="00F61D82">
        <w:rPr>
          <w:rFonts w:ascii="Times New Roman" w:hAnsi="Times New Roman"/>
          <w:noProof/>
          <w:color w:val="000000" w:themeColor="text1"/>
          <w:sz w:val="24"/>
          <w:szCs w:val="24"/>
        </w:rPr>
        <w:t>financing strategy for the roll-out of the high-speed rail network</w:t>
      </w:r>
      <w:r w:rsidR="499F4DAB" w:rsidRPr="6B2FE6FE">
        <w:rPr>
          <w:rFonts w:ascii="Times New Roman" w:hAnsi="Times New Roman"/>
          <w:noProof/>
          <w:color w:val="000000" w:themeColor="text1"/>
          <w:sz w:val="24"/>
          <w:szCs w:val="24"/>
        </w:rPr>
        <w:t>,</w:t>
      </w:r>
      <w:r w:rsidR="004D2203" w:rsidRPr="00F61D82">
        <w:rPr>
          <w:rFonts w:ascii="Times New Roman" w:hAnsi="Times New Roman"/>
          <w:noProof/>
          <w:color w:val="000000" w:themeColor="text1"/>
          <w:sz w:val="24"/>
          <w:szCs w:val="24"/>
        </w:rPr>
        <w:t xml:space="preserve"> which could be supported by the EU budget</w:t>
      </w:r>
      <w:r w:rsidR="6A172508" w:rsidRPr="2510805C">
        <w:rPr>
          <w:rFonts w:ascii="Times New Roman" w:hAnsi="Times New Roman"/>
          <w:noProof/>
          <w:color w:val="000000" w:themeColor="text1"/>
          <w:sz w:val="24"/>
          <w:szCs w:val="24"/>
        </w:rPr>
        <w:t>,</w:t>
      </w:r>
      <w:r w:rsidR="004D2203" w:rsidRPr="00F61D82">
        <w:rPr>
          <w:rFonts w:ascii="Times New Roman" w:hAnsi="Times New Roman"/>
          <w:noProof/>
          <w:color w:val="000000" w:themeColor="text1"/>
          <w:sz w:val="24"/>
          <w:szCs w:val="24"/>
        </w:rPr>
        <w:t xml:space="preserve"> national and private funding</w:t>
      </w:r>
      <w:r w:rsidR="727760F3" w:rsidRPr="460A665C">
        <w:rPr>
          <w:rFonts w:ascii="Times New Roman" w:hAnsi="Times New Roman"/>
          <w:noProof/>
          <w:color w:val="000000" w:themeColor="text1"/>
          <w:sz w:val="24"/>
          <w:szCs w:val="24"/>
        </w:rPr>
        <w:t>,</w:t>
      </w:r>
      <w:r w:rsidR="004D2203" w:rsidRPr="00F61D82">
        <w:rPr>
          <w:rFonts w:ascii="Times New Roman" w:hAnsi="Times New Roman"/>
          <w:noProof/>
          <w:color w:val="000000" w:themeColor="text1"/>
          <w:sz w:val="24"/>
          <w:szCs w:val="24"/>
        </w:rPr>
        <w:t xml:space="preserve"> and stakeholders through a ‘</w:t>
      </w:r>
      <w:r w:rsidR="2B84B642" w:rsidRPr="7966A30E">
        <w:rPr>
          <w:rFonts w:ascii="Times New Roman" w:hAnsi="Times New Roman"/>
          <w:noProof/>
          <w:color w:val="000000" w:themeColor="text1"/>
          <w:sz w:val="24"/>
          <w:szCs w:val="24"/>
        </w:rPr>
        <w:t>h</w:t>
      </w:r>
      <w:r w:rsidR="004D2203" w:rsidRPr="7966A30E">
        <w:rPr>
          <w:rFonts w:ascii="Times New Roman" w:hAnsi="Times New Roman"/>
          <w:noProof/>
          <w:color w:val="000000" w:themeColor="text1"/>
          <w:sz w:val="24"/>
          <w:szCs w:val="24"/>
        </w:rPr>
        <w:t>igh-</w:t>
      </w:r>
      <w:r w:rsidR="2531F41D" w:rsidRPr="7966A30E">
        <w:rPr>
          <w:rFonts w:ascii="Times New Roman" w:hAnsi="Times New Roman"/>
          <w:noProof/>
          <w:color w:val="000000" w:themeColor="text1"/>
          <w:sz w:val="24"/>
          <w:szCs w:val="24"/>
        </w:rPr>
        <w:t>s</w:t>
      </w:r>
      <w:r w:rsidR="004D2203" w:rsidRPr="00F61D82">
        <w:rPr>
          <w:rFonts w:ascii="Times New Roman" w:hAnsi="Times New Roman"/>
          <w:noProof/>
          <w:color w:val="000000" w:themeColor="text1"/>
          <w:sz w:val="24"/>
          <w:szCs w:val="24"/>
        </w:rPr>
        <w:t xml:space="preserve">peed </w:t>
      </w:r>
      <w:r w:rsidR="5F96D043" w:rsidRPr="37BB125C">
        <w:rPr>
          <w:rFonts w:ascii="Times New Roman" w:hAnsi="Times New Roman"/>
          <w:noProof/>
          <w:color w:val="000000" w:themeColor="text1"/>
          <w:sz w:val="24"/>
          <w:szCs w:val="24"/>
        </w:rPr>
        <w:t>r</w:t>
      </w:r>
      <w:r w:rsidR="004D2203" w:rsidRPr="37BB125C">
        <w:rPr>
          <w:rFonts w:ascii="Times New Roman" w:hAnsi="Times New Roman"/>
          <w:noProof/>
          <w:color w:val="000000" w:themeColor="text1"/>
          <w:sz w:val="24"/>
          <w:szCs w:val="24"/>
        </w:rPr>
        <w:t xml:space="preserve">ail </w:t>
      </w:r>
      <w:r w:rsidR="5DF73BF1" w:rsidRPr="37BB125C">
        <w:rPr>
          <w:rFonts w:ascii="Times New Roman" w:hAnsi="Times New Roman"/>
          <w:noProof/>
          <w:color w:val="000000" w:themeColor="text1"/>
          <w:sz w:val="24"/>
          <w:szCs w:val="24"/>
        </w:rPr>
        <w:t>d</w:t>
      </w:r>
      <w:r w:rsidR="004D2203" w:rsidRPr="37BB125C">
        <w:rPr>
          <w:rFonts w:ascii="Times New Roman" w:hAnsi="Times New Roman"/>
          <w:noProof/>
          <w:color w:val="000000" w:themeColor="text1"/>
          <w:sz w:val="24"/>
          <w:szCs w:val="24"/>
        </w:rPr>
        <w:t>eal’</w:t>
      </w:r>
      <w:r w:rsidR="004D2203" w:rsidRPr="00F61D82">
        <w:rPr>
          <w:rFonts w:ascii="Times New Roman" w:hAnsi="Times New Roman"/>
          <w:noProof/>
          <w:color w:val="000000" w:themeColor="text1"/>
          <w:sz w:val="24"/>
          <w:szCs w:val="24"/>
        </w:rPr>
        <w:t>;</w:t>
      </w:r>
    </w:p>
    <w:p w14:paraId="637254C1" w14:textId="5FA51724" w:rsidR="005856CB" w:rsidRPr="00273166" w:rsidRDefault="00C76A92"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sidRPr="00273166">
        <w:rPr>
          <w:rFonts w:ascii="Times New Roman" w:hAnsi="Times New Roman"/>
          <w:noProof/>
          <w:color w:val="000000" w:themeColor="text1"/>
          <w:sz w:val="24"/>
          <w:szCs w:val="24"/>
        </w:rPr>
        <w:t xml:space="preserve">in 2026, </w:t>
      </w:r>
      <w:r w:rsidR="005856CB" w:rsidRPr="00273166">
        <w:rPr>
          <w:rFonts w:ascii="Times New Roman" w:hAnsi="Times New Roman"/>
          <w:noProof/>
          <w:color w:val="000000" w:themeColor="text1"/>
          <w:sz w:val="24"/>
          <w:szCs w:val="24"/>
        </w:rPr>
        <w:t xml:space="preserve">prioritise high-speed rail projects in the </w:t>
      </w:r>
      <w:r w:rsidR="4CB44954" w:rsidRPr="00273166">
        <w:rPr>
          <w:rFonts w:ascii="Times New Roman" w:hAnsi="Times New Roman"/>
          <w:noProof/>
          <w:color w:val="000000" w:themeColor="text1"/>
          <w:sz w:val="24"/>
          <w:szCs w:val="24"/>
        </w:rPr>
        <w:t xml:space="preserve">2026 </w:t>
      </w:r>
      <w:r w:rsidR="005856CB" w:rsidRPr="00273166">
        <w:rPr>
          <w:rFonts w:ascii="Times New Roman" w:hAnsi="Times New Roman"/>
          <w:noProof/>
          <w:color w:val="000000" w:themeColor="text1"/>
          <w:sz w:val="24"/>
          <w:szCs w:val="24"/>
        </w:rPr>
        <w:t xml:space="preserve">CEF reflow call; </w:t>
      </w:r>
    </w:p>
    <w:p w14:paraId="471D57A6" w14:textId="1D5D96FA" w:rsidR="004D2203" w:rsidRPr="0079008B"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lang w:val="en-US"/>
        </w:rPr>
      </w:pPr>
      <w:r w:rsidRPr="00CF5AEC">
        <w:rPr>
          <w:rFonts w:ascii="Times New Roman" w:eastAsia="Times New Roman" w:hAnsi="Times New Roman"/>
          <w:noProof/>
          <w:color w:val="000000" w:themeColor="text1"/>
          <w:sz w:val="24"/>
          <w:szCs w:val="24"/>
        </w:rPr>
        <w:t xml:space="preserve">as of 2026, </w:t>
      </w:r>
      <w:r w:rsidRPr="00CF5AEC">
        <w:rPr>
          <w:rFonts w:ascii="Times New Roman" w:hAnsi="Times New Roman"/>
          <w:noProof/>
          <w:color w:val="000000" w:themeColor="text1"/>
          <w:sz w:val="24"/>
          <w:szCs w:val="24"/>
        </w:rPr>
        <w:t xml:space="preserve">together with the EIB, facilitate access to advisory services </w:t>
      </w:r>
      <w:r w:rsidR="006062B1">
        <w:rPr>
          <w:rFonts w:ascii="Times New Roman" w:hAnsi="Times New Roman"/>
          <w:noProof/>
          <w:color w:val="000000" w:themeColor="text1"/>
          <w:sz w:val="24"/>
          <w:szCs w:val="24"/>
        </w:rPr>
        <w:t>for</w:t>
      </w:r>
      <w:r w:rsidRPr="00CF5AEC">
        <w:rPr>
          <w:rFonts w:ascii="Times New Roman" w:hAnsi="Times New Roman"/>
          <w:noProof/>
          <w:color w:val="000000" w:themeColor="text1"/>
          <w:sz w:val="24"/>
          <w:szCs w:val="24"/>
        </w:rPr>
        <w:t xml:space="preserve"> project promoters and in support of Member States’ HSR investment plans;</w:t>
      </w:r>
      <w:r w:rsidRPr="00CF5AEC">
        <w:rPr>
          <w:rFonts w:ascii="Times New Roman" w:hAnsi="Times New Roman"/>
          <w:noProof/>
          <w:color w:val="000000" w:themeColor="text1"/>
          <w:sz w:val="24"/>
          <w:szCs w:val="24"/>
          <w:lang w:val="en-US"/>
        </w:rPr>
        <w:t xml:space="preserve"> </w:t>
      </w:r>
    </w:p>
    <w:p w14:paraId="1C453A2F" w14:textId="15B124DF" w:rsidR="004D2203" w:rsidRPr="00826FC0" w:rsidRDefault="001347E0"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hAnsi="Times New Roman"/>
          <w:noProof/>
          <w:color w:val="000000" w:themeColor="text1"/>
          <w:sz w:val="24"/>
          <w:szCs w:val="24"/>
        </w:rPr>
      </w:pPr>
      <w:r>
        <w:rPr>
          <w:rFonts w:ascii="Times New Roman" w:eastAsia="Times New Roman" w:hAnsi="Times New Roman"/>
          <w:noProof/>
          <w:color w:val="000000" w:themeColor="text1"/>
          <w:kern w:val="0"/>
          <w:sz w:val="24"/>
          <w:szCs w:val="24"/>
          <w:lang w:val="en-US" w:eastAsia="en-IE"/>
        </w:rPr>
        <w:t>f</w:t>
      </w:r>
      <w:r w:rsidR="00CF5AEC">
        <w:rPr>
          <w:rFonts w:ascii="Times New Roman" w:eastAsia="Times New Roman" w:hAnsi="Times New Roman"/>
          <w:noProof/>
          <w:color w:val="000000" w:themeColor="text1"/>
          <w:kern w:val="0"/>
          <w:sz w:val="24"/>
          <w:szCs w:val="24"/>
          <w:lang w:val="en-US" w:eastAsia="en-IE"/>
        </w:rPr>
        <w:t xml:space="preserve">rom 2026, </w:t>
      </w:r>
      <w:r w:rsidR="00324F80" w:rsidRPr="00826FC0">
        <w:rPr>
          <w:rFonts w:ascii="Times New Roman" w:hAnsi="Times New Roman"/>
          <w:noProof/>
          <w:color w:val="000000" w:themeColor="text1"/>
          <w:sz w:val="24"/>
          <w:szCs w:val="24"/>
        </w:rPr>
        <w:t>use EU funding to boost the deployment of climate resilience measures and reduce the environmental impact of transport infrastructure construction, and promote green public procurement best practices;</w:t>
      </w:r>
    </w:p>
    <w:p w14:paraId="38DE454A" w14:textId="1A4124B6" w:rsidR="004D2203" w:rsidRPr="00826FC0" w:rsidRDefault="31E4A96B" w:rsidP="7A7C06D0">
      <w:pPr>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noProof/>
          <w:color w:val="000000" w:themeColor="text1"/>
        </w:rPr>
      </w:pPr>
      <w:r w:rsidRPr="7A7C06D0">
        <w:rPr>
          <w:noProof/>
          <w:color w:val="000000" w:themeColor="text1"/>
        </w:rPr>
        <w:t>a</w:t>
      </w:r>
      <w:r w:rsidR="5F63E004" w:rsidRPr="7A7C06D0">
        <w:rPr>
          <w:noProof/>
          <w:color w:val="000000" w:themeColor="text1"/>
        </w:rPr>
        <w:t>s of 2025</w:t>
      </w:r>
      <w:r w:rsidR="53273DB7" w:rsidRPr="7A7C06D0">
        <w:rPr>
          <w:noProof/>
          <w:color w:val="000000" w:themeColor="text1"/>
        </w:rPr>
        <w:t>,</w:t>
      </w:r>
      <w:r w:rsidR="2C161BA1" w:rsidRPr="7A7C06D0">
        <w:rPr>
          <w:noProof/>
          <w:color w:val="000000" w:themeColor="text1"/>
        </w:rPr>
        <w:t xml:space="preserve"> </w:t>
      </w:r>
      <w:r w:rsidR="36FB4C7D" w:rsidRPr="7A7C06D0">
        <w:rPr>
          <w:noProof/>
          <w:color w:val="000000" w:themeColor="text1"/>
        </w:rPr>
        <w:t xml:space="preserve">support Member States in the implementation of the Commission </w:t>
      </w:r>
      <w:r w:rsidR="2C161BA1" w:rsidRPr="7A7C06D0">
        <w:rPr>
          <w:noProof/>
          <w:color w:val="000000" w:themeColor="text1"/>
        </w:rPr>
        <w:t>Notice</w:t>
      </w:r>
      <w:r w:rsidR="36FB4C7D" w:rsidRPr="7A7C06D0">
        <w:rPr>
          <w:noProof/>
          <w:color w:val="000000" w:themeColor="text1"/>
        </w:rPr>
        <w:t xml:space="preserve"> on innovative technologies and forms of renewable energy deployment </w:t>
      </w:r>
      <w:r w:rsidR="790E44EB" w:rsidRPr="7A7C06D0">
        <w:rPr>
          <w:noProof/>
          <w:color w:val="000000" w:themeColor="text1"/>
        </w:rPr>
        <w:t>a</w:t>
      </w:r>
      <w:r w:rsidR="36FB4C7D" w:rsidRPr="7A7C06D0">
        <w:rPr>
          <w:noProof/>
          <w:color w:val="000000" w:themeColor="text1"/>
        </w:rPr>
        <w:t>nd the preparation of their noise action plans</w:t>
      </w:r>
      <w:r w:rsidR="1B3323BB" w:rsidRPr="7A7C06D0">
        <w:rPr>
          <w:noProof/>
          <w:color w:val="000000" w:themeColor="text1"/>
        </w:rPr>
        <w:t>;</w:t>
      </w:r>
      <w:r w:rsidR="36FB4C7D" w:rsidRPr="7A7C06D0">
        <w:rPr>
          <w:noProof/>
          <w:color w:val="000000" w:themeColor="text1"/>
        </w:rPr>
        <w:t xml:space="preserve"> </w:t>
      </w:r>
    </w:p>
    <w:p w14:paraId="0EE26D27" w14:textId="00FBB8DF" w:rsidR="00DA18B2" w:rsidRPr="00826FC0" w:rsidRDefault="00DA18B2"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826FC0">
        <w:rPr>
          <w:rFonts w:ascii="Times New Roman" w:eastAsia="Times New Roman" w:hAnsi="Times New Roman"/>
          <w:noProof/>
          <w:color w:val="000000" w:themeColor="text1"/>
          <w:sz w:val="24"/>
          <w:szCs w:val="24"/>
        </w:rPr>
        <w:t xml:space="preserve">by 2028, develop harmonised life-cycle assessment and </w:t>
      </w:r>
      <w:r w:rsidR="13EF7C01" w:rsidRPr="00826FC0">
        <w:rPr>
          <w:rFonts w:ascii="Times New Roman" w:eastAsia="Times New Roman" w:hAnsi="Times New Roman"/>
          <w:noProof/>
          <w:color w:val="000000" w:themeColor="text1"/>
          <w:sz w:val="24"/>
          <w:szCs w:val="24"/>
        </w:rPr>
        <w:t>climate resilience</w:t>
      </w:r>
      <w:r w:rsidRPr="00826FC0">
        <w:rPr>
          <w:rFonts w:ascii="Times New Roman" w:eastAsia="Times New Roman" w:hAnsi="Times New Roman"/>
          <w:noProof/>
          <w:color w:val="000000" w:themeColor="text1"/>
          <w:sz w:val="24"/>
          <w:szCs w:val="24"/>
        </w:rPr>
        <w:t xml:space="preserve"> methodologies for transport infrastructure projects</w:t>
      </w:r>
      <w:r w:rsidR="00FD46DD">
        <w:rPr>
          <w:rFonts w:ascii="Times New Roman" w:eastAsia="Times New Roman" w:hAnsi="Times New Roman"/>
          <w:noProof/>
          <w:color w:val="000000" w:themeColor="text1"/>
          <w:sz w:val="24"/>
          <w:szCs w:val="24"/>
        </w:rPr>
        <w:t>.</w:t>
      </w:r>
    </w:p>
    <w:p w14:paraId="4214EE04" w14:textId="77777777" w:rsidR="004D2203" w:rsidRPr="00826FC0" w:rsidRDefault="004D2203" w:rsidP="004D2203">
      <w:pPr>
        <w:pBdr>
          <w:top w:val="single" w:sz="8" w:space="1" w:color="000000"/>
          <w:left w:val="single" w:sz="8" w:space="4" w:color="000000"/>
          <w:bottom w:val="single" w:sz="8" w:space="0" w:color="000000"/>
          <w:right w:val="single" w:sz="8" w:space="4" w:color="000000"/>
        </w:pBdr>
        <w:spacing w:after="0" w:line="257" w:lineRule="auto"/>
        <w:rPr>
          <w:b/>
          <w:noProof/>
          <w:color w:val="000000" w:themeColor="text1"/>
          <w:szCs w:val="24"/>
        </w:rPr>
      </w:pPr>
      <w:r w:rsidRPr="00826FC0">
        <w:rPr>
          <w:b/>
          <w:noProof/>
          <w:color w:val="000000" w:themeColor="text1"/>
          <w:szCs w:val="24"/>
        </w:rPr>
        <w:t>TEN-T coordinators will:</w:t>
      </w:r>
    </w:p>
    <w:p w14:paraId="37FBE9E4" w14:textId="383B8FFF" w:rsidR="004D2203" w:rsidRPr="00826FC0" w:rsidRDefault="00FA0BC9" w:rsidP="7A7C06D0">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b</w:t>
      </w:r>
      <w:r w:rsidR="400659F5" w:rsidRPr="7A7C06D0">
        <w:rPr>
          <w:rFonts w:ascii="Times New Roman" w:eastAsia="Times New Roman" w:hAnsi="Times New Roman"/>
          <w:noProof/>
          <w:color w:val="000000" w:themeColor="text1"/>
          <w:sz w:val="24"/>
          <w:szCs w:val="24"/>
        </w:rPr>
        <w:t>y</w:t>
      </w:r>
      <w:r w:rsidR="36FB4C7D" w:rsidRPr="7A7C06D0">
        <w:rPr>
          <w:rFonts w:ascii="Times New Roman" w:eastAsia="Times New Roman" w:hAnsi="Times New Roman"/>
          <w:noProof/>
          <w:color w:val="000000" w:themeColor="text1"/>
          <w:sz w:val="24"/>
          <w:szCs w:val="24"/>
        </w:rPr>
        <w:t xml:space="preserve"> </w:t>
      </w:r>
      <w:r w:rsidR="400659F5" w:rsidRPr="7A7C06D0">
        <w:rPr>
          <w:rFonts w:ascii="Times New Roman" w:eastAsia="Times New Roman" w:hAnsi="Times New Roman"/>
          <w:noProof/>
          <w:color w:val="000000" w:themeColor="text1"/>
          <w:sz w:val="24"/>
          <w:szCs w:val="24"/>
        </w:rPr>
        <w:t>mid-</w:t>
      </w:r>
      <w:r w:rsidR="36FB4C7D" w:rsidRPr="7A7C06D0">
        <w:rPr>
          <w:rFonts w:ascii="Times New Roman" w:eastAsia="Times New Roman" w:hAnsi="Times New Roman"/>
          <w:noProof/>
          <w:color w:val="000000" w:themeColor="text1"/>
          <w:sz w:val="24"/>
          <w:szCs w:val="24"/>
        </w:rPr>
        <w:t xml:space="preserve">2026, draw up dedicated high-speed rail chapters in their corridor work plans, focusing on the completion of </w:t>
      </w:r>
      <w:r w:rsidR="4ABA6C54" w:rsidRPr="7A7C06D0">
        <w:rPr>
          <w:rFonts w:ascii="Times New Roman" w:eastAsia="Times New Roman" w:hAnsi="Times New Roman"/>
          <w:noProof/>
          <w:color w:val="000000" w:themeColor="text1"/>
          <w:sz w:val="24"/>
          <w:szCs w:val="24"/>
        </w:rPr>
        <w:t>the</w:t>
      </w:r>
      <w:r w:rsidR="36FB4C7D" w:rsidRPr="7A7C06D0">
        <w:rPr>
          <w:rFonts w:ascii="Times New Roman" w:eastAsia="Times New Roman" w:hAnsi="Times New Roman"/>
          <w:noProof/>
          <w:color w:val="000000" w:themeColor="text1"/>
          <w:sz w:val="24"/>
          <w:szCs w:val="24"/>
        </w:rPr>
        <w:t xml:space="preserve"> cross-border high-speed rail </w:t>
      </w:r>
      <w:r w:rsidR="4ABA6C54" w:rsidRPr="7A7C06D0">
        <w:rPr>
          <w:rFonts w:ascii="Times New Roman" w:eastAsia="Times New Roman" w:hAnsi="Times New Roman"/>
          <w:noProof/>
          <w:color w:val="000000" w:themeColor="text1"/>
          <w:sz w:val="24"/>
          <w:szCs w:val="24"/>
        </w:rPr>
        <w:t>network</w:t>
      </w:r>
      <w:r w:rsidR="36FB4C7D" w:rsidRPr="7A7C06D0">
        <w:rPr>
          <w:rFonts w:ascii="Times New Roman" w:eastAsia="Times New Roman" w:hAnsi="Times New Roman"/>
          <w:noProof/>
          <w:color w:val="000000" w:themeColor="text1"/>
          <w:sz w:val="24"/>
          <w:szCs w:val="24"/>
        </w:rPr>
        <w:t>.</w:t>
      </w:r>
    </w:p>
    <w:p w14:paraId="5648B2E2" w14:textId="77777777" w:rsidR="004D2203" w:rsidRPr="00826FC0" w:rsidRDefault="004D2203" w:rsidP="004D2203">
      <w:pPr>
        <w:pBdr>
          <w:top w:val="single" w:sz="8" w:space="1" w:color="000000"/>
          <w:left w:val="single" w:sz="8" w:space="4" w:color="000000"/>
          <w:bottom w:val="single" w:sz="8" w:space="0" w:color="000000"/>
          <w:right w:val="single" w:sz="8" w:space="4" w:color="000000"/>
        </w:pBdr>
        <w:spacing w:after="0" w:line="257" w:lineRule="auto"/>
        <w:rPr>
          <w:b/>
          <w:bCs/>
          <w:noProof/>
          <w:color w:val="000000" w:themeColor="text1"/>
          <w:szCs w:val="24"/>
        </w:rPr>
      </w:pPr>
      <w:bookmarkStart w:id="32" w:name="_Hlk205912973"/>
      <w:r w:rsidRPr="00826FC0">
        <w:rPr>
          <w:b/>
          <w:bCs/>
          <w:noProof/>
          <w:color w:val="000000" w:themeColor="text1"/>
          <w:szCs w:val="24"/>
        </w:rPr>
        <w:t>Member States are invited to:</w:t>
      </w:r>
    </w:p>
    <w:p w14:paraId="3E0366E3" w14:textId="75626D34" w:rsidR="004D2203" w:rsidRPr="00826FC0" w:rsidRDefault="00DB7298"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s</w:t>
      </w:r>
      <w:r w:rsidR="004D2203" w:rsidRPr="00826FC0">
        <w:rPr>
          <w:rFonts w:ascii="Times New Roman" w:eastAsia="Times New Roman" w:hAnsi="Times New Roman"/>
          <w:noProof/>
          <w:color w:val="000000" w:themeColor="text1"/>
          <w:sz w:val="24"/>
          <w:szCs w:val="24"/>
        </w:rPr>
        <w:t>upport the</w:t>
      </w:r>
      <w:r w:rsidR="00B715AB">
        <w:rPr>
          <w:rFonts w:ascii="Times New Roman" w:eastAsia="Times New Roman" w:hAnsi="Times New Roman"/>
          <w:noProof/>
          <w:color w:val="000000" w:themeColor="text1"/>
          <w:sz w:val="24"/>
          <w:szCs w:val="24"/>
        </w:rPr>
        <w:t xml:space="preserve"> proposed</w:t>
      </w:r>
      <w:r w:rsidR="004D2203" w:rsidRPr="00826FC0">
        <w:rPr>
          <w:rFonts w:ascii="Times New Roman" w:eastAsia="Times New Roman" w:hAnsi="Times New Roman"/>
          <w:noProof/>
          <w:color w:val="000000" w:themeColor="text1"/>
          <w:sz w:val="24"/>
          <w:szCs w:val="24"/>
        </w:rPr>
        <w:t xml:space="preserve"> CEF </w:t>
      </w:r>
      <w:r w:rsidR="00723CF2">
        <w:rPr>
          <w:rFonts w:ascii="Times New Roman" w:eastAsia="Times New Roman" w:hAnsi="Times New Roman"/>
          <w:noProof/>
          <w:color w:val="000000" w:themeColor="text1"/>
          <w:sz w:val="24"/>
          <w:szCs w:val="24"/>
        </w:rPr>
        <w:t>R</w:t>
      </w:r>
      <w:r w:rsidR="004D2203" w:rsidRPr="00826FC0">
        <w:rPr>
          <w:rFonts w:ascii="Times New Roman" w:eastAsia="Times New Roman" w:hAnsi="Times New Roman"/>
          <w:noProof/>
          <w:color w:val="000000" w:themeColor="text1"/>
          <w:sz w:val="24"/>
          <w:szCs w:val="24"/>
        </w:rPr>
        <w:t xml:space="preserve">egulation </w:t>
      </w:r>
      <w:r w:rsidR="00B715AB">
        <w:rPr>
          <w:rFonts w:ascii="Times New Roman" w:eastAsia="Times New Roman" w:hAnsi="Times New Roman"/>
          <w:noProof/>
          <w:color w:val="000000" w:themeColor="text1"/>
          <w:sz w:val="24"/>
          <w:szCs w:val="24"/>
        </w:rPr>
        <w:t>2028-</w:t>
      </w:r>
      <w:r w:rsidR="00854AD3">
        <w:rPr>
          <w:rFonts w:ascii="Times New Roman" w:eastAsia="Times New Roman" w:hAnsi="Times New Roman"/>
          <w:noProof/>
          <w:color w:val="000000" w:themeColor="text1"/>
          <w:sz w:val="24"/>
          <w:szCs w:val="24"/>
        </w:rPr>
        <w:t>20</w:t>
      </w:r>
      <w:r w:rsidR="00B715AB">
        <w:rPr>
          <w:rFonts w:ascii="Times New Roman" w:eastAsia="Times New Roman" w:hAnsi="Times New Roman"/>
          <w:noProof/>
          <w:color w:val="000000" w:themeColor="text1"/>
          <w:sz w:val="24"/>
          <w:szCs w:val="24"/>
        </w:rPr>
        <w:t>34</w:t>
      </w:r>
      <w:r w:rsidR="004D2203" w:rsidRPr="00826FC0">
        <w:rPr>
          <w:rFonts w:ascii="Times New Roman" w:eastAsia="Times New Roman" w:hAnsi="Times New Roman"/>
          <w:noProof/>
          <w:color w:val="000000" w:themeColor="text1"/>
          <w:sz w:val="24"/>
          <w:szCs w:val="24"/>
        </w:rPr>
        <w:t>, with the associated funding envelope;</w:t>
      </w:r>
    </w:p>
    <w:p w14:paraId="238EE3B0" w14:textId="77777777" w:rsidR="004D2203" w:rsidRPr="00826FC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826FC0">
        <w:rPr>
          <w:rFonts w:ascii="Times New Roman" w:eastAsia="Times New Roman" w:hAnsi="Times New Roman"/>
          <w:noProof/>
          <w:color w:val="000000" w:themeColor="text1"/>
          <w:sz w:val="24"/>
          <w:szCs w:val="24"/>
        </w:rPr>
        <w:t>go beyond the minimum speed requirements set out in the TEN-T Regulation and aim for higher design speeds;</w:t>
      </w:r>
    </w:p>
    <w:p w14:paraId="3BC1ACE1" w14:textId="28B663BA" w:rsidR="004D2203" w:rsidRPr="00826FC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826FC0">
        <w:rPr>
          <w:rFonts w:ascii="Times New Roman" w:eastAsia="Times New Roman" w:hAnsi="Times New Roman"/>
          <w:noProof/>
          <w:color w:val="000000" w:themeColor="text1"/>
          <w:sz w:val="24"/>
          <w:szCs w:val="24"/>
        </w:rPr>
        <w:t xml:space="preserve">fully use the flexibilities </w:t>
      </w:r>
      <w:r w:rsidR="00295EEC" w:rsidRPr="00826FC0">
        <w:rPr>
          <w:rFonts w:ascii="Times New Roman" w:eastAsia="Times New Roman" w:hAnsi="Times New Roman"/>
          <w:noProof/>
          <w:color w:val="000000" w:themeColor="text1"/>
          <w:sz w:val="24"/>
          <w:szCs w:val="24"/>
        </w:rPr>
        <w:t xml:space="preserve">linked </w:t>
      </w:r>
      <w:r w:rsidR="00FE3BE5" w:rsidRPr="00826FC0">
        <w:rPr>
          <w:rFonts w:ascii="Times New Roman" w:eastAsia="Times New Roman" w:hAnsi="Times New Roman"/>
          <w:noProof/>
          <w:color w:val="000000" w:themeColor="text1"/>
          <w:sz w:val="24"/>
          <w:szCs w:val="24"/>
        </w:rPr>
        <w:t>to permitting</w:t>
      </w:r>
      <w:r w:rsidRPr="00826FC0">
        <w:rPr>
          <w:rFonts w:ascii="Times New Roman" w:eastAsia="Times New Roman" w:hAnsi="Times New Roman"/>
          <w:noProof/>
          <w:color w:val="000000" w:themeColor="text1"/>
          <w:sz w:val="24"/>
          <w:szCs w:val="24"/>
        </w:rPr>
        <w:t xml:space="preserve"> under the Streamlining Directive;</w:t>
      </w:r>
    </w:p>
    <w:p w14:paraId="10121AB1" w14:textId="77777777" w:rsidR="004D2203" w:rsidRPr="00826FC0" w:rsidRDefault="004D2203" w:rsidP="00926C1A">
      <w:pPr>
        <w:pStyle w:val="ListParagraph"/>
        <w:numPr>
          <w:ilvl w:val="0"/>
          <w:numId w:val="29"/>
        </w:numPr>
        <w:pBdr>
          <w:top w:val="single" w:sz="8" w:space="1" w:color="000000"/>
          <w:left w:val="single" w:sz="8" w:space="4" w:color="000000"/>
          <w:bottom w:val="single" w:sz="8" w:space="0" w:color="000000"/>
          <w:right w:val="single" w:sz="8" w:space="4" w:color="000000"/>
        </w:pBdr>
        <w:spacing w:after="0" w:line="257" w:lineRule="auto"/>
        <w:ind w:left="360"/>
        <w:rPr>
          <w:rFonts w:ascii="Times New Roman" w:eastAsia="Times New Roman" w:hAnsi="Times New Roman"/>
          <w:noProof/>
          <w:color w:val="000000" w:themeColor="text1"/>
          <w:sz w:val="24"/>
          <w:szCs w:val="24"/>
        </w:rPr>
      </w:pPr>
      <w:r w:rsidRPr="00826FC0">
        <w:rPr>
          <w:rFonts w:ascii="Times New Roman" w:eastAsia="Times New Roman" w:hAnsi="Times New Roman"/>
          <w:noProof/>
          <w:color w:val="000000" w:themeColor="text1"/>
          <w:sz w:val="24"/>
          <w:szCs w:val="24"/>
        </w:rPr>
        <w:t>prioritise cross-border projects to accelerate high-speed rail projects.</w:t>
      </w:r>
    </w:p>
    <w:bookmarkEnd w:id="32"/>
    <w:p w14:paraId="0344E830" w14:textId="77777777" w:rsidR="00D134F4" w:rsidRDefault="00D134F4" w:rsidP="2CA9827F">
      <w:pPr>
        <w:pStyle w:val="ListNumber2"/>
        <w:numPr>
          <w:ilvl w:val="0"/>
          <w:numId w:val="0"/>
        </w:numPr>
        <w:spacing w:line="259" w:lineRule="auto"/>
        <w:rPr>
          <w:noProof/>
        </w:rPr>
      </w:pPr>
    </w:p>
    <w:p w14:paraId="6B043C27" w14:textId="77777777" w:rsidR="001347E0" w:rsidRDefault="001347E0" w:rsidP="2CA9827F">
      <w:pPr>
        <w:pStyle w:val="ListNumber2"/>
        <w:numPr>
          <w:ilvl w:val="0"/>
          <w:numId w:val="0"/>
        </w:numPr>
        <w:spacing w:line="259" w:lineRule="auto"/>
        <w:rPr>
          <w:noProof/>
        </w:rPr>
      </w:pPr>
    </w:p>
    <w:p w14:paraId="624DB1B5" w14:textId="77777777" w:rsidR="00A64772" w:rsidRDefault="00A64772" w:rsidP="2CA9827F">
      <w:pPr>
        <w:pStyle w:val="ListNumber2"/>
        <w:numPr>
          <w:ilvl w:val="0"/>
          <w:numId w:val="0"/>
        </w:numPr>
        <w:spacing w:line="259" w:lineRule="auto"/>
        <w:rPr>
          <w:noProof/>
        </w:rPr>
      </w:pPr>
    </w:p>
    <w:p w14:paraId="20A57393" w14:textId="77777777" w:rsidR="005803CC" w:rsidRDefault="005803CC" w:rsidP="2CA9827F">
      <w:pPr>
        <w:pStyle w:val="ListNumber2"/>
        <w:numPr>
          <w:ilvl w:val="0"/>
          <w:numId w:val="0"/>
        </w:numPr>
        <w:spacing w:line="259" w:lineRule="auto"/>
        <w:rPr>
          <w:noProof/>
        </w:rPr>
      </w:pPr>
    </w:p>
    <w:p w14:paraId="546DCD63" w14:textId="77777777" w:rsidR="009E32D1" w:rsidRDefault="009E32D1" w:rsidP="2CA9827F">
      <w:pPr>
        <w:pStyle w:val="ListNumber2"/>
        <w:numPr>
          <w:ilvl w:val="0"/>
          <w:numId w:val="0"/>
        </w:numPr>
        <w:spacing w:line="259" w:lineRule="auto"/>
        <w:rPr>
          <w:noProof/>
        </w:rPr>
      </w:pPr>
    </w:p>
    <w:p w14:paraId="230AF73B" w14:textId="77777777" w:rsidR="001347E0" w:rsidRDefault="001347E0" w:rsidP="2CA9827F">
      <w:pPr>
        <w:pStyle w:val="ListNumber2"/>
        <w:numPr>
          <w:ilvl w:val="0"/>
          <w:numId w:val="0"/>
        </w:numPr>
        <w:spacing w:line="259" w:lineRule="auto"/>
        <w:rPr>
          <w:noProof/>
        </w:rPr>
      </w:pPr>
    </w:p>
    <w:p w14:paraId="5C609342" w14:textId="48A2BFB3" w:rsidR="003010AB" w:rsidRPr="00CA3339" w:rsidRDefault="3F899446" w:rsidP="4D5BA8A1">
      <w:pPr>
        <w:pBdr>
          <w:top w:val="single" w:sz="4" w:space="1" w:color="auto"/>
          <w:left w:val="single" w:sz="4" w:space="4" w:color="auto"/>
          <w:bottom w:val="single" w:sz="4" w:space="1" w:color="auto"/>
          <w:right w:val="single" w:sz="4" w:space="4" w:color="auto"/>
        </w:pBdr>
        <w:contextualSpacing/>
        <w:rPr>
          <w:b/>
          <w:bCs/>
          <w:noProof/>
          <w:u w:val="single"/>
        </w:rPr>
      </w:pPr>
      <w:r w:rsidRPr="3A933192">
        <w:rPr>
          <w:b/>
          <w:bCs/>
          <w:noProof/>
          <w:u w:val="single"/>
        </w:rPr>
        <w:t>P</w:t>
      </w:r>
      <w:r w:rsidR="003010AB" w:rsidRPr="3A933192">
        <w:rPr>
          <w:b/>
          <w:bCs/>
          <w:noProof/>
          <w:u w:val="single"/>
        </w:rPr>
        <w:t>illar II</w:t>
      </w:r>
      <w:r w:rsidR="12276FA2" w:rsidRPr="3A933192">
        <w:rPr>
          <w:b/>
          <w:bCs/>
          <w:noProof/>
          <w:u w:val="single"/>
        </w:rPr>
        <w:t xml:space="preserve"> - An attractive and competitive </w:t>
      </w:r>
      <w:r w:rsidR="0072478C">
        <w:rPr>
          <w:b/>
          <w:bCs/>
          <w:noProof/>
          <w:u w:val="single"/>
        </w:rPr>
        <w:t xml:space="preserve">regulatory </w:t>
      </w:r>
      <w:r w:rsidR="12276FA2" w:rsidRPr="3A933192">
        <w:rPr>
          <w:b/>
          <w:bCs/>
          <w:noProof/>
          <w:u w:val="single"/>
        </w:rPr>
        <w:t xml:space="preserve">framework </w:t>
      </w:r>
      <w:r w:rsidR="17DEA4E0" w:rsidRPr="43F25906">
        <w:rPr>
          <w:b/>
          <w:bCs/>
          <w:noProof/>
          <w:u w:val="single"/>
        </w:rPr>
        <w:t>for rail services</w:t>
      </w:r>
      <w:r w:rsidR="12276FA2" w:rsidRPr="43F25906">
        <w:rPr>
          <w:b/>
          <w:bCs/>
          <w:noProof/>
          <w:u w:val="single"/>
        </w:rPr>
        <w:t xml:space="preserve"> </w:t>
      </w:r>
    </w:p>
    <w:p w14:paraId="7FFE41CF" w14:textId="77777777" w:rsidR="003010AB" w:rsidRPr="00CA3339" w:rsidRDefault="003010AB" w:rsidP="003010AB">
      <w:pPr>
        <w:pBdr>
          <w:top w:val="single" w:sz="4" w:space="1" w:color="auto"/>
          <w:left w:val="single" w:sz="4" w:space="4" w:color="auto"/>
          <w:bottom w:val="single" w:sz="4" w:space="1" w:color="auto"/>
          <w:right w:val="single" w:sz="4" w:space="4" w:color="auto"/>
        </w:pBdr>
        <w:contextualSpacing/>
        <w:rPr>
          <w:b/>
          <w:bCs/>
          <w:noProof/>
        </w:rPr>
      </w:pPr>
    </w:p>
    <w:p w14:paraId="6DAC7204" w14:textId="1E6DB82A" w:rsidR="003010AB" w:rsidRPr="00623390" w:rsidRDefault="003010AB" w:rsidP="00623390">
      <w:pPr>
        <w:pBdr>
          <w:top w:val="single" w:sz="4" w:space="1" w:color="auto"/>
          <w:left w:val="single" w:sz="4" w:space="4" w:color="auto"/>
          <w:bottom w:val="single" w:sz="4" w:space="1" w:color="auto"/>
          <w:right w:val="single" w:sz="4" w:space="4" w:color="auto"/>
        </w:pBdr>
        <w:contextualSpacing/>
        <w:rPr>
          <w:b/>
          <w:bCs/>
          <w:noProof/>
        </w:rPr>
      </w:pPr>
      <w:r w:rsidRPr="00CA3339">
        <w:rPr>
          <w:b/>
          <w:bCs/>
          <w:noProof/>
        </w:rPr>
        <w:t>The Commission will</w:t>
      </w:r>
      <w:r>
        <w:rPr>
          <w:b/>
          <w:bCs/>
          <w:noProof/>
        </w:rPr>
        <w:t>:</w:t>
      </w:r>
    </w:p>
    <w:p w14:paraId="7699C02C" w14:textId="5AAEF576" w:rsidR="003010AB" w:rsidRPr="00CA3339" w:rsidRDefault="7D107999"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3F2CE118">
        <w:rPr>
          <w:noProof/>
          <w:color w:val="000000" w:themeColor="text1"/>
        </w:rPr>
        <w:t>as</w:t>
      </w:r>
      <w:r w:rsidRPr="43F25906">
        <w:rPr>
          <w:noProof/>
          <w:color w:val="000000" w:themeColor="text1"/>
        </w:rPr>
        <w:t xml:space="preserve"> of</w:t>
      </w:r>
      <w:r w:rsidR="27C8A488" w:rsidRPr="3C610FA1">
        <w:rPr>
          <w:noProof/>
          <w:color w:val="000000" w:themeColor="text1"/>
        </w:rPr>
        <w:t xml:space="preserve"> 2026, facilitate the </w:t>
      </w:r>
      <w:r w:rsidR="27C8A488" w:rsidRPr="129542C2">
        <w:rPr>
          <w:noProof/>
          <w:color w:val="000000" w:themeColor="text1"/>
        </w:rPr>
        <w:t>purchas</w:t>
      </w:r>
      <w:r w:rsidR="694DB3B6" w:rsidRPr="129542C2">
        <w:rPr>
          <w:noProof/>
          <w:color w:val="000000" w:themeColor="text1"/>
        </w:rPr>
        <w:t>e</w:t>
      </w:r>
      <w:r w:rsidR="27C8A488" w:rsidRPr="3C610FA1">
        <w:rPr>
          <w:noProof/>
          <w:color w:val="000000" w:themeColor="text1"/>
        </w:rPr>
        <w:t xml:space="preserve"> and leasing of rolling stock (in compliance with EU State aid rules) through innovative financial instruments;</w:t>
      </w:r>
    </w:p>
    <w:p w14:paraId="22E0DDFB" w14:textId="253EB5F8" w:rsidR="003010AB" w:rsidRDefault="3E446FF4"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3D303C2B">
        <w:rPr>
          <w:noProof/>
          <w:color w:val="000000" w:themeColor="text1"/>
        </w:rPr>
        <w:t>e</w:t>
      </w:r>
      <w:r w:rsidR="003010AB" w:rsidRPr="3D303C2B">
        <w:rPr>
          <w:noProof/>
          <w:color w:val="000000" w:themeColor="text1"/>
        </w:rPr>
        <w:t>nforce</w:t>
      </w:r>
      <w:r w:rsidR="546AAE49" w:rsidRPr="3D303C2B">
        <w:rPr>
          <w:noProof/>
          <w:color w:val="000000" w:themeColor="text1"/>
        </w:rPr>
        <w:t xml:space="preserve"> and</w:t>
      </w:r>
      <w:r w:rsidR="15A87E98" w:rsidRPr="4C0E1FD6">
        <w:rPr>
          <w:noProof/>
          <w:color w:val="000000" w:themeColor="text1"/>
        </w:rPr>
        <w:t>, in 2026,</w:t>
      </w:r>
      <w:r w:rsidR="003010AB" w:rsidRPr="0A769D6B">
        <w:rPr>
          <w:noProof/>
          <w:color w:val="000000" w:themeColor="text1"/>
        </w:rPr>
        <w:t xml:space="preserve"> assess </w:t>
      </w:r>
      <w:r w:rsidR="370B111A" w:rsidRPr="3D303C2B">
        <w:rPr>
          <w:noProof/>
          <w:color w:val="000000" w:themeColor="text1"/>
        </w:rPr>
        <w:t xml:space="preserve">the rules on access to </w:t>
      </w:r>
      <w:r w:rsidR="370B111A" w:rsidRPr="4C0E1FD6">
        <w:rPr>
          <w:noProof/>
          <w:color w:val="000000" w:themeColor="text1"/>
        </w:rPr>
        <w:t>service</w:t>
      </w:r>
      <w:r w:rsidR="3A5E2D6D" w:rsidRPr="4C0E1FD6">
        <w:rPr>
          <w:noProof/>
          <w:color w:val="000000" w:themeColor="text1"/>
        </w:rPr>
        <w:t xml:space="preserve"> facilitie</w:t>
      </w:r>
      <w:r w:rsidR="370B111A" w:rsidRPr="4C0E1FD6">
        <w:rPr>
          <w:noProof/>
          <w:color w:val="000000" w:themeColor="text1"/>
        </w:rPr>
        <w:t xml:space="preserve">s </w:t>
      </w:r>
      <w:r w:rsidR="06BE0B32" w:rsidRPr="4C0E1FD6">
        <w:rPr>
          <w:noProof/>
          <w:color w:val="000000" w:themeColor="text1"/>
        </w:rPr>
        <w:t>to</w:t>
      </w:r>
      <w:r w:rsidR="370B111A" w:rsidRPr="3D303C2B">
        <w:rPr>
          <w:noProof/>
          <w:color w:val="000000" w:themeColor="text1"/>
        </w:rPr>
        <w:t xml:space="preserve"> </w:t>
      </w:r>
      <w:r w:rsidR="003010AB" w:rsidRPr="0A769D6B">
        <w:rPr>
          <w:noProof/>
          <w:color w:val="000000" w:themeColor="text1"/>
        </w:rPr>
        <w:t xml:space="preserve">review </w:t>
      </w:r>
      <w:r w:rsidR="003010AB" w:rsidRPr="4C0E1FD6">
        <w:rPr>
          <w:noProof/>
          <w:color w:val="000000" w:themeColor="text1"/>
        </w:rPr>
        <w:t>the</w:t>
      </w:r>
      <w:r w:rsidR="29124AF5" w:rsidRPr="4C0E1FD6">
        <w:rPr>
          <w:noProof/>
          <w:color w:val="000000" w:themeColor="text1"/>
        </w:rPr>
        <w:t>m subsequently</w:t>
      </w:r>
      <w:r w:rsidR="00FD46DD">
        <w:rPr>
          <w:noProof/>
          <w:color w:val="000000" w:themeColor="text1"/>
        </w:rPr>
        <w:t>;</w:t>
      </w:r>
    </w:p>
    <w:p w14:paraId="21B9FCF7" w14:textId="1D4A74E1" w:rsidR="001076E0" w:rsidRPr="001076E0" w:rsidRDefault="001076E0"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1076E0">
        <w:rPr>
          <w:noProof/>
          <w:color w:val="000000" w:themeColor="text1"/>
        </w:rPr>
        <w:t xml:space="preserve">in 2026, propose legislation on ticketing and improved passenger rights when travelling with different </w:t>
      </w:r>
      <w:r w:rsidR="0B85559E" w:rsidRPr="53808591">
        <w:rPr>
          <w:noProof/>
          <w:color w:val="000000" w:themeColor="text1"/>
        </w:rPr>
        <w:t>transport companies</w:t>
      </w:r>
      <w:r w:rsidRPr="001076E0">
        <w:rPr>
          <w:noProof/>
          <w:color w:val="000000" w:themeColor="text1"/>
        </w:rPr>
        <w:t>;</w:t>
      </w:r>
    </w:p>
    <w:p w14:paraId="63E23944" w14:textId="4C72A52B" w:rsidR="001076E0" w:rsidRDefault="001076E0"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001076E0">
        <w:rPr>
          <w:noProof/>
          <w:color w:val="000000" w:themeColor="text1"/>
        </w:rPr>
        <w:t xml:space="preserve">by 2026, identify investment priorities in 40 major airports for better air-to-rail connectivity and </w:t>
      </w:r>
      <w:r w:rsidR="72E9CFD9" w:rsidRPr="5B4FE627">
        <w:rPr>
          <w:noProof/>
          <w:color w:val="000000" w:themeColor="text1"/>
        </w:rPr>
        <w:t xml:space="preserve">put in place </w:t>
      </w:r>
      <w:r w:rsidRPr="001076E0">
        <w:rPr>
          <w:noProof/>
          <w:color w:val="000000" w:themeColor="text1"/>
        </w:rPr>
        <w:t>multimodal passenger hubs for improved integration with public transport, cycling and shared mobility.</w:t>
      </w:r>
    </w:p>
    <w:p w14:paraId="69C41D70" w14:textId="77777777" w:rsidR="001076E0" w:rsidRDefault="001076E0" w:rsidP="001076E0">
      <w:pPr>
        <w:pBdr>
          <w:top w:val="single" w:sz="4" w:space="1" w:color="auto"/>
          <w:left w:val="single" w:sz="4" w:space="4" w:color="auto"/>
          <w:bottom w:val="single" w:sz="4" w:space="1" w:color="auto"/>
          <w:right w:val="single" w:sz="4" w:space="4" w:color="auto"/>
        </w:pBdr>
        <w:spacing w:after="0"/>
        <w:contextualSpacing/>
        <w:rPr>
          <w:b/>
          <w:bCs/>
          <w:noProof/>
          <w:color w:val="000000" w:themeColor="text1"/>
        </w:rPr>
      </w:pPr>
      <w:r w:rsidRPr="001076E0">
        <w:rPr>
          <w:b/>
          <w:bCs/>
          <w:noProof/>
          <w:color w:val="000000" w:themeColor="text1"/>
        </w:rPr>
        <w:t>Member States are invited to:</w:t>
      </w:r>
    </w:p>
    <w:p w14:paraId="54C18FC8" w14:textId="65373CC2" w:rsidR="001076E0" w:rsidRPr="001076E0" w:rsidRDefault="7426E0C9"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4438A66B">
        <w:rPr>
          <w:noProof/>
          <w:color w:val="000000" w:themeColor="text1"/>
        </w:rPr>
        <w:t>p</w:t>
      </w:r>
      <w:r w:rsidR="001076E0" w:rsidRPr="001076E0">
        <w:rPr>
          <w:noProof/>
          <w:color w:val="000000" w:themeColor="text1"/>
        </w:rPr>
        <w:t>rovide infrastructure managers with sufficient and stable funding, enabling them to lower track access charges for certain market segments;</w:t>
      </w:r>
    </w:p>
    <w:p w14:paraId="24AFA3FC" w14:textId="38F9CB16" w:rsidR="001076E0" w:rsidRPr="001076E0" w:rsidRDefault="4893898A" w:rsidP="00926C1A">
      <w:pPr>
        <w:numPr>
          <w:ilvl w:val="0"/>
          <w:numId w:val="28"/>
        </w:numPr>
        <w:pBdr>
          <w:top w:val="single" w:sz="4" w:space="1" w:color="auto"/>
          <w:left w:val="single" w:sz="4" w:space="4" w:color="auto"/>
          <w:bottom w:val="single" w:sz="4" w:space="1" w:color="auto"/>
          <w:right w:val="single" w:sz="4" w:space="4" w:color="auto"/>
        </w:pBdr>
        <w:spacing w:after="0"/>
        <w:contextualSpacing/>
        <w:rPr>
          <w:noProof/>
          <w:color w:val="000000" w:themeColor="text1"/>
        </w:rPr>
      </w:pPr>
      <w:r w:rsidRPr="6183B671">
        <w:rPr>
          <w:noProof/>
          <w:color w:val="000000" w:themeColor="text1"/>
        </w:rPr>
        <w:t>p</w:t>
      </w:r>
      <w:r w:rsidR="001076E0" w:rsidRPr="001076E0">
        <w:rPr>
          <w:noProof/>
          <w:color w:val="000000" w:themeColor="text1"/>
        </w:rPr>
        <w:t xml:space="preserve">romote a level playing field across </w:t>
      </w:r>
      <w:r w:rsidR="56FDBEA3" w:rsidRPr="6183B671">
        <w:rPr>
          <w:noProof/>
          <w:color w:val="000000" w:themeColor="text1"/>
        </w:rPr>
        <w:t xml:space="preserve">different </w:t>
      </w:r>
      <w:r w:rsidR="56FDBEA3" w:rsidRPr="36D1A45B">
        <w:rPr>
          <w:noProof/>
          <w:color w:val="000000" w:themeColor="text1"/>
        </w:rPr>
        <w:t xml:space="preserve">modes of </w:t>
      </w:r>
      <w:r w:rsidR="001076E0" w:rsidRPr="2B7E915F">
        <w:rPr>
          <w:noProof/>
          <w:color w:val="000000" w:themeColor="text1"/>
        </w:rPr>
        <w:t>transpor</w:t>
      </w:r>
      <w:r w:rsidR="39FCB1E8" w:rsidRPr="2B7E915F">
        <w:rPr>
          <w:noProof/>
          <w:color w:val="000000" w:themeColor="text1"/>
        </w:rPr>
        <w:t>t</w:t>
      </w:r>
      <w:r w:rsidR="001076E0" w:rsidRPr="001076E0">
        <w:rPr>
          <w:noProof/>
          <w:color w:val="000000" w:themeColor="text1"/>
        </w:rPr>
        <w:t xml:space="preserve">, especially when setting VAT rates. </w:t>
      </w:r>
    </w:p>
    <w:p w14:paraId="772A3908" w14:textId="3B814697" w:rsidR="003010AB" w:rsidRDefault="003010AB" w:rsidP="003010AB">
      <w:pPr>
        <w:spacing w:after="0"/>
        <w:jc w:val="left"/>
        <w:rPr>
          <w:noProof/>
          <w:color w:val="000000" w:themeColor="text1"/>
        </w:rPr>
      </w:pPr>
    </w:p>
    <w:p w14:paraId="78AF88AF" w14:textId="77777777" w:rsidR="00D134F4" w:rsidRPr="00CA3339" w:rsidRDefault="00D134F4" w:rsidP="003010AB">
      <w:pPr>
        <w:spacing w:after="0"/>
        <w:jc w:val="left"/>
        <w:rPr>
          <w:b/>
          <w:bCs/>
          <w:smallCaps/>
          <w:noProof/>
        </w:rPr>
      </w:pPr>
    </w:p>
    <w:p w14:paraId="062ED526" w14:textId="73B1769A" w:rsidR="00166423" w:rsidRPr="00CA3339" w:rsidRDefault="3716C4B5" w:rsidP="4D5BA8A1">
      <w:pPr>
        <w:pBdr>
          <w:top w:val="single" w:sz="8" w:space="1" w:color="000000"/>
          <w:left w:val="single" w:sz="8" w:space="4" w:color="000000"/>
          <w:bottom w:val="single" w:sz="8" w:space="1" w:color="000000"/>
          <w:right w:val="single" w:sz="8" w:space="4" w:color="000000"/>
        </w:pBdr>
        <w:rPr>
          <w:b/>
          <w:bCs/>
          <w:noProof/>
          <w:u w:val="single"/>
        </w:rPr>
      </w:pPr>
      <w:r w:rsidRPr="3A933192">
        <w:rPr>
          <w:b/>
          <w:bCs/>
          <w:noProof/>
          <w:u w:val="single"/>
        </w:rPr>
        <w:t>P</w:t>
      </w:r>
      <w:r w:rsidR="00166423" w:rsidRPr="3A933192">
        <w:rPr>
          <w:b/>
          <w:bCs/>
          <w:noProof/>
          <w:u w:val="single"/>
        </w:rPr>
        <w:t>illar III</w:t>
      </w:r>
      <w:r w:rsidR="016BF861" w:rsidRPr="3A933192">
        <w:rPr>
          <w:b/>
          <w:bCs/>
          <w:noProof/>
          <w:u w:val="single"/>
        </w:rPr>
        <w:t xml:space="preserve"> - A competitive, harmonised and innovative EU rail supply industry</w:t>
      </w:r>
    </w:p>
    <w:p w14:paraId="4DB3CE39" w14:textId="77777777" w:rsidR="00166423" w:rsidRPr="00CA3339" w:rsidRDefault="00166423" w:rsidP="00166423">
      <w:pPr>
        <w:pBdr>
          <w:top w:val="single" w:sz="8" w:space="1" w:color="000000"/>
          <w:left w:val="single" w:sz="8" w:space="4" w:color="000000"/>
          <w:bottom w:val="single" w:sz="8" w:space="1" w:color="000000"/>
          <w:right w:val="single" w:sz="8" w:space="4" w:color="000000"/>
        </w:pBdr>
        <w:spacing w:after="0"/>
        <w:rPr>
          <w:b/>
          <w:bCs/>
          <w:noProof/>
          <w:color w:val="000000" w:themeColor="text1"/>
        </w:rPr>
      </w:pPr>
      <w:r w:rsidRPr="00CA3339">
        <w:rPr>
          <w:b/>
          <w:bCs/>
          <w:noProof/>
          <w:color w:val="000000" w:themeColor="text1"/>
        </w:rPr>
        <w:t>The Commission will:</w:t>
      </w:r>
    </w:p>
    <w:p w14:paraId="05FB3C20" w14:textId="61F0DAB7" w:rsidR="00166423" w:rsidRPr="00CA3339" w:rsidRDefault="3192912F"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5CAC7B39">
        <w:rPr>
          <w:rFonts w:ascii="Times New Roman" w:eastAsia="Times New Roman" w:hAnsi="Times New Roman"/>
          <w:noProof/>
          <w:color w:val="000000" w:themeColor="text1"/>
          <w:sz w:val="24"/>
          <w:szCs w:val="24"/>
        </w:rPr>
        <w:t>i</w:t>
      </w:r>
      <w:r w:rsidR="42D352AC" w:rsidRPr="4D5BA8A1">
        <w:rPr>
          <w:rFonts w:ascii="Times New Roman" w:eastAsia="Times New Roman" w:hAnsi="Times New Roman"/>
          <w:noProof/>
          <w:color w:val="000000" w:themeColor="text1"/>
          <w:sz w:val="24"/>
          <w:szCs w:val="24"/>
        </w:rPr>
        <w:t xml:space="preserve">n 2026, </w:t>
      </w:r>
      <w:r w:rsidR="00166423" w:rsidRPr="4D5BA8A1">
        <w:rPr>
          <w:rFonts w:ascii="Times New Roman" w:eastAsia="Times New Roman" w:hAnsi="Times New Roman"/>
          <w:noProof/>
          <w:color w:val="000000" w:themeColor="text1"/>
          <w:sz w:val="24"/>
          <w:szCs w:val="24"/>
        </w:rPr>
        <w:t>adopt an ambitious new ERTMS European deployment plan;</w:t>
      </w:r>
    </w:p>
    <w:p w14:paraId="7889907F" w14:textId="7777777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set out</w:t>
      </w:r>
      <w:r w:rsidRPr="00CA3339">
        <w:rPr>
          <w:rFonts w:ascii="Times New Roman" w:eastAsia="Times New Roman" w:hAnsi="Times New Roman"/>
          <w:noProof/>
          <w:color w:val="000000" w:themeColor="text1"/>
          <w:sz w:val="24"/>
          <w:szCs w:val="24"/>
        </w:rPr>
        <w:t xml:space="preserve"> a single set of requirements for high-speed trainsets</w:t>
      </w:r>
      <w:r>
        <w:rPr>
          <w:rFonts w:ascii="Times New Roman" w:eastAsia="Times New Roman" w:hAnsi="Times New Roman"/>
          <w:noProof/>
          <w:color w:val="000000" w:themeColor="text1"/>
          <w:sz w:val="24"/>
          <w:szCs w:val="24"/>
        </w:rPr>
        <w:t>;</w:t>
      </w:r>
    </w:p>
    <w:p w14:paraId="50795498" w14:textId="2A8AA17B" w:rsidR="00166423" w:rsidRPr="00CA3339" w:rsidRDefault="48CA0216" w:rsidP="7A7C06D0">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rPr>
      </w:pPr>
      <w:r w:rsidRPr="7A7C06D0">
        <w:rPr>
          <w:rFonts w:ascii="Times New Roman" w:eastAsia="Times New Roman" w:hAnsi="Times New Roman"/>
          <w:noProof/>
          <w:color w:val="000000" w:themeColor="text1"/>
          <w:sz w:val="24"/>
          <w:szCs w:val="24"/>
        </w:rPr>
        <w:t xml:space="preserve">in 2026, </w:t>
      </w:r>
      <w:r w:rsidR="3F2A1C83" w:rsidRPr="7A7C06D0">
        <w:rPr>
          <w:rFonts w:ascii="Times New Roman" w:eastAsia="Times New Roman" w:hAnsi="Times New Roman"/>
          <w:noProof/>
          <w:color w:val="000000" w:themeColor="text1"/>
          <w:sz w:val="24"/>
          <w:szCs w:val="24"/>
        </w:rPr>
        <w:t xml:space="preserve">launch a dedicated Europe’s Rail </w:t>
      </w:r>
      <w:r w:rsidR="11AD2C4B" w:rsidRPr="7A7C06D0">
        <w:rPr>
          <w:rFonts w:ascii="Times New Roman" w:eastAsia="Times New Roman" w:hAnsi="Times New Roman"/>
          <w:noProof/>
          <w:color w:val="000000" w:themeColor="text1"/>
          <w:sz w:val="24"/>
          <w:szCs w:val="24"/>
        </w:rPr>
        <w:t>Joint Undertaking</w:t>
      </w:r>
      <w:r w:rsidR="3F2A1C83" w:rsidRPr="7A7C06D0">
        <w:rPr>
          <w:rFonts w:ascii="Times New Roman" w:eastAsia="Times New Roman" w:hAnsi="Times New Roman"/>
          <w:noProof/>
          <w:color w:val="000000" w:themeColor="text1"/>
          <w:sz w:val="24"/>
          <w:szCs w:val="24"/>
        </w:rPr>
        <w:t xml:space="preserve"> call to co-create the </w:t>
      </w:r>
      <w:r w:rsidR="002256DF" w:rsidRPr="7A7C06D0">
        <w:rPr>
          <w:rFonts w:ascii="Times New Roman" w:eastAsia="Times New Roman" w:hAnsi="Times New Roman"/>
          <w:noProof/>
          <w:color w:val="000000" w:themeColor="text1"/>
          <w:sz w:val="24"/>
          <w:szCs w:val="24"/>
        </w:rPr>
        <w:t>next generation</w:t>
      </w:r>
      <w:r w:rsidR="3F2A1C83" w:rsidRPr="7A7C06D0">
        <w:rPr>
          <w:rFonts w:ascii="Times New Roman" w:eastAsia="Times New Roman" w:hAnsi="Times New Roman"/>
          <w:noProof/>
          <w:color w:val="000000" w:themeColor="text1"/>
          <w:sz w:val="24"/>
          <w:szCs w:val="24"/>
        </w:rPr>
        <w:t xml:space="preserve"> </w:t>
      </w:r>
      <w:r w:rsidR="7F334027" w:rsidRPr="7A7C06D0">
        <w:rPr>
          <w:rFonts w:ascii="Times New Roman" w:eastAsia="Times New Roman" w:hAnsi="Times New Roman"/>
          <w:noProof/>
          <w:color w:val="000000" w:themeColor="text1"/>
          <w:sz w:val="24"/>
          <w:szCs w:val="24"/>
        </w:rPr>
        <w:t xml:space="preserve">of </w:t>
      </w:r>
      <w:r w:rsidR="3F2A1C83" w:rsidRPr="7A7C06D0">
        <w:rPr>
          <w:rFonts w:ascii="Times New Roman" w:eastAsia="Times New Roman" w:hAnsi="Times New Roman"/>
          <w:noProof/>
          <w:color w:val="000000" w:themeColor="text1"/>
          <w:sz w:val="24"/>
          <w:szCs w:val="24"/>
        </w:rPr>
        <w:t>European harmonised high-speed rolling stock with multi-network capability for efficient and uninterrupted train operations across networks;</w:t>
      </w:r>
    </w:p>
    <w:p w14:paraId="59AF19D1" w14:textId="17EB6B04" w:rsidR="00166423" w:rsidRPr="00CA3339" w:rsidRDefault="384CF655"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4D5BA8A1">
        <w:rPr>
          <w:rFonts w:ascii="Times New Roman" w:eastAsia="Times New Roman" w:hAnsi="Times New Roman"/>
          <w:noProof/>
          <w:color w:val="000000" w:themeColor="text1"/>
          <w:sz w:val="24"/>
          <w:szCs w:val="24"/>
        </w:rPr>
        <w:t xml:space="preserve">in 2026, </w:t>
      </w:r>
      <w:r w:rsidR="00166423" w:rsidRPr="4D5BA8A1">
        <w:rPr>
          <w:rFonts w:ascii="Times New Roman" w:eastAsia="Times New Roman" w:hAnsi="Times New Roman"/>
          <w:noProof/>
          <w:color w:val="000000" w:themeColor="text1"/>
          <w:sz w:val="24"/>
          <w:szCs w:val="24"/>
        </w:rPr>
        <w:t xml:space="preserve">propose revised legislation on common training and </w:t>
      </w:r>
      <w:r w:rsidR="00243904">
        <w:rPr>
          <w:rFonts w:ascii="Times New Roman" w:eastAsia="Times New Roman" w:hAnsi="Times New Roman"/>
          <w:noProof/>
          <w:color w:val="000000" w:themeColor="text1"/>
          <w:sz w:val="24"/>
          <w:szCs w:val="24"/>
        </w:rPr>
        <w:t xml:space="preserve">single </w:t>
      </w:r>
      <w:r w:rsidR="00166423" w:rsidRPr="4D5BA8A1">
        <w:rPr>
          <w:rFonts w:ascii="Times New Roman" w:eastAsia="Times New Roman" w:hAnsi="Times New Roman"/>
          <w:noProof/>
          <w:color w:val="000000" w:themeColor="text1"/>
          <w:sz w:val="24"/>
          <w:szCs w:val="24"/>
        </w:rPr>
        <w:t>certification for train drivers</w:t>
      </w:r>
      <w:r w:rsidR="00596AFF">
        <w:rPr>
          <w:rFonts w:ascii="Times New Roman" w:eastAsia="Times New Roman" w:hAnsi="Times New Roman"/>
          <w:noProof/>
          <w:color w:val="000000" w:themeColor="text1"/>
          <w:sz w:val="24"/>
          <w:szCs w:val="24"/>
        </w:rPr>
        <w:t xml:space="preserve"> </w:t>
      </w:r>
      <w:r w:rsidR="00243904">
        <w:rPr>
          <w:rFonts w:ascii="Times New Roman" w:eastAsia="Times New Roman" w:hAnsi="Times New Roman"/>
          <w:noProof/>
          <w:color w:val="000000" w:themeColor="text1"/>
          <w:sz w:val="24"/>
          <w:szCs w:val="24"/>
        </w:rPr>
        <w:t xml:space="preserve">of </w:t>
      </w:r>
      <w:r w:rsidR="00324646">
        <w:rPr>
          <w:rFonts w:ascii="Times New Roman" w:eastAsia="Times New Roman" w:hAnsi="Times New Roman"/>
          <w:noProof/>
          <w:color w:val="000000" w:themeColor="text1"/>
          <w:sz w:val="24"/>
          <w:szCs w:val="24"/>
        </w:rPr>
        <w:t xml:space="preserve">EU </w:t>
      </w:r>
      <w:r w:rsidR="00243904">
        <w:rPr>
          <w:rFonts w:ascii="Times New Roman" w:eastAsia="Times New Roman" w:hAnsi="Times New Roman"/>
          <w:noProof/>
          <w:color w:val="000000" w:themeColor="text1"/>
          <w:sz w:val="24"/>
          <w:szCs w:val="24"/>
        </w:rPr>
        <w:t xml:space="preserve">high-speed </w:t>
      </w:r>
      <w:r w:rsidR="00D134F4">
        <w:rPr>
          <w:rFonts w:ascii="Times New Roman" w:eastAsia="Times New Roman" w:hAnsi="Times New Roman"/>
          <w:noProof/>
          <w:color w:val="000000" w:themeColor="text1"/>
          <w:sz w:val="24"/>
          <w:szCs w:val="24"/>
        </w:rPr>
        <w:t xml:space="preserve">trains </w:t>
      </w:r>
      <w:r w:rsidR="005803CC" w:rsidRPr="5527BE90">
        <w:rPr>
          <w:rFonts w:ascii="Times New Roman" w:eastAsia="Times New Roman" w:hAnsi="Times New Roman"/>
          <w:noProof/>
          <w:color w:val="000000" w:themeColor="text1"/>
          <w:sz w:val="24"/>
          <w:szCs w:val="24"/>
        </w:rPr>
        <w:t xml:space="preserve">and </w:t>
      </w:r>
      <w:r w:rsidR="005803CC" w:rsidRPr="759C0CB5">
        <w:rPr>
          <w:rFonts w:ascii="Times New Roman" w:eastAsia="Times New Roman" w:hAnsi="Times New Roman"/>
          <w:noProof/>
          <w:color w:val="000000" w:themeColor="text1"/>
          <w:sz w:val="24"/>
          <w:szCs w:val="24"/>
        </w:rPr>
        <w:t>other</w:t>
      </w:r>
      <w:r w:rsidR="72D1D2EB" w:rsidRPr="759C0CB5">
        <w:rPr>
          <w:rFonts w:ascii="Times New Roman" w:eastAsia="Times New Roman" w:hAnsi="Times New Roman"/>
          <w:noProof/>
          <w:color w:val="000000" w:themeColor="text1"/>
          <w:sz w:val="24"/>
          <w:szCs w:val="24"/>
        </w:rPr>
        <w:t xml:space="preserve"> </w:t>
      </w:r>
      <w:r w:rsidR="72D1D2EB" w:rsidRPr="47C366A6">
        <w:rPr>
          <w:rFonts w:ascii="Times New Roman" w:eastAsia="Times New Roman" w:hAnsi="Times New Roman"/>
          <w:noProof/>
          <w:color w:val="000000" w:themeColor="text1"/>
          <w:sz w:val="24"/>
          <w:szCs w:val="24"/>
        </w:rPr>
        <w:t xml:space="preserve">rail </w:t>
      </w:r>
      <w:r w:rsidR="72D1D2EB" w:rsidRPr="101B7E1B">
        <w:rPr>
          <w:rFonts w:ascii="Times New Roman" w:eastAsia="Times New Roman" w:hAnsi="Times New Roman"/>
          <w:noProof/>
          <w:color w:val="000000" w:themeColor="text1"/>
          <w:sz w:val="24"/>
          <w:szCs w:val="24"/>
        </w:rPr>
        <w:t>services</w:t>
      </w:r>
      <w:r w:rsidR="00166423" w:rsidRPr="4456EB6C">
        <w:rPr>
          <w:rFonts w:ascii="Times New Roman" w:eastAsia="Times New Roman" w:hAnsi="Times New Roman"/>
          <w:noProof/>
          <w:color w:val="000000" w:themeColor="text1"/>
          <w:sz w:val="24"/>
          <w:szCs w:val="24"/>
        </w:rPr>
        <w:t>;</w:t>
      </w:r>
    </w:p>
    <w:p w14:paraId="2D7E5585" w14:textId="7777777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A769D6B">
        <w:rPr>
          <w:rFonts w:ascii="Times New Roman" w:eastAsia="Times New Roman" w:hAnsi="Times New Roman"/>
          <w:noProof/>
          <w:color w:val="000000" w:themeColor="text1"/>
          <w:sz w:val="24"/>
          <w:szCs w:val="24"/>
        </w:rPr>
        <w:t>in 2027, propose legislation on reselling and decommissioning rolling stock.</w:t>
      </w:r>
    </w:p>
    <w:p w14:paraId="62A3AD0D" w14:textId="77777777" w:rsidR="00166423" w:rsidRPr="00CA3339" w:rsidRDefault="00166423" w:rsidP="00166423">
      <w:pPr>
        <w:pBdr>
          <w:top w:val="single" w:sz="8" w:space="1" w:color="000000"/>
          <w:left w:val="single" w:sz="8" w:space="4" w:color="000000"/>
          <w:bottom w:val="single" w:sz="8" w:space="1" w:color="000000"/>
          <w:right w:val="single" w:sz="8" w:space="4" w:color="000000"/>
        </w:pBdr>
        <w:spacing w:after="0"/>
        <w:rPr>
          <w:b/>
          <w:noProof/>
          <w:color w:val="000000" w:themeColor="text1"/>
          <w:szCs w:val="24"/>
        </w:rPr>
      </w:pPr>
      <w:r w:rsidRPr="00CA3339">
        <w:rPr>
          <w:b/>
          <w:noProof/>
          <w:color w:val="000000" w:themeColor="text1"/>
          <w:szCs w:val="24"/>
        </w:rPr>
        <w:t>Member States are invited to</w:t>
      </w:r>
      <w:r>
        <w:rPr>
          <w:b/>
          <w:noProof/>
          <w:color w:val="000000" w:themeColor="text1"/>
          <w:szCs w:val="24"/>
        </w:rPr>
        <w:t>:</w:t>
      </w:r>
    </w:p>
    <w:p w14:paraId="7F5C6797" w14:textId="66B69135" w:rsidR="00166423" w:rsidRPr="002D1E9F" w:rsidRDefault="341F450F"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4CB33D1C">
        <w:rPr>
          <w:rFonts w:ascii="Times New Roman" w:eastAsia="Times New Roman" w:hAnsi="Times New Roman"/>
          <w:noProof/>
          <w:color w:val="000000" w:themeColor="text1"/>
          <w:sz w:val="24"/>
          <w:szCs w:val="24"/>
        </w:rPr>
        <w:t>complete the roll-out</w:t>
      </w:r>
      <w:r w:rsidR="00166423" w:rsidRPr="4D5BA8A1">
        <w:rPr>
          <w:rFonts w:ascii="Times New Roman" w:eastAsia="Times New Roman" w:hAnsi="Times New Roman"/>
          <w:noProof/>
          <w:color w:val="000000" w:themeColor="text1"/>
          <w:sz w:val="24"/>
          <w:szCs w:val="24"/>
        </w:rPr>
        <w:t xml:space="preserve"> of ERTMS </w:t>
      </w:r>
      <w:r w:rsidR="5E6F5DC3" w:rsidRPr="4CB33D1C">
        <w:rPr>
          <w:rFonts w:ascii="Times New Roman" w:eastAsia="Times New Roman" w:hAnsi="Times New Roman"/>
          <w:noProof/>
          <w:color w:val="000000" w:themeColor="text1"/>
          <w:sz w:val="24"/>
          <w:szCs w:val="24"/>
        </w:rPr>
        <w:t xml:space="preserve">on all remaining </w:t>
      </w:r>
      <w:r w:rsidR="5E6F5DC3" w:rsidRPr="7EEA354D">
        <w:rPr>
          <w:rFonts w:ascii="Times New Roman" w:eastAsia="Times New Roman" w:hAnsi="Times New Roman"/>
          <w:noProof/>
          <w:color w:val="000000" w:themeColor="text1"/>
          <w:sz w:val="24"/>
          <w:szCs w:val="24"/>
        </w:rPr>
        <w:t xml:space="preserve">sections </w:t>
      </w:r>
      <w:r w:rsidR="4B958320" w:rsidRPr="39BCD8C9">
        <w:rPr>
          <w:rFonts w:ascii="Times New Roman" w:eastAsia="Times New Roman" w:hAnsi="Times New Roman"/>
          <w:noProof/>
          <w:color w:val="000000" w:themeColor="text1"/>
          <w:sz w:val="24"/>
          <w:szCs w:val="24"/>
        </w:rPr>
        <w:t xml:space="preserve">of </w:t>
      </w:r>
      <w:r w:rsidR="00166423" w:rsidRPr="4D5BA8A1">
        <w:rPr>
          <w:rFonts w:ascii="Times New Roman" w:eastAsia="Times New Roman" w:hAnsi="Times New Roman"/>
          <w:noProof/>
          <w:color w:val="000000" w:themeColor="text1"/>
          <w:sz w:val="24"/>
          <w:szCs w:val="24"/>
        </w:rPr>
        <w:t>the high-speed network</w:t>
      </w:r>
      <w:r w:rsidR="00E065CE" w:rsidRPr="4D5BA8A1">
        <w:rPr>
          <w:rFonts w:ascii="Times New Roman" w:eastAsia="Times New Roman" w:hAnsi="Times New Roman"/>
          <w:noProof/>
          <w:color w:val="000000" w:themeColor="text1"/>
          <w:sz w:val="24"/>
          <w:szCs w:val="24"/>
        </w:rPr>
        <w:t xml:space="preserve"> and </w:t>
      </w:r>
      <w:r w:rsidR="00166423" w:rsidRPr="4D5BA8A1">
        <w:rPr>
          <w:rFonts w:ascii="Times New Roman" w:eastAsia="Times New Roman" w:hAnsi="Times New Roman"/>
          <w:noProof/>
          <w:color w:val="000000" w:themeColor="text1"/>
          <w:sz w:val="24"/>
          <w:szCs w:val="24"/>
        </w:rPr>
        <w:t xml:space="preserve">prioritise </w:t>
      </w:r>
      <w:r w:rsidR="0239DC52" w:rsidRPr="39BCD8C9">
        <w:rPr>
          <w:rFonts w:ascii="Times New Roman" w:eastAsia="Times New Roman" w:hAnsi="Times New Roman"/>
          <w:noProof/>
          <w:color w:val="000000" w:themeColor="text1"/>
          <w:sz w:val="24"/>
          <w:szCs w:val="24"/>
        </w:rPr>
        <w:t>eliminating</w:t>
      </w:r>
      <w:r w:rsidR="00166423" w:rsidRPr="4D5BA8A1">
        <w:rPr>
          <w:rFonts w:ascii="Times New Roman" w:eastAsia="Times New Roman" w:hAnsi="Times New Roman"/>
          <w:noProof/>
          <w:color w:val="000000" w:themeColor="text1"/>
          <w:sz w:val="24"/>
          <w:szCs w:val="24"/>
        </w:rPr>
        <w:t xml:space="preserve"> </w:t>
      </w:r>
      <w:r w:rsidR="00EE5AD5" w:rsidRPr="4D5BA8A1">
        <w:rPr>
          <w:rFonts w:ascii="Times New Roman" w:eastAsia="Times New Roman" w:hAnsi="Times New Roman"/>
          <w:noProof/>
          <w:color w:val="000000" w:themeColor="text1"/>
          <w:sz w:val="24"/>
          <w:szCs w:val="24"/>
        </w:rPr>
        <w:t xml:space="preserve">other </w:t>
      </w:r>
      <w:r w:rsidR="00166423" w:rsidRPr="4D5BA8A1">
        <w:rPr>
          <w:rFonts w:ascii="Times New Roman" w:eastAsia="Times New Roman" w:hAnsi="Times New Roman"/>
          <w:noProof/>
          <w:color w:val="000000" w:themeColor="text1"/>
          <w:sz w:val="24"/>
          <w:szCs w:val="24"/>
        </w:rPr>
        <w:t>technical differences between high-speed lines and access routes</w:t>
      </w:r>
      <w:r w:rsidR="368ACF07" w:rsidRPr="199D4C4D">
        <w:rPr>
          <w:rFonts w:ascii="Times New Roman" w:eastAsia="Times New Roman" w:hAnsi="Times New Roman"/>
          <w:noProof/>
          <w:color w:val="000000" w:themeColor="text1"/>
          <w:sz w:val="24"/>
          <w:szCs w:val="24"/>
        </w:rPr>
        <w:t xml:space="preserve"> to </w:t>
      </w:r>
      <w:r w:rsidR="005803CC" w:rsidRPr="199D4C4D">
        <w:rPr>
          <w:rFonts w:ascii="Times New Roman" w:eastAsia="Times New Roman" w:hAnsi="Times New Roman"/>
          <w:noProof/>
          <w:color w:val="000000" w:themeColor="text1"/>
          <w:sz w:val="24"/>
          <w:szCs w:val="24"/>
        </w:rPr>
        <w:t>ensure</w:t>
      </w:r>
      <w:r w:rsidR="005803CC" w:rsidRPr="4D5BA8A1">
        <w:rPr>
          <w:rFonts w:ascii="Times New Roman" w:eastAsia="Times New Roman" w:hAnsi="Times New Roman"/>
          <w:noProof/>
          <w:color w:val="000000" w:themeColor="text1"/>
          <w:sz w:val="24"/>
          <w:szCs w:val="24"/>
        </w:rPr>
        <w:t xml:space="preserve"> efficient</w:t>
      </w:r>
      <w:r w:rsidR="00166423" w:rsidRPr="4D5BA8A1">
        <w:rPr>
          <w:rFonts w:ascii="Times New Roman" w:eastAsia="Times New Roman" w:hAnsi="Times New Roman"/>
          <w:noProof/>
          <w:color w:val="000000" w:themeColor="text1"/>
          <w:sz w:val="24"/>
          <w:szCs w:val="24"/>
        </w:rPr>
        <w:t xml:space="preserve"> and uninterrupted train operations;</w:t>
      </w:r>
    </w:p>
    <w:p w14:paraId="16FF13EE" w14:textId="7D6FDD74" w:rsidR="00166423"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00CA3339">
        <w:rPr>
          <w:rFonts w:ascii="Times New Roman" w:eastAsia="Times New Roman" w:hAnsi="Times New Roman"/>
          <w:noProof/>
          <w:color w:val="000000" w:themeColor="text1"/>
          <w:sz w:val="24"/>
          <w:szCs w:val="24"/>
        </w:rPr>
        <w:t>ensure the efficient use of public funds</w:t>
      </w:r>
      <w:r w:rsidR="76E46103" w:rsidRPr="199D4C4D">
        <w:rPr>
          <w:rFonts w:ascii="Times New Roman" w:eastAsia="Times New Roman" w:hAnsi="Times New Roman"/>
          <w:noProof/>
          <w:color w:val="000000" w:themeColor="text1"/>
          <w:sz w:val="24"/>
          <w:szCs w:val="24"/>
        </w:rPr>
        <w:t>, in particular EU funds,</w:t>
      </w:r>
      <w:r w:rsidRPr="00CA3339">
        <w:rPr>
          <w:rFonts w:ascii="Times New Roman" w:eastAsia="Times New Roman" w:hAnsi="Times New Roman"/>
          <w:noProof/>
          <w:color w:val="000000" w:themeColor="text1"/>
          <w:sz w:val="24"/>
          <w:szCs w:val="24"/>
        </w:rPr>
        <w:t xml:space="preserve"> for infrastructure projects and rolling stock procurement by prioritising standardised railway system solutions and </w:t>
      </w:r>
      <w:r>
        <w:rPr>
          <w:rFonts w:ascii="Times New Roman" w:eastAsia="Times New Roman" w:hAnsi="Times New Roman"/>
          <w:noProof/>
          <w:color w:val="000000" w:themeColor="text1"/>
          <w:sz w:val="24"/>
          <w:szCs w:val="24"/>
        </w:rPr>
        <w:t xml:space="preserve">the </w:t>
      </w:r>
      <w:r w:rsidRPr="00CA3339">
        <w:rPr>
          <w:rFonts w:ascii="Times New Roman" w:eastAsia="Times New Roman" w:hAnsi="Times New Roman"/>
          <w:noProof/>
          <w:color w:val="000000" w:themeColor="text1"/>
          <w:sz w:val="24"/>
          <w:szCs w:val="24"/>
        </w:rPr>
        <w:t>latest system versions</w:t>
      </w:r>
      <w:r>
        <w:rPr>
          <w:rFonts w:ascii="Times New Roman" w:eastAsia="Times New Roman" w:hAnsi="Times New Roman"/>
          <w:noProof/>
          <w:color w:val="000000" w:themeColor="text1"/>
          <w:sz w:val="24"/>
          <w:szCs w:val="24"/>
        </w:rPr>
        <w:t>;</w:t>
      </w:r>
    </w:p>
    <w:p w14:paraId="6B114DE5" w14:textId="7B4E851D" w:rsidR="00875AE1" w:rsidRDefault="24EFE3EC" w:rsidP="4D2AFA11">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sidRPr="4D2AFA11">
        <w:rPr>
          <w:rFonts w:ascii="Times New Roman" w:eastAsia="Times New Roman" w:hAnsi="Times New Roman"/>
          <w:noProof/>
          <w:color w:val="000000" w:themeColor="text1"/>
          <w:sz w:val="24"/>
          <w:szCs w:val="24"/>
        </w:rPr>
        <w:t>make use</w:t>
      </w:r>
      <w:r w:rsidR="389ED699" w:rsidRPr="4D2AFA11">
        <w:rPr>
          <w:rFonts w:ascii="Times New Roman" w:eastAsia="Times New Roman" w:hAnsi="Times New Roman"/>
          <w:noProof/>
          <w:color w:val="000000" w:themeColor="text1"/>
          <w:sz w:val="24"/>
          <w:szCs w:val="24"/>
        </w:rPr>
        <w:t xml:space="preserve">, through their relevant entities as appropriate, </w:t>
      </w:r>
      <w:r w:rsidRPr="4D2AFA11">
        <w:rPr>
          <w:rFonts w:ascii="Times New Roman" w:eastAsia="Times New Roman" w:hAnsi="Times New Roman"/>
          <w:noProof/>
          <w:color w:val="000000" w:themeColor="text1"/>
          <w:sz w:val="24"/>
          <w:szCs w:val="24"/>
        </w:rPr>
        <w:t xml:space="preserve">of </w:t>
      </w:r>
      <w:r w:rsidR="56B02CB0" w:rsidRPr="4D2AFA11">
        <w:rPr>
          <w:rFonts w:ascii="Times New Roman" w:eastAsia="Times New Roman" w:hAnsi="Times New Roman"/>
          <w:noProof/>
          <w:color w:val="000000" w:themeColor="text1"/>
          <w:sz w:val="24"/>
          <w:szCs w:val="24"/>
        </w:rPr>
        <w:t xml:space="preserve">the proposed European Competitiveness Fund and State aid, including </w:t>
      </w:r>
      <w:r w:rsidR="3AFC5A79" w:rsidRPr="4D2AFA11">
        <w:rPr>
          <w:rFonts w:ascii="Times New Roman" w:eastAsia="Times New Roman" w:hAnsi="Times New Roman"/>
          <w:noProof/>
          <w:color w:val="000000" w:themeColor="text1"/>
          <w:sz w:val="24"/>
          <w:szCs w:val="24"/>
        </w:rPr>
        <w:t xml:space="preserve">Important Projects of Common European </w:t>
      </w:r>
      <w:r w:rsidR="005803CC" w:rsidRPr="4D2AFA11">
        <w:rPr>
          <w:rFonts w:ascii="Times New Roman" w:eastAsia="Times New Roman" w:hAnsi="Times New Roman"/>
          <w:noProof/>
          <w:color w:val="000000" w:themeColor="text1"/>
          <w:sz w:val="24"/>
          <w:szCs w:val="24"/>
        </w:rPr>
        <w:t>Interest to</w:t>
      </w:r>
      <w:r w:rsidR="56B02CB0" w:rsidRPr="4D2AFA11">
        <w:rPr>
          <w:rFonts w:ascii="Times New Roman" w:eastAsia="Times New Roman" w:hAnsi="Times New Roman"/>
          <w:noProof/>
          <w:color w:val="000000" w:themeColor="text1"/>
          <w:sz w:val="24"/>
          <w:szCs w:val="24"/>
        </w:rPr>
        <w:t xml:space="preserve"> fund the next generation of high-speed rail rolling stock</w:t>
      </w:r>
      <w:r w:rsidR="080D6491" w:rsidRPr="4D2AFA11">
        <w:rPr>
          <w:rFonts w:ascii="Times New Roman" w:eastAsia="Times New Roman" w:hAnsi="Times New Roman"/>
          <w:noProof/>
          <w:color w:val="000000" w:themeColor="text1"/>
          <w:sz w:val="24"/>
          <w:szCs w:val="24"/>
        </w:rPr>
        <w:t>;</w:t>
      </w:r>
    </w:p>
    <w:p w14:paraId="52AC3F8B" w14:textId="78C8D34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ratify t</w:t>
      </w:r>
      <w:r w:rsidRPr="001C489F">
        <w:rPr>
          <w:rFonts w:ascii="Times New Roman" w:eastAsia="Times New Roman" w:hAnsi="Times New Roman"/>
          <w:noProof/>
          <w:color w:val="000000" w:themeColor="text1"/>
          <w:sz w:val="24"/>
          <w:szCs w:val="24"/>
        </w:rPr>
        <w:t xml:space="preserve">he Luxembourg </w:t>
      </w:r>
      <w:r>
        <w:rPr>
          <w:rFonts w:ascii="Times New Roman" w:eastAsia="Times New Roman" w:hAnsi="Times New Roman"/>
          <w:noProof/>
          <w:color w:val="000000" w:themeColor="text1"/>
          <w:sz w:val="24"/>
          <w:szCs w:val="24"/>
        </w:rPr>
        <w:t>P</w:t>
      </w:r>
      <w:r w:rsidRPr="001C489F">
        <w:rPr>
          <w:rFonts w:ascii="Times New Roman" w:eastAsia="Times New Roman" w:hAnsi="Times New Roman"/>
          <w:noProof/>
          <w:color w:val="000000" w:themeColor="text1"/>
          <w:sz w:val="24"/>
          <w:szCs w:val="24"/>
        </w:rPr>
        <w:t>rotocol to the Cape Town Convention</w:t>
      </w:r>
      <w:r>
        <w:rPr>
          <w:rFonts w:ascii="Times New Roman" w:eastAsia="Times New Roman" w:hAnsi="Times New Roman"/>
          <w:noProof/>
          <w:color w:val="000000" w:themeColor="text1"/>
          <w:sz w:val="24"/>
          <w:szCs w:val="24"/>
        </w:rPr>
        <w:t>.</w:t>
      </w:r>
    </w:p>
    <w:p w14:paraId="350E862C" w14:textId="77777777" w:rsidR="00166423" w:rsidRPr="00CA3339" w:rsidRDefault="00166423" w:rsidP="00166423">
      <w:pPr>
        <w:pBdr>
          <w:top w:val="single" w:sz="8" w:space="1" w:color="000000"/>
          <w:left w:val="single" w:sz="8" w:space="4" w:color="000000"/>
          <w:bottom w:val="single" w:sz="8" w:space="1" w:color="000000"/>
          <w:right w:val="single" w:sz="8" w:space="4" w:color="000000"/>
        </w:pBdr>
        <w:spacing w:after="0"/>
        <w:rPr>
          <w:b/>
          <w:noProof/>
          <w:color w:val="000000" w:themeColor="text1"/>
          <w:szCs w:val="24"/>
        </w:rPr>
      </w:pPr>
      <w:r w:rsidRPr="00CA3339">
        <w:rPr>
          <w:b/>
          <w:noProof/>
          <w:color w:val="000000" w:themeColor="text1"/>
          <w:szCs w:val="24"/>
        </w:rPr>
        <w:t xml:space="preserve">The European </w:t>
      </w:r>
      <w:r>
        <w:rPr>
          <w:b/>
          <w:noProof/>
          <w:color w:val="000000" w:themeColor="text1"/>
          <w:szCs w:val="24"/>
        </w:rPr>
        <w:t>r</w:t>
      </w:r>
      <w:r w:rsidRPr="00CA3339">
        <w:rPr>
          <w:b/>
          <w:noProof/>
          <w:color w:val="000000" w:themeColor="text1"/>
          <w:szCs w:val="24"/>
        </w:rPr>
        <w:t xml:space="preserve">ail </w:t>
      </w:r>
      <w:r>
        <w:rPr>
          <w:b/>
          <w:noProof/>
          <w:color w:val="000000" w:themeColor="text1"/>
          <w:szCs w:val="24"/>
        </w:rPr>
        <w:t>s</w:t>
      </w:r>
      <w:r w:rsidRPr="00CA3339">
        <w:rPr>
          <w:b/>
          <w:noProof/>
          <w:color w:val="000000" w:themeColor="text1"/>
          <w:szCs w:val="24"/>
        </w:rPr>
        <w:t>upply industry is invited to</w:t>
      </w:r>
      <w:r>
        <w:rPr>
          <w:b/>
          <w:noProof/>
          <w:color w:val="000000" w:themeColor="text1"/>
          <w:szCs w:val="24"/>
        </w:rPr>
        <w:t>:</w:t>
      </w:r>
    </w:p>
    <w:p w14:paraId="093E1530" w14:textId="77777777" w:rsidR="00166423" w:rsidRPr="00CA3339" w:rsidRDefault="00166423" w:rsidP="00926C1A">
      <w:pPr>
        <w:pStyle w:val="ListParagraph"/>
        <w:numPr>
          <w:ilvl w:val="0"/>
          <w:numId w:val="30"/>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sz w:val="24"/>
          <w:szCs w:val="24"/>
        </w:rPr>
      </w:pPr>
      <w:r w:rsidRPr="00CA3339">
        <w:rPr>
          <w:rFonts w:ascii="Times New Roman" w:eastAsia="Times New Roman" w:hAnsi="Times New Roman"/>
          <w:noProof/>
          <w:color w:val="000000" w:themeColor="text1"/>
          <w:sz w:val="24"/>
          <w:szCs w:val="24"/>
        </w:rPr>
        <w:t>anticipate demand and expand production capacity in affordable, harmonised, high</w:t>
      </w:r>
      <w:r>
        <w:rPr>
          <w:rFonts w:ascii="Times New Roman" w:eastAsia="Times New Roman" w:hAnsi="Times New Roman"/>
          <w:noProof/>
          <w:color w:val="000000" w:themeColor="text1"/>
          <w:sz w:val="24"/>
          <w:szCs w:val="24"/>
        </w:rPr>
        <w:t>-</w:t>
      </w:r>
      <w:r w:rsidRPr="00CA3339">
        <w:rPr>
          <w:rFonts w:ascii="Times New Roman" w:eastAsia="Times New Roman" w:hAnsi="Times New Roman"/>
          <w:noProof/>
          <w:color w:val="000000" w:themeColor="text1"/>
          <w:sz w:val="24"/>
          <w:szCs w:val="24"/>
        </w:rPr>
        <w:t>performance products</w:t>
      </w:r>
      <w:r>
        <w:rPr>
          <w:rFonts w:ascii="Times New Roman" w:eastAsia="Times New Roman" w:hAnsi="Times New Roman"/>
          <w:noProof/>
          <w:color w:val="000000" w:themeColor="text1"/>
          <w:sz w:val="24"/>
          <w:szCs w:val="24"/>
        </w:rPr>
        <w:t>.</w:t>
      </w:r>
    </w:p>
    <w:p w14:paraId="0B300856" w14:textId="41E70C5F" w:rsidR="10022E69" w:rsidRDefault="10022E69" w:rsidP="10022E69">
      <w:pPr>
        <w:pStyle w:val="ListNumber2"/>
        <w:numPr>
          <w:ilvl w:val="0"/>
          <w:numId w:val="0"/>
        </w:numPr>
        <w:spacing w:line="259" w:lineRule="auto"/>
        <w:rPr>
          <w:noProof/>
        </w:rPr>
      </w:pPr>
    </w:p>
    <w:p w14:paraId="1CA6A476" w14:textId="77777777" w:rsidR="00CD74FD" w:rsidRDefault="00CD74FD" w:rsidP="10022E69">
      <w:pPr>
        <w:pStyle w:val="ListNumber2"/>
        <w:numPr>
          <w:ilvl w:val="0"/>
          <w:numId w:val="0"/>
        </w:numPr>
        <w:spacing w:line="259" w:lineRule="auto"/>
        <w:rPr>
          <w:noProof/>
        </w:rPr>
      </w:pPr>
    </w:p>
    <w:p w14:paraId="10C19106" w14:textId="72807144" w:rsidR="7364ECB6" w:rsidRDefault="7364ECB6" w:rsidP="3A933192">
      <w:pPr>
        <w:pBdr>
          <w:top w:val="single" w:sz="8" w:space="1" w:color="000000"/>
          <w:left w:val="single" w:sz="8" w:space="4" w:color="000000"/>
          <w:bottom w:val="single" w:sz="8" w:space="1" w:color="000000"/>
          <w:right w:val="single" w:sz="8" w:space="4" w:color="000000"/>
        </w:pBdr>
        <w:rPr>
          <w:b/>
          <w:bCs/>
          <w:noProof/>
          <w:u w:val="single"/>
        </w:rPr>
      </w:pPr>
      <w:r w:rsidRPr="3A933192">
        <w:rPr>
          <w:b/>
          <w:bCs/>
          <w:noProof/>
          <w:u w:val="single"/>
        </w:rPr>
        <w:t xml:space="preserve">Pillar </w:t>
      </w:r>
      <w:r w:rsidR="00555807">
        <w:rPr>
          <w:b/>
          <w:bCs/>
          <w:noProof/>
          <w:u w:val="single"/>
        </w:rPr>
        <w:t>I</w:t>
      </w:r>
      <w:r w:rsidRPr="3A933192">
        <w:rPr>
          <w:b/>
          <w:bCs/>
          <w:noProof/>
          <w:u w:val="single"/>
        </w:rPr>
        <w:t xml:space="preserve">V - </w:t>
      </w:r>
      <w:r w:rsidR="005F631B" w:rsidRPr="010306D7">
        <w:rPr>
          <w:b/>
          <w:bCs/>
          <w:noProof/>
          <w:u w:val="single"/>
        </w:rPr>
        <w:t xml:space="preserve">Effective EU </w:t>
      </w:r>
      <w:r w:rsidRPr="3A933192">
        <w:rPr>
          <w:b/>
          <w:bCs/>
          <w:noProof/>
          <w:u w:val="single"/>
        </w:rPr>
        <w:t>governance for high</w:t>
      </w:r>
      <w:r w:rsidR="00FE3BE5">
        <w:rPr>
          <w:b/>
          <w:bCs/>
          <w:noProof/>
          <w:u w:val="single"/>
        </w:rPr>
        <w:t>-</w:t>
      </w:r>
      <w:r w:rsidRPr="3A933192">
        <w:rPr>
          <w:b/>
          <w:bCs/>
          <w:noProof/>
          <w:u w:val="single"/>
        </w:rPr>
        <w:t>speed</w:t>
      </w:r>
      <w:r w:rsidR="23426FB8" w:rsidRPr="0C734A3A">
        <w:rPr>
          <w:b/>
          <w:bCs/>
          <w:noProof/>
          <w:u w:val="single"/>
        </w:rPr>
        <w:t xml:space="preserve"> </w:t>
      </w:r>
      <w:r w:rsidR="23426FB8" w:rsidRPr="2F3C6B2D">
        <w:rPr>
          <w:b/>
          <w:bCs/>
          <w:noProof/>
          <w:u w:val="single"/>
        </w:rPr>
        <w:t>rail</w:t>
      </w:r>
    </w:p>
    <w:p w14:paraId="5E0BFAC7" w14:textId="3FEC6AD2" w:rsidR="7364ECB6" w:rsidRDefault="7364ECB6" w:rsidP="3A933192">
      <w:pPr>
        <w:pBdr>
          <w:top w:val="single" w:sz="8" w:space="1" w:color="000000"/>
          <w:left w:val="single" w:sz="8" w:space="4" w:color="000000"/>
          <w:bottom w:val="single" w:sz="8" w:space="1" w:color="000000"/>
          <w:right w:val="single" w:sz="8" w:space="4" w:color="000000"/>
        </w:pBdr>
        <w:spacing w:after="0"/>
        <w:rPr>
          <w:b/>
          <w:bCs/>
          <w:noProof/>
          <w:color w:val="000000" w:themeColor="text1"/>
        </w:rPr>
      </w:pPr>
      <w:r w:rsidRPr="3A933192">
        <w:rPr>
          <w:b/>
          <w:bCs/>
          <w:noProof/>
          <w:color w:val="000000" w:themeColor="text1"/>
        </w:rPr>
        <w:t>The Commission will:</w:t>
      </w:r>
    </w:p>
    <w:p w14:paraId="53D53456" w14:textId="70038282" w:rsidR="00F339D1" w:rsidRPr="00C158B7" w:rsidRDefault="54246827"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sidRPr="0972EA90">
        <w:rPr>
          <w:rFonts w:ascii="Times New Roman" w:hAnsi="Times New Roman"/>
          <w:noProof/>
          <w:color w:val="000000" w:themeColor="text1"/>
          <w:sz w:val="24"/>
          <w:szCs w:val="24"/>
        </w:rPr>
        <w:t>by</w:t>
      </w:r>
      <w:r w:rsidR="00F339D1">
        <w:rPr>
          <w:rFonts w:ascii="Times New Roman" w:hAnsi="Times New Roman"/>
          <w:noProof/>
          <w:color w:val="000000" w:themeColor="text1"/>
          <w:sz w:val="24"/>
          <w:szCs w:val="24"/>
        </w:rPr>
        <w:t xml:space="preserve"> 2026, propose a revised ERA Regulation to strengthen safety, digitalisation and cost-efficiency;</w:t>
      </w:r>
    </w:p>
    <w:p w14:paraId="77F448CD" w14:textId="51B2A1DF" w:rsidR="7364ECB6" w:rsidRPr="00D81521" w:rsidRDefault="01B5AA1C"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sidRPr="6CBF5AE0">
        <w:rPr>
          <w:rFonts w:ascii="Times New Roman" w:hAnsi="Times New Roman"/>
          <w:noProof/>
          <w:color w:val="000000" w:themeColor="text1"/>
          <w:sz w:val="24"/>
          <w:szCs w:val="24"/>
        </w:rPr>
        <w:t>b</w:t>
      </w:r>
      <w:r w:rsidR="22A90A78" w:rsidRPr="10022E69">
        <w:rPr>
          <w:rFonts w:ascii="Times New Roman" w:hAnsi="Times New Roman"/>
          <w:noProof/>
          <w:color w:val="000000" w:themeColor="text1"/>
          <w:sz w:val="24"/>
          <w:szCs w:val="24"/>
        </w:rPr>
        <w:t>y 2026, s</w:t>
      </w:r>
      <w:r w:rsidR="7364ECB6" w:rsidRPr="10022E69">
        <w:rPr>
          <w:rFonts w:ascii="Times New Roman" w:hAnsi="Times New Roman"/>
          <w:noProof/>
          <w:color w:val="000000" w:themeColor="text1"/>
          <w:sz w:val="24"/>
          <w:szCs w:val="24"/>
        </w:rPr>
        <w:t>et up a scoreboard to monitor progress on high</w:t>
      </w:r>
      <w:r w:rsidR="00D134F4" w:rsidRPr="10022E69">
        <w:rPr>
          <w:rFonts w:ascii="Times New Roman" w:hAnsi="Times New Roman"/>
          <w:noProof/>
          <w:color w:val="000000" w:themeColor="text1"/>
          <w:sz w:val="24"/>
          <w:szCs w:val="24"/>
        </w:rPr>
        <w:t>-</w:t>
      </w:r>
      <w:r w:rsidR="7364ECB6" w:rsidRPr="10022E69">
        <w:rPr>
          <w:rFonts w:ascii="Times New Roman" w:hAnsi="Times New Roman"/>
          <w:noProof/>
          <w:color w:val="000000" w:themeColor="text1"/>
          <w:sz w:val="24"/>
          <w:szCs w:val="24"/>
        </w:rPr>
        <w:t>speed rail</w:t>
      </w:r>
      <w:r w:rsidR="002566CF">
        <w:rPr>
          <w:rFonts w:ascii="Times New Roman" w:hAnsi="Times New Roman"/>
          <w:noProof/>
          <w:color w:val="000000" w:themeColor="text1"/>
          <w:sz w:val="24"/>
          <w:szCs w:val="24"/>
        </w:rPr>
        <w:t xml:space="preserve"> </w:t>
      </w:r>
      <w:r w:rsidR="002566CF" w:rsidRPr="010306D7">
        <w:rPr>
          <w:rFonts w:ascii="Times New Roman" w:hAnsi="Times New Roman"/>
          <w:noProof/>
          <w:color w:val="000000" w:themeColor="text1"/>
          <w:sz w:val="24"/>
          <w:szCs w:val="24"/>
        </w:rPr>
        <w:t>development</w:t>
      </w:r>
      <w:r w:rsidR="00422EF9">
        <w:rPr>
          <w:noProof/>
          <w:color w:val="000000" w:themeColor="text1"/>
        </w:rPr>
        <w:t>;</w:t>
      </w:r>
    </w:p>
    <w:p w14:paraId="0DA0D411" w14:textId="38CE3A62" w:rsidR="0072478C" w:rsidRPr="00826FC0" w:rsidRDefault="00D134F4"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rFonts w:ascii="Times New Roman" w:eastAsia="Times New Roman" w:hAnsi="Times New Roman"/>
          <w:noProof/>
          <w:color w:val="000000" w:themeColor="text1"/>
          <w:sz w:val="24"/>
          <w:szCs w:val="24"/>
        </w:rPr>
      </w:pPr>
      <w:r>
        <w:rPr>
          <w:rFonts w:ascii="Times New Roman" w:eastAsia="Times New Roman" w:hAnsi="Times New Roman"/>
          <w:noProof/>
          <w:color w:val="000000" w:themeColor="text1"/>
          <w:sz w:val="24"/>
          <w:szCs w:val="24"/>
        </w:rPr>
        <w:t>a</w:t>
      </w:r>
      <w:r w:rsidR="0072478C">
        <w:rPr>
          <w:rFonts w:ascii="Times New Roman" w:eastAsia="Times New Roman" w:hAnsi="Times New Roman"/>
          <w:noProof/>
          <w:color w:val="000000" w:themeColor="text1"/>
          <w:sz w:val="24"/>
          <w:szCs w:val="24"/>
        </w:rPr>
        <w:t xml:space="preserve">s of 2026, </w:t>
      </w:r>
      <w:r w:rsidR="4CD7A3F5" w:rsidRPr="589ACB1C">
        <w:rPr>
          <w:rFonts w:ascii="Times New Roman" w:eastAsia="Times New Roman" w:hAnsi="Times New Roman"/>
          <w:noProof/>
          <w:color w:val="000000" w:themeColor="text1"/>
          <w:sz w:val="24"/>
          <w:szCs w:val="24"/>
        </w:rPr>
        <w:t>bring</w:t>
      </w:r>
      <w:r w:rsidR="0072478C" w:rsidRPr="00826FC0">
        <w:rPr>
          <w:rFonts w:ascii="Times New Roman" w:eastAsia="Times New Roman" w:hAnsi="Times New Roman"/>
          <w:noProof/>
          <w:color w:val="000000" w:themeColor="text1"/>
          <w:sz w:val="24"/>
          <w:szCs w:val="24"/>
        </w:rPr>
        <w:t xml:space="preserve"> discussions currently within the Commission expert group on the competitiveness of the </w:t>
      </w:r>
      <w:r w:rsidR="43DC8746" w:rsidRPr="08015514">
        <w:rPr>
          <w:rFonts w:ascii="Times New Roman" w:eastAsia="Times New Roman" w:hAnsi="Times New Roman"/>
          <w:noProof/>
          <w:color w:val="000000" w:themeColor="text1"/>
          <w:sz w:val="24"/>
          <w:szCs w:val="24"/>
        </w:rPr>
        <w:t>r</w:t>
      </w:r>
      <w:r w:rsidR="0072478C" w:rsidRPr="00826FC0">
        <w:rPr>
          <w:rFonts w:ascii="Times New Roman" w:eastAsia="Times New Roman" w:hAnsi="Times New Roman"/>
          <w:noProof/>
          <w:color w:val="000000" w:themeColor="text1"/>
          <w:sz w:val="24"/>
          <w:szCs w:val="24"/>
        </w:rPr>
        <w:t xml:space="preserve">ail </w:t>
      </w:r>
      <w:r w:rsidR="12DB73D8" w:rsidRPr="337C0CE8">
        <w:rPr>
          <w:rFonts w:ascii="Times New Roman" w:eastAsia="Times New Roman" w:hAnsi="Times New Roman"/>
          <w:noProof/>
          <w:color w:val="000000" w:themeColor="text1"/>
          <w:sz w:val="24"/>
          <w:szCs w:val="24"/>
        </w:rPr>
        <w:t>s</w:t>
      </w:r>
      <w:r w:rsidR="0072478C" w:rsidRPr="337C0CE8">
        <w:rPr>
          <w:rFonts w:ascii="Times New Roman" w:eastAsia="Times New Roman" w:hAnsi="Times New Roman"/>
          <w:noProof/>
          <w:color w:val="000000" w:themeColor="text1"/>
          <w:sz w:val="24"/>
          <w:szCs w:val="24"/>
        </w:rPr>
        <w:t xml:space="preserve">upply </w:t>
      </w:r>
      <w:r w:rsidR="0A4040CA" w:rsidRPr="337C0CE8">
        <w:rPr>
          <w:rFonts w:ascii="Times New Roman" w:eastAsia="Times New Roman" w:hAnsi="Times New Roman"/>
          <w:noProof/>
          <w:color w:val="000000" w:themeColor="text1"/>
          <w:sz w:val="24"/>
          <w:szCs w:val="24"/>
        </w:rPr>
        <w:t>i</w:t>
      </w:r>
      <w:r w:rsidR="0072478C" w:rsidRPr="00826FC0">
        <w:rPr>
          <w:rFonts w:ascii="Times New Roman" w:eastAsia="Times New Roman" w:hAnsi="Times New Roman"/>
          <w:noProof/>
          <w:color w:val="000000" w:themeColor="text1"/>
          <w:sz w:val="24"/>
          <w:szCs w:val="24"/>
        </w:rPr>
        <w:t>ndustry to the political level</w:t>
      </w:r>
      <w:r w:rsidR="00733C33">
        <w:rPr>
          <w:rFonts w:ascii="Times New Roman" w:eastAsia="Times New Roman" w:hAnsi="Times New Roman"/>
          <w:noProof/>
          <w:color w:val="000000" w:themeColor="text1"/>
          <w:sz w:val="24"/>
          <w:szCs w:val="24"/>
        </w:rPr>
        <w:t>;</w:t>
      </w:r>
    </w:p>
    <w:p w14:paraId="3A9E07B9" w14:textId="14AD595B" w:rsidR="561E7EAD" w:rsidRPr="00C158B7" w:rsidRDefault="00D134F4" w:rsidP="00926C1A">
      <w:pPr>
        <w:pStyle w:val="ListParagraph"/>
        <w:numPr>
          <w:ilvl w:val="0"/>
          <w:numId w:val="33"/>
        </w:numPr>
        <w:pBdr>
          <w:top w:val="single" w:sz="8" w:space="1" w:color="000000"/>
          <w:left w:val="single" w:sz="8" w:space="4" w:color="000000"/>
          <w:bottom w:val="single" w:sz="8" w:space="1" w:color="000000"/>
          <w:right w:val="single" w:sz="8" w:space="4" w:color="000000"/>
        </w:pBdr>
        <w:spacing w:after="0"/>
        <w:ind w:left="360"/>
        <w:jc w:val="both"/>
        <w:rPr>
          <w:noProof/>
          <w:color w:val="000000" w:themeColor="text1"/>
        </w:rPr>
      </w:pPr>
      <w:r>
        <w:rPr>
          <w:rFonts w:ascii="Times New Roman" w:eastAsia="Times New Roman" w:hAnsi="Times New Roman"/>
          <w:noProof/>
          <w:sz w:val="24"/>
          <w:szCs w:val="24"/>
        </w:rPr>
        <w:t>as</w:t>
      </w:r>
      <w:r w:rsidR="5A32D0AC" w:rsidRPr="7D96B040">
        <w:rPr>
          <w:rFonts w:ascii="Times New Roman" w:eastAsia="Times New Roman" w:hAnsi="Times New Roman"/>
          <w:noProof/>
          <w:sz w:val="24"/>
          <w:szCs w:val="24"/>
        </w:rPr>
        <w:t xml:space="preserve"> of 2026, set up roundtable discussions with stakeholders on selected city connections to </w:t>
      </w:r>
      <w:r w:rsidR="005803CC" w:rsidRPr="39F95183">
        <w:rPr>
          <w:rFonts w:ascii="Times New Roman" w:eastAsia="Times New Roman" w:hAnsi="Times New Roman"/>
          <w:noProof/>
          <w:sz w:val="24"/>
          <w:szCs w:val="24"/>
        </w:rPr>
        <w:t>find</w:t>
      </w:r>
      <w:r w:rsidR="005803CC" w:rsidRPr="7D96B040">
        <w:rPr>
          <w:rFonts w:ascii="Times New Roman" w:eastAsia="Times New Roman" w:hAnsi="Times New Roman"/>
          <w:noProof/>
          <w:sz w:val="24"/>
          <w:szCs w:val="24"/>
        </w:rPr>
        <w:t xml:space="preserve"> solutions</w:t>
      </w:r>
      <w:r w:rsidR="5A32D0AC" w:rsidRPr="7D96B040">
        <w:rPr>
          <w:rFonts w:ascii="Times New Roman" w:eastAsia="Times New Roman" w:hAnsi="Times New Roman"/>
          <w:noProof/>
          <w:sz w:val="24"/>
          <w:szCs w:val="24"/>
        </w:rPr>
        <w:t xml:space="preserve"> for </w:t>
      </w:r>
      <w:r w:rsidR="00FD343E" w:rsidRPr="010306D7">
        <w:rPr>
          <w:rFonts w:ascii="Times New Roman" w:eastAsia="Times New Roman" w:hAnsi="Times New Roman"/>
          <w:noProof/>
          <w:sz w:val="24"/>
          <w:szCs w:val="24"/>
        </w:rPr>
        <w:t xml:space="preserve">challenges in developing </w:t>
      </w:r>
      <w:r w:rsidR="00FD343E">
        <w:rPr>
          <w:rFonts w:ascii="Times New Roman" w:eastAsia="Times New Roman" w:hAnsi="Times New Roman"/>
          <w:noProof/>
          <w:sz w:val="24"/>
          <w:szCs w:val="24"/>
        </w:rPr>
        <w:t xml:space="preserve">specific </w:t>
      </w:r>
      <w:r w:rsidR="5A32D0AC" w:rsidRPr="7D96B040">
        <w:rPr>
          <w:rFonts w:ascii="Times New Roman" w:eastAsia="Times New Roman" w:hAnsi="Times New Roman"/>
          <w:noProof/>
          <w:sz w:val="24"/>
          <w:szCs w:val="24"/>
        </w:rPr>
        <w:t>corridor</w:t>
      </w:r>
      <w:r w:rsidR="00FD343E">
        <w:rPr>
          <w:rFonts w:ascii="Times New Roman" w:eastAsia="Times New Roman" w:hAnsi="Times New Roman"/>
          <w:noProof/>
          <w:sz w:val="24"/>
          <w:szCs w:val="24"/>
        </w:rPr>
        <w:t>s</w:t>
      </w:r>
      <w:r w:rsidR="3983F778" w:rsidRPr="0CE55541">
        <w:rPr>
          <w:rFonts w:ascii="Times New Roman" w:eastAsia="Times New Roman" w:hAnsi="Times New Roman"/>
          <w:noProof/>
          <w:sz w:val="24"/>
          <w:szCs w:val="24"/>
        </w:rPr>
        <w:t>, such as</w:t>
      </w:r>
      <w:r w:rsidR="00FD343E">
        <w:rPr>
          <w:rFonts w:ascii="Times New Roman" w:eastAsia="Times New Roman" w:hAnsi="Times New Roman"/>
          <w:noProof/>
          <w:sz w:val="24"/>
          <w:szCs w:val="24"/>
        </w:rPr>
        <w:t xml:space="preserve"> </w:t>
      </w:r>
      <w:r w:rsidR="5A32D0AC" w:rsidRPr="7D96B040">
        <w:rPr>
          <w:rFonts w:ascii="Times New Roman" w:eastAsia="Times New Roman" w:hAnsi="Times New Roman"/>
          <w:noProof/>
          <w:sz w:val="24"/>
          <w:szCs w:val="24"/>
        </w:rPr>
        <w:t>technical barriers, availability of service facilities, capacity constraints and track access charges.</w:t>
      </w:r>
    </w:p>
    <w:p w14:paraId="7DD9739F" w14:textId="74651B33" w:rsidR="34B8A1BE" w:rsidRDefault="34B8A1BE" w:rsidP="52797276">
      <w:pPr>
        <w:pStyle w:val="ListNumber2"/>
        <w:numPr>
          <w:ilvl w:val="0"/>
          <w:numId w:val="0"/>
        </w:numPr>
        <w:spacing w:line="259" w:lineRule="auto"/>
        <w:rPr>
          <w:noProof/>
        </w:rPr>
      </w:pPr>
    </w:p>
    <w:sectPr w:rsidR="34B8A1BE" w:rsidSect="00623DB9">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3358B" w14:textId="77777777" w:rsidR="00A6339B" w:rsidRPr="00CA3339" w:rsidRDefault="00A6339B">
      <w:pPr>
        <w:spacing w:after="0"/>
      </w:pPr>
      <w:r w:rsidRPr="00CA3339">
        <w:separator/>
      </w:r>
    </w:p>
  </w:endnote>
  <w:endnote w:type="continuationSeparator" w:id="0">
    <w:p w14:paraId="3C33BDB7" w14:textId="77777777" w:rsidR="00A6339B" w:rsidRPr="00CA3339" w:rsidRDefault="00A6339B">
      <w:pPr>
        <w:spacing w:after="0"/>
      </w:pPr>
      <w:r w:rsidRPr="00CA3339">
        <w:continuationSeparator/>
      </w:r>
    </w:p>
  </w:endnote>
  <w:endnote w:type="continuationNotice" w:id="1">
    <w:p w14:paraId="6B69C3ED" w14:textId="77777777" w:rsidR="00A6339B" w:rsidRPr="00CA3339" w:rsidRDefault="00A633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6CB85" w14:textId="2A42B322" w:rsidR="00AC1405" w:rsidRPr="00AC1405" w:rsidRDefault="00AC1405" w:rsidP="00AC1405">
    <w:pPr>
      <w:pStyle w:val="FooterCoverPage"/>
      <w:rPr>
        <w:rFonts w:ascii="Arial" w:hAnsi="Arial" w:cs="Arial"/>
        <w:b/>
        <w:sz w:val="48"/>
      </w:rPr>
    </w:pPr>
    <w:r w:rsidRPr="00AC1405">
      <w:rPr>
        <w:rFonts w:ascii="Arial" w:hAnsi="Arial" w:cs="Arial"/>
        <w:b/>
        <w:sz w:val="48"/>
      </w:rPr>
      <w:t>EN</w:t>
    </w:r>
    <w:r w:rsidRPr="00AC1405">
      <w:rPr>
        <w:rFonts w:ascii="Arial" w:hAnsi="Arial" w:cs="Arial"/>
        <w:b/>
        <w:sz w:val="48"/>
      </w:rPr>
      <w:tab/>
    </w:r>
    <w:r w:rsidRPr="00AC1405">
      <w:rPr>
        <w:rFonts w:ascii="Arial" w:hAnsi="Arial" w:cs="Arial"/>
        <w:b/>
        <w:sz w:val="48"/>
      </w:rPr>
      <w:tab/>
    </w:r>
    <w:r w:rsidRPr="00AC1405">
      <w:tab/>
    </w:r>
    <w:r w:rsidRPr="00AC14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DFE7F" w14:textId="43CA2865" w:rsidR="00AC1405" w:rsidRPr="00AC1405" w:rsidRDefault="00AC1405" w:rsidP="00AC1405">
    <w:pPr>
      <w:pStyle w:val="FooterCoverPage"/>
      <w:rPr>
        <w:rFonts w:ascii="Arial" w:hAnsi="Arial" w:cs="Arial"/>
        <w:b/>
        <w:sz w:val="48"/>
      </w:rPr>
    </w:pPr>
    <w:r w:rsidRPr="00AC1405">
      <w:rPr>
        <w:rFonts w:ascii="Arial" w:hAnsi="Arial" w:cs="Arial"/>
        <w:b/>
        <w:sz w:val="48"/>
      </w:rPr>
      <w:t>EN</w:t>
    </w:r>
    <w:r w:rsidRPr="00AC1405">
      <w:rPr>
        <w:rFonts w:ascii="Arial" w:hAnsi="Arial" w:cs="Arial"/>
        <w:b/>
        <w:sz w:val="48"/>
      </w:rPr>
      <w:tab/>
    </w:r>
    <w:r w:rsidRPr="00AC1405">
      <w:rPr>
        <w:rFonts w:ascii="Arial" w:hAnsi="Arial" w:cs="Arial"/>
        <w:b/>
        <w:sz w:val="48"/>
      </w:rPr>
      <w:tab/>
    </w:r>
    <w:r w:rsidRPr="00AC1405">
      <w:tab/>
    </w:r>
    <w:r w:rsidRPr="00AC14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CF291" w14:textId="77777777" w:rsidR="00AC1405" w:rsidRPr="00AC1405" w:rsidRDefault="00AC1405" w:rsidP="00AC140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BD5D8" w14:textId="77777777" w:rsidR="006071BE" w:rsidRPr="00CA3339" w:rsidRDefault="006071BE">
    <w:pPr>
      <w:pStyle w:val="FooterLine"/>
      <w:jc w:val="center"/>
    </w:pPr>
    <w:r w:rsidRPr="00CA3339">
      <w:fldChar w:fldCharType="begin"/>
    </w:r>
    <w:r w:rsidRPr="00CA3339">
      <w:instrText>PAGE   \* MERGEFORMAT</w:instrText>
    </w:r>
    <w:r w:rsidRPr="00CA3339">
      <w:fldChar w:fldCharType="separate"/>
    </w:r>
    <w:r w:rsidRPr="00CA3339">
      <w:t>1</w:t>
    </w:r>
    <w:r w:rsidRPr="00CA333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28BAE" w14:textId="043F3402" w:rsidR="006071BE" w:rsidRPr="00CA3339" w:rsidRDefault="006071BE">
    <w:pPr>
      <w:pStyle w:val="FooterLine"/>
      <w:jc w:val="center"/>
    </w:pPr>
    <w:r w:rsidRPr="00CA3339">
      <w:fldChar w:fldCharType="begin"/>
    </w:r>
    <w:r w:rsidRPr="00CA3339">
      <w:instrText>PAGE   \* MERGEFORMAT</w:instrText>
    </w:r>
    <w:r w:rsidRPr="00CA3339">
      <w:fldChar w:fldCharType="separate"/>
    </w:r>
    <w:r w:rsidR="00AC1405">
      <w:rPr>
        <w:noProof/>
      </w:rPr>
      <w:t>4</w:t>
    </w:r>
    <w:r w:rsidRPr="00CA333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F747E" w14:textId="396E5497" w:rsidR="006071BE" w:rsidRPr="00CA3339" w:rsidRDefault="00AC1405">
    <w:pPr>
      <w:pStyle w:val="Footer"/>
    </w:pPr>
    <w:sdt>
      <w:sdtPr>
        <w:alias w:val="Email Addresses - Standard"/>
        <w:tag w:val="lzJg88SOkI751vM69s8xi7-MjGgt6e7BqMZJMWY5fWzc6"/>
        <w:id w:val="-1268307464"/>
        <w:showingPlcHdr/>
        <w:dataBinding w:xpath="/Author/Email" w:storeItemID="{1EDA6E61-73B8-4DF1-A88F-0BB909D5430F}"/>
        <w:text w:multiLine="1"/>
      </w:sdtPr>
      <w:sdtEndPr/>
      <w:sdtContent>
        <w:r w:rsidR="006071BE" w:rsidRPr="00CA3339">
          <w:t xml:space="preserve">     </w:t>
        </w:r>
      </w:sdtContent>
    </w:sdt>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4897" w14:textId="12539E73" w:rsidR="006071BE" w:rsidRPr="00CA3339" w:rsidRDefault="006071BE">
    <w:pPr>
      <w:pStyle w:val="FooterLine"/>
      <w:jc w:val="center"/>
    </w:pPr>
    <w:r w:rsidRPr="00CA3339">
      <w:fldChar w:fldCharType="begin"/>
    </w:r>
    <w:r w:rsidRPr="00CA3339">
      <w:instrText>PAGE   \* MERGEFORMAT</w:instrText>
    </w:r>
    <w:r w:rsidRPr="00CA3339">
      <w:fldChar w:fldCharType="separate"/>
    </w:r>
    <w:r w:rsidR="00AC1405">
      <w:rPr>
        <w:noProof/>
      </w:rPr>
      <w:t>17</w:t>
    </w:r>
    <w:r w:rsidRPr="00CA333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D1EB6" w14:textId="77777777" w:rsidR="00A6339B" w:rsidRPr="00CA3339" w:rsidRDefault="00A6339B">
      <w:pPr>
        <w:spacing w:after="0"/>
      </w:pPr>
      <w:r w:rsidRPr="00CA3339">
        <w:separator/>
      </w:r>
    </w:p>
  </w:footnote>
  <w:footnote w:type="continuationSeparator" w:id="0">
    <w:p w14:paraId="0160E1A1" w14:textId="77777777" w:rsidR="00A6339B" w:rsidRPr="00CA3339" w:rsidRDefault="00A6339B">
      <w:pPr>
        <w:spacing w:after="0"/>
      </w:pPr>
      <w:r w:rsidRPr="00CA3339">
        <w:continuationSeparator/>
      </w:r>
    </w:p>
  </w:footnote>
  <w:footnote w:type="continuationNotice" w:id="1">
    <w:p w14:paraId="667A2347" w14:textId="77777777" w:rsidR="00A6339B" w:rsidRPr="00CA3339" w:rsidRDefault="00A6339B">
      <w:pPr>
        <w:spacing w:after="0"/>
      </w:pPr>
    </w:p>
  </w:footnote>
  <w:footnote w:id="2">
    <w:p w14:paraId="4A5A6ED9" w14:textId="0CF87E98" w:rsidR="327F4518" w:rsidRDefault="327F4518" w:rsidP="00BF7249">
      <w:pPr>
        <w:pStyle w:val="FootnoteText"/>
      </w:pPr>
      <w:r w:rsidRPr="327F4518">
        <w:rPr>
          <w:rStyle w:val="FootnoteReference"/>
        </w:rPr>
        <w:footnoteRef/>
      </w:r>
      <w:r>
        <w:t xml:space="preserve"> </w:t>
      </w:r>
      <w:r w:rsidR="00F81D16">
        <w:tab/>
      </w:r>
      <w:r>
        <w:t xml:space="preserve">The need for such a network had also been raised </w:t>
      </w:r>
      <w:r w:rsidR="00EC45BA">
        <w:t xml:space="preserve">in </w:t>
      </w:r>
      <w:r>
        <w:t xml:space="preserve">a European Citizens’ Initiative in 2023: </w:t>
      </w:r>
      <w:r w:rsidRPr="327F4518">
        <w:rPr>
          <w:rStyle w:val="Hyperlink"/>
        </w:rPr>
        <w:t>https://citizens-initiative.europa.eu/initiatives/details/2023/000004_en.</w:t>
      </w:r>
      <w:r w:rsidR="0065406A">
        <w:rPr>
          <w:color w:val="751D20"/>
          <w:u w:val="single"/>
        </w:rPr>
        <w:t xml:space="preserve"> </w:t>
      </w:r>
    </w:p>
  </w:footnote>
  <w:footnote w:id="3">
    <w:p w14:paraId="01C48520" w14:textId="63921A3E" w:rsidR="001C55AE" w:rsidRDefault="1F649728" w:rsidP="00BF7249">
      <w:pPr>
        <w:pStyle w:val="FootnoteText"/>
      </w:pPr>
      <w:r w:rsidRPr="1F649728">
        <w:rPr>
          <w:rStyle w:val="FootnoteReference"/>
        </w:rPr>
        <w:footnoteRef/>
      </w:r>
      <w:r>
        <w:tab/>
        <w:t xml:space="preserve">Communication from the Commission to the European Parliament, the European Council, the Council, the European Economic and Social Committee and the Committee of the Regions, </w:t>
      </w:r>
      <w:r w:rsidRPr="1F649728">
        <w:rPr>
          <w:i/>
          <w:iCs/>
        </w:rPr>
        <w:t xml:space="preserve">Sustainable and Smart Mobility Strategy – putting European transport on track for the future </w:t>
      </w:r>
      <w:r>
        <w:t xml:space="preserve">(COM (2020) 789 final). </w:t>
      </w:r>
    </w:p>
  </w:footnote>
  <w:footnote w:id="4">
    <w:p w14:paraId="06876020" w14:textId="27EF9423" w:rsidR="3A7F1B39" w:rsidRDefault="3A7F1B39" w:rsidP="00BF7249">
      <w:pPr>
        <w:pStyle w:val="FootnoteText"/>
      </w:pPr>
      <w:r w:rsidRPr="3A7F1B39">
        <w:rPr>
          <w:rStyle w:val="FootnoteReference"/>
        </w:rPr>
        <w:footnoteRef/>
      </w:r>
      <w:r>
        <w:t xml:space="preserve"> </w:t>
      </w:r>
      <w:r w:rsidR="00F81D16">
        <w:t xml:space="preserve">   </w:t>
      </w:r>
      <w:r>
        <w:t xml:space="preserve">Regulation (EU) 2024/1679 of the European Parliament and of the Council of 13 June 2024 on </w:t>
      </w:r>
      <w:r w:rsidR="001C55AE">
        <w:t>Union guidelines</w:t>
      </w:r>
      <w:r>
        <w:t xml:space="preserve"> for the development of the trans-European transport network.</w:t>
      </w:r>
    </w:p>
  </w:footnote>
  <w:footnote w:id="5">
    <w:p w14:paraId="695B8907" w14:textId="77777777" w:rsidR="00866FAA" w:rsidRPr="00BB1CF1" w:rsidRDefault="00866FAA" w:rsidP="00866FAA">
      <w:pPr>
        <w:pStyle w:val="FootnoteText"/>
      </w:pPr>
      <w:r>
        <w:rPr>
          <w:rStyle w:val="FootnoteReference"/>
        </w:rPr>
        <w:footnoteRef/>
      </w:r>
      <w:r>
        <w:tab/>
      </w:r>
      <w:r w:rsidRPr="00FE4F9B">
        <w:t xml:space="preserve">EU transport in figures: Statistical Pocketbook 2024, Table 2.3.8., </w:t>
      </w:r>
      <w:hyperlink r:id="rId1" w:history="1">
        <w:r w:rsidRPr="00016A69">
          <w:rPr>
            <w:rStyle w:val="Hyperlink"/>
          </w:rPr>
          <w:t>https://transport.ec.europa.eu/facts-funding/studies-data/eu-transport-figures-statistical-pocketbook/statistical-pocketbook-2024_en</w:t>
        </w:r>
      </w:hyperlink>
      <w:r w:rsidRPr="00FE4F9B">
        <w:t>.</w:t>
      </w:r>
    </w:p>
  </w:footnote>
  <w:footnote w:id="6">
    <w:p w14:paraId="77A4CB26" w14:textId="77777777" w:rsidR="00866FAA" w:rsidRPr="00FE4F9B" w:rsidRDefault="00866FAA" w:rsidP="00866FAA">
      <w:pPr>
        <w:pStyle w:val="FootnoteText"/>
        <w:rPr>
          <w:lang w:val="en-IE"/>
        </w:rPr>
      </w:pPr>
      <w:r>
        <w:rPr>
          <w:rStyle w:val="FootnoteReference"/>
        </w:rPr>
        <w:footnoteRef/>
      </w:r>
      <w:r>
        <w:tab/>
      </w:r>
      <w:r w:rsidRPr="00BB1CF1">
        <w:t>EU Transport in Figures – Statistical Pocketbook 2025 (Figure of high-speed lines including principal railway lines allowing traffic at speeds on the main segments equal to or greater than 200 km/h on upgraded lines and 250 km/h on specially built lines. Dedicated-high-speed railway lines specially built to allow traffic at speeds equal to or greater than 250 km/h)</w:t>
      </w:r>
      <w:r>
        <w:t>.</w:t>
      </w:r>
    </w:p>
  </w:footnote>
  <w:footnote w:id="7">
    <w:p w14:paraId="3C86389C" w14:textId="77777777" w:rsidR="00100244" w:rsidRPr="00C158B7" w:rsidRDefault="00100244" w:rsidP="00100244">
      <w:pPr>
        <w:pStyle w:val="FootnoteText"/>
        <w:rPr>
          <w:lang w:val="en-IE"/>
        </w:rPr>
      </w:pPr>
      <w:r>
        <w:rPr>
          <w:rStyle w:val="FootnoteReference"/>
        </w:rPr>
        <w:footnoteRef/>
      </w:r>
      <w:r>
        <w:tab/>
      </w:r>
      <w:r w:rsidRPr="00CA3339">
        <w:t>Draghi, M., The future of European competitiveness, Report for the President of the European Commission, September 2024</w:t>
      </w:r>
      <w:r>
        <w:t>,</w:t>
      </w:r>
      <w:r w:rsidRPr="00CA3339">
        <w:t xml:space="preserve"> </w:t>
      </w:r>
      <w:hyperlink r:id="rId2">
        <w:r w:rsidRPr="00CA3339">
          <w:rPr>
            <w:rStyle w:val="Hyperlink"/>
          </w:rPr>
          <w:t>https://commission.europa.eu/topics/eu-competitiveness/draghi-report_en.</w:t>
        </w:r>
      </w:hyperlink>
    </w:p>
  </w:footnote>
  <w:footnote w:id="8">
    <w:p w14:paraId="08126971" w14:textId="77777777" w:rsidR="00866FAA" w:rsidRPr="000D6B38" w:rsidRDefault="00866FAA" w:rsidP="00866FAA">
      <w:pPr>
        <w:pStyle w:val="FootnoteText"/>
        <w:rPr>
          <w:lang w:val="en-IE"/>
        </w:rPr>
      </w:pPr>
      <w:r>
        <w:rPr>
          <w:rStyle w:val="FootnoteReference"/>
        </w:rPr>
        <w:footnoteRef/>
      </w:r>
      <w:r>
        <w:tab/>
      </w:r>
      <w:r w:rsidRPr="005560EF">
        <w:t>Letta, E., Much more than a market, April 2024, https://www.consilium.europa.eu/media/ny3j24sm/much-more-than-a-market-report-by-enrico-letta.pdf.</w:t>
      </w:r>
    </w:p>
  </w:footnote>
  <w:footnote w:id="9">
    <w:p w14:paraId="060A57B0" w14:textId="2D12DDC1" w:rsidR="00A851CA" w:rsidRPr="00A851CA" w:rsidRDefault="00A851CA">
      <w:pPr>
        <w:pStyle w:val="FootnoteText"/>
        <w:rPr>
          <w:lang w:val="en-IE"/>
        </w:rPr>
      </w:pPr>
      <w:r>
        <w:rPr>
          <w:rStyle w:val="FootnoteReference"/>
        </w:rPr>
        <w:footnoteRef/>
      </w:r>
      <w:r>
        <w:tab/>
      </w:r>
      <w:r w:rsidRPr="007F5CE8">
        <w:rPr>
          <w:lang w:val="en-IE"/>
        </w:rPr>
        <w:t xml:space="preserve">Travel times are indicative and based on publicly available timetable data extracted in April 2025. They reflect the situation at a specific moment in time and may change due to network updates, infrastructure works or timetable revisions. They are not intended to represent an exhaustive assessment of the European transport network. The selection of city pairs follows the methodology described in the </w:t>
      </w:r>
      <w:r w:rsidRPr="00A122C8">
        <w:rPr>
          <w:lang w:val="en-IE"/>
        </w:rPr>
        <w:t xml:space="preserve">accompanying </w:t>
      </w:r>
      <w:r w:rsidR="00725CAA" w:rsidRPr="00A122C8">
        <w:rPr>
          <w:lang w:val="en-IE"/>
        </w:rPr>
        <w:t>s</w:t>
      </w:r>
      <w:r w:rsidRPr="00A122C8">
        <w:rPr>
          <w:lang w:val="en-IE"/>
        </w:rPr>
        <w:t xml:space="preserve">taff </w:t>
      </w:r>
      <w:r w:rsidR="00725CAA" w:rsidRPr="00A122C8">
        <w:rPr>
          <w:lang w:val="en-IE"/>
        </w:rPr>
        <w:t>w</w:t>
      </w:r>
      <w:r w:rsidRPr="00A122C8">
        <w:rPr>
          <w:lang w:val="en-IE"/>
        </w:rPr>
        <w:t xml:space="preserve">orking </w:t>
      </w:r>
      <w:r w:rsidR="00725CAA" w:rsidRPr="00A122C8">
        <w:rPr>
          <w:lang w:val="en-IE"/>
        </w:rPr>
        <w:t>d</w:t>
      </w:r>
      <w:r w:rsidRPr="00A122C8">
        <w:rPr>
          <w:lang w:val="en-IE"/>
        </w:rPr>
        <w:t>ocument (SWD)</w:t>
      </w:r>
      <w:r w:rsidR="00B1409F" w:rsidRPr="00A122C8">
        <w:rPr>
          <w:lang w:val="en-IE"/>
        </w:rPr>
        <w:t xml:space="preserve"> </w:t>
      </w:r>
      <w:r w:rsidR="00B1409F" w:rsidRPr="00DB661B">
        <w:rPr>
          <w:lang w:val="en-IE"/>
        </w:rPr>
        <w:t>(2025) 960.</w:t>
      </w:r>
    </w:p>
  </w:footnote>
  <w:footnote w:id="10">
    <w:p w14:paraId="505B6C79" w14:textId="517A70C9" w:rsidR="2921BB52" w:rsidRDefault="2921BB52" w:rsidP="00BF7249">
      <w:pPr>
        <w:pStyle w:val="FootnoteText"/>
      </w:pPr>
      <w:r w:rsidRPr="2921BB52">
        <w:rPr>
          <w:rStyle w:val="FootnoteReference"/>
        </w:rPr>
        <w:footnoteRef/>
      </w:r>
      <w:r>
        <w:t xml:space="preserve"> </w:t>
      </w:r>
      <w:r w:rsidR="00CF746E">
        <w:tab/>
      </w:r>
      <w:r>
        <w:t>As defined in Directive 2012/34/EU, i.e.</w:t>
      </w:r>
      <w:r w:rsidR="00C93AED">
        <w:t>,</w:t>
      </w:r>
      <w:r>
        <w:t xml:space="preserve"> on ‘passenger rail services operated without intermediate stops between two places separated by a distance of more than 200 km on specially built high-speed lines equipped for speeds generally greater than 250 km/h and running on average at those speeds’.</w:t>
      </w:r>
    </w:p>
  </w:footnote>
  <w:footnote w:id="11">
    <w:p w14:paraId="611E224A" w14:textId="47D20330" w:rsidR="00156572" w:rsidRPr="00CA3339" w:rsidRDefault="00156572" w:rsidP="00BF7249">
      <w:pPr>
        <w:pStyle w:val="FootnoteText"/>
      </w:pPr>
      <w:r w:rsidRPr="00CA3339">
        <w:rPr>
          <w:rStyle w:val="FootnoteReference"/>
        </w:rPr>
        <w:footnoteRef/>
      </w:r>
      <w:bookmarkStart w:id="6" w:name="_Hlk199051176"/>
      <w:r w:rsidR="002548A1">
        <w:t xml:space="preserve">   </w:t>
      </w:r>
      <w:r w:rsidRPr="00A122C8">
        <w:t>See accompanying SWD(2025</w:t>
      </w:r>
      <w:r w:rsidRPr="00DB661B">
        <w:t>)</w:t>
      </w:r>
      <w:r w:rsidR="00B1409F" w:rsidRPr="00DB661B">
        <w:t xml:space="preserve"> 960.</w:t>
      </w:r>
      <w:bookmarkEnd w:id="6"/>
    </w:p>
  </w:footnote>
  <w:footnote w:id="12">
    <w:p w14:paraId="6153460E" w14:textId="78198F22" w:rsidR="3699FB12" w:rsidRDefault="3699FB12" w:rsidP="00BF7249">
      <w:pPr>
        <w:pStyle w:val="FootnoteText"/>
      </w:pPr>
      <w:r w:rsidRPr="3699FB12">
        <w:rPr>
          <w:rStyle w:val="FootnoteReference"/>
        </w:rPr>
        <w:footnoteRef/>
      </w:r>
      <w:r>
        <w:tab/>
        <w:t>See accompanying SWD(2025)</w:t>
      </w:r>
      <w:r w:rsidR="001B437D">
        <w:t>.</w:t>
      </w:r>
    </w:p>
  </w:footnote>
  <w:footnote w:id="13">
    <w:p w14:paraId="09B7B391" w14:textId="66ABB2B8" w:rsidR="008E73CD" w:rsidRPr="008E73CD" w:rsidRDefault="00082A90" w:rsidP="008E73CD">
      <w:pPr>
        <w:pStyle w:val="FootnoteText"/>
        <w:rPr>
          <w:lang w:val="en-IE"/>
        </w:rPr>
      </w:pPr>
      <w:r>
        <w:rPr>
          <w:rStyle w:val="FootnoteReference"/>
        </w:rPr>
        <w:footnoteRef/>
      </w:r>
      <w:r>
        <w:tab/>
      </w:r>
      <w:r w:rsidR="10022E69" w:rsidRPr="008E73CD">
        <w:t xml:space="preserve">At the end of 2023, the high-speed network reached 3993 km in Spain, 2735 km in France, 1631 km in Germany and 921 km in Italy. Source: </w:t>
      </w:r>
      <w:r w:rsidR="10022E69">
        <w:t>EU Transport in Figures – Statistical Pocketbook 2025</w:t>
      </w:r>
      <w:r w:rsidR="001565C8">
        <w:t>.</w:t>
      </w:r>
    </w:p>
  </w:footnote>
  <w:footnote w:id="14">
    <w:p w14:paraId="40D47AA2" w14:textId="1B3D6C64" w:rsidR="000C2C80" w:rsidRDefault="000C2C80" w:rsidP="000C2C80">
      <w:pPr>
        <w:pStyle w:val="FootnoteText"/>
        <w:rPr>
          <w:rFonts w:ascii="Arial" w:eastAsia="Arial" w:hAnsi="Arial" w:cs="Arial"/>
          <w:color w:val="00002E"/>
          <w:sz w:val="27"/>
          <w:szCs w:val="27"/>
        </w:rPr>
      </w:pPr>
      <w:r w:rsidRPr="7BE62A45">
        <w:rPr>
          <w:rStyle w:val="FootnoteReference"/>
        </w:rPr>
        <w:footnoteRef/>
      </w:r>
      <w:r>
        <w:t xml:space="preserve"> </w:t>
      </w:r>
      <w:r>
        <w:tab/>
        <w:t xml:space="preserve">European TEN-T </w:t>
      </w:r>
      <w:r w:rsidR="00437E89">
        <w:t>c</w:t>
      </w:r>
      <w:r>
        <w:t xml:space="preserve">oordinators are appointed by the European Commission in line with Regulation (EU) 1679/2024. The </w:t>
      </w:r>
      <w:r w:rsidR="00467F09">
        <w:t>eleven</w:t>
      </w:r>
      <w:r>
        <w:t xml:space="preserve"> appointed </w:t>
      </w:r>
      <w:r w:rsidR="00467F09">
        <w:t>c</w:t>
      </w:r>
      <w:r>
        <w:t xml:space="preserve">oordinators oversee and guide the implementation of the nine European </w:t>
      </w:r>
      <w:r w:rsidR="003C5FDF">
        <w:t>t</w:t>
      </w:r>
      <w:r>
        <w:t xml:space="preserve">ransport </w:t>
      </w:r>
      <w:r w:rsidR="003C5FDF">
        <w:t>c</w:t>
      </w:r>
      <w:r>
        <w:t>orridors and of the two horizontal TEN-T priorities (ERTMS, European Maritime Space), and there</w:t>
      </w:r>
      <w:r w:rsidR="008D2C30">
        <w:t>fore</w:t>
      </w:r>
      <w:r>
        <w:t xml:space="preserve"> act as facilitators of a wide stakeholder dialogue. In particular, they are tasked by the Commission to </w:t>
      </w:r>
      <w:r w:rsidR="00D357FC">
        <w:t xml:space="preserve">work </w:t>
      </w:r>
      <w:r>
        <w:t xml:space="preserve">with Member States </w:t>
      </w:r>
      <w:r w:rsidR="00D357FC">
        <w:t>to complete</w:t>
      </w:r>
      <w:r>
        <w:t xml:space="preserve"> the TEN-T investments in line with </w:t>
      </w:r>
      <w:r w:rsidR="002D632D">
        <w:t xml:space="preserve">the </w:t>
      </w:r>
      <w:r>
        <w:t xml:space="preserve">applicable deadlines. </w:t>
      </w:r>
    </w:p>
  </w:footnote>
  <w:footnote w:id="15">
    <w:p w14:paraId="32715D90" w14:textId="709496D6" w:rsidR="000C2C80" w:rsidRPr="00CA3339" w:rsidRDefault="000C2C80" w:rsidP="000C2C80">
      <w:pPr>
        <w:pStyle w:val="FootnoteText"/>
      </w:pPr>
      <w:r w:rsidRPr="00CA3339">
        <w:rPr>
          <w:rStyle w:val="FootnoteReference"/>
        </w:rPr>
        <w:footnoteRef/>
      </w:r>
      <w:r w:rsidRPr="00CA3339">
        <w:t xml:space="preserve"> </w:t>
      </w:r>
      <w:r w:rsidR="00A613FE">
        <w:tab/>
      </w:r>
      <w:r w:rsidRPr="00CA3339">
        <w:t xml:space="preserve">The Streamlining Directive </w:t>
      </w:r>
      <w:r>
        <w:t xml:space="preserve">(Directive (EU) </w:t>
      </w:r>
      <w:r w:rsidRPr="00CA3339">
        <w:t>2021/1187</w:t>
      </w:r>
      <w:r>
        <w:t>)</w:t>
      </w:r>
      <w:r w:rsidRPr="00CA3339">
        <w:t xml:space="preserve"> covers pre-identified cross-border and missing links on the TEN-T core network and projects on the European </w:t>
      </w:r>
      <w:r>
        <w:t>t</w:t>
      </w:r>
      <w:r w:rsidRPr="00CA3339">
        <w:t xml:space="preserve">ransport </w:t>
      </w:r>
      <w:r>
        <w:t>c</w:t>
      </w:r>
      <w:r w:rsidRPr="00CA3339">
        <w:t>orridors exceeding EUR</w:t>
      </w:r>
      <w:r>
        <w:t> </w:t>
      </w:r>
      <w:r w:rsidRPr="00CA3339">
        <w:t xml:space="preserve">300 million to ensure: </w:t>
      </w:r>
      <w:r>
        <w:t>(i</w:t>
      </w:r>
      <w:r w:rsidRPr="00CA3339">
        <w:t>) that Member States designate one authority for each project or permit</w:t>
      </w:r>
      <w:r>
        <w:t>-</w:t>
      </w:r>
      <w:r w:rsidRPr="00CA3339">
        <w:t xml:space="preserve">granting procedure; </w:t>
      </w:r>
      <w:r>
        <w:t>(ii</w:t>
      </w:r>
      <w:r w:rsidRPr="00CA3339">
        <w:t xml:space="preserve">) simplified procedures with a permit-granting authorisation limited to </w:t>
      </w:r>
      <w:r>
        <w:t>four</w:t>
      </w:r>
      <w:r w:rsidRPr="00CA3339">
        <w:t xml:space="preserve"> years; </w:t>
      </w:r>
      <w:r>
        <w:t>(iii</w:t>
      </w:r>
      <w:r w:rsidRPr="00CA3339">
        <w:t xml:space="preserve">) clearer and transparent permit-granting procedures for both project promoters and relevant authorities; and </w:t>
      </w:r>
      <w:r>
        <w:t>(iv</w:t>
      </w:r>
      <w:r w:rsidRPr="00CA3339">
        <w:t>) better coordination for cross-border permit-granting and procurement.</w:t>
      </w:r>
    </w:p>
  </w:footnote>
  <w:footnote w:id="16">
    <w:p w14:paraId="728CAEDF" w14:textId="6EB29AF7" w:rsidR="7CBE9330" w:rsidRDefault="7CBE9330" w:rsidP="006D4941">
      <w:pPr>
        <w:pStyle w:val="FootnoteText"/>
      </w:pPr>
      <w:r w:rsidRPr="7CBE9330">
        <w:rPr>
          <w:rStyle w:val="FootnoteReference"/>
        </w:rPr>
        <w:footnoteRef/>
      </w:r>
      <w:r>
        <w:t xml:space="preserve"> </w:t>
      </w:r>
      <w:r w:rsidR="00B74B3E">
        <w:tab/>
      </w:r>
      <w:r>
        <w:t>EY in collaboration with Bocconi University and Blue Arches for Europe’s Rail Joint Undertaking: ‘Smart and affordable rail services in the EU: a socio-economic and environmental study for High-Speed in 2030 and 2050’,</w:t>
      </w:r>
      <w:r w:rsidR="0039163C">
        <w:t xml:space="preserve"> </w:t>
      </w:r>
      <w:r>
        <w:t>https://rail-research.europa.eu/publications/smart-and-affordable-rail-services-in-the-eu-a-socio-economic-and-environmental-study-for-high-speed-in-2030-and-2050/.</w:t>
      </w:r>
    </w:p>
  </w:footnote>
  <w:footnote w:id="17">
    <w:p w14:paraId="49FB6EB9" w14:textId="09490D8F" w:rsidR="79927213" w:rsidRDefault="79927213" w:rsidP="000C1A48">
      <w:pPr>
        <w:pStyle w:val="FootnoteText"/>
      </w:pPr>
      <w:r w:rsidRPr="79927213">
        <w:rPr>
          <w:rStyle w:val="FootnoteReference"/>
        </w:rPr>
        <w:footnoteRef/>
      </w:r>
      <w:r>
        <w:t xml:space="preserve"> According to a recent study on “Smart and Affordable Rail Services in the EU: a socio-economic and environmental study for High-Speed in 2030 and 2050” from EY, considering only the impact of high-speed rail construction, more than 1.5 million job/year could be created by 2050. </w:t>
      </w:r>
      <w:hyperlink r:id="rId3" w:history="1">
        <w:r w:rsidRPr="79927213">
          <w:rPr>
            <w:rStyle w:val="Hyperlink"/>
          </w:rPr>
          <w:t>https://rail-research.europa.eu/wp-content/uploads/2023/01/HSR_Technical_Report_2_Final_220123.pdf</w:t>
        </w:r>
      </w:hyperlink>
    </w:p>
  </w:footnote>
  <w:footnote w:id="18">
    <w:p w14:paraId="6CD7AA0E" w14:textId="6BEA28CE" w:rsidR="000C2C80" w:rsidRPr="00C158B7" w:rsidRDefault="000C2C80" w:rsidP="001B437D">
      <w:pPr>
        <w:spacing w:after="0"/>
        <w:ind w:left="284" w:hanging="284"/>
        <w:rPr>
          <w:color w:val="000000" w:themeColor="text1"/>
        </w:rPr>
      </w:pPr>
      <w:r w:rsidRPr="002130D9">
        <w:rPr>
          <w:rStyle w:val="FootnoteReference"/>
          <w:sz w:val="20"/>
        </w:rPr>
        <w:footnoteRef/>
      </w:r>
      <w:r>
        <w:rPr>
          <w:sz w:val="20"/>
        </w:rPr>
        <w:t xml:space="preserve">  </w:t>
      </w:r>
      <w:r w:rsidR="001B437D">
        <w:rPr>
          <w:sz w:val="20"/>
        </w:rPr>
        <w:tab/>
      </w:r>
      <w:r w:rsidRPr="000C2C80">
        <w:rPr>
          <w:sz w:val="20"/>
        </w:rPr>
        <w:t xml:space="preserve">This includes key cross-border connections, such as the Lyon-Turin base tunnel, which will connect the French and Italian high-speed rail networks, the investments in high-speed rail in Greece to restore the Domokos–Krannonas section of the Athens-Thessaloniki axis after Storm Daniel, and the improvement of the high-speed line Madrid-Sevilla in Spain. </w:t>
      </w:r>
    </w:p>
  </w:footnote>
  <w:footnote w:id="19">
    <w:p w14:paraId="53188F47" w14:textId="00690A61" w:rsidR="007954D0" w:rsidRPr="00C158B7" w:rsidRDefault="007954D0">
      <w:pPr>
        <w:pStyle w:val="FootnoteText"/>
        <w:rPr>
          <w:lang w:val="en-IE"/>
        </w:rPr>
      </w:pPr>
      <w:r>
        <w:rPr>
          <w:rStyle w:val="FootnoteReference"/>
        </w:rPr>
        <w:footnoteRef/>
      </w:r>
      <w:r w:rsidRPr="00C158B7">
        <w:rPr>
          <w:lang w:val="en-IE"/>
        </w:rPr>
        <w:t xml:space="preserve">  </w:t>
      </w:r>
      <w:r w:rsidR="0060079B">
        <w:rPr>
          <w:lang w:val="en-IE"/>
        </w:rPr>
        <w:tab/>
      </w:r>
      <w:r w:rsidRPr="00C158B7">
        <w:rPr>
          <w:lang w:val="en-IE"/>
        </w:rPr>
        <w:t xml:space="preserve">For example, </w:t>
      </w:r>
      <w:r>
        <w:rPr>
          <w:lang w:val="en-IE"/>
        </w:rPr>
        <w:t xml:space="preserve">the 2024 CEF call was oversubscribed by more than 6.6 times the available budget. </w:t>
      </w:r>
    </w:p>
  </w:footnote>
  <w:footnote w:id="20">
    <w:p w14:paraId="4A34F53B" w14:textId="3301E65C" w:rsidR="16921176" w:rsidRDefault="16921176" w:rsidP="00BF7249">
      <w:pPr>
        <w:pStyle w:val="FootnoteText"/>
      </w:pPr>
      <w:r w:rsidRPr="16921176">
        <w:rPr>
          <w:rStyle w:val="FootnoteReference"/>
        </w:rPr>
        <w:footnoteRef/>
      </w:r>
      <w:r>
        <w:t xml:space="preserve"> </w:t>
      </w:r>
      <w:r w:rsidR="001B437D">
        <w:tab/>
      </w:r>
      <w:r w:rsidR="00C56629">
        <w:t xml:space="preserve">Communication from the Commission to the European Parliament, the European Council, the Council, the European Economic and Social Committee and the Committee of the Regions, </w:t>
      </w:r>
      <w:r w:rsidR="00C56629" w:rsidRPr="00C56629">
        <w:rPr>
          <w:i/>
          <w:iCs/>
        </w:rPr>
        <w:t>A dynamic EU budget for the priorities of the future – The Multiannual Financial Framework 2028-2034</w:t>
      </w:r>
      <w:r w:rsidR="00C56629">
        <w:t xml:space="preserve"> (COM(2025) 570 final).</w:t>
      </w:r>
    </w:p>
  </w:footnote>
  <w:footnote w:id="21">
    <w:p w14:paraId="2A9C0619" w14:textId="59C2400C" w:rsidR="00E72294" w:rsidRPr="00CA3339" w:rsidRDefault="00E72294" w:rsidP="00BF7249">
      <w:pPr>
        <w:pStyle w:val="FootnoteText"/>
      </w:pPr>
      <w:r w:rsidRPr="00CA3339">
        <w:rPr>
          <w:rStyle w:val="FootnoteReference"/>
        </w:rPr>
        <w:footnoteRef/>
      </w:r>
      <w:r w:rsidRPr="00CA3339">
        <w:tab/>
        <w:t xml:space="preserve">See 4.3 </w:t>
      </w:r>
      <w:r w:rsidR="00CA3339">
        <w:t>‘</w:t>
      </w:r>
      <w:r w:rsidR="00E00063">
        <w:t xml:space="preserve">Boosting </w:t>
      </w:r>
      <w:r w:rsidRPr="00CA3339">
        <w:t>investment opportunities to support the procurement of rolling stock</w:t>
      </w:r>
      <w:r w:rsidR="00CA3339">
        <w:t>’</w:t>
      </w:r>
      <w:r w:rsidR="00EB6CD6" w:rsidRPr="00CA3339">
        <w:t>.</w:t>
      </w:r>
    </w:p>
  </w:footnote>
  <w:footnote w:id="22">
    <w:p w14:paraId="0192944C" w14:textId="0D12F05B" w:rsidR="3635CA72" w:rsidRDefault="3635CA72" w:rsidP="00BF7249">
      <w:pPr>
        <w:pStyle w:val="FootnoteText"/>
      </w:pPr>
      <w:r w:rsidRPr="3635CA72">
        <w:rPr>
          <w:rStyle w:val="FootnoteReference"/>
        </w:rPr>
        <w:footnoteRef/>
      </w:r>
      <w:r>
        <w:t xml:space="preserve"> </w:t>
      </w:r>
      <w:r w:rsidR="000D342E">
        <w:tab/>
      </w:r>
      <w:r w:rsidR="00234023">
        <w:t xml:space="preserve">The </w:t>
      </w:r>
      <w:r w:rsidRPr="3635CA72">
        <w:rPr>
          <w:lang w:val="en-IE"/>
        </w:rPr>
        <w:t>Regulated asset base model (or RAB) is a financing model for regulated infrastructure projects, providing support for their design, construction, commissioning and operation. In this model, private or corporatised state-owned companies act as the infrastructure manager: they own, invest in and operate infrastructure assets according to the provisions of an agreement with the regulator. The infrastructure manager receives charges revenue from users and/or subsidies to fund its operations and recoup investment costs as decided with the regulator.</w:t>
      </w:r>
    </w:p>
  </w:footnote>
  <w:footnote w:id="23">
    <w:p w14:paraId="24F26B58" w14:textId="5A13F45D" w:rsidR="00E072DF" w:rsidRPr="00CA3339" w:rsidRDefault="00E072DF" w:rsidP="000542C7">
      <w:pPr>
        <w:pStyle w:val="Caption"/>
        <w:spacing w:before="0" w:after="0"/>
        <w:ind w:left="284" w:hanging="284"/>
      </w:pPr>
      <w:r w:rsidRPr="00CA3339">
        <w:rPr>
          <w:rStyle w:val="FootnoteReference"/>
          <w:i w:val="0"/>
          <w:iCs/>
        </w:rPr>
        <w:footnoteRef/>
      </w:r>
      <w:r w:rsidR="006C68DA" w:rsidRPr="00CA3339">
        <w:rPr>
          <w:i w:val="0"/>
          <w:iCs/>
        </w:rPr>
        <w:tab/>
      </w:r>
      <w:r w:rsidR="00CA3339">
        <w:rPr>
          <w:i w:val="0"/>
          <w:iCs/>
          <w:sz w:val="20"/>
        </w:rPr>
        <w:t>‘</w:t>
      </w:r>
      <w:r w:rsidRPr="00CA3339">
        <w:rPr>
          <w:i w:val="0"/>
          <w:iCs/>
          <w:sz w:val="20"/>
        </w:rPr>
        <w:t>Support study on the climate adaptation and cross-border investment needs to realise the TEN-T network</w:t>
      </w:r>
      <w:r w:rsidR="00CA3339">
        <w:rPr>
          <w:i w:val="0"/>
          <w:iCs/>
          <w:sz w:val="20"/>
        </w:rPr>
        <w:t>’</w:t>
      </w:r>
      <w:r w:rsidRPr="00CA3339">
        <w:rPr>
          <w:i w:val="0"/>
          <w:iCs/>
          <w:sz w:val="20"/>
        </w:rPr>
        <w:t xml:space="preserve">, </w:t>
      </w:r>
      <w:hyperlink r:id="rId4" w:history="1">
        <w:r w:rsidRPr="00CA3339">
          <w:rPr>
            <w:rStyle w:val="Hyperlink"/>
            <w:i w:val="0"/>
            <w:iCs/>
            <w:sz w:val="20"/>
          </w:rPr>
          <w:t>https://op.europa.eu/en/publication-detail/-/publication/26731a63-b904-11ef-91ed-01aa75ed71a1/language-en</w:t>
        </w:r>
      </w:hyperlink>
      <w:r w:rsidRPr="00CA3339">
        <w:rPr>
          <w:i w:val="0"/>
          <w:iCs/>
          <w:sz w:val="20"/>
        </w:rPr>
        <w:t>.</w:t>
      </w:r>
    </w:p>
  </w:footnote>
  <w:footnote w:id="24">
    <w:p w14:paraId="3D1D9040" w14:textId="6F16FE33" w:rsidR="0D704445" w:rsidRDefault="0D704445" w:rsidP="00BF7249">
      <w:pPr>
        <w:pStyle w:val="FootnoteText"/>
      </w:pPr>
      <w:r w:rsidRPr="0D704445">
        <w:rPr>
          <w:rStyle w:val="FootnoteReference"/>
        </w:rPr>
        <w:footnoteRef/>
      </w:r>
      <w:r w:rsidR="2F05E870">
        <w:t xml:space="preserve"> </w:t>
      </w:r>
      <w:r w:rsidR="00F74EF7">
        <w:tab/>
      </w:r>
      <w:r w:rsidR="2F05E870">
        <w:t>See the recommendations in the Joint final report from the industry and scientific experts working groups on decarbonisation of the transport industry construction: https://transport.ec.europa.eu/document/download/982f3916-d1e7-427a-93cd-4e8ccfddff6c_en?filename=decarbonised_construction.pdf</w:t>
      </w:r>
      <w:r w:rsidR="00EF0A1C">
        <w:t>.</w:t>
      </w:r>
    </w:p>
  </w:footnote>
  <w:footnote w:id="25">
    <w:p w14:paraId="48320C85" w14:textId="733110EB" w:rsidR="0A769D6B" w:rsidRDefault="0A769D6B" w:rsidP="00BF7249">
      <w:pPr>
        <w:pStyle w:val="FootnoteText"/>
      </w:pPr>
      <w:r w:rsidRPr="0A769D6B">
        <w:rPr>
          <w:rStyle w:val="FootnoteReference"/>
        </w:rPr>
        <w:footnoteRef/>
      </w:r>
      <w:r>
        <w:t xml:space="preserve"> </w:t>
      </w:r>
      <w:r w:rsidR="00F74EF7">
        <w:tab/>
      </w:r>
      <w:r>
        <w:t>Examples of best practices for climate mitigation include optimi</w:t>
      </w:r>
      <w:r w:rsidR="00E437B4">
        <w:t>s</w:t>
      </w:r>
      <w:r>
        <w:t>ed structural design, incorporation of renewable energy sources, reuse of excavated materials and selection of low emission products. Best practices on adaptation include</w:t>
      </w:r>
      <w:r w:rsidR="001132C0">
        <w:t>: (i)</w:t>
      </w:r>
      <w:r>
        <w:t xml:space="preserve"> designing for resilience by raising tracks, reinforcing structures, and using temperature-resistant materials; </w:t>
      </w:r>
      <w:r w:rsidR="001132C0">
        <w:t xml:space="preserve">(ii) </w:t>
      </w:r>
      <w:r>
        <w:t xml:space="preserve">integrating climate data into asset management for maintenance and replacement; </w:t>
      </w:r>
      <w:r w:rsidR="001132C0">
        <w:t xml:space="preserve">(iii) </w:t>
      </w:r>
      <w:r>
        <w:t xml:space="preserve">implementing proactive risk assessments to account for extreme events; and </w:t>
      </w:r>
      <w:r w:rsidR="0074287C">
        <w:t>(iv)</w:t>
      </w:r>
      <w:r w:rsidR="001E6351">
        <w:t xml:space="preserve"> </w:t>
      </w:r>
      <w:r>
        <w:t>incorporating adaptive management principles into design and operations.</w:t>
      </w:r>
      <w:r w:rsidR="0065406A">
        <w:t xml:space="preserve"> </w:t>
      </w:r>
    </w:p>
  </w:footnote>
  <w:footnote w:id="26">
    <w:p w14:paraId="319FFC3D" w14:textId="432F2A88" w:rsidR="16B35355" w:rsidRDefault="16B35355" w:rsidP="006B198C">
      <w:pPr>
        <w:pStyle w:val="FootnoteText"/>
      </w:pPr>
      <w:r w:rsidRPr="16B35355">
        <w:rPr>
          <w:rStyle w:val="FootnoteReference"/>
        </w:rPr>
        <w:footnoteRef/>
      </w:r>
      <w:r>
        <w:t xml:space="preserve"> </w:t>
      </w:r>
      <w:r w:rsidR="006B198C">
        <w:tab/>
      </w:r>
      <w:r>
        <w:t>The higher the train speed, the more particulate matter is produced and released into the atmosphere due to vehicle-track and vehicle-catenary interactions</w:t>
      </w:r>
      <w:r w:rsidR="00563C1F">
        <w:t>.</w:t>
      </w:r>
    </w:p>
  </w:footnote>
  <w:footnote w:id="27">
    <w:p w14:paraId="3AB6B29C" w14:textId="48835307" w:rsidR="16B35355" w:rsidRDefault="16B35355" w:rsidP="006B198C">
      <w:pPr>
        <w:pStyle w:val="FootnoteText"/>
      </w:pPr>
      <w:r w:rsidRPr="16B35355">
        <w:rPr>
          <w:rStyle w:val="FootnoteReference"/>
        </w:rPr>
        <w:footnoteRef/>
      </w:r>
      <w:r>
        <w:t xml:space="preserve"> </w:t>
      </w:r>
      <w:r w:rsidR="006B198C">
        <w:tab/>
      </w:r>
      <w:r>
        <w:t>See Zero pollution monitoring and outlook 2025, EEA-JRC Report 13/2024 and Environmental noise in Europe 2025, EEA report 05/2025.</w:t>
      </w:r>
    </w:p>
  </w:footnote>
  <w:footnote w:id="28">
    <w:p w14:paraId="64D95213" w14:textId="29EEF37C" w:rsidR="16B35355" w:rsidRDefault="16B35355" w:rsidP="006B198C">
      <w:pPr>
        <w:pStyle w:val="FootnoteText"/>
      </w:pPr>
      <w:r w:rsidRPr="16B35355">
        <w:rPr>
          <w:rStyle w:val="FootnoteReference"/>
        </w:rPr>
        <w:footnoteRef/>
      </w:r>
      <w:r>
        <w:t xml:space="preserve"> </w:t>
      </w:r>
      <w:r w:rsidR="006B198C">
        <w:tab/>
      </w:r>
      <w:r>
        <w:t>Required under the Environmental Noise Directive (2002/49/EC).</w:t>
      </w:r>
    </w:p>
  </w:footnote>
  <w:footnote w:id="29">
    <w:p w14:paraId="6239674D" w14:textId="10398619" w:rsidR="3635CA72" w:rsidRDefault="3635CA72" w:rsidP="00BF7249">
      <w:pPr>
        <w:pStyle w:val="FootnoteText"/>
      </w:pPr>
      <w:r w:rsidRPr="3635CA72">
        <w:rPr>
          <w:rStyle w:val="FootnoteReference"/>
        </w:rPr>
        <w:footnoteRef/>
      </w:r>
      <w:r w:rsidR="6C0D3E54">
        <w:t xml:space="preserve"> </w:t>
      </w:r>
      <w:r w:rsidR="00A57F39">
        <w:tab/>
      </w:r>
      <w:r w:rsidR="6C0D3E54">
        <w:t xml:space="preserve">See Commission Notice on innovative technologies and forms of renewable energy deployment </w:t>
      </w:r>
      <w:r w:rsidR="6C0D3E54" w:rsidRPr="00D7560A">
        <w:t xml:space="preserve">C(2025)4011 of 2 July 2025 and Commission Recommendation of 2 July 2025 on </w:t>
      </w:r>
      <w:r w:rsidR="6C0D3E54">
        <w:t>innovative technologies and forms of renewable energy deployment, on the establishment of areas for grid and storage infrastructure necessary to integrate renewable energy into the electricity system in accordance with Article15(e) of revised Directive (EU) 2018/2001 of the European Parliament and of the Council, and on future proof network charges to reduce energy system costs (C(2025) 4024 final)</w:t>
      </w:r>
      <w:r w:rsidR="00D25ED6">
        <w:t>.</w:t>
      </w:r>
    </w:p>
  </w:footnote>
  <w:footnote w:id="30">
    <w:p w14:paraId="6F73B201" w14:textId="51782FD5" w:rsidR="35012FD8" w:rsidRDefault="35012FD8" w:rsidP="00BF7249">
      <w:pPr>
        <w:pStyle w:val="FootnoteText"/>
      </w:pPr>
      <w:r w:rsidRPr="35012FD8">
        <w:rPr>
          <w:rStyle w:val="FootnoteReference"/>
        </w:rPr>
        <w:footnoteRef/>
      </w:r>
      <w:r>
        <w:t xml:space="preserve"> </w:t>
      </w:r>
      <w:r w:rsidR="00A57F39">
        <w:tab/>
      </w:r>
      <w:r>
        <w:t>The Fourth Railway Package of 2016 is a set of six legislative texts designed to complete the single market for rail services, https://transport.ec.europa.eu/transport-modes/rail/railway-packages/fourth-railway-package-2016_en.</w:t>
      </w:r>
    </w:p>
  </w:footnote>
  <w:footnote w:id="31">
    <w:p w14:paraId="5EEE8499" w14:textId="62F72A65" w:rsidR="0053029E" w:rsidRPr="00CA3339" w:rsidRDefault="0053029E" w:rsidP="00BF7249">
      <w:pPr>
        <w:pStyle w:val="FootnoteText"/>
      </w:pPr>
      <w:r w:rsidRPr="00CA3339">
        <w:rPr>
          <w:rStyle w:val="FootnoteReference"/>
        </w:rPr>
        <w:footnoteRef/>
      </w:r>
      <w:r w:rsidR="00000A34" w:rsidRPr="00CA3339">
        <w:tab/>
      </w:r>
      <w:r w:rsidR="35012FD8" w:rsidRPr="00CA3339">
        <w:t>Proposal for a Regulation of the European Parliament and of the Council on the use of railway infrastructure capacity in the single European railway area, amending Directive 2012/34/EU and repealing Regulation (EU) No</w:t>
      </w:r>
      <w:r w:rsidR="35012FD8">
        <w:t> </w:t>
      </w:r>
      <w:r w:rsidR="35012FD8" w:rsidRPr="00CA3339">
        <w:t>913/2010 (COM(2023) 443 final).</w:t>
      </w:r>
    </w:p>
  </w:footnote>
  <w:footnote w:id="32">
    <w:p w14:paraId="59B8A083" w14:textId="6719CB6E" w:rsidR="00CF0529" w:rsidRPr="00CF0529" w:rsidRDefault="00CF0529">
      <w:pPr>
        <w:pStyle w:val="FootnoteText"/>
        <w:rPr>
          <w:lang w:val="en-IE"/>
        </w:rPr>
      </w:pPr>
      <w:r>
        <w:rPr>
          <w:rStyle w:val="FootnoteReference"/>
        </w:rPr>
        <w:footnoteRef/>
      </w:r>
      <w:r>
        <w:tab/>
      </w:r>
      <w:r w:rsidR="008563C0" w:rsidRPr="008563C0">
        <w:t>Proposal for a Regulation of the European Parliament and of the Council on establishing the European Competitiveness Fund (COM(2025) 555 final).</w:t>
      </w:r>
    </w:p>
  </w:footnote>
  <w:footnote w:id="33">
    <w:p w14:paraId="600F1976" w14:textId="624B23D9" w:rsidR="008563C0" w:rsidRPr="008563C0" w:rsidRDefault="008563C0">
      <w:pPr>
        <w:pStyle w:val="FootnoteText"/>
        <w:rPr>
          <w:lang w:val="en-IE"/>
        </w:rPr>
      </w:pPr>
      <w:r>
        <w:rPr>
          <w:rStyle w:val="FootnoteReference"/>
        </w:rPr>
        <w:footnoteRef/>
      </w:r>
      <w:r>
        <w:tab/>
      </w:r>
      <w:r w:rsidR="00D20A2B" w:rsidRPr="00D20A2B">
        <w:t>Proposal for a Regulation of the European Parliament and of the Council establishing the European Fund for</w:t>
      </w:r>
      <w:r w:rsidR="00D20A2B">
        <w:t xml:space="preserve"> </w:t>
      </w:r>
      <w:r w:rsidR="00D20A2B" w:rsidRPr="00D20A2B">
        <w:t>economic, social and territorial cohesion, agriculture and rural, fisheries and maritime, prosperity and security for the period 2028-2034 (COM(2025) 565 final).</w:t>
      </w:r>
    </w:p>
  </w:footnote>
  <w:footnote w:id="34">
    <w:p w14:paraId="0C454229" w14:textId="775746D3" w:rsidR="00BD3564" w:rsidRPr="00BD3564" w:rsidRDefault="00BD3564">
      <w:pPr>
        <w:pStyle w:val="FootnoteText"/>
        <w:rPr>
          <w:lang w:val="en-IE"/>
        </w:rPr>
      </w:pPr>
      <w:r>
        <w:rPr>
          <w:rStyle w:val="FootnoteReference"/>
        </w:rPr>
        <w:footnoteRef/>
      </w:r>
      <w:r>
        <w:tab/>
      </w:r>
      <w:r w:rsidR="004A20B3" w:rsidRPr="004A20B3">
        <w:t xml:space="preserve">AssetCo: Asset </w:t>
      </w:r>
      <w:r w:rsidR="000F33F0">
        <w:t>c</w:t>
      </w:r>
      <w:r w:rsidR="004A20B3" w:rsidRPr="004A20B3">
        <w:t>ompany dedicated to the purchase, operation, and maintenance of specific assets used for a project.</w:t>
      </w:r>
    </w:p>
  </w:footnote>
  <w:footnote w:id="35">
    <w:p w14:paraId="10C9AFAF" w14:textId="0C1036A7" w:rsidR="004A20B3" w:rsidRPr="004A20B3" w:rsidRDefault="004A20B3">
      <w:pPr>
        <w:pStyle w:val="FootnoteText"/>
        <w:rPr>
          <w:lang w:val="en-IE"/>
        </w:rPr>
      </w:pPr>
      <w:r>
        <w:rPr>
          <w:rStyle w:val="FootnoteReference"/>
        </w:rPr>
        <w:footnoteRef/>
      </w:r>
      <w:r>
        <w:tab/>
      </w:r>
      <w:r w:rsidRPr="004A20B3">
        <w:t>ROSCO: Rolling stock company: a company that owns and leases locomotives, coaches or freight wagons to operating rail companies.</w:t>
      </w:r>
    </w:p>
  </w:footnote>
  <w:footnote w:id="36">
    <w:p w14:paraId="24AC786B" w14:textId="1FDE578B" w:rsidR="004A20B3" w:rsidRPr="004A20B3" w:rsidRDefault="004A20B3">
      <w:pPr>
        <w:pStyle w:val="FootnoteText"/>
        <w:rPr>
          <w:lang w:val="en-IE"/>
        </w:rPr>
      </w:pPr>
      <w:r>
        <w:rPr>
          <w:rStyle w:val="FootnoteReference"/>
        </w:rPr>
        <w:footnoteRef/>
      </w:r>
      <w:r>
        <w:tab/>
      </w:r>
      <w:r w:rsidRPr="004A20B3">
        <w:t xml:space="preserve">The Luxembourg </w:t>
      </w:r>
      <w:r w:rsidR="007760D4">
        <w:t>P</w:t>
      </w:r>
      <w:r w:rsidRPr="004A20B3">
        <w:t>rotocol under the Cape Town Convention, https://otif.org/fileadmin/user_upload/otif_verlinkte_files/04_recht/07_dipl_konf/DOCs_e/DCME_LUXEMBOURG_PROTOCOL_FINAL_04.06.07.pdf.</w:t>
      </w:r>
    </w:p>
  </w:footnote>
  <w:footnote w:id="37">
    <w:p w14:paraId="4248FD9B" w14:textId="35815599" w:rsidR="0050542F" w:rsidRPr="00CA3339" w:rsidRDefault="0050542F" w:rsidP="00BF7249">
      <w:pPr>
        <w:pStyle w:val="FootnoteText"/>
      </w:pPr>
      <w:r w:rsidRPr="00CA3339">
        <w:rPr>
          <w:rStyle w:val="FootnoteReference"/>
        </w:rPr>
        <w:footnoteRef/>
      </w:r>
      <w:r w:rsidRPr="00CA3339">
        <w:tab/>
      </w:r>
      <w:r w:rsidR="7BE62A45" w:rsidRPr="00CA3339">
        <w:t xml:space="preserve">Communication from the Commission </w:t>
      </w:r>
      <w:r w:rsidR="7BE62A45">
        <w:t>–</w:t>
      </w:r>
      <w:r w:rsidR="7BE62A45" w:rsidRPr="00A643A4">
        <w:t xml:space="preserve"> Interpretative guidelines concerning the setting up of charges for the use of railway infrastructure</w:t>
      </w:r>
      <w:r w:rsidR="7BE62A45" w:rsidRPr="00CA3339">
        <w:t>, C/2025/2606.</w:t>
      </w:r>
    </w:p>
  </w:footnote>
  <w:footnote w:id="38">
    <w:p w14:paraId="60DFC367" w14:textId="30B3A03E" w:rsidR="0050542F" w:rsidRPr="00CA3339" w:rsidRDefault="0050542F" w:rsidP="00BF7249">
      <w:pPr>
        <w:pStyle w:val="FootnoteText"/>
      </w:pPr>
      <w:r w:rsidRPr="00CA3339">
        <w:rPr>
          <w:rStyle w:val="FootnoteReference"/>
        </w:rPr>
        <w:footnoteRef/>
      </w:r>
      <w:r w:rsidRPr="00CA3339">
        <w:tab/>
        <w:t>Judgment of 22</w:t>
      </w:r>
      <w:r w:rsidR="00CA3339">
        <w:t> </w:t>
      </w:r>
      <w:r w:rsidRPr="00CA3339">
        <w:t xml:space="preserve">May 2025, C-538/23, ÖBB-Infrastruktur and WESTbahn Management, in particular </w:t>
      </w:r>
      <w:r w:rsidR="005216E4">
        <w:t>paragraphs</w:t>
      </w:r>
      <w:r w:rsidR="005216E4" w:rsidRPr="00CA3339">
        <w:t xml:space="preserve"> </w:t>
      </w:r>
      <w:r w:rsidRPr="00CA3339">
        <w:t>85 to 89.</w:t>
      </w:r>
    </w:p>
  </w:footnote>
  <w:footnote w:id="39">
    <w:p w14:paraId="3AD977CD" w14:textId="7472E34B" w:rsidR="007E41B8" w:rsidRPr="00A122C8" w:rsidRDefault="007E41B8" w:rsidP="00BF7249">
      <w:pPr>
        <w:pStyle w:val="FootnoteText"/>
        <w:rPr>
          <w:highlight w:val="yellow"/>
          <w:lang w:val="fr-BE"/>
        </w:rPr>
      </w:pPr>
      <w:r w:rsidRPr="00CA3339">
        <w:rPr>
          <w:rStyle w:val="FootnoteReference"/>
        </w:rPr>
        <w:footnoteRef/>
      </w:r>
      <w:r w:rsidRPr="00A122C8">
        <w:rPr>
          <w:lang w:val="fr-BE"/>
        </w:rPr>
        <w:tab/>
      </w:r>
      <w:r w:rsidR="7BE62A45" w:rsidRPr="00A122C8">
        <w:rPr>
          <w:lang w:val="fr-BE"/>
        </w:rPr>
        <w:t>Directive 2012/34/EU, in particular Article 13.</w:t>
      </w:r>
    </w:p>
  </w:footnote>
  <w:footnote w:id="40">
    <w:p w14:paraId="77F3A05E" w14:textId="25CE93AB" w:rsidR="00243C06" w:rsidRPr="00CA3339" w:rsidRDefault="00243C06" w:rsidP="00BF7249">
      <w:pPr>
        <w:pStyle w:val="FootnoteText"/>
      </w:pPr>
      <w:r w:rsidRPr="00CA3339">
        <w:rPr>
          <w:rStyle w:val="FootnoteReference"/>
        </w:rPr>
        <w:footnoteRef/>
      </w:r>
      <w:r w:rsidR="00790F80" w:rsidRPr="00CA3339">
        <w:tab/>
      </w:r>
      <w:r w:rsidR="003F6343" w:rsidRPr="00CA3339">
        <w:t>Commission Implementing Regulation (EU) 2017/2177 of 22</w:t>
      </w:r>
      <w:r w:rsidR="00CA3339">
        <w:t> </w:t>
      </w:r>
      <w:r w:rsidR="003F6343" w:rsidRPr="00CA3339">
        <w:t>November 2017 on access to service facilities and rail-related services</w:t>
      </w:r>
      <w:r w:rsidR="00843358" w:rsidRPr="00CA3339">
        <w:t>.</w:t>
      </w:r>
    </w:p>
  </w:footnote>
  <w:footnote w:id="41">
    <w:p w14:paraId="2271F549" w14:textId="19CAC607" w:rsidR="00AB026C" w:rsidRPr="00AB026C" w:rsidRDefault="00AB026C">
      <w:pPr>
        <w:pStyle w:val="FootnoteText"/>
        <w:rPr>
          <w:lang w:val="en-IE"/>
        </w:rPr>
      </w:pPr>
      <w:r>
        <w:rPr>
          <w:rStyle w:val="FootnoteReference"/>
        </w:rPr>
        <w:footnoteRef/>
      </w:r>
      <w:r>
        <w:tab/>
      </w:r>
      <w:r w:rsidRPr="00AB026C">
        <w:t>Examples include France, Germany, Sweden, Italy and Spain.</w:t>
      </w:r>
    </w:p>
  </w:footnote>
  <w:footnote w:id="42">
    <w:p w14:paraId="17700251" w14:textId="464B4EB0" w:rsidR="003D1A33" w:rsidRPr="003D1A33" w:rsidRDefault="003D1A33">
      <w:pPr>
        <w:pStyle w:val="FootnoteText"/>
        <w:rPr>
          <w:lang w:val="en-IE"/>
        </w:rPr>
      </w:pPr>
      <w:r>
        <w:rPr>
          <w:rStyle w:val="FootnoteReference"/>
        </w:rPr>
        <w:footnoteRef/>
      </w:r>
      <w:r>
        <w:tab/>
      </w:r>
      <w:r w:rsidR="002C019A" w:rsidRPr="002C019A">
        <w:t xml:space="preserve">The ticketing initiative is planned to consist of </w:t>
      </w:r>
      <w:r w:rsidR="53A30129" w:rsidRPr="002C019A">
        <w:t>three</w:t>
      </w:r>
      <w:r w:rsidR="002C019A" w:rsidRPr="002C019A">
        <w:t xml:space="preserve"> legal proposals: </w:t>
      </w:r>
      <w:r w:rsidR="00A02A49">
        <w:t xml:space="preserve">(i) </w:t>
      </w:r>
      <w:r w:rsidR="002C019A" w:rsidRPr="002C019A">
        <w:t xml:space="preserve">a proposal for a </w:t>
      </w:r>
      <w:r w:rsidR="006A0DB5" w:rsidRPr="002C019A">
        <w:t>Multimodal</w:t>
      </w:r>
      <w:r w:rsidR="002C019A" w:rsidRPr="002C019A">
        <w:t xml:space="preserve"> Digital Mobility Services</w:t>
      </w:r>
      <w:r w:rsidR="53A30129" w:rsidRPr="002C019A">
        <w:t xml:space="preserve"> </w:t>
      </w:r>
      <w:r w:rsidR="002C019A" w:rsidRPr="002C019A">
        <w:t>Regulation</w:t>
      </w:r>
      <w:r w:rsidR="00BF4109">
        <w:t>; (ii)</w:t>
      </w:r>
      <w:r w:rsidR="002C019A" w:rsidRPr="002C019A">
        <w:t xml:space="preserve"> a proposal for a Single Digital Booking </w:t>
      </w:r>
      <w:r w:rsidR="53A30129" w:rsidRPr="002C019A">
        <w:t>and Ticketing</w:t>
      </w:r>
      <w:r w:rsidR="002C019A" w:rsidRPr="002C019A">
        <w:t xml:space="preserve"> Regulation</w:t>
      </w:r>
      <w:r w:rsidR="00292F96">
        <w:t>;</w:t>
      </w:r>
      <w:r w:rsidR="53A30129" w:rsidRPr="002C019A">
        <w:t xml:space="preserve"> and</w:t>
      </w:r>
      <w:r w:rsidR="00292F96">
        <w:t xml:space="preserve"> (iii)</w:t>
      </w:r>
      <w:r w:rsidR="002C019A" w:rsidRPr="002C019A">
        <w:t xml:space="preserve"> a targeted revision of the Rail Passenger Rights Regulation</w:t>
      </w:r>
      <w:r w:rsidR="53A30129" w:rsidRPr="002C019A">
        <w:t xml:space="preserve">. The </w:t>
      </w:r>
      <w:r w:rsidR="00234D30">
        <w:t>targeted revision</w:t>
      </w:r>
      <w:r w:rsidR="53A30129" w:rsidRPr="002C019A">
        <w:t xml:space="preserve"> </w:t>
      </w:r>
      <w:r w:rsidR="3E276BFA" w:rsidRPr="002C019A">
        <w:t>aims</w:t>
      </w:r>
      <w:r w:rsidR="002C019A" w:rsidRPr="002C019A">
        <w:t xml:space="preserve"> to ensure that passengers who buy their tickets in a single transaction from a single platform are protected for the entire journey regardless of the number of rail operators involved.</w:t>
      </w:r>
    </w:p>
  </w:footnote>
  <w:footnote w:id="43">
    <w:p w14:paraId="11343A9C" w14:textId="590B0068" w:rsidR="005208B1" w:rsidRPr="005208B1" w:rsidRDefault="005208B1">
      <w:pPr>
        <w:pStyle w:val="FootnoteText"/>
        <w:rPr>
          <w:lang w:val="en-IE"/>
        </w:rPr>
      </w:pPr>
      <w:r>
        <w:rPr>
          <w:rStyle w:val="FootnoteReference"/>
        </w:rPr>
        <w:footnoteRef/>
      </w:r>
      <w:r>
        <w:tab/>
      </w:r>
      <w:r w:rsidRPr="005208B1">
        <w:t>Draft Commission Implementing Regulation on a technical specification relating to the telematics subsystem of the rail system in the European Union for interoperability of data sharing in rail transport and repealing Regulations (EU) No 454/2011 and (EU) No 1305/2014, https://ec.europa.eu/info/law/better-regulation/have-your-say/initiatives/14273-Rail-interoperability-technical-specifications-for-the-telematics-applications-subsystem_en.</w:t>
      </w:r>
    </w:p>
  </w:footnote>
  <w:footnote w:id="44">
    <w:p w14:paraId="21B2FF58" w14:textId="39532D5E" w:rsidR="00E859C6" w:rsidRPr="00CA3339" w:rsidRDefault="00E859C6" w:rsidP="00BF7249">
      <w:pPr>
        <w:pStyle w:val="FootnoteText"/>
      </w:pPr>
      <w:r w:rsidRPr="00CA3339">
        <w:rPr>
          <w:rStyle w:val="FootnoteReference"/>
        </w:rPr>
        <w:footnoteRef/>
      </w:r>
      <w:r w:rsidRPr="00CA3339">
        <w:tab/>
        <w:t xml:space="preserve">Eurobarometer on </w:t>
      </w:r>
      <w:r>
        <w:t>m</w:t>
      </w:r>
      <w:r w:rsidRPr="00CA3339">
        <w:t xml:space="preserve">ultimodal digital mobility service, </w:t>
      </w:r>
      <w:hyperlink r:id="rId5" w:history="1">
        <w:r w:rsidRPr="00964097">
          <w:rPr>
            <w:rStyle w:val="Hyperlink"/>
          </w:rPr>
          <w:t>https://europa.eu/eurobarometer/surveys/detail/3178</w:t>
        </w:r>
      </w:hyperlink>
      <w:r w:rsidRPr="00CA3339">
        <w:t>.</w:t>
      </w:r>
    </w:p>
  </w:footnote>
  <w:footnote w:id="45">
    <w:p w14:paraId="6AFAA204" w14:textId="723BF539" w:rsidR="00E859C6" w:rsidRPr="00CA3339" w:rsidRDefault="00E859C6" w:rsidP="00BF7249">
      <w:pPr>
        <w:pStyle w:val="FootnoteText"/>
      </w:pPr>
      <w:r w:rsidRPr="00CA3339">
        <w:rPr>
          <w:rStyle w:val="FootnoteReference"/>
        </w:rPr>
        <w:footnoteRef/>
      </w:r>
      <w:r w:rsidRPr="00CA3339">
        <w:tab/>
      </w:r>
      <w:r>
        <w:t>‘</w:t>
      </w:r>
      <w:r w:rsidRPr="00CA3339">
        <w:t>Study on passenger and freight rail transport services</w:t>
      </w:r>
      <w:r>
        <w:t>’</w:t>
      </w:r>
      <w:r w:rsidRPr="00CA3339">
        <w:t xml:space="preserve">, 2024: </w:t>
      </w:r>
      <w:hyperlink r:id="rId6" w:history="1">
        <w:r w:rsidRPr="00964097">
          <w:rPr>
            <w:rStyle w:val="Hyperlink"/>
          </w:rPr>
          <w:t>https://op.europa.eu/en/publication-detail/-/publication/4ea76998-7955-11ef-bbbe-01aa75ed71a1/language-en</w:t>
        </w:r>
      </w:hyperlink>
      <w:r w:rsidRPr="00CA3339">
        <w:t>.</w:t>
      </w:r>
    </w:p>
  </w:footnote>
  <w:footnote w:id="46">
    <w:p w14:paraId="2C26657F" w14:textId="7DA850B5" w:rsidR="00E859C6" w:rsidRPr="00CA3339" w:rsidDel="003647A5" w:rsidRDefault="00E859C6" w:rsidP="00BF7249">
      <w:pPr>
        <w:pStyle w:val="FootnoteText"/>
      </w:pPr>
      <w:r w:rsidRPr="00CA3339" w:rsidDel="003647A5">
        <w:rPr>
          <w:rStyle w:val="FootnoteReference"/>
        </w:rPr>
        <w:footnoteRef/>
      </w:r>
      <w:r w:rsidRPr="00CA3339" w:rsidDel="003647A5">
        <w:tab/>
      </w:r>
      <w:r w:rsidR="00865D0B" w:rsidRPr="00865D0B" w:rsidDel="003647A5">
        <w:t>Article 48 of Regulation (EU) 2024/1679; Article 8 of Directive 2012/34/EU of the European Parliament and of the Council of 21 November 2012 establishing a single European railway area (recast); Regulation (EU) 2021/1060 requiring comprehensive transport planning at the appropriate level, providing information on financing resources corresponding to the planned investments to cover operation and maintenance costs of the existing and planned infrastructures.</w:t>
      </w:r>
    </w:p>
  </w:footnote>
  <w:footnote w:id="47">
    <w:p w14:paraId="326C4ED6" w14:textId="77777777" w:rsidR="002D637B" w:rsidRPr="00CA3339" w:rsidRDefault="002D637B" w:rsidP="002D637B">
      <w:pPr>
        <w:pStyle w:val="FootnoteText"/>
      </w:pPr>
      <w:r w:rsidRPr="00CA3339">
        <w:rPr>
          <w:rStyle w:val="FootnoteReference"/>
        </w:rPr>
        <w:footnoteRef/>
      </w:r>
      <w:r w:rsidRPr="00CA3339">
        <w:tab/>
        <w:t>Directive 2012/34/EU of the European Parliament and of the Council of 21</w:t>
      </w:r>
      <w:r>
        <w:t> </w:t>
      </w:r>
      <w:r w:rsidRPr="00CA3339">
        <w:t>November 2012 establishing a single European railway area (recast).</w:t>
      </w:r>
    </w:p>
  </w:footnote>
  <w:footnote w:id="48">
    <w:p w14:paraId="07C11308" w14:textId="674B7364" w:rsidR="2380C78B" w:rsidRPr="00B01516" w:rsidRDefault="2380C78B" w:rsidP="00C3670F">
      <w:pPr>
        <w:pStyle w:val="ListBullet1"/>
        <w:numPr>
          <w:ilvl w:val="0"/>
          <w:numId w:val="0"/>
        </w:numPr>
        <w:spacing w:after="0"/>
        <w:ind w:left="284" w:hanging="284"/>
        <w:rPr>
          <w:sz w:val="20"/>
        </w:rPr>
      </w:pPr>
      <w:r w:rsidRPr="00FE5B59">
        <w:rPr>
          <w:rStyle w:val="FootnoteReference"/>
          <w:sz w:val="20"/>
          <w:szCs w:val="16"/>
        </w:rPr>
        <w:footnoteRef/>
      </w:r>
      <w:r>
        <w:t xml:space="preserve"> </w:t>
      </w:r>
      <w:r w:rsidR="00AF6381">
        <w:tab/>
      </w:r>
      <w:r w:rsidR="00390C5B" w:rsidRPr="00AF6381">
        <w:rPr>
          <w:sz w:val="20"/>
        </w:rPr>
        <w:t>T</w:t>
      </w:r>
      <w:r w:rsidRPr="00AF6381">
        <w:rPr>
          <w:sz w:val="20"/>
        </w:rPr>
        <w:t>he</w:t>
      </w:r>
      <w:r w:rsidRPr="00D7560A">
        <w:rPr>
          <w:sz w:val="20"/>
        </w:rPr>
        <w:t xml:space="preserve"> Commission will encourage and support Member States to use </w:t>
      </w:r>
      <w:r w:rsidR="00106602">
        <w:rPr>
          <w:sz w:val="20"/>
        </w:rPr>
        <w:t>p</w:t>
      </w:r>
      <w:r w:rsidRPr="00D7560A">
        <w:rPr>
          <w:sz w:val="20"/>
        </w:rPr>
        <w:t xml:space="preserve">lans and </w:t>
      </w:r>
      <w:r w:rsidR="00106602">
        <w:rPr>
          <w:sz w:val="20"/>
        </w:rPr>
        <w:t>p</w:t>
      </w:r>
      <w:r w:rsidRPr="00D7560A">
        <w:rPr>
          <w:sz w:val="20"/>
        </w:rPr>
        <w:t xml:space="preserve">rogrammes required or promoted </w:t>
      </w:r>
      <w:r w:rsidR="00106602">
        <w:rPr>
          <w:sz w:val="20"/>
        </w:rPr>
        <w:t>under</w:t>
      </w:r>
      <w:r w:rsidRPr="00D7560A">
        <w:rPr>
          <w:sz w:val="20"/>
        </w:rPr>
        <w:t xml:space="preserve"> EU </w:t>
      </w:r>
      <w:r w:rsidR="00106602">
        <w:rPr>
          <w:sz w:val="20"/>
        </w:rPr>
        <w:t>law</w:t>
      </w:r>
      <w:r w:rsidRPr="00D7560A">
        <w:rPr>
          <w:sz w:val="20"/>
        </w:rPr>
        <w:t xml:space="preserve"> or initiatives such as </w:t>
      </w:r>
      <w:r w:rsidR="006B3FB5">
        <w:rPr>
          <w:sz w:val="20"/>
        </w:rPr>
        <w:t>s</w:t>
      </w:r>
      <w:r w:rsidRPr="00D7560A">
        <w:rPr>
          <w:sz w:val="20"/>
        </w:rPr>
        <w:t xml:space="preserve">ustainable </w:t>
      </w:r>
      <w:r w:rsidR="006B3FB5">
        <w:rPr>
          <w:sz w:val="20"/>
        </w:rPr>
        <w:t>u</w:t>
      </w:r>
      <w:r w:rsidRPr="00D7560A">
        <w:rPr>
          <w:sz w:val="20"/>
        </w:rPr>
        <w:t xml:space="preserve">rban </w:t>
      </w:r>
      <w:r w:rsidR="006B3FB5">
        <w:rPr>
          <w:sz w:val="20"/>
        </w:rPr>
        <w:t>m</w:t>
      </w:r>
      <w:r w:rsidRPr="00D7560A">
        <w:rPr>
          <w:sz w:val="20"/>
        </w:rPr>
        <w:t xml:space="preserve">obility </w:t>
      </w:r>
      <w:r w:rsidR="006B3FB5">
        <w:rPr>
          <w:sz w:val="20"/>
        </w:rPr>
        <w:t>p</w:t>
      </w:r>
      <w:r w:rsidRPr="00D7560A">
        <w:rPr>
          <w:sz w:val="20"/>
        </w:rPr>
        <w:t xml:space="preserve">lans, </w:t>
      </w:r>
      <w:r w:rsidR="006B3FB5">
        <w:rPr>
          <w:sz w:val="20"/>
        </w:rPr>
        <w:t>a</w:t>
      </w:r>
      <w:r w:rsidRPr="00D7560A">
        <w:rPr>
          <w:sz w:val="20"/>
        </w:rPr>
        <w:t xml:space="preserve">ir </w:t>
      </w:r>
      <w:r w:rsidR="006B3FB5">
        <w:rPr>
          <w:sz w:val="20"/>
        </w:rPr>
        <w:t>q</w:t>
      </w:r>
      <w:r w:rsidRPr="00D7560A">
        <w:rPr>
          <w:sz w:val="20"/>
        </w:rPr>
        <w:t xml:space="preserve">uality </w:t>
      </w:r>
      <w:r w:rsidR="006B3FB5">
        <w:rPr>
          <w:sz w:val="20"/>
        </w:rPr>
        <w:t>p</w:t>
      </w:r>
      <w:r w:rsidRPr="00D7560A">
        <w:rPr>
          <w:sz w:val="20"/>
        </w:rPr>
        <w:t xml:space="preserve">lans and </w:t>
      </w:r>
      <w:r w:rsidR="006B3FB5">
        <w:rPr>
          <w:sz w:val="20"/>
        </w:rPr>
        <w:t>n</w:t>
      </w:r>
      <w:r w:rsidRPr="00D7560A">
        <w:rPr>
          <w:sz w:val="20"/>
        </w:rPr>
        <w:t xml:space="preserve">oise </w:t>
      </w:r>
      <w:r w:rsidR="006B3FB5">
        <w:rPr>
          <w:sz w:val="20"/>
        </w:rPr>
        <w:t>a</w:t>
      </w:r>
      <w:r w:rsidRPr="00D7560A">
        <w:rPr>
          <w:sz w:val="20"/>
        </w:rPr>
        <w:t xml:space="preserve">ction </w:t>
      </w:r>
      <w:r w:rsidR="006B3FB5">
        <w:rPr>
          <w:sz w:val="20"/>
        </w:rPr>
        <w:t>p</w:t>
      </w:r>
      <w:r w:rsidRPr="00D7560A">
        <w:rPr>
          <w:sz w:val="20"/>
        </w:rPr>
        <w:t>lans, to maximise the number of passengers from the region or the urban agglomeration who can reach the high-speed railway stations in a</w:t>
      </w:r>
      <w:r w:rsidR="009668A5">
        <w:rPr>
          <w:sz w:val="20"/>
        </w:rPr>
        <w:t xml:space="preserve"> sustainable</w:t>
      </w:r>
      <w:r w:rsidRPr="00D7560A">
        <w:rPr>
          <w:sz w:val="20"/>
        </w:rPr>
        <w:t xml:space="preserve"> way.</w:t>
      </w:r>
    </w:p>
  </w:footnote>
  <w:footnote w:id="49">
    <w:p w14:paraId="0B759C40" w14:textId="30E78F67" w:rsidR="13EC376D" w:rsidDel="002F4BC2" w:rsidRDefault="13EC376D" w:rsidP="00792898">
      <w:pPr>
        <w:pStyle w:val="FootnoteText"/>
      </w:pPr>
      <w:r w:rsidRPr="13EC376D" w:rsidDel="002F4BC2">
        <w:rPr>
          <w:rStyle w:val="FootnoteReference"/>
        </w:rPr>
        <w:footnoteRef/>
      </w:r>
      <w:r w:rsidR="49AABFB6" w:rsidDel="002F4BC2">
        <w:t xml:space="preserve"> </w:t>
      </w:r>
      <w:r w:rsidR="00792898" w:rsidDel="002F4BC2">
        <w:tab/>
      </w:r>
      <w:r w:rsidR="49AABFB6" w:rsidDel="002F4BC2">
        <w:t>COM/2023/752 final</w:t>
      </w:r>
      <w:r w:rsidR="003E2C57" w:rsidDel="002F4BC2">
        <w:t>.</w:t>
      </w:r>
    </w:p>
  </w:footnote>
  <w:footnote w:id="50">
    <w:p w14:paraId="5A4878C3" w14:textId="6FC68EBE" w:rsidR="5E81D45A" w:rsidRDefault="5E81D45A" w:rsidP="00BF7249">
      <w:pPr>
        <w:pStyle w:val="FootnoteText"/>
      </w:pPr>
      <w:r w:rsidRPr="5E81D45A">
        <w:rPr>
          <w:rStyle w:val="FootnoteReference"/>
        </w:rPr>
        <w:footnoteRef/>
      </w:r>
      <w:r>
        <w:t xml:space="preserve"> </w:t>
      </w:r>
      <w:r w:rsidR="00792898">
        <w:tab/>
      </w:r>
      <w:hyperlink r:id="rId7" w:history="1">
        <w:r w:rsidR="00792898" w:rsidRPr="00016A69">
          <w:rPr>
            <w:rStyle w:val="Hyperlink"/>
          </w:rPr>
          <w:t>https://www.unife.org/wp-content/uploads/2024/05/UNIFE_Priorities_2024_2029.pdf</w:t>
        </w:r>
      </w:hyperlink>
      <w:r>
        <w:t>, with additional data provided by UNIFE.</w:t>
      </w:r>
    </w:p>
  </w:footnote>
  <w:footnote w:id="51">
    <w:p w14:paraId="7D784E29" w14:textId="7ED172D8" w:rsidR="00DF4698" w:rsidRPr="00CA3339" w:rsidRDefault="00DF4698" w:rsidP="00BF7249">
      <w:pPr>
        <w:pStyle w:val="FootnoteText"/>
      </w:pPr>
      <w:r w:rsidRPr="00CA3339">
        <w:rPr>
          <w:rStyle w:val="FootnoteReference"/>
        </w:rPr>
        <w:footnoteRef/>
      </w:r>
      <w:r w:rsidRPr="00CA3339">
        <w:tab/>
      </w:r>
      <w:r>
        <w:t xml:space="preserve">European Commission: Directorate-General for Transport and Mobility, </w:t>
      </w:r>
      <w:r w:rsidRPr="7BE62A45">
        <w:rPr>
          <w:i/>
          <w:iCs/>
        </w:rPr>
        <w:t>ERTMS On-board deployment – Analysis of cost drivers</w:t>
      </w:r>
      <w:r>
        <w:t xml:space="preserve">, Publications Office of the European Union, Luxembourg, 2025, </w:t>
      </w:r>
      <w:hyperlink r:id="rId8" w:history="1">
        <w:r w:rsidRPr="0070104B">
          <w:rPr>
            <w:rStyle w:val="Hyperlink"/>
          </w:rPr>
          <w:t>https://op.europa.eu/en/publication-detail/-/publication/89f05852-1680-11f0-b1a3-01aa75ed71a1</w:t>
        </w:r>
      </w:hyperlink>
      <w:r>
        <w:t>.</w:t>
      </w:r>
    </w:p>
  </w:footnote>
  <w:footnote w:id="52">
    <w:p w14:paraId="6B3DAD54" w14:textId="33308C1F" w:rsidR="00FB295A" w:rsidRPr="00FE5B59" w:rsidRDefault="00FB295A" w:rsidP="00BF7249">
      <w:pPr>
        <w:pStyle w:val="FootnoteText"/>
        <w:rPr>
          <w:lang w:val="en-IE"/>
        </w:rPr>
      </w:pPr>
      <w:r>
        <w:rPr>
          <w:rStyle w:val="FootnoteReference"/>
        </w:rPr>
        <w:footnoteRef/>
      </w:r>
      <w:r>
        <w:tab/>
        <w:t>The current E</w:t>
      </w:r>
      <w:r w:rsidR="00EA61BA">
        <w:t xml:space="preserve">RTMS European Deployment Plan was adopted in 2017, based on the </w:t>
      </w:r>
      <w:r w:rsidR="00EA23C6">
        <w:t xml:space="preserve">previous TEN-T Regulation. </w:t>
      </w:r>
      <w:r w:rsidR="00EA23C6" w:rsidRPr="00FE5B59">
        <w:t>Commission Implementing Regulation (EU) 2017/6 of 5 January 2017 on the European Rail Traffic Management System European deployment plan</w:t>
      </w:r>
      <w:r w:rsidR="001F1E4A">
        <w:t>.</w:t>
      </w:r>
    </w:p>
  </w:footnote>
  <w:footnote w:id="53">
    <w:p w14:paraId="4DA7F66E" w14:textId="054CCB4B" w:rsidR="00EF4D4B" w:rsidRPr="001C55AE" w:rsidRDefault="00EF4D4B" w:rsidP="00BF7249">
      <w:pPr>
        <w:pStyle w:val="FootnoteText"/>
        <w:rPr>
          <w:lang w:val="en-IE"/>
        </w:rPr>
      </w:pPr>
      <w:r>
        <w:rPr>
          <w:rStyle w:val="FootnoteReference"/>
        </w:rPr>
        <w:footnoteRef/>
      </w:r>
      <w:r>
        <w:tab/>
      </w:r>
      <w:r w:rsidR="00E928A1">
        <w:t>L</w:t>
      </w:r>
      <w:r>
        <w:t xml:space="preserve">ines where a rail service is not scheduled to run, but onto which </w:t>
      </w:r>
      <w:r w:rsidR="00E928A1">
        <w:t>it is likely to be diverted in case of disruption.</w:t>
      </w:r>
    </w:p>
  </w:footnote>
  <w:footnote w:id="54">
    <w:p w14:paraId="29779884" w14:textId="77777777" w:rsidR="0054040E" w:rsidRPr="00CA3339" w:rsidRDefault="0054040E" w:rsidP="0054040E">
      <w:pPr>
        <w:pStyle w:val="FootnoteText"/>
        <w:rPr>
          <w:rStyle w:val="Hyperlink"/>
          <w:color w:val="auto"/>
          <w:u w:val="none"/>
        </w:rPr>
      </w:pPr>
      <w:r w:rsidRPr="00CA3339">
        <w:rPr>
          <w:rStyle w:val="FootnoteReference"/>
        </w:rPr>
        <w:footnoteRef/>
      </w:r>
      <w:r w:rsidRPr="00CA3339">
        <w:tab/>
        <w:t xml:space="preserve">Communication from the Commission to the European Parliament, the European Council, the Council, the European Economic and Social Committee and the Committee or the Regions, </w:t>
      </w:r>
      <w:r>
        <w:t>“</w:t>
      </w:r>
      <w:r w:rsidRPr="00CA3339">
        <w:t>The</w:t>
      </w:r>
      <w:r w:rsidRPr="00A643A4">
        <w:rPr>
          <w:i/>
          <w:iCs/>
        </w:rPr>
        <w:t xml:space="preserve"> Union of Skills”</w:t>
      </w:r>
      <w:r w:rsidRPr="00CA3339">
        <w:t xml:space="preserve">, </w:t>
      </w:r>
      <w:r>
        <w:t>COM(2025) 90 final</w:t>
      </w:r>
      <w:r w:rsidRPr="00FE5B59">
        <w:rPr>
          <w:rStyle w:val="Hyperlink"/>
          <w:color w:val="auto"/>
          <w:u w:val="none"/>
        </w:rPr>
        <w:t>.</w:t>
      </w:r>
    </w:p>
  </w:footnote>
  <w:footnote w:id="55">
    <w:p w14:paraId="3D367DA6" w14:textId="5248CAFF" w:rsidR="007431E0" w:rsidRPr="007431E0" w:rsidRDefault="007431E0" w:rsidP="00BF7249">
      <w:pPr>
        <w:pStyle w:val="FootnoteText"/>
        <w:rPr>
          <w:lang w:val="en-IE"/>
        </w:rPr>
      </w:pPr>
      <w:r>
        <w:rPr>
          <w:rStyle w:val="FootnoteReference"/>
        </w:rPr>
        <w:footnoteRef/>
      </w:r>
      <w:r>
        <w:tab/>
      </w:r>
      <w:r w:rsidR="00E10E80" w:rsidRPr="00E10E80">
        <w:t>Proposal for a Regulation of the European Parliament and of the Council establishing Horizon Europe, the Framework Programme for Research and Innovation, for the period 2028–2034 (COM(2025) 543 final).</w:t>
      </w:r>
    </w:p>
  </w:footnote>
  <w:footnote w:id="56">
    <w:p w14:paraId="0CF203C6" w14:textId="15826365" w:rsidR="009744E9" w:rsidRDefault="009744E9" w:rsidP="00BF7249">
      <w:pPr>
        <w:pStyle w:val="FootnoteText"/>
      </w:pPr>
      <w:r w:rsidRPr="0468F499">
        <w:rPr>
          <w:rStyle w:val="FootnoteReference"/>
        </w:rPr>
        <w:footnoteRef/>
      </w:r>
      <w:r>
        <w:t xml:space="preserve"> </w:t>
      </w:r>
      <w:r w:rsidR="00792898">
        <w:tab/>
      </w:r>
      <w:r>
        <w:t xml:space="preserve">For example, in a </w:t>
      </w:r>
      <w:r w:rsidR="008949DD">
        <w:t>j</w:t>
      </w:r>
      <w:r>
        <w:t xml:space="preserve">oint </w:t>
      </w:r>
      <w:r w:rsidR="008949DD">
        <w:t>u</w:t>
      </w:r>
      <w:r>
        <w:t xml:space="preserve">ndertaking financed under the next </w:t>
      </w:r>
      <w:r w:rsidR="008949DD">
        <w:t>m</w:t>
      </w:r>
      <w:r>
        <w:t>ulti</w:t>
      </w:r>
      <w:r w:rsidR="008949DD">
        <w:t>a</w:t>
      </w:r>
      <w:r>
        <w:t xml:space="preserve">nnual </w:t>
      </w:r>
      <w:r w:rsidR="008949DD">
        <w:t>f</w:t>
      </w:r>
      <w:r>
        <w:t xml:space="preserve">inancial </w:t>
      </w:r>
      <w:r w:rsidR="008949DD">
        <w:t>f</w:t>
      </w:r>
      <w:r>
        <w:t>ramework</w:t>
      </w:r>
      <w:r w:rsidR="00D53661">
        <w:t>.</w:t>
      </w:r>
    </w:p>
  </w:footnote>
  <w:footnote w:id="57">
    <w:p w14:paraId="1FAAF876" w14:textId="2612CD15" w:rsidR="09CC6BA8" w:rsidRDefault="09CC6BA8" w:rsidP="00672B1B">
      <w:pPr>
        <w:pStyle w:val="FootnoteText"/>
      </w:pPr>
      <w:r w:rsidRPr="09CC6BA8">
        <w:rPr>
          <w:rStyle w:val="FootnoteReference"/>
        </w:rPr>
        <w:footnoteRef/>
      </w:r>
      <w:r>
        <w:t xml:space="preserve"> </w:t>
      </w:r>
      <w:r w:rsidR="0060079B">
        <w:tab/>
      </w:r>
      <w:r>
        <w:t>Proposal for a Regulation of the European Parliament and of the Council on the use of railway infrastructure capacity in the single European railway area, amending Directive 2012/34/EU and repealing Regulation (EU) No 913/2010 (COM(2023) 443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C793D" w14:textId="77777777" w:rsidR="00AC1405" w:rsidRPr="00AC1405" w:rsidRDefault="00AC1405" w:rsidP="00AC140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0B1B" w14:textId="77777777" w:rsidR="00AC1405" w:rsidRPr="00AC1405" w:rsidRDefault="00AC1405" w:rsidP="00AC140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EAC66" w14:textId="77777777" w:rsidR="00AC1405" w:rsidRPr="00AC1405" w:rsidRDefault="00AC1405" w:rsidP="00AC140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E3D05" w14:textId="77777777" w:rsidR="006071BE" w:rsidRPr="00CA3339" w:rsidRDefault="00607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3BACF" w14:textId="77777777" w:rsidR="006071BE" w:rsidRPr="00CA3339" w:rsidRDefault="006071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8BE80" w14:textId="77777777" w:rsidR="006071BE" w:rsidRPr="00CA3339" w:rsidRDefault="006071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87E97" w14:textId="77777777" w:rsidR="006071BE" w:rsidRPr="00CA3339" w:rsidRDefault="00607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47587932"/>
    <w:lvl w:ilvl="0">
      <w:start w:val="1"/>
      <w:numFmt w:val="decimal"/>
      <w:pStyle w:val="ListNumber2"/>
      <w:lvlText w:val="%1."/>
      <w:lvlJc w:val="left"/>
      <w:pPr>
        <w:tabs>
          <w:tab w:val="num" w:pos="643"/>
        </w:tabs>
        <w:ind w:left="643" w:hanging="360"/>
      </w:pPr>
    </w:lvl>
  </w:abstractNum>
  <w:abstractNum w:abstractNumId="1" w15:restartNumberingAfterBreak="0">
    <w:nsid w:val="0A2900F7"/>
    <w:multiLevelType w:val="multilevel"/>
    <w:tmpl w:val="0B481C0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32D8E83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F0B438B"/>
    <w:multiLevelType w:val="hybridMultilevel"/>
    <w:tmpl w:val="EFD8F3E4"/>
    <w:lvl w:ilvl="0" w:tplc="1809000B">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01C966F"/>
    <w:multiLevelType w:val="hybridMultilevel"/>
    <w:tmpl w:val="FFFFFFFF"/>
    <w:lvl w:ilvl="0" w:tplc="A38A9300">
      <w:start w:val="1"/>
      <w:numFmt w:val="bullet"/>
      <w:pStyle w:val="ListBullet1"/>
      <w:lvlText w:val=""/>
      <w:lvlJc w:val="left"/>
      <w:pPr>
        <w:ind w:left="765" w:hanging="283"/>
      </w:pPr>
      <w:rPr>
        <w:rFonts w:ascii="Wingdings" w:hAnsi="Wingdings" w:hint="default"/>
      </w:rPr>
    </w:lvl>
    <w:lvl w:ilvl="1" w:tplc="EB2EF46A">
      <w:start w:val="1"/>
      <w:numFmt w:val="bullet"/>
      <w:lvlText w:val="o"/>
      <w:lvlJc w:val="left"/>
      <w:pPr>
        <w:ind w:left="1440" w:hanging="360"/>
      </w:pPr>
      <w:rPr>
        <w:rFonts w:ascii="Courier New" w:hAnsi="Courier New" w:hint="default"/>
      </w:rPr>
    </w:lvl>
    <w:lvl w:ilvl="2" w:tplc="13807AB4">
      <w:start w:val="1"/>
      <w:numFmt w:val="bullet"/>
      <w:lvlText w:val=""/>
      <w:lvlJc w:val="left"/>
      <w:pPr>
        <w:ind w:left="2160" w:hanging="360"/>
      </w:pPr>
      <w:rPr>
        <w:rFonts w:ascii="Wingdings" w:hAnsi="Wingdings" w:hint="default"/>
      </w:rPr>
    </w:lvl>
    <w:lvl w:ilvl="3" w:tplc="AA6EA72A">
      <w:start w:val="1"/>
      <w:numFmt w:val="bullet"/>
      <w:lvlText w:val=""/>
      <w:lvlJc w:val="left"/>
      <w:pPr>
        <w:ind w:left="2880" w:hanging="360"/>
      </w:pPr>
      <w:rPr>
        <w:rFonts w:ascii="Symbol" w:hAnsi="Symbol" w:hint="default"/>
      </w:rPr>
    </w:lvl>
    <w:lvl w:ilvl="4" w:tplc="6F50DC2E">
      <w:start w:val="1"/>
      <w:numFmt w:val="bullet"/>
      <w:lvlText w:val="o"/>
      <w:lvlJc w:val="left"/>
      <w:pPr>
        <w:ind w:left="3600" w:hanging="360"/>
      </w:pPr>
      <w:rPr>
        <w:rFonts w:ascii="Courier New" w:hAnsi="Courier New" w:hint="default"/>
      </w:rPr>
    </w:lvl>
    <w:lvl w:ilvl="5" w:tplc="68782FFA">
      <w:start w:val="1"/>
      <w:numFmt w:val="bullet"/>
      <w:lvlText w:val=""/>
      <w:lvlJc w:val="left"/>
      <w:pPr>
        <w:ind w:left="4320" w:hanging="360"/>
      </w:pPr>
      <w:rPr>
        <w:rFonts w:ascii="Wingdings" w:hAnsi="Wingdings" w:hint="default"/>
      </w:rPr>
    </w:lvl>
    <w:lvl w:ilvl="6" w:tplc="EC18F680">
      <w:start w:val="1"/>
      <w:numFmt w:val="bullet"/>
      <w:lvlText w:val=""/>
      <w:lvlJc w:val="left"/>
      <w:pPr>
        <w:ind w:left="5040" w:hanging="360"/>
      </w:pPr>
      <w:rPr>
        <w:rFonts w:ascii="Symbol" w:hAnsi="Symbol" w:hint="default"/>
      </w:rPr>
    </w:lvl>
    <w:lvl w:ilvl="7" w:tplc="123CCB92">
      <w:start w:val="1"/>
      <w:numFmt w:val="bullet"/>
      <w:lvlText w:val="o"/>
      <w:lvlJc w:val="left"/>
      <w:pPr>
        <w:ind w:left="5760" w:hanging="360"/>
      </w:pPr>
      <w:rPr>
        <w:rFonts w:ascii="Courier New" w:hAnsi="Courier New" w:hint="default"/>
      </w:rPr>
    </w:lvl>
    <w:lvl w:ilvl="8" w:tplc="4816C1B4">
      <w:start w:val="1"/>
      <w:numFmt w:val="bullet"/>
      <w:lvlText w:val=""/>
      <w:lvlJc w:val="left"/>
      <w:pPr>
        <w:ind w:left="6480" w:hanging="360"/>
      </w:pPr>
      <w:rPr>
        <w:rFonts w:ascii="Wingdings" w:hAnsi="Wingdings" w:hint="default"/>
      </w:rPr>
    </w:lvl>
  </w:abstractNum>
  <w:abstractNum w:abstractNumId="5" w15:restartNumberingAfterBreak="0">
    <w:nsid w:val="10BB111C"/>
    <w:multiLevelType w:val="multilevel"/>
    <w:tmpl w:val="1A2EA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B7201"/>
    <w:multiLevelType w:val="multilevel"/>
    <w:tmpl w:val="CCC05BC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0B8345"/>
    <w:multiLevelType w:val="multilevel"/>
    <w:tmpl w:val="36829B9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62685D"/>
    <w:multiLevelType w:val="multilevel"/>
    <w:tmpl w:val="E8A47D4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39442A3"/>
    <w:multiLevelType w:val="hybridMultilevel"/>
    <w:tmpl w:val="6D7CA6F4"/>
    <w:name w:val="EurolookHeading2"/>
    <w:lvl w:ilvl="0" w:tplc="812E52EA">
      <w:start w:val="1"/>
      <w:numFmt w:val="decimal"/>
      <w:pStyle w:val="Heading2"/>
      <w:lvlText w:val="3.%1."/>
      <w:lvlJc w:val="left"/>
      <w:pPr>
        <w:ind w:left="842"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43D0A16"/>
    <w:multiLevelType w:val="multilevel"/>
    <w:tmpl w:val="4D94B4FA"/>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62832DD"/>
    <w:multiLevelType w:val="multilevel"/>
    <w:tmpl w:val="08983476"/>
    <w:name w:val="EurolookHeading222"/>
    <w:lvl w:ilvl="0">
      <w:start w:val="5"/>
      <w:numFmt w:val="none"/>
      <w:lvlText w:val="5.1."/>
      <w:lvlJc w:val="left"/>
      <w:pPr>
        <w:ind w:left="842" w:hanging="360"/>
      </w:pPr>
      <w:rPr>
        <w:rFonts w:hint="default"/>
        <w:b/>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72F0AC5"/>
    <w:multiLevelType w:val="multilevel"/>
    <w:tmpl w:val="31C258CA"/>
    <w:name w:val="ListNumber2Numbering"/>
    <w:lvl w:ilvl="0">
      <w:start w:val="1"/>
      <w:numFmt w:val="decimal"/>
      <w:lvlText w:val="(%1)"/>
      <w:lvlJc w:val="left"/>
      <w:pPr>
        <w:tabs>
          <w:tab w:val="num" w:pos="1911"/>
        </w:tabs>
        <w:ind w:left="1911" w:hanging="709"/>
      </w:pPr>
      <w:rPr>
        <w:rFonts w:ascii="Times New Roman" w:eastAsia="Times New Roman" w:hAnsi="Times New Roman" w:cs="Times New Roman"/>
      </w:r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C7B624F"/>
    <w:multiLevelType w:val="multilevel"/>
    <w:tmpl w:val="07C8DFE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10A7356"/>
    <w:multiLevelType w:val="multilevel"/>
    <w:tmpl w:val="FFFFFFFF"/>
    <w:lvl w:ilvl="0">
      <w:start w:val="1"/>
      <w:numFmt w:val="decimal"/>
      <w:pStyle w:val="Heading1"/>
      <w:lvlText w:val="%1."/>
      <w:lvlJc w:val="left"/>
      <w:pPr>
        <w:ind w:left="482"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8DFDF8"/>
    <w:multiLevelType w:val="multilevel"/>
    <w:tmpl w:val="295E409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4218E41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C498907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EC9AD9D"/>
    <w:multiLevelType w:val="multilevel"/>
    <w:tmpl w:val="FFFFFFFF"/>
    <w:lvl w:ilvl="0">
      <w:start w:val="1"/>
      <w:numFmt w:val="bullet"/>
      <w:pStyle w:val="ListBullet1Level2"/>
      <w:lvlText w:val=""/>
      <w:lvlJc w:val="left"/>
      <w:pPr>
        <w:ind w:left="1049" w:hanging="284"/>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613B8C3"/>
    <w:multiLevelType w:val="hybridMultilevel"/>
    <w:tmpl w:val="FFFFFFFF"/>
    <w:lvl w:ilvl="0" w:tplc="75D0288E">
      <w:start w:val="1"/>
      <w:numFmt w:val="bullet"/>
      <w:lvlText w:val="Ø"/>
      <w:lvlJc w:val="left"/>
      <w:pPr>
        <w:ind w:left="720" w:hanging="360"/>
      </w:pPr>
      <w:rPr>
        <w:rFonts w:ascii="Wingdings" w:hAnsi="Wingdings" w:hint="default"/>
      </w:rPr>
    </w:lvl>
    <w:lvl w:ilvl="1" w:tplc="36CC8348">
      <w:start w:val="1"/>
      <w:numFmt w:val="bullet"/>
      <w:lvlText w:val="o"/>
      <w:lvlJc w:val="left"/>
      <w:pPr>
        <w:ind w:left="1440" w:hanging="360"/>
      </w:pPr>
      <w:rPr>
        <w:rFonts w:ascii="Courier New" w:hAnsi="Courier New" w:hint="default"/>
      </w:rPr>
    </w:lvl>
    <w:lvl w:ilvl="2" w:tplc="EBD03FCA">
      <w:start w:val="1"/>
      <w:numFmt w:val="bullet"/>
      <w:lvlText w:val=""/>
      <w:lvlJc w:val="left"/>
      <w:pPr>
        <w:ind w:left="2160" w:hanging="360"/>
      </w:pPr>
      <w:rPr>
        <w:rFonts w:ascii="Wingdings" w:hAnsi="Wingdings" w:hint="default"/>
      </w:rPr>
    </w:lvl>
    <w:lvl w:ilvl="3" w:tplc="9C4C8EC0">
      <w:start w:val="1"/>
      <w:numFmt w:val="bullet"/>
      <w:lvlText w:val=""/>
      <w:lvlJc w:val="left"/>
      <w:pPr>
        <w:ind w:left="2880" w:hanging="360"/>
      </w:pPr>
      <w:rPr>
        <w:rFonts w:ascii="Symbol" w:hAnsi="Symbol" w:hint="default"/>
      </w:rPr>
    </w:lvl>
    <w:lvl w:ilvl="4" w:tplc="D67E3E7A">
      <w:start w:val="1"/>
      <w:numFmt w:val="bullet"/>
      <w:lvlText w:val="o"/>
      <w:lvlJc w:val="left"/>
      <w:pPr>
        <w:ind w:left="3600" w:hanging="360"/>
      </w:pPr>
      <w:rPr>
        <w:rFonts w:ascii="Courier New" w:hAnsi="Courier New" w:hint="default"/>
      </w:rPr>
    </w:lvl>
    <w:lvl w:ilvl="5" w:tplc="244027F8">
      <w:start w:val="1"/>
      <w:numFmt w:val="bullet"/>
      <w:lvlText w:val=""/>
      <w:lvlJc w:val="left"/>
      <w:pPr>
        <w:ind w:left="4320" w:hanging="360"/>
      </w:pPr>
      <w:rPr>
        <w:rFonts w:ascii="Wingdings" w:hAnsi="Wingdings" w:hint="default"/>
      </w:rPr>
    </w:lvl>
    <w:lvl w:ilvl="6" w:tplc="CA0CB52E">
      <w:start w:val="1"/>
      <w:numFmt w:val="bullet"/>
      <w:lvlText w:val=""/>
      <w:lvlJc w:val="left"/>
      <w:pPr>
        <w:ind w:left="5040" w:hanging="360"/>
      </w:pPr>
      <w:rPr>
        <w:rFonts w:ascii="Symbol" w:hAnsi="Symbol" w:hint="default"/>
      </w:rPr>
    </w:lvl>
    <w:lvl w:ilvl="7" w:tplc="485692E2">
      <w:start w:val="1"/>
      <w:numFmt w:val="bullet"/>
      <w:lvlText w:val="o"/>
      <w:lvlJc w:val="left"/>
      <w:pPr>
        <w:ind w:left="5760" w:hanging="360"/>
      </w:pPr>
      <w:rPr>
        <w:rFonts w:ascii="Courier New" w:hAnsi="Courier New" w:hint="default"/>
      </w:rPr>
    </w:lvl>
    <w:lvl w:ilvl="8" w:tplc="69323FE2">
      <w:start w:val="1"/>
      <w:numFmt w:val="bullet"/>
      <w:lvlText w:val=""/>
      <w:lvlJc w:val="left"/>
      <w:pPr>
        <w:ind w:left="6480" w:hanging="360"/>
      </w:pPr>
      <w:rPr>
        <w:rFonts w:ascii="Wingdings" w:hAnsi="Wingdings" w:hint="default"/>
      </w:rPr>
    </w:lvl>
  </w:abstractNum>
  <w:abstractNum w:abstractNumId="20" w15:restartNumberingAfterBreak="0">
    <w:nsid w:val="36324F1E"/>
    <w:multiLevelType w:val="multilevel"/>
    <w:tmpl w:val="9E104510"/>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972E4AB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7730C4"/>
    <w:multiLevelType w:val="multilevel"/>
    <w:tmpl w:val="DEB0B888"/>
    <w:name w:val="ListBullet1Numbering"/>
    <w:lvl w:ilvl="0">
      <w:start w:val="1"/>
      <w:numFmt w:val="bullet"/>
      <w:lvlText w:val=""/>
      <w:lvlJc w:val="left"/>
      <w:pPr>
        <w:tabs>
          <w:tab w:val="num" w:pos="765"/>
        </w:tabs>
        <w:ind w:left="765" w:hanging="283"/>
      </w:pPr>
      <w:rPr>
        <w:rFonts w:ascii="Symbol" w:hAnsi="Symbol"/>
      </w:rPr>
    </w:lvl>
    <w:lvl w:ilvl="1">
      <w:start w:val="1"/>
      <w:numFmt w:val="bullet"/>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29E662A"/>
    <w:multiLevelType w:val="multilevel"/>
    <w:tmpl w:val="B55285AC"/>
    <w:name w:val="ListNumber1Numbering"/>
    <w:lvl w:ilvl="0">
      <w:start w:val="2"/>
      <w:numFmt w:val="decimal"/>
      <w:pStyle w:val="ListNumber1"/>
      <w:lvlText w:val="(%1)"/>
      <w:lvlJc w:val="left"/>
      <w:pPr>
        <w:tabs>
          <w:tab w:val="num" w:pos="1191"/>
        </w:tabs>
        <w:ind w:left="1191" w:hanging="709"/>
      </w:pPr>
      <w:rPr>
        <w:rFonts w:hint="default"/>
      </w:rPr>
    </w:lvl>
    <w:lvl w:ilvl="1">
      <w:start w:val="1"/>
      <w:numFmt w:val="lowerLetter"/>
      <w:pStyle w:val="ListNumber1Level2"/>
      <w:lvlText w:val="(%2)"/>
      <w:lvlJc w:val="left"/>
      <w:pPr>
        <w:tabs>
          <w:tab w:val="num" w:pos="1899"/>
        </w:tabs>
        <w:ind w:left="1899" w:hanging="708"/>
      </w:pPr>
      <w:rPr>
        <w:rFonts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24" w15:restartNumberingAfterBreak="0">
    <w:nsid w:val="46FB886B"/>
    <w:multiLevelType w:val="hybridMultilevel"/>
    <w:tmpl w:val="FFFFFFFF"/>
    <w:lvl w:ilvl="0" w:tplc="DE285E8C">
      <w:start w:val="1"/>
      <w:numFmt w:val="bullet"/>
      <w:lvlText w:val="Ø"/>
      <w:lvlJc w:val="left"/>
      <w:pPr>
        <w:ind w:left="720" w:hanging="360"/>
      </w:pPr>
      <w:rPr>
        <w:rFonts w:ascii="Wingdings" w:hAnsi="Wingdings" w:hint="default"/>
      </w:rPr>
    </w:lvl>
    <w:lvl w:ilvl="1" w:tplc="A6D496A8">
      <w:start w:val="1"/>
      <w:numFmt w:val="bullet"/>
      <w:lvlText w:val="o"/>
      <w:lvlJc w:val="left"/>
      <w:pPr>
        <w:ind w:left="1440" w:hanging="360"/>
      </w:pPr>
      <w:rPr>
        <w:rFonts w:ascii="Courier New" w:hAnsi="Courier New" w:hint="default"/>
      </w:rPr>
    </w:lvl>
    <w:lvl w:ilvl="2" w:tplc="559EF398">
      <w:start w:val="1"/>
      <w:numFmt w:val="bullet"/>
      <w:lvlText w:val=""/>
      <w:lvlJc w:val="left"/>
      <w:pPr>
        <w:ind w:left="2160" w:hanging="360"/>
      </w:pPr>
      <w:rPr>
        <w:rFonts w:ascii="Wingdings" w:hAnsi="Wingdings" w:hint="default"/>
      </w:rPr>
    </w:lvl>
    <w:lvl w:ilvl="3" w:tplc="A1640362">
      <w:start w:val="1"/>
      <w:numFmt w:val="bullet"/>
      <w:lvlText w:val=""/>
      <w:lvlJc w:val="left"/>
      <w:pPr>
        <w:ind w:left="2880" w:hanging="360"/>
      </w:pPr>
      <w:rPr>
        <w:rFonts w:ascii="Symbol" w:hAnsi="Symbol" w:hint="default"/>
      </w:rPr>
    </w:lvl>
    <w:lvl w:ilvl="4" w:tplc="44FE4290">
      <w:start w:val="1"/>
      <w:numFmt w:val="bullet"/>
      <w:lvlText w:val="o"/>
      <w:lvlJc w:val="left"/>
      <w:pPr>
        <w:ind w:left="3600" w:hanging="360"/>
      </w:pPr>
      <w:rPr>
        <w:rFonts w:ascii="Courier New" w:hAnsi="Courier New" w:hint="default"/>
      </w:rPr>
    </w:lvl>
    <w:lvl w:ilvl="5" w:tplc="E92E0712">
      <w:start w:val="1"/>
      <w:numFmt w:val="bullet"/>
      <w:lvlText w:val=""/>
      <w:lvlJc w:val="left"/>
      <w:pPr>
        <w:ind w:left="4320" w:hanging="360"/>
      </w:pPr>
      <w:rPr>
        <w:rFonts w:ascii="Wingdings" w:hAnsi="Wingdings" w:hint="default"/>
      </w:rPr>
    </w:lvl>
    <w:lvl w:ilvl="6" w:tplc="BE80CA94">
      <w:start w:val="1"/>
      <w:numFmt w:val="bullet"/>
      <w:lvlText w:val=""/>
      <w:lvlJc w:val="left"/>
      <w:pPr>
        <w:ind w:left="5040" w:hanging="360"/>
      </w:pPr>
      <w:rPr>
        <w:rFonts w:ascii="Symbol" w:hAnsi="Symbol" w:hint="default"/>
      </w:rPr>
    </w:lvl>
    <w:lvl w:ilvl="7" w:tplc="1006234C">
      <w:start w:val="1"/>
      <w:numFmt w:val="bullet"/>
      <w:lvlText w:val="o"/>
      <w:lvlJc w:val="left"/>
      <w:pPr>
        <w:ind w:left="5760" w:hanging="360"/>
      </w:pPr>
      <w:rPr>
        <w:rFonts w:ascii="Courier New" w:hAnsi="Courier New" w:hint="default"/>
      </w:rPr>
    </w:lvl>
    <w:lvl w:ilvl="8" w:tplc="9BB60BCA">
      <w:start w:val="1"/>
      <w:numFmt w:val="bullet"/>
      <w:lvlText w:val=""/>
      <w:lvlJc w:val="left"/>
      <w:pPr>
        <w:ind w:left="6480" w:hanging="360"/>
      </w:pPr>
      <w:rPr>
        <w:rFonts w:ascii="Wingdings" w:hAnsi="Wingdings" w:hint="default"/>
      </w:rPr>
    </w:lvl>
  </w:abstractNum>
  <w:abstractNum w:abstractNumId="25" w15:restartNumberingAfterBreak="0">
    <w:nsid w:val="48437FD3"/>
    <w:multiLevelType w:val="hybridMultilevel"/>
    <w:tmpl w:val="15827B6E"/>
    <w:lvl w:ilvl="0" w:tplc="4FA83BF8">
      <w:start w:val="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A63DF"/>
    <w:multiLevelType w:val="multilevel"/>
    <w:tmpl w:val="901AB24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F352166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EA30DB28"/>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88C8E20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8D1F4C"/>
    <w:multiLevelType w:val="hybridMultilevel"/>
    <w:tmpl w:val="FFFFFFFF"/>
    <w:lvl w:ilvl="0" w:tplc="A6269DD4">
      <w:start w:val="1"/>
      <w:numFmt w:val="bullet"/>
      <w:lvlText w:val="Ø"/>
      <w:lvlJc w:val="left"/>
      <w:pPr>
        <w:ind w:left="720" w:hanging="360"/>
      </w:pPr>
      <w:rPr>
        <w:rFonts w:ascii="Wingdings" w:hAnsi="Wingdings" w:hint="default"/>
      </w:rPr>
    </w:lvl>
    <w:lvl w:ilvl="1" w:tplc="37562920">
      <w:start w:val="1"/>
      <w:numFmt w:val="bullet"/>
      <w:lvlText w:val="o"/>
      <w:lvlJc w:val="left"/>
      <w:pPr>
        <w:ind w:left="1440" w:hanging="360"/>
      </w:pPr>
      <w:rPr>
        <w:rFonts w:ascii="Courier New" w:hAnsi="Courier New" w:hint="default"/>
      </w:rPr>
    </w:lvl>
    <w:lvl w:ilvl="2" w:tplc="3E90AF7C">
      <w:start w:val="1"/>
      <w:numFmt w:val="bullet"/>
      <w:lvlText w:val=""/>
      <w:lvlJc w:val="left"/>
      <w:pPr>
        <w:ind w:left="2160" w:hanging="360"/>
      </w:pPr>
      <w:rPr>
        <w:rFonts w:ascii="Wingdings" w:hAnsi="Wingdings" w:hint="default"/>
      </w:rPr>
    </w:lvl>
    <w:lvl w:ilvl="3" w:tplc="CFFA2622">
      <w:start w:val="1"/>
      <w:numFmt w:val="bullet"/>
      <w:lvlText w:val=""/>
      <w:lvlJc w:val="left"/>
      <w:pPr>
        <w:ind w:left="2880" w:hanging="360"/>
      </w:pPr>
      <w:rPr>
        <w:rFonts w:ascii="Symbol" w:hAnsi="Symbol" w:hint="default"/>
      </w:rPr>
    </w:lvl>
    <w:lvl w:ilvl="4" w:tplc="3BA6B696">
      <w:start w:val="1"/>
      <w:numFmt w:val="bullet"/>
      <w:lvlText w:val="o"/>
      <w:lvlJc w:val="left"/>
      <w:pPr>
        <w:ind w:left="3600" w:hanging="360"/>
      </w:pPr>
      <w:rPr>
        <w:rFonts w:ascii="Courier New" w:hAnsi="Courier New" w:hint="default"/>
      </w:rPr>
    </w:lvl>
    <w:lvl w:ilvl="5" w:tplc="404C1FDE">
      <w:start w:val="1"/>
      <w:numFmt w:val="bullet"/>
      <w:lvlText w:val=""/>
      <w:lvlJc w:val="left"/>
      <w:pPr>
        <w:ind w:left="4320" w:hanging="360"/>
      </w:pPr>
      <w:rPr>
        <w:rFonts w:ascii="Wingdings" w:hAnsi="Wingdings" w:hint="default"/>
      </w:rPr>
    </w:lvl>
    <w:lvl w:ilvl="6" w:tplc="E5EE5FE4">
      <w:start w:val="1"/>
      <w:numFmt w:val="bullet"/>
      <w:lvlText w:val=""/>
      <w:lvlJc w:val="left"/>
      <w:pPr>
        <w:ind w:left="5040" w:hanging="360"/>
      </w:pPr>
      <w:rPr>
        <w:rFonts w:ascii="Symbol" w:hAnsi="Symbol" w:hint="default"/>
      </w:rPr>
    </w:lvl>
    <w:lvl w:ilvl="7" w:tplc="0510963E">
      <w:start w:val="1"/>
      <w:numFmt w:val="bullet"/>
      <w:lvlText w:val="o"/>
      <w:lvlJc w:val="left"/>
      <w:pPr>
        <w:ind w:left="5760" w:hanging="360"/>
      </w:pPr>
      <w:rPr>
        <w:rFonts w:ascii="Courier New" w:hAnsi="Courier New" w:hint="default"/>
      </w:rPr>
    </w:lvl>
    <w:lvl w:ilvl="8" w:tplc="372A9EF0">
      <w:start w:val="1"/>
      <w:numFmt w:val="bullet"/>
      <w:lvlText w:val=""/>
      <w:lvlJc w:val="left"/>
      <w:pPr>
        <w:ind w:left="6480" w:hanging="360"/>
      </w:pPr>
      <w:rPr>
        <w:rFonts w:ascii="Wingdings" w:hAnsi="Wingdings" w:hint="default"/>
      </w:rPr>
    </w:lvl>
  </w:abstractNum>
  <w:abstractNum w:abstractNumId="31" w15:restartNumberingAfterBreak="0">
    <w:nsid w:val="5D9971ED"/>
    <w:multiLevelType w:val="hybridMultilevel"/>
    <w:tmpl w:val="95DE1362"/>
    <w:name w:val="EurolookHeading22"/>
    <w:lvl w:ilvl="0" w:tplc="E9285108">
      <w:start w:val="1"/>
      <w:numFmt w:val="decimal"/>
      <w:lvlText w:val="4.%1."/>
      <w:lvlJc w:val="left"/>
      <w:pPr>
        <w:ind w:left="842" w:hanging="360"/>
      </w:pPr>
      <w:rPr>
        <w:rFonts w:hint="default"/>
        <w:b/>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6977472E"/>
    <w:multiLevelType w:val="multilevel"/>
    <w:tmpl w:val="13506AD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7C65145E"/>
    <w:multiLevelType w:val="multilevel"/>
    <w:tmpl w:val="6DEC71F0"/>
    <w:name w:val="EurolookHeading"/>
    <w:lvl w:ilvl="0">
      <w:start w:val="1"/>
      <w:numFmt w:val="decimal"/>
      <w:lvlText w:val="%1."/>
      <w:lvlJc w:val="left"/>
      <w:pPr>
        <w:tabs>
          <w:tab w:val="num" w:pos="482"/>
        </w:tabs>
        <w:ind w:left="482" w:hanging="482"/>
      </w:pPr>
    </w:lvl>
    <w:lvl w:ilvl="1">
      <w:start w:val="1"/>
      <w:numFmt w:val="decimal"/>
      <w:lvlText w:val="2.%2."/>
      <w:lvlJc w:val="left"/>
      <w:pPr>
        <w:ind w:left="842" w:hanging="360"/>
      </w:pPr>
      <w:rPr>
        <w:rFonts w:hint="default"/>
      </w:r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4"/>
  </w:num>
  <w:num w:numId="2">
    <w:abstractNumId w:val="1"/>
  </w:num>
  <w:num w:numId="3">
    <w:abstractNumId w:val="20"/>
  </w:num>
  <w:num w:numId="4">
    <w:abstractNumId w:val="13"/>
  </w:num>
  <w:num w:numId="5">
    <w:abstractNumId w:val="21"/>
  </w:num>
  <w:num w:numId="6">
    <w:abstractNumId w:val="28"/>
  </w:num>
  <w:num w:numId="7">
    <w:abstractNumId w:val="32"/>
  </w:num>
  <w:num w:numId="8">
    <w:abstractNumId w:val="2"/>
  </w:num>
  <w:num w:numId="9">
    <w:abstractNumId w:val="12"/>
  </w:num>
  <w:num w:numId="10">
    <w:abstractNumId w:val="23"/>
  </w:num>
  <w:num w:numId="11">
    <w:abstractNumId w:val="6"/>
  </w:num>
  <w:num w:numId="12">
    <w:abstractNumId w:val="8"/>
  </w:num>
  <w:num w:numId="13">
    <w:abstractNumId w:val="10"/>
  </w:num>
  <w:num w:numId="14">
    <w:abstractNumId w:val="15"/>
  </w:num>
  <w:num w:numId="15">
    <w:abstractNumId w:val="22"/>
  </w:num>
  <w:num w:numId="16">
    <w:abstractNumId w:val="27"/>
  </w:num>
  <w:num w:numId="17">
    <w:abstractNumId w:val="33"/>
  </w:num>
  <w:num w:numId="18">
    <w:abstractNumId w:val="16"/>
  </w:num>
  <w:num w:numId="19">
    <w:abstractNumId w:val="17"/>
  </w:num>
  <w:num w:numId="20">
    <w:abstractNumId w:val="34"/>
  </w:num>
  <w:num w:numId="21">
    <w:abstractNumId w:val="26"/>
  </w:num>
  <w:num w:numId="22">
    <w:abstractNumId w:val="29"/>
  </w:num>
  <w:num w:numId="23">
    <w:abstractNumId w:val="7"/>
  </w:num>
  <w:num w:numId="24">
    <w:abstractNumId w:val="0"/>
  </w:num>
  <w:num w:numId="25">
    <w:abstractNumId w:val="18"/>
  </w:num>
  <w:num w:numId="26">
    <w:abstractNumId w:val="4"/>
  </w:num>
  <w:num w:numId="27">
    <w:abstractNumId w:val="5"/>
  </w:num>
  <w:num w:numId="28">
    <w:abstractNumId w:val="3"/>
  </w:num>
  <w:num w:numId="29">
    <w:abstractNumId w:val="19"/>
  </w:num>
  <w:num w:numId="30">
    <w:abstractNumId w:val="24"/>
  </w:num>
  <w:num w:numId="31">
    <w:abstractNumId w:val="9"/>
  </w:num>
  <w:num w:numId="32">
    <w:abstractNumId w:val="31"/>
  </w:num>
  <w:num w:numId="33">
    <w:abstractNumId w:val="30"/>
  </w:num>
  <w:num w:numId="34">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5D415B6-70A2-4BE6-88F8-778402175124"/>
    <w:docVar w:name="LW_COVERPAGE_TYPE" w:val="1"/>
    <w:docVar w:name="LW_CROSSREFERENCE" w:val="{SWD(2025) 960 final} - {SWD(2025) 961 final}"/>
    <w:docVar w:name="LW_DocType" w:val="6A36C634123F453385B1576A5D28D00D"/>
    <w:docVar w:name="LW_EMISSION" w:val="5.11.2025"/>
    <w:docVar w:name="LW_EMISSION_ISODATE" w:val="2025-11-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necting Europe through High-Speed Rail\u8203?"/>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 w:name="Stamp" w:val="\\dossiers.dgt.cec.eu.int\dossiers\MOVE\MOVE-2025-01123\MOVE-2025-01123-00-00-EN-EDT-00.202507041639383838970.DOCX"/>
  </w:docVars>
  <w:rsids>
    <w:rsidRoot w:val="00F91759"/>
    <w:rsid w:val="00000113"/>
    <w:rsid w:val="0000012D"/>
    <w:rsid w:val="000001DC"/>
    <w:rsid w:val="00000298"/>
    <w:rsid w:val="00000507"/>
    <w:rsid w:val="000005C7"/>
    <w:rsid w:val="000005D5"/>
    <w:rsid w:val="00000647"/>
    <w:rsid w:val="00000692"/>
    <w:rsid w:val="000008FD"/>
    <w:rsid w:val="00000A34"/>
    <w:rsid w:val="00000C81"/>
    <w:rsid w:val="00000CB1"/>
    <w:rsid w:val="00000DFD"/>
    <w:rsid w:val="00000EC6"/>
    <w:rsid w:val="0000110E"/>
    <w:rsid w:val="0000113D"/>
    <w:rsid w:val="000011A9"/>
    <w:rsid w:val="00001262"/>
    <w:rsid w:val="0000130F"/>
    <w:rsid w:val="0000136C"/>
    <w:rsid w:val="0000137D"/>
    <w:rsid w:val="0000148B"/>
    <w:rsid w:val="000014BE"/>
    <w:rsid w:val="000014C9"/>
    <w:rsid w:val="00001652"/>
    <w:rsid w:val="00001809"/>
    <w:rsid w:val="000018B0"/>
    <w:rsid w:val="000019BD"/>
    <w:rsid w:val="00001A58"/>
    <w:rsid w:val="00001ABA"/>
    <w:rsid w:val="00001C17"/>
    <w:rsid w:val="00001DAA"/>
    <w:rsid w:val="00001F44"/>
    <w:rsid w:val="000020F9"/>
    <w:rsid w:val="00002116"/>
    <w:rsid w:val="00002128"/>
    <w:rsid w:val="000021BF"/>
    <w:rsid w:val="0000228F"/>
    <w:rsid w:val="00002321"/>
    <w:rsid w:val="000025CC"/>
    <w:rsid w:val="000025CF"/>
    <w:rsid w:val="000026D6"/>
    <w:rsid w:val="000026EA"/>
    <w:rsid w:val="00002709"/>
    <w:rsid w:val="0000277F"/>
    <w:rsid w:val="000028B9"/>
    <w:rsid w:val="000028ED"/>
    <w:rsid w:val="00002933"/>
    <w:rsid w:val="000029C2"/>
    <w:rsid w:val="00002ADF"/>
    <w:rsid w:val="00002B4C"/>
    <w:rsid w:val="00002D57"/>
    <w:rsid w:val="00002DDC"/>
    <w:rsid w:val="00002E19"/>
    <w:rsid w:val="00002F41"/>
    <w:rsid w:val="0000304B"/>
    <w:rsid w:val="000030B1"/>
    <w:rsid w:val="000031C0"/>
    <w:rsid w:val="00003368"/>
    <w:rsid w:val="00003551"/>
    <w:rsid w:val="0000386A"/>
    <w:rsid w:val="00003879"/>
    <w:rsid w:val="00003996"/>
    <w:rsid w:val="000039AB"/>
    <w:rsid w:val="00003A6D"/>
    <w:rsid w:val="00003AAE"/>
    <w:rsid w:val="00003BD4"/>
    <w:rsid w:val="00003C0A"/>
    <w:rsid w:val="00003C50"/>
    <w:rsid w:val="00003D90"/>
    <w:rsid w:val="00003DA6"/>
    <w:rsid w:val="00004032"/>
    <w:rsid w:val="00004038"/>
    <w:rsid w:val="0000409F"/>
    <w:rsid w:val="000041BB"/>
    <w:rsid w:val="00004375"/>
    <w:rsid w:val="00004490"/>
    <w:rsid w:val="0000458B"/>
    <w:rsid w:val="000045AB"/>
    <w:rsid w:val="000045C3"/>
    <w:rsid w:val="000049AE"/>
    <w:rsid w:val="000049E0"/>
    <w:rsid w:val="00004A05"/>
    <w:rsid w:val="00004A11"/>
    <w:rsid w:val="00004C08"/>
    <w:rsid w:val="00004C13"/>
    <w:rsid w:val="00004D8B"/>
    <w:rsid w:val="00004ED6"/>
    <w:rsid w:val="00005147"/>
    <w:rsid w:val="000051FF"/>
    <w:rsid w:val="0000520E"/>
    <w:rsid w:val="000053AA"/>
    <w:rsid w:val="000055DA"/>
    <w:rsid w:val="0000563E"/>
    <w:rsid w:val="000057BF"/>
    <w:rsid w:val="000057C5"/>
    <w:rsid w:val="000058D3"/>
    <w:rsid w:val="00005B93"/>
    <w:rsid w:val="00005BEA"/>
    <w:rsid w:val="00005CFA"/>
    <w:rsid w:val="00005E46"/>
    <w:rsid w:val="00005FBA"/>
    <w:rsid w:val="00006044"/>
    <w:rsid w:val="0000621D"/>
    <w:rsid w:val="0000624D"/>
    <w:rsid w:val="00006262"/>
    <w:rsid w:val="000062A1"/>
    <w:rsid w:val="000065C2"/>
    <w:rsid w:val="00006673"/>
    <w:rsid w:val="0000673A"/>
    <w:rsid w:val="00006862"/>
    <w:rsid w:val="00006870"/>
    <w:rsid w:val="000068E5"/>
    <w:rsid w:val="00006999"/>
    <w:rsid w:val="00006A14"/>
    <w:rsid w:val="00006A46"/>
    <w:rsid w:val="00006B01"/>
    <w:rsid w:val="00006C75"/>
    <w:rsid w:val="00006D62"/>
    <w:rsid w:val="00006F25"/>
    <w:rsid w:val="0000700D"/>
    <w:rsid w:val="00007033"/>
    <w:rsid w:val="0000720C"/>
    <w:rsid w:val="00007259"/>
    <w:rsid w:val="0000725F"/>
    <w:rsid w:val="000073BA"/>
    <w:rsid w:val="000073D6"/>
    <w:rsid w:val="000074B9"/>
    <w:rsid w:val="000074CF"/>
    <w:rsid w:val="000076A4"/>
    <w:rsid w:val="000077E9"/>
    <w:rsid w:val="000079D5"/>
    <w:rsid w:val="00007B60"/>
    <w:rsid w:val="00007C1C"/>
    <w:rsid w:val="00007CEC"/>
    <w:rsid w:val="00007EF9"/>
    <w:rsid w:val="00010426"/>
    <w:rsid w:val="00010434"/>
    <w:rsid w:val="0001045B"/>
    <w:rsid w:val="0001064E"/>
    <w:rsid w:val="00010689"/>
    <w:rsid w:val="0001084A"/>
    <w:rsid w:val="000108E5"/>
    <w:rsid w:val="000108FC"/>
    <w:rsid w:val="00010A1C"/>
    <w:rsid w:val="00010D50"/>
    <w:rsid w:val="00010E02"/>
    <w:rsid w:val="00010EE3"/>
    <w:rsid w:val="00010EF3"/>
    <w:rsid w:val="00010F70"/>
    <w:rsid w:val="00010F81"/>
    <w:rsid w:val="00010FDA"/>
    <w:rsid w:val="0001102E"/>
    <w:rsid w:val="00011106"/>
    <w:rsid w:val="0001144A"/>
    <w:rsid w:val="000114C8"/>
    <w:rsid w:val="000115A9"/>
    <w:rsid w:val="000115BF"/>
    <w:rsid w:val="0001160F"/>
    <w:rsid w:val="00011712"/>
    <w:rsid w:val="00011720"/>
    <w:rsid w:val="00011855"/>
    <w:rsid w:val="0001185D"/>
    <w:rsid w:val="000118E0"/>
    <w:rsid w:val="00011980"/>
    <w:rsid w:val="000119F6"/>
    <w:rsid w:val="00011A33"/>
    <w:rsid w:val="00011A49"/>
    <w:rsid w:val="00011A50"/>
    <w:rsid w:val="00011C02"/>
    <w:rsid w:val="00011E64"/>
    <w:rsid w:val="00011E7B"/>
    <w:rsid w:val="00011F9A"/>
    <w:rsid w:val="0001240D"/>
    <w:rsid w:val="00012560"/>
    <w:rsid w:val="000125DA"/>
    <w:rsid w:val="00012AD3"/>
    <w:rsid w:val="00012CFE"/>
    <w:rsid w:val="00012D85"/>
    <w:rsid w:val="00012E1D"/>
    <w:rsid w:val="00012F5F"/>
    <w:rsid w:val="00013012"/>
    <w:rsid w:val="000132D7"/>
    <w:rsid w:val="000132F4"/>
    <w:rsid w:val="000133EE"/>
    <w:rsid w:val="000134B7"/>
    <w:rsid w:val="00013549"/>
    <w:rsid w:val="000137C2"/>
    <w:rsid w:val="00013830"/>
    <w:rsid w:val="00013A20"/>
    <w:rsid w:val="00013A93"/>
    <w:rsid w:val="00013AEA"/>
    <w:rsid w:val="00013C10"/>
    <w:rsid w:val="00013D05"/>
    <w:rsid w:val="00013D75"/>
    <w:rsid w:val="00013EB2"/>
    <w:rsid w:val="0001425D"/>
    <w:rsid w:val="000144F1"/>
    <w:rsid w:val="000148F9"/>
    <w:rsid w:val="000148FF"/>
    <w:rsid w:val="00014926"/>
    <w:rsid w:val="000149AD"/>
    <w:rsid w:val="00014B29"/>
    <w:rsid w:val="00014B4B"/>
    <w:rsid w:val="00014E4A"/>
    <w:rsid w:val="0001506D"/>
    <w:rsid w:val="00015254"/>
    <w:rsid w:val="000152A7"/>
    <w:rsid w:val="0001535C"/>
    <w:rsid w:val="00015375"/>
    <w:rsid w:val="000153FF"/>
    <w:rsid w:val="0001543E"/>
    <w:rsid w:val="000155B1"/>
    <w:rsid w:val="000155DB"/>
    <w:rsid w:val="000156F9"/>
    <w:rsid w:val="00015733"/>
    <w:rsid w:val="00015753"/>
    <w:rsid w:val="0001581E"/>
    <w:rsid w:val="000158F6"/>
    <w:rsid w:val="00015908"/>
    <w:rsid w:val="000159A7"/>
    <w:rsid w:val="000159C1"/>
    <w:rsid w:val="00015A82"/>
    <w:rsid w:val="00015B03"/>
    <w:rsid w:val="00015DAC"/>
    <w:rsid w:val="00015E6D"/>
    <w:rsid w:val="000160EA"/>
    <w:rsid w:val="0001617E"/>
    <w:rsid w:val="0001631A"/>
    <w:rsid w:val="00016510"/>
    <w:rsid w:val="000165A7"/>
    <w:rsid w:val="00016795"/>
    <w:rsid w:val="00016799"/>
    <w:rsid w:val="000167C2"/>
    <w:rsid w:val="00016955"/>
    <w:rsid w:val="00016A76"/>
    <w:rsid w:val="00016ACF"/>
    <w:rsid w:val="00016AEF"/>
    <w:rsid w:val="00016D5B"/>
    <w:rsid w:val="00016ED3"/>
    <w:rsid w:val="0001705C"/>
    <w:rsid w:val="0001719A"/>
    <w:rsid w:val="000171CA"/>
    <w:rsid w:val="0001728A"/>
    <w:rsid w:val="000173D9"/>
    <w:rsid w:val="00017692"/>
    <w:rsid w:val="000176A4"/>
    <w:rsid w:val="000178F2"/>
    <w:rsid w:val="00017C01"/>
    <w:rsid w:val="00017C63"/>
    <w:rsid w:val="00017CAF"/>
    <w:rsid w:val="00017E06"/>
    <w:rsid w:val="00017E7F"/>
    <w:rsid w:val="00017ECE"/>
    <w:rsid w:val="00017F7B"/>
    <w:rsid w:val="0002004D"/>
    <w:rsid w:val="0002009F"/>
    <w:rsid w:val="000200A5"/>
    <w:rsid w:val="000200B4"/>
    <w:rsid w:val="00020145"/>
    <w:rsid w:val="000201CF"/>
    <w:rsid w:val="000201DD"/>
    <w:rsid w:val="000201F3"/>
    <w:rsid w:val="00020353"/>
    <w:rsid w:val="000203B3"/>
    <w:rsid w:val="00020812"/>
    <w:rsid w:val="0002083E"/>
    <w:rsid w:val="00020966"/>
    <w:rsid w:val="00020B1C"/>
    <w:rsid w:val="00020B23"/>
    <w:rsid w:val="00020B53"/>
    <w:rsid w:val="00020CA9"/>
    <w:rsid w:val="00020EA3"/>
    <w:rsid w:val="000210A6"/>
    <w:rsid w:val="00021140"/>
    <w:rsid w:val="000211F1"/>
    <w:rsid w:val="00021394"/>
    <w:rsid w:val="00021517"/>
    <w:rsid w:val="00021621"/>
    <w:rsid w:val="000217E4"/>
    <w:rsid w:val="000218F5"/>
    <w:rsid w:val="0002192D"/>
    <w:rsid w:val="00021974"/>
    <w:rsid w:val="00021978"/>
    <w:rsid w:val="00021A11"/>
    <w:rsid w:val="00021B01"/>
    <w:rsid w:val="00021BB0"/>
    <w:rsid w:val="00021C4A"/>
    <w:rsid w:val="00021C7A"/>
    <w:rsid w:val="00021EBC"/>
    <w:rsid w:val="00021FAB"/>
    <w:rsid w:val="00021FAC"/>
    <w:rsid w:val="000220A8"/>
    <w:rsid w:val="0002211D"/>
    <w:rsid w:val="000222D1"/>
    <w:rsid w:val="0002259B"/>
    <w:rsid w:val="00022664"/>
    <w:rsid w:val="000226B4"/>
    <w:rsid w:val="000227E6"/>
    <w:rsid w:val="000227F8"/>
    <w:rsid w:val="00022A55"/>
    <w:rsid w:val="00022A78"/>
    <w:rsid w:val="00022A7C"/>
    <w:rsid w:val="00022ACA"/>
    <w:rsid w:val="00022AF4"/>
    <w:rsid w:val="00022E00"/>
    <w:rsid w:val="00022EAC"/>
    <w:rsid w:val="00022F13"/>
    <w:rsid w:val="00023179"/>
    <w:rsid w:val="000231AE"/>
    <w:rsid w:val="000232D2"/>
    <w:rsid w:val="00023433"/>
    <w:rsid w:val="000235A0"/>
    <w:rsid w:val="000235CA"/>
    <w:rsid w:val="0002368C"/>
    <w:rsid w:val="0002371B"/>
    <w:rsid w:val="00023720"/>
    <w:rsid w:val="000237D6"/>
    <w:rsid w:val="00023832"/>
    <w:rsid w:val="000238E4"/>
    <w:rsid w:val="00023937"/>
    <w:rsid w:val="00023942"/>
    <w:rsid w:val="00023A23"/>
    <w:rsid w:val="00023AB5"/>
    <w:rsid w:val="00023B7D"/>
    <w:rsid w:val="00023CA9"/>
    <w:rsid w:val="00023E88"/>
    <w:rsid w:val="00023EDF"/>
    <w:rsid w:val="00023F4C"/>
    <w:rsid w:val="000240EF"/>
    <w:rsid w:val="00024474"/>
    <w:rsid w:val="00024485"/>
    <w:rsid w:val="00024601"/>
    <w:rsid w:val="00024620"/>
    <w:rsid w:val="000246D7"/>
    <w:rsid w:val="000247D6"/>
    <w:rsid w:val="0002492E"/>
    <w:rsid w:val="00024978"/>
    <w:rsid w:val="000249C6"/>
    <w:rsid w:val="00024AF3"/>
    <w:rsid w:val="00024D5E"/>
    <w:rsid w:val="00024DBC"/>
    <w:rsid w:val="0002505E"/>
    <w:rsid w:val="000253C1"/>
    <w:rsid w:val="00025521"/>
    <w:rsid w:val="0002560D"/>
    <w:rsid w:val="00025631"/>
    <w:rsid w:val="0002564E"/>
    <w:rsid w:val="0002586B"/>
    <w:rsid w:val="00025A3C"/>
    <w:rsid w:val="00025A40"/>
    <w:rsid w:val="00025BE5"/>
    <w:rsid w:val="00025CD8"/>
    <w:rsid w:val="00025CF9"/>
    <w:rsid w:val="00025D03"/>
    <w:rsid w:val="00025E90"/>
    <w:rsid w:val="00025F48"/>
    <w:rsid w:val="00025F9E"/>
    <w:rsid w:val="0002608B"/>
    <w:rsid w:val="00026185"/>
    <w:rsid w:val="000262E4"/>
    <w:rsid w:val="000263E3"/>
    <w:rsid w:val="000265C8"/>
    <w:rsid w:val="000265D8"/>
    <w:rsid w:val="0002666A"/>
    <w:rsid w:val="000266E2"/>
    <w:rsid w:val="00026992"/>
    <w:rsid w:val="00026A5F"/>
    <w:rsid w:val="00026D53"/>
    <w:rsid w:val="00026E95"/>
    <w:rsid w:val="00026EF8"/>
    <w:rsid w:val="00027187"/>
    <w:rsid w:val="0002728E"/>
    <w:rsid w:val="00027308"/>
    <w:rsid w:val="0002732E"/>
    <w:rsid w:val="000275C5"/>
    <w:rsid w:val="00027668"/>
    <w:rsid w:val="00027688"/>
    <w:rsid w:val="00027770"/>
    <w:rsid w:val="0002788A"/>
    <w:rsid w:val="00027965"/>
    <w:rsid w:val="0002796C"/>
    <w:rsid w:val="00027992"/>
    <w:rsid w:val="00027B69"/>
    <w:rsid w:val="00027BF2"/>
    <w:rsid w:val="00027CC7"/>
    <w:rsid w:val="00027DA3"/>
    <w:rsid w:val="00027DE3"/>
    <w:rsid w:val="00027FA8"/>
    <w:rsid w:val="0003002C"/>
    <w:rsid w:val="0003018F"/>
    <w:rsid w:val="0003047C"/>
    <w:rsid w:val="00030499"/>
    <w:rsid w:val="0003059D"/>
    <w:rsid w:val="00030616"/>
    <w:rsid w:val="00030784"/>
    <w:rsid w:val="000307C5"/>
    <w:rsid w:val="0003096E"/>
    <w:rsid w:val="00030A49"/>
    <w:rsid w:val="00030A76"/>
    <w:rsid w:val="00030C5B"/>
    <w:rsid w:val="00030D32"/>
    <w:rsid w:val="00030EC9"/>
    <w:rsid w:val="00031082"/>
    <w:rsid w:val="0003114E"/>
    <w:rsid w:val="000311DD"/>
    <w:rsid w:val="00031299"/>
    <w:rsid w:val="0003132A"/>
    <w:rsid w:val="00031464"/>
    <w:rsid w:val="00031485"/>
    <w:rsid w:val="00031601"/>
    <w:rsid w:val="0003178F"/>
    <w:rsid w:val="00031866"/>
    <w:rsid w:val="000319D5"/>
    <w:rsid w:val="00031A1C"/>
    <w:rsid w:val="00031C48"/>
    <w:rsid w:val="00031CE9"/>
    <w:rsid w:val="00031DA5"/>
    <w:rsid w:val="00031E2D"/>
    <w:rsid w:val="00031E56"/>
    <w:rsid w:val="00031E6A"/>
    <w:rsid w:val="00031FE9"/>
    <w:rsid w:val="00032023"/>
    <w:rsid w:val="000322E8"/>
    <w:rsid w:val="00032338"/>
    <w:rsid w:val="000323D3"/>
    <w:rsid w:val="000324C8"/>
    <w:rsid w:val="00032501"/>
    <w:rsid w:val="00032867"/>
    <w:rsid w:val="00032938"/>
    <w:rsid w:val="00032A8A"/>
    <w:rsid w:val="00032B7E"/>
    <w:rsid w:val="00032BD2"/>
    <w:rsid w:val="00032BD7"/>
    <w:rsid w:val="00032C44"/>
    <w:rsid w:val="00032D06"/>
    <w:rsid w:val="00032FB3"/>
    <w:rsid w:val="0003305B"/>
    <w:rsid w:val="00033122"/>
    <w:rsid w:val="00033124"/>
    <w:rsid w:val="00033135"/>
    <w:rsid w:val="00033216"/>
    <w:rsid w:val="000333CD"/>
    <w:rsid w:val="000334E9"/>
    <w:rsid w:val="000334EC"/>
    <w:rsid w:val="000334FE"/>
    <w:rsid w:val="000335C9"/>
    <w:rsid w:val="000335D6"/>
    <w:rsid w:val="00033601"/>
    <w:rsid w:val="000336D5"/>
    <w:rsid w:val="000336E2"/>
    <w:rsid w:val="000337B4"/>
    <w:rsid w:val="00033875"/>
    <w:rsid w:val="00033CB7"/>
    <w:rsid w:val="00033E51"/>
    <w:rsid w:val="00033EEB"/>
    <w:rsid w:val="00033EF0"/>
    <w:rsid w:val="000341B0"/>
    <w:rsid w:val="00034219"/>
    <w:rsid w:val="000342CD"/>
    <w:rsid w:val="000342E2"/>
    <w:rsid w:val="0003441C"/>
    <w:rsid w:val="0003446C"/>
    <w:rsid w:val="0003454A"/>
    <w:rsid w:val="00034991"/>
    <w:rsid w:val="00034B39"/>
    <w:rsid w:val="00034B77"/>
    <w:rsid w:val="00034C4C"/>
    <w:rsid w:val="00034C82"/>
    <w:rsid w:val="00034D54"/>
    <w:rsid w:val="00034DD7"/>
    <w:rsid w:val="00034E71"/>
    <w:rsid w:val="000350A8"/>
    <w:rsid w:val="000350D3"/>
    <w:rsid w:val="000351AE"/>
    <w:rsid w:val="00035216"/>
    <w:rsid w:val="00035313"/>
    <w:rsid w:val="00035832"/>
    <w:rsid w:val="000358BC"/>
    <w:rsid w:val="000358DE"/>
    <w:rsid w:val="00035A62"/>
    <w:rsid w:val="00035B85"/>
    <w:rsid w:val="00035BB3"/>
    <w:rsid w:val="00035C56"/>
    <w:rsid w:val="00035C90"/>
    <w:rsid w:val="00035D47"/>
    <w:rsid w:val="00035D75"/>
    <w:rsid w:val="000360F8"/>
    <w:rsid w:val="0003619A"/>
    <w:rsid w:val="000362FA"/>
    <w:rsid w:val="00036361"/>
    <w:rsid w:val="0003636F"/>
    <w:rsid w:val="00036559"/>
    <w:rsid w:val="0003673C"/>
    <w:rsid w:val="000367AF"/>
    <w:rsid w:val="00036806"/>
    <w:rsid w:val="00036924"/>
    <w:rsid w:val="00036AA5"/>
    <w:rsid w:val="00036B31"/>
    <w:rsid w:val="00036E3E"/>
    <w:rsid w:val="00036E66"/>
    <w:rsid w:val="00036F34"/>
    <w:rsid w:val="00036F85"/>
    <w:rsid w:val="00036FF6"/>
    <w:rsid w:val="000373AF"/>
    <w:rsid w:val="000373CD"/>
    <w:rsid w:val="000373F5"/>
    <w:rsid w:val="000375AF"/>
    <w:rsid w:val="00037695"/>
    <w:rsid w:val="0003793E"/>
    <w:rsid w:val="00037C0A"/>
    <w:rsid w:val="00037D40"/>
    <w:rsid w:val="00037E82"/>
    <w:rsid w:val="00037F49"/>
    <w:rsid w:val="0004009D"/>
    <w:rsid w:val="000400CF"/>
    <w:rsid w:val="000401A6"/>
    <w:rsid w:val="0004031C"/>
    <w:rsid w:val="00040390"/>
    <w:rsid w:val="00040401"/>
    <w:rsid w:val="00040526"/>
    <w:rsid w:val="000405D3"/>
    <w:rsid w:val="00040608"/>
    <w:rsid w:val="00040660"/>
    <w:rsid w:val="0004069F"/>
    <w:rsid w:val="00040836"/>
    <w:rsid w:val="00040861"/>
    <w:rsid w:val="00040A33"/>
    <w:rsid w:val="00040B02"/>
    <w:rsid w:val="00040C9A"/>
    <w:rsid w:val="00040FC2"/>
    <w:rsid w:val="000411EB"/>
    <w:rsid w:val="00041361"/>
    <w:rsid w:val="0004154E"/>
    <w:rsid w:val="0004168C"/>
    <w:rsid w:val="0004177C"/>
    <w:rsid w:val="000417FC"/>
    <w:rsid w:val="00041A12"/>
    <w:rsid w:val="00041B8B"/>
    <w:rsid w:val="00041CD9"/>
    <w:rsid w:val="00041D34"/>
    <w:rsid w:val="00041D43"/>
    <w:rsid w:val="00041E6B"/>
    <w:rsid w:val="00041EE1"/>
    <w:rsid w:val="00042084"/>
    <w:rsid w:val="000421DF"/>
    <w:rsid w:val="00042231"/>
    <w:rsid w:val="000422CE"/>
    <w:rsid w:val="000422ED"/>
    <w:rsid w:val="00042305"/>
    <w:rsid w:val="00042574"/>
    <w:rsid w:val="00042636"/>
    <w:rsid w:val="0004283A"/>
    <w:rsid w:val="0004299A"/>
    <w:rsid w:val="000429B8"/>
    <w:rsid w:val="000429BC"/>
    <w:rsid w:val="00042CC4"/>
    <w:rsid w:val="00042E0F"/>
    <w:rsid w:val="00042EEE"/>
    <w:rsid w:val="00042FA8"/>
    <w:rsid w:val="000430E4"/>
    <w:rsid w:val="000431BA"/>
    <w:rsid w:val="000431D4"/>
    <w:rsid w:val="000433A5"/>
    <w:rsid w:val="000433DB"/>
    <w:rsid w:val="0004353C"/>
    <w:rsid w:val="000436B7"/>
    <w:rsid w:val="00043742"/>
    <w:rsid w:val="000437AA"/>
    <w:rsid w:val="00043B3B"/>
    <w:rsid w:val="00043D9C"/>
    <w:rsid w:val="00043DD9"/>
    <w:rsid w:val="00043EA6"/>
    <w:rsid w:val="00043EAE"/>
    <w:rsid w:val="00043FA7"/>
    <w:rsid w:val="000440E2"/>
    <w:rsid w:val="00044448"/>
    <w:rsid w:val="000445C0"/>
    <w:rsid w:val="000445D2"/>
    <w:rsid w:val="0004463A"/>
    <w:rsid w:val="00044669"/>
    <w:rsid w:val="00044817"/>
    <w:rsid w:val="000449E9"/>
    <w:rsid w:val="00044A0C"/>
    <w:rsid w:val="00044A5B"/>
    <w:rsid w:val="00044BAA"/>
    <w:rsid w:val="00044C71"/>
    <w:rsid w:val="00044DE1"/>
    <w:rsid w:val="00044ED9"/>
    <w:rsid w:val="00044F03"/>
    <w:rsid w:val="00044F6C"/>
    <w:rsid w:val="00044F97"/>
    <w:rsid w:val="00044FCF"/>
    <w:rsid w:val="000451E9"/>
    <w:rsid w:val="00045216"/>
    <w:rsid w:val="0004522A"/>
    <w:rsid w:val="0004525D"/>
    <w:rsid w:val="0004528F"/>
    <w:rsid w:val="000453DE"/>
    <w:rsid w:val="000455C9"/>
    <w:rsid w:val="0004562E"/>
    <w:rsid w:val="00045760"/>
    <w:rsid w:val="00045831"/>
    <w:rsid w:val="0004599E"/>
    <w:rsid w:val="00045A96"/>
    <w:rsid w:val="00045ABC"/>
    <w:rsid w:val="00045D7F"/>
    <w:rsid w:val="0004608E"/>
    <w:rsid w:val="000462E7"/>
    <w:rsid w:val="000462FF"/>
    <w:rsid w:val="000463B7"/>
    <w:rsid w:val="000463EA"/>
    <w:rsid w:val="0004648F"/>
    <w:rsid w:val="00046529"/>
    <w:rsid w:val="000467C3"/>
    <w:rsid w:val="00046877"/>
    <w:rsid w:val="000469FC"/>
    <w:rsid w:val="00046BC5"/>
    <w:rsid w:val="00046D8E"/>
    <w:rsid w:val="00046F4C"/>
    <w:rsid w:val="00046FF3"/>
    <w:rsid w:val="00047297"/>
    <w:rsid w:val="000473EA"/>
    <w:rsid w:val="00047487"/>
    <w:rsid w:val="000474B5"/>
    <w:rsid w:val="00047511"/>
    <w:rsid w:val="0004755E"/>
    <w:rsid w:val="0004756B"/>
    <w:rsid w:val="00047927"/>
    <w:rsid w:val="000479B1"/>
    <w:rsid w:val="000479D7"/>
    <w:rsid w:val="00047A76"/>
    <w:rsid w:val="00047BFA"/>
    <w:rsid w:val="00047C3E"/>
    <w:rsid w:val="00047EBD"/>
    <w:rsid w:val="00047FE3"/>
    <w:rsid w:val="00050254"/>
    <w:rsid w:val="0005032A"/>
    <w:rsid w:val="00050544"/>
    <w:rsid w:val="00050621"/>
    <w:rsid w:val="00050623"/>
    <w:rsid w:val="00050781"/>
    <w:rsid w:val="000507B7"/>
    <w:rsid w:val="000507DF"/>
    <w:rsid w:val="00050835"/>
    <w:rsid w:val="00050907"/>
    <w:rsid w:val="0005095F"/>
    <w:rsid w:val="00050B01"/>
    <w:rsid w:val="00050C46"/>
    <w:rsid w:val="00050C90"/>
    <w:rsid w:val="00050CE6"/>
    <w:rsid w:val="00050D01"/>
    <w:rsid w:val="00050EF0"/>
    <w:rsid w:val="00050F3E"/>
    <w:rsid w:val="000511BF"/>
    <w:rsid w:val="000511FD"/>
    <w:rsid w:val="00051366"/>
    <w:rsid w:val="000513A0"/>
    <w:rsid w:val="000513D5"/>
    <w:rsid w:val="00051423"/>
    <w:rsid w:val="00051467"/>
    <w:rsid w:val="00051525"/>
    <w:rsid w:val="000516D6"/>
    <w:rsid w:val="00051906"/>
    <w:rsid w:val="000519B2"/>
    <w:rsid w:val="00051B24"/>
    <w:rsid w:val="00051F87"/>
    <w:rsid w:val="00052081"/>
    <w:rsid w:val="0005228A"/>
    <w:rsid w:val="00052346"/>
    <w:rsid w:val="00052356"/>
    <w:rsid w:val="000525DC"/>
    <w:rsid w:val="00052616"/>
    <w:rsid w:val="000526DD"/>
    <w:rsid w:val="00052977"/>
    <w:rsid w:val="000529BD"/>
    <w:rsid w:val="000529E1"/>
    <w:rsid w:val="000529F0"/>
    <w:rsid w:val="00052B04"/>
    <w:rsid w:val="00052D5F"/>
    <w:rsid w:val="00052E1A"/>
    <w:rsid w:val="00052E30"/>
    <w:rsid w:val="00052E4C"/>
    <w:rsid w:val="000530CB"/>
    <w:rsid w:val="000533B2"/>
    <w:rsid w:val="00053887"/>
    <w:rsid w:val="000538D4"/>
    <w:rsid w:val="00053B56"/>
    <w:rsid w:val="00053B68"/>
    <w:rsid w:val="00053B72"/>
    <w:rsid w:val="00053C85"/>
    <w:rsid w:val="00053E03"/>
    <w:rsid w:val="00053E75"/>
    <w:rsid w:val="00054169"/>
    <w:rsid w:val="000542C7"/>
    <w:rsid w:val="00054382"/>
    <w:rsid w:val="00054880"/>
    <w:rsid w:val="00054BBF"/>
    <w:rsid w:val="00054E90"/>
    <w:rsid w:val="00054ED9"/>
    <w:rsid w:val="00054F5B"/>
    <w:rsid w:val="00054FF4"/>
    <w:rsid w:val="00055193"/>
    <w:rsid w:val="0005519D"/>
    <w:rsid w:val="000551BA"/>
    <w:rsid w:val="00055405"/>
    <w:rsid w:val="0005549B"/>
    <w:rsid w:val="000554E8"/>
    <w:rsid w:val="00055606"/>
    <w:rsid w:val="00055669"/>
    <w:rsid w:val="000556C0"/>
    <w:rsid w:val="000559BD"/>
    <w:rsid w:val="00055A22"/>
    <w:rsid w:val="00055B87"/>
    <w:rsid w:val="00055C32"/>
    <w:rsid w:val="00055C8A"/>
    <w:rsid w:val="00055CAC"/>
    <w:rsid w:val="00055CD8"/>
    <w:rsid w:val="00055DBC"/>
    <w:rsid w:val="00055DD3"/>
    <w:rsid w:val="00055E13"/>
    <w:rsid w:val="00055EBA"/>
    <w:rsid w:val="00055FF4"/>
    <w:rsid w:val="00056090"/>
    <w:rsid w:val="0005613C"/>
    <w:rsid w:val="0005622D"/>
    <w:rsid w:val="00056474"/>
    <w:rsid w:val="000564C7"/>
    <w:rsid w:val="00056517"/>
    <w:rsid w:val="00056683"/>
    <w:rsid w:val="000566CF"/>
    <w:rsid w:val="00056793"/>
    <w:rsid w:val="00056855"/>
    <w:rsid w:val="00056A93"/>
    <w:rsid w:val="00056AF8"/>
    <w:rsid w:val="00056B53"/>
    <w:rsid w:val="00056C44"/>
    <w:rsid w:val="00056D80"/>
    <w:rsid w:val="00056DDA"/>
    <w:rsid w:val="00056E89"/>
    <w:rsid w:val="000571E7"/>
    <w:rsid w:val="000572CB"/>
    <w:rsid w:val="000574A7"/>
    <w:rsid w:val="000576AF"/>
    <w:rsid w:val="00057770"/>
    <w:rsid w:val="0005777A"/>
    <w:rsid w:val="000577C8"/>
    <w:rsid w:val="000577EB"/>
    <w:rsid w:val="000579C3"/>
    <w:rsid w:val="00057A3F"/>
    <w:rsid w:val="00057B79"/>
    <w:rsid w:val="00057C6A"/>
    <w:rsid w:val="00057C83"/>
    <w:rsid w:val="00057F48"/>
    <w:rsid w:val="00057F83"/>
    <w:rsid w:val="00057FC2"/>
    <w:rsid w:val="00057FE8"/>
    <w:rsid w:val="0006021B"/>
    <w:rsid w:val="0006021C"/>
    <w:rsid w:val="00060270"/>
    <w:rsid w:val="000602C5"/>
    <w:rsid w:val="000603E4"/>
    <w:rsid w:val="0006069C"/>
    <w:rsid w:val="000607FE"/>
    <w:rsid w:val="00060B75"/>
    <w:rsid w:val="00060C59"/>
    <w:rsid w:val="00060CBD"/>
    <w:rsid w:val="00060ED6"/>
    <w:rsid w:val="00060F1A"/>
    <w:rsid w:val="00060F79"/>
    <w:rsid w:val="00061052"/>
    <w:rsid w:val="0006107B"/>
    <w:rsid w:val="00061173"/>
    <w:rsid w:val="00061180"/>
    <w:rsid w:val="000611A3"/>
    <w:rsid w:val="000611EB"/>
    <w:rsid w:val="000614C3"/>
    <w:rsid w:val="0006153E"/>
    <w:rsid w:val="000615EA"/>
    <w:rsid w:val="0006163E"/>
    <w:rsid w:val="000616A9"/>
    <w:rsid w:val="00061718"/>
    <w:rsid w:val="00061746"/>
    <w:rsid w:val="00061801"/>
    <w:rsid w:val="000619F1"/>
    <w:rsid w:val="00061A94"/>
    <w:rsid w:val="00061AA4"/>
    <w:rsid w:val="00061BAD"/>
    <w:rsid w:val="00061BBA"/>
    <w:rsid w:val="00061C41"/>
    <w:rsid w:val="00061CBE"/>
    <w:rsid w:val="00061EAB"/>
    <w:rsid w:val="00061ED2"/>
    <w:rsid w:val="000620BC"/>
    <w:rsid w:val="000620C2"/>
    <w:rsid w:val="00062105"/>
    <w:rsid w:val="0006214D"/>
    <w:rsid w:val="00062441"/>
    <w:rsid w:val="0006244E"/>
    <w:rsid w:val="00062497"/>
    <w:rsid w:val="0006252E"/>
    <w:rsid w:val="0006265F"/>
    <w:rsid w:val="000626CA"/>
    <w:rsid w:val="00062786"/>
    <w:rsid w:val="0006285E"/>
    <w:rsid w:val="000628A4"/>
    <w:rsid w:val="000629BD"/>
    <w:rsid w:val="00062A75"/>
    <w:rsid w:val="00062B44"/>
    <w:rsid w:val="00062BAC"/>
    <w:rsid w:val="00062C55"/>
    <w:rsid w:val="000630B0"/>
    <w:rsid w:val="000630F9"/>
    <w:rsid w:val="000631CA"/>
    <w:rsid w:val="00063423"/>
    <w:rsid w:val="00063491"/>
    <w:rsid w:val="000634F6"/>
    <w:rsid w:val="0006350B"/>
    <w:rsid w:val="00063517"/>
    <w:rsid w:val="000635E0"/>
    <w:rsid w:val="00063630"/>
    <w:rsid w:val="00063725"/>
    <w:rsid w:val="00063732"/>
    <w:rsid w:val="000637F2"/>
    <w:rsid w:val="000638F7"/>
    <w:rsid w:val="00063968"/>
    <w:rsid w:val="00063996"/>
    <w:rsid w:val="000639F6"/>
    <w:rsid w:val="00063A3C"/>
    <w:rsid w:val="00063A75"/>
    <w:rsid w:val="00063BB0"/>
    <w:rsid w:val="00063BB8"/>
    <w:rsid w:val="00063D32"/>
    <w:rsid w:val="00063DAA"/>
    <w:rsid w:val="00063DDD"/>
    <w:rsid w:val="00063E91"/>
    <w:rsid w:val="00063EC4"/>
    <w:rsid w:val="00063F27"/>
    <w:rsid w:val="00063FC5"/>
    <w:rsid w:val="00064096"/>
    <w:rsid w:val="0006419D"/>
    <w:rsid w:val="0006423D"/>
    <w:rsid w:val="000642A7"/>
    <w:rsid w:val="000642B4"/>
    <w:rsid w:val="0006431A"/>
    <w:rsid w:val="00064494"/>
    <w:rsid w:val="000644CF"/>
    <w:rsid w:val="000646E8"/>
    <w:rsid w:val="000648DD"/>
    <w:rsid w:val="0006490C"/>
    <w:rsid w:val="00064948"/>
    <w:rsid w:val="00064C75"/>
    <w:rsid w:val="00064C8B"/>
    <w:rsid w:val="00064DBC"/>
    <w:rsid w:val="00064DF2"/>
    <w:rsid w:val="00064E03"/>
    <w:rsid w:val="00064E15"/>
    <w:rsid w:val="00064E6C"/>
    <w:rsid w:val="00064E85"/>
    <w:rsid w:val="00064EC3"/>
    <w:rsid w:val="00064F69"/>
    <w:rsid w:val="00065054"/>
    <w:rsid w:val="00065225"/>
    <w:rsid w:val="000652D7"/>
    <w:rsid w:val="00065303"/>
    <w:rsid w:val="00065308"/>
    <w:rsid w:val="0006532D"/>
    <w:rsid w:val="000653B1"/>
    <w:rsid w:val="0006540F"/>
    <w:rsid w:val="0006551C"/>
    <w:rsid w:val="00065620"/>
    <w:rsid w:val="0006563C"/>
    <w:rsid w:val="000656AA"/>
    <w:rsid w:val="000656F4"/>
    <w:rsid w:val="000657D4"/>
    <w:rsid w:val="0006594C"/>
    <w:rsid w:val="000659D3"/>
    <w:rsid w:val="000659E3"/>
    <w:rsid w:val="00065AE2"/>
    <w:rsid w:val="00065B10"/>
    <w:rsid w:val="00065E31"/>
    <w:rsid w:val="00065ED0"/>
    <w:rsid w:val="00066001"/>
    <w:rsid w:val="000660BE"/>
    <w:rsid w:val="000661B7"/>
    <w:rsid w:val="00066310"/>
    <w:rsid w:val="00066470"/>
    <w:rsid w:val="000664E2"/>
    <w:rsid w:val="0006652C"/>
    <w:rsid w:val="00066617"/>
    <w:rsid w:val="0006664B"/>
    <w:rsid w:val="000666CE"/>
    <w:rsid w:val="00066758"/>
    <w:rsid w:val="00066798"/>
    <w:rsid w:val="000667F1"/>
    <w:rsid w:val="0006681F"/>
    <w:rsid w:val="00066820"/>
    <w:rsid w:val="000669B3"/>
    <w:rsid w:val="000669BE"/>
    <w:rsid w:val="00066AC0"/>
    <w:rsid w:val="00066BB0"/>
    <w:rsid w:val="00066CDF"/>
    <w:rsid w:val="00067240"/>
    <w:rsid w:val="00067477"/>
    <w:rsid w:val="000675E3"/>
    <w:rsid w:val="000676E5"/>
    <w:rsid w:val="0006785B"/>
    <w:rsid w:val="00067925"/>
    <w:rsid w:val="000679D0"/>
    <w:rsid w:val="00067BA0"/>
    <w:rsid w:val="00067C11"/>
    <w:rsid w:val="00067CA5"/>
    <w:rsid w:val="00067CBB"/>
    <w:rsid w:val="00067CF6"/>
    <w:rsid w:val="00067D7D"/>
    <w:rsid w:val="00067E94"/>
    <w:rsid w:val="00067FEA"/>
    <w:rsid w:val="00067FFB"/>
    <w:rsid w:val="0006CE55"/>
    <w:rsid w:val="000700C6"/>
    <w:rsid w:val="000700CC"/>
    <w:rsid w:val="00070120"/>
    <w:rsid w:val="00070167"/>
    <w:rsid w:val="0007020B"/>
    <w:rsid w:val="0007063A"/>
    <w:rsid w:val="00070700"/>
    <w:rsid w:val="0007072C"/>
    <w:rsid w:val="00070732"/>
    <w:rsid w:val="00070BC1"/>
    <w:rsid w:val="00071055"/>
    <w:rsid w:val="00071087"/>
    <w:rsid w:val="0007116E"/>
    <w:rsid w:val="0007125B"/>
    <w:rsid w:val="00071374"/>
    <w:rsid w:val="0007139B"/>
    <w:rsid w:val="0007170B"/>
    <w:rsid w:val="00071881"/>
    <w:rsid w:val="000718C8"/>
    <w:rsid w:val="0007192F"/>
    <w:rsid w:val="00071979"/>
    <w:rsid w:val="00071B34"/>
    <w:rsid w:val="00071C29"/>
    <w:rsid w:val="00071D73"/>
    <w:rsid w:val="00071E62"/>
    <w:rsid w:val="00071EF9"/>
    <w:rsid w:val="00071FBB"/>
    <w:rsid w:val="0007219E"/>
    <w:rsid w:val="000724CB"/>
    <w:rsid w:val="000724DB"/>
    <w:rsid w:val="00072736"/>
    <w:rsid w:val="0007285E"/>
    <w:rsid w:val="00072A35"/>
    <w:rsid w:val="00072A80"/>
    <w:rsid w:val="00072ADC"/>
    <w:rsid w:val="00072C4D"/>
    <w:rsid w:val="00072CB2"/>
    <w:rsid w:val="00072CBB"/>
    <w:rsid w:val="00072CC1"/>
    <w:rsid w:val="00072CC6"/>
    <w:rsid w:val="00072D91"/>
    <w:rsid w:val="00072E31"/>
    <w:rsid w:val="00072F69"/>
    <w:rsid w:val="00073177"/>
    <w:rsid w:val="000731CE"/>
    <w:rsid w:val="000731D0"/>
    <w:rsid w:val="00073307"/>
    <w:rsid w:val="0007341F"/>
    <w:rsid w:val="0007349C"/>
    <w:rsid w:val="000735E0"/>
    <w:rsid w:val="000735ED"/>
    <w:rsid w:val="0007368F"/>
    <w:rsid w:val="000736EE"/>
    <w:rsid w:val="00073937"/>
    <w:rsid w:val="0007397A"/>
    <w:rsid w:val="00073A88"/>
    <w:rsid w:val="00073A9A"/>
    <w:rsid w:val="00073C73"/>
    <w:rsid w:val="00073C91"/>
    <w:rsid w:val="00073C99"/>
    <w:rsid w:val="000740C2"/>
    <w:rsid w:val="0007413D"/>
    <w:rsid w:val="00074273"/>
    <w:rsid w:val="00074288"/>
    <w:rsid w:val="000742DA"/>
    <w:rsid w:val="0007431F"/>
    <w:rsid w:val="0007456D"/>
    <w:rsid w:val="0007458E"/>
    <w:rsid w:val="0007459E"/>
    <w:rsid w:val="00074669"/>
    <w:rsid w:val="00074781"/>
    <w:rsid w:val="00074782"/>
    <w:rsid w:val="00074B94"/>
    <w:rsid w:val="00074BC9"/>
    <w:rsid w:val="00074C48"/>
    <w:rsid w:val="00074CC3"/>
    <w:rsid w:val="00074D16"/>
    <w:rsid w:val="00074DA1"/>
    <w:rsid w:val="00074E8D"/>
    <w:rsid w:val="00074ED9"/>
    <w:rsid w:val="00075319"/>
    <w:rsid w:val="000755B9"/>
    <w:rsid w:val="00075823"/>
    <w:rsid w:val="000758F8"/>
    <w:rsid w:val="00075A84"/>
    <w:rsid w:val="00075EAF"/>
    <w:rsid w:val="00075EBF"/>
    <w:rsid w:val="00075FBF"/>
    <w:rsid w:val="00076029"/>
    <w:rsid w:val="00076064"/>
    <w:rsid w:val="00076139"/>
    <w:rsid w:val="0007619C"/>
    <w:rsid w:val="00076317"/>
    <w:rsid w:val="00076321"/>
    <w:rsid w:val="0007665A"/>
    <w:rsid w:val="000766F0"/>
    <w:rsid w:val="00076790"/>
    <w:rsid w:val="000767A9"/>
    <w:rsid w:val="000768E6"/>
    <w:rsid w:val="00076915"/>
    <w:rsid w:val="00076923"/>
    <w:rsid w:val="00076A1C"/>
    <w:rsid w:val="00076BCB"/>
    <w:rsid w:val="00076C15"/>
    <w:rsid w:val="00076C45"/>
    <w:rsid w:val="00076C61"/>
    <w:rsid w:val="00076DF8"/>
    <w:rsid w:val="00076E04"/>
    <w:rsid w:val="00076F30"/>
    <w:rsid w:val="00077077"/>
    <w:rsid w:val="00077160"/>
    <w:rsid w:val="0007727E"/>
    <w:rsid w:val="000772A4"/>
    <w:rsid w:val="000775C9"/>
    <w:rsid w:val="000776A6"/>
    <w:rsid w:val="00077749"/>
    <w:rsid w:val="0007790F"/>
    <w:rsid w:val="000779A8"/>
    <w:rsid w:val="00077BCA"/>
    <w:rsid w:val="00077C1C"/>
    <w:rsid w:val="00077CBD"/>
    <w:rsid w:val="00077CD2"/>
    <w:rsid w:val="00077D08"/>
    <w:rsid w:val="00077D82"/>
    <w:rsid w:val="00077E3E"/>
    <w:rsid w:val="00077E8F"/>
    <w:rsid w:val="00077F9B"/>
    <w:rsid w:val="00080028"/>
    <w:rsid w:val="000800D7"/>
    <w:rsid w:val="00080295"/>
    <w:rsid w:val="00080431"/>
    <w:rsid w:val="00080665"/>
    <w:rsid w:val="00080A31"/>
    <w:rsid w:val="00080EDB"/>
    <w:rsid w:val="00080F6D"/>
    <w:rsid w:val="00080F6F"/>
    <w:rsid w:val="0008101A"/>
    <w:rsid w:val="0008121B"/>
    <w:rsid w:val="00081462"/>
    <w:rsid w:val="000814AF"/>
    <w:rsid w:val="000814BA"/>
    <w:rsid w:val="0008166B"/>
    <w:rsid w:val="00081683"/>
    <w:rsid w:val="0008169F"/>
    <w:rsid w:val="00081736"/>
    <w:rsid w:val="000817A2"/>
    <w:rsid w:val="000817A6"/>
    <w:rsid w:val="000817F5"/>
    <w:rsid w:val="00081833"/>
    <w:rsid w:val="00081879"/>
    <w:rsid w:val="000818BA"/>
    <w:rsid w:val="00081A75"/>
    <w:rsid w:val="00081C04"/>
    <w:rsid w:val="00081C26"/>
    <w:rsid w:val="00081D20"/>
    <w:rsid w:val="00081E13"/>
    <w:rsid w:val="00081E2B"/>
    <w:rsid w:val="00081FC4"/>
    <w:rsid w:val="00082012"/>
    <w:rsid w:val="00082036"/>
    <w:rsid w:val="00082129"/>
    <w:rsid w:val="00082185"/>
    <w:rsid w:val="0008234E"/>
    <w:rsid w:val="000823F2"/>
    <w:rsid w:val="0008265D"/>
    <w:rsid w:val="000826B7"/>
    <w:rsid w:val="00082A06"/>
    <w:rsid w:val="00082A49"/>
    <w:rsid w:val="00082A90"/>
    <w:rsid w:val="00082A98"/>
    <w:rsid w:val="00082B48"/>
    <w:rsid w:val="00082C3D"/>
    <w:rsid w:val="00082CD2"/>
    <w:rsid w:val="00082CD3"/>
    <w:rsid w:val="00082E5D"/>
    <w:rsid w:val="00082FE5"/>
    <w:rsid w:val="00083020"/>
    <w:rsid w:val="000830AD"/>
    <w:rsid w:val="000830DC"/>
    <w:rsid w:val="000831BC"/>
    <w:rsid w:val="000831CF"/>
    <w:rsid w:val="00083302"/>
    <w:rsid w:val="000834AD"/>
    <w:rsid w:val="000836A2"/>
    <w:rsid w:val="00083794"/>
    <w:rsid w:val="000838E8"/>
    <w:rsid w:val="0008391D"/>
    <w:rsid w:val="00083933"/>
    <w:rsid w:val="00083BD7"/>
    <w:rsid w:val="00083CFD"/>
    <w:rsid w:val="00083D01"/>
    <w:rsid w:val="00083D02"/>
    <w:rsid w:val="00083FB2"/>
    <w:rsid w:val="00083FF4"/>
    <w:rsid w:val="00084083"/>
    <w:rsid w:val="000840C5"/>
    <w:rsid w:val="000840E3"/>
    <w:rsid w:val="000842AF"/>
    <w:rsid w:val="000843D0"/>
    <w:rsid w:val="000843EB"/>
    <w:rsid w:val="000844A7"/>
    <w:rsid w:val="000844DF"/>
    <w:rsid w:val="000846E1"/>
    <w:rsid w:val="000846FD"/>
    <w:rsid w:val="000847D5"/>
    <w:rsid w:val="0008488C"/>
    <w:rsid w:val="000848DF"/>
    <w:rsid w:val="00084CA6"/>
    <w:rsid w:val="00084CB2"/>
    <w:rsid w:val="00084DA1"/>
    <w:rsid w:val="00084F31"/>
    <w:rsid w:val="0008509D"/>
    <w:rsid w:val="000850B0"/>
    <w:rsid w:val="000851F0"/>
    <w:rsid w:val="00085205"/>
    <w:rsid w:val="000853E8"/>
    <w:rsid w:val="000853F3"/>
    <w:rsid w:val="00085565"/>
    <w:rsid w:val="0008566C"/>
    <w:rsid w:val="0008568E"/>
    <w:rsid w:val="0008598F"/>
    <w:rsid w:val="00085997"/>
    <w:rsid w:val="0008599C"/>
    <w:rsid w:val="000859A0"/>
    <w:rsid w:val="000859FE"/>
    <w:rsid w:val="00085A34"/>
    <w:rsid w:val="00085B10"/>
    <w:rsid w:val="00085CB6"/>
    <w:rsid w:val="00085EEA"/>
    <w:rsid w:val="00085F5A"/>
    <w:rsid w:val="00085F60"/>
    <w:rsid w:val="00085FE4"/>
    <w:rsid w:val="00086152"/>
    <w:rsid w:val="000861DE"/>
    <w:rsid w:val="00086214"/>
    <w:rsid w:val="00086338"/>
    <w:rsid w:val="0008639F"/>
    <w:rsid w:val="000863D6"/>
    <w:rsid w:val="0008646A"/>
    <w:rsid w:val="00086647"/>
    <w:rsid w:val="000867AA"/>
    <w:rsid w:val="000867E5"/>
    <w:rsid w:val="000867FC"/>
    <w:rsid w:val="00086974"/>
    <w:rsid w:val="00086975"/>
    <w:rsid w:val="00086ADD"/>
    <w:rsid w:val="00086AFD"/>
    <w:rsid w:val="00086BC0"/>
    <w:rsid w:val="00086BDB"/>
    <w:rsid w:val="00086C35"/>
    <w:rsid w:val="00086CAB"/>
    <w:rsid w:val="00086D3A"/>
    <w:rsid w:val="00087110"/>
    <w:rsid w:val="000871A4"/>
    <w:rsid w:val="000872B7"/>
    <w:rsid w:val="00087588"/>
    <w:rsid w:val="0008760E"/>
    <w:rsid w:val="00087623"/>
    <w:rsid w:val="00087738"/>
    <w:rsid w:val="000877B6"/>
    <w:rsid w:val="00087A42"/>
    <w:rsid w:val="00087AC2"/>
    <w:rsid w:val="00087CAF"/>
    <w:rsid w:val="00087CE9"/>
    <w:rsid w:val="00087DD2"/>
    <w:rsid w:val="00087EBA"/>
    <w:rsid w:val="00087EEE"/>
    <w:rsid w:val="0009008E"/>
    <w:rsid w:val="000900E6"/>
    <w:rsid w:val="000901E1"/>
    <w:rsid w:val="00090205"/>
    <w:rsid w:val="00090209"/>
    <w:rsid w:val="00090324"/>
    <w:rsid w:val="000903FA"/>
    <w:rsid w:val="00090433"/>
    <w:rsid w:val="00090501"/>
    <w:rsid w:val="00090523"/>
    <w:rsid w:val="000905E0"/>
    <w:rsid w:val="000906F0"/>
    <w:rsid w:val="00090724"/>
    <w:rsid w:val="00090731"/>
    <w:rsid w:val="00090809"/>
    <w:rsid w:val="00090A6F"/>
    <w:rsid w:val="00090ACC"/>
    <w:rsid w:val="00090C49"/>
    <w:rsid w:val="00090D49"/>
    <w:rsid w:val="00090D54"/>
    <w:rsid w:val="00090DB0"/>
    <w:rsid w:val="00090E55"/>
    <w:rsid w:val="00090F43"/>
    <w:rsid w:val="00090F44"/>
    <w:rsid w:val="00090FB0"/>
    <w:rsid w:val="00091067"/>
    <w:rsid w:val="00091069"/>
    <w:rsid w:val="0009114C"/>
    <w:rsid w:val="00091784"/>
    <w:rsid w:val="000917EB"/>
    <w:rsid w:val="00091832"/>
    <w:rsid w:val="00091878"/>
    <w:rsid w:val="00091892"/>
    <w:rsid w:val="000918CC"/>
    <w:rsid w:val="00091940"/>
    <w:rsid w:val="00091A20"/>
    <w:rsid w:val="00091BBA"/>
    <w:rsid w:val="00091CD8"/>
    <w:rsid w:val="00091DAB"/>
    <w:rsid w:val="00091E20"/>
    <w:rsid w:val="00091ECB"/>
    <w:rsid w:val="00091FE0"/>
    <w:rsid w:val="00092057"/>
    <w:rsid w:val="000921DA"/>
    <w:rsid w:val="00092462"/>
    <w:rsid w:val="00092657"/>
    <w:rsid w:val="00092767"/>
    <w:rsid w:val="00092772"/>
    <w:rsid w:val="00092807"/>
    <w:rsid w:val="000928D9"/>
    <w:rsid w:val="00092931"/>
    <w:rsid w:val="000929EB"/>
    <w:rsid w:val="000929F8"/>
    <w:rsid w:val="00092A28"/>
    <w:rsid w:val="00092DE9"/>
    <w:rsid w:val="00092E50"/>
    <w:rsid w:val="00093106"/>
    <w:rsid w:val="000931AE"/>
    <w:rsid w:val="0009345D"/>
    <w:rsid w:val="00093482"/>
    <w:rsid w:val="000934DB"/>
    <w:rsid w:val="00093516"/>
    <w:rsid w:val="0009358A"/>
    <w:rsid w:val="000935AD"/>
    <w:rsid w:val="000935B9"/>
    <w:rsid w:val="000935DA"/>
    <w:rsid w:val="000937C7"/>
    <w:rsid w:val="00093944"/>
    <w:rsid w:val="00093962"/>
    <w:rsid w:val="00093A6B"/>
    <w:rsid w:val="00093CE8"/>
    <w:rsid w:val="00093D28"/>
    <w:rsid w:val="00093E27"/>
    <w:rsid w:val="00093F3C"/>
    <w:rsid w:val="0009404E"/>
    <w:rsid w:val="000940AF"/>
    <w:rsid w:val="000940C0"/>
    <w:rsid w:val="000942B4"/>
    <w:rsid w:val="000942F6"/>
    <w:rsid w:val="00094343"/>
    <w:rsid w:val="0009436F"/>
    <w:rsid w:val="000944EB"/>
    <w:rsid w:val="000945AC"/>
    <w:rsid w:val="000945BC"/>
    <w:rsid w:val="000945EC"/>
    <w:rsid w:val="00094613"/>
    <w:rsid w:val="00094622"/>
    <w:rsid w:val="00094672"/>
    <w:rsid w:val="000947CD"/>
    <w:rsid w:val="000947DF"/>
    <w:rsid w:val="00094A0F"/>
    <w:rsid w:val="00094B86"/>
    <w:rsid w:val="00094C66"/>
    <w:rsid w:val="00094C71"/>
    <w:rsid w:val="00094E56"/>
    <w:rsid w:val="00095072"/>
    <w:rsid w:val="00095079"/>
    <w:rsid w:val="00095113"/>
    <w:rsid w:val="000954A0"/>
    <w:rsid w:val="00095594"/>
    <w:rsid w:val="00095643"/>
    <w:rsid w:val="00095874"/>
    <w:rsid w:val="0009588E"/>
    <w:rsid w:val="000958E6"/>
    <w:rsid w:val="0009593C"/>
    <w:rsid w:val="00095955"/>
    <w:rsid w:val="00095A7F"/>
    <w:rsid w:val="00095A96"/>
    <w:rsid w:val="00095BC1"/>
    <w:rsid w:val="00095BC8"/>
    <w:rsid w:val="00095BE6"/>
    <w:rsid w:val="00095C4D"/>
    <w:rsid w:val="00095D0A"/>
    <w:rsid w:val="00095E41"/>
    <w:rsid w:val="00095EE5"/>
    <w:rsid w:val="00095F0D"/>
    <w:rsid w:val="00095FFE"/>
    <w:rsid w:val="000960AC"/>
    <w:rsid w:val="000960C8"/>
    <w:rsid w:val="00096423"/>
    <w:rsid w:val="000964E7"/>
    <w:rsid w:val="000966FE"/>
    <w:rsid w:val="0009680C"/>
    <w:rsid w:val="00096839"/>
    <w:rsid w:val="00096851"/>
    <w:rsid w:val="0009695F"/>
    <w:rsid w:val="00096A8A"/>
    <w:rsid w:val="00096AF0"/>
    <w:rsid w:val="00096BFE"/>
    <w:rsid w:val="00096E62"/>
    <w:rsid w:val="00096EB7"/>
    <w:rsid w:val="0009716E"/>
    <w:rsid w:val="00097206"/>
    <w:rsid w:val="000972BF"/>
    <w:rsid w:val="0009730A"/>
    <w:rsid w:val="0009744A"/>
    <w:rsid w:val="000974AE"/>
    <w:rsid w:val="000974B5"/>
    <w:rsid w:val="00097655"/>
    <w:rsid w:val="000976F3"/>
    <w:rsid w:val="0009793D"/>
    <w:rsid w:val="00097961"/>
    <w:rsid w:val="000979D6"/>
    <w:rsid w:val="000979EB"/>
    <w:rsid w:val="00097B67"/>
    <w:rsid w:val="00097ED2"/>
    <w:rsid w:val="00097F36"/>
    <w:rsid w:val="000987B3"/>
    <w:rsid w:val="0009EC22"/>
    <w:rsid w:val="000A0013"/>
    <w:rsid w:val="000A001C"/>
    <w:rsid w:val="000A00DB"/>
    <w:rsid w:val="000A00E6"/>
    <w:rsid w:val="000A01BF"/>
    <w:rsid w:val="000A0270"/>
    <w:rsid w:val="000A0378"/>
    <w:rsid w:val="000A0436"/>
    <w:rsid w:val="000A046F"/>
    <w:rsid w:val="000A04D0"/>
    <w:rsid w:val="000A057B"/>
    <w:rsid w:val="000A05F6"/>
    <w:rsid w:val="000A061D"/>
    <w:rsid w:val="000A0671"/>
    <w:rsid w:val="000A07A4"/>
    <w:rsid w:val="000A082C"/>
    <w:rsid w:val="000A08B6"/>
    <w:rsid w:val="000A0959"/>
    <w:rsid w:val="000A0984"/>
    <w:rsid w:val="000A0A1C"/>
    <w:rsid w:val="000A0A6A"/>
    <w:rsid w:val="000A0B58"/>
    <w:rsid w:val="000A0BA8"/>
    <w:rsid w:val="000A0C41"/>
    <w:rsid w:val="000A0DFB"/>
    <w:rsid w:val="000A0EBF"/>
    <w:rsid w:val="000A0F11"/>
    <w:rsid w:val="000A113F"/>
    <w:rsid w:val="000A132B"/>
    <w:rsid w:val="000A137B"/>
    <w:rsid w:val="000A13CE"/>
    <w:rsid w:val="000A1424"/>
    <w:rsid w:val="000A1431"/>
    <w:rsid w:val="000A164E"/>
    <w:rsid w:val="000A16CC"/>
    <w:rsid w:val="000A16EB"/>
    <w:rsid w:val="000A1764"/>
    <w:rsid w:val="000A1788"/>
    <w:rsid w:val="000A17EE"/>
    <w:rsid w:val="000A1834"/>
    <w:rsid w:val="000A1854"/>
    <w:rsid w:val="000A189F"/>
    <w:rsid w:val="000A196D"/>
    <w:rsid w:val="000A19AB"/>
    <w:rsid w:val="000A1A5D"/>
    <w:rsid w:val="000A1A6C"/>
    <w:rsid w:val="000A1BCE"/>
    <w:rsid w:val="000A1D22"/>
    <w:rsid w:val="000A1D5A"/>
    <w:rsid w:val="000A1D66"/>
    <w:rsid w:val="000A1EB1"/>
    <w:rsid w:val="000A2008"/>
    <w:rsid w:val="000A2060"/>
    <w:rsid w:val="000A23A4"/>
    <w:rsid w:val="000A242F"/>
    <w:rsid w:val="000A245A"/>
    <w:rsid w:val="000A249E"/>
    <w:rsid w:val="000A2613"/>
    <w:rsid w:val="000A287C"/>
    <w:rsid w:val="000A289D"/>
    <w:rsid w:val="000A29C1"/>
    <w:rsid w:val="000A2A75"/>
    <w:rsid w:val="000A2A96"/>
    <w:rsid w:val="000A2AB7"/>
    <w:rsid w:val="000A2B88"/>
    <w:rsid w:val="000A2BD3"/>
    <w:rsid w:val="000A2C5E"/>
    <w:rsid w:val="000A2C72"/>
    <w:rsid w:val="000A2D32"/>
    <w:rsid w:val="000A2F4D"/>
    <w:rsid w:val="000A306C"/>
    <w:rsid w:val="000A3144"/>
    <w:rsid w:val="000A3197"/>
    <w:rsid w:val="000A3327"/>
    <w:rsid w:val="000A3328"/>
    <w:rsid w:val="000A3393"/>
    <w:rsid w:val="000A34BF"/>
    <w:rsid w:val="000A35A2"/>
    <w:rsid w:val="000A35C6"/>
    <w:rsid w:val="000A3A5C"/>
    <w:rsid w:val="000A3C25"/>
    <w:rsid w:val="000A3C73"/>
    <w:rsid w:val="000A3D56"/>
    <w:rsid w:val="000A3E89"/>
    <w:rsid w:val="000A3F8F"/>
    <w:rsid w:val="000A3FE9"/>
    <w:rsid w:val="000A4172"/>
    <w:rsid w:val="000A4497"/>
    <w:rsid w:val="000A4740"/>
    <w:rsid w:val="000A48B5"/>
    <w:rsid w:val="000A4A8F"/>
    <w:rsid w:val="000A4BD6"/>
    <w:rsid w:val="000A4C3C"/>
    <w:rsid w:val="000A4C59"/>
    <w:rsid w:val="000A4F3F"/>
    <w:rsid w:val="000A4FDD"/>
    <w:rsid w:val="000A512D"/>
    <w:rsid w:val="000A51B9"/>
    <w:rsid w:val="000A52CA"/>
    <w:rsid w:val="000A54FC"/>
    <w:rsid w:val="000A5515"/>
    <w:rsid w:val="000A58A1"/>
    <w:rsid w:val="000A5A32"/>
    <w:rsid w:val="000A5B0A"/>
    <w:rsid w:val="000A5CB5"/>
    <w:rsid w:val="000A5CC3"/>
    <w:rsid w:val="000A5D84"/>
    <w:rsid w:val="000A6131"/>
    <w:rsid w:val="000A619D"/>
    <w:rsid w:val="000A6278"/>
    <w:rsid w:val="000A63F2"/>
    <w:rsid w:val="000A6407"/>
    <w:rsid w:val="000A65F6"/>
    <w:rsid w:val="000A6688"/>
    <w:rsid w:val="000A670E"/>
    <w:rsid w:val="000A67A6"/>
    <w:rsid w:val="000A67C4"/>
    <w:rsid w:val="000A68F6"/>
    <w:rsid w:val="000A68FB"/>
    <w:rsid w:val="000A6919"/>
    <w:rsid w:val="000A69F9"/>
    <w:rsid w:val="000A6A1C"/>
    <w:rsid w:val="000A6A7F"/>
    <w:rsid w:val="000A6A89"/>
    <w:rsid w:val="000A6C59"/>
    <w:rsid w:val="000A6CBD"/>
    <w:rsid w:val="000A6DDC"/>
    <w:rsid w:val="000A6F40"/>
    <w:rsid w:val="000A6FB1"/>
    <w:rsid w:val="000A7039"/>
    <w:rsid w:val="000A7123"/>
    <w:rsid w:val="000A71CA"/>
    <w:rsid w:val="000A72EA"/>
    <w:rsid w:val="000A750B"/>
    <w:rsid w:val="000A7689"/>
    <w:rsid w:val="000A7736"/>
    <w:rsid w:val="000A774E"/>
    <w:rsid w:val="000A77B7"/>
    <w:rsid w:val="000A78C3"/>
    <w:rsid w:val="000A78D6"/>
    <w:rsid w:val="000A7934"/>
    <w:rsid w:val="000A7ABB"/>
    <w:rsid w:val="000A7B26"/>
    <w:rsid w:val="000A7BB1"/>
    <w:rsid w:val="000A7E66"/>
    <w:rsid w:val="000A7EBD"/>
    <w:rsid w:val="000A7F14"/>
    <w:rsid w:val="000A7F6E"/>
    <w:rsid w:val="000AA113"/>
    <w:rsid w:val="000B0049"/>
    <w:rsid w:val="000B00FB"/>
    <w:rsid w:val="000B024F"/>
    <w:rsid w:val="000B0347"/>
    <w:rsid w:val="000B046D"/>
    <w:rsid w:val="000B0498"/>
    <w:rsid w:val="000B0875"/>
    <w:rsid w:val="000B0B7C"/>
    <w:rsid w:val="000B0D8A"/>
    <w:rsid w:val="000B0DCE"/>
    <w:rsid w:val="000B0E02"/>
    <w:rsid w:val="000B0E11"/>
    <w:rsid w:val="000B10E3"/>
    <w:rsid w:val="000B137E"/>
    <w:rsid w:val="000B13CD"/>
    <w:rsid w:val="000B1471"/>
    <w:rsid w:val="000B14EF"/>
    <w:rsid w:val="000B157A"/>
    <w:rsid w:val="000B157E"/>
    <w:rsid w:val="000B1629"/>
    <w:rsid w:val="000B1645"/>
    <w:rsid w:val="000B16D0"/>
    <w:rsid w:val="000B17B1"/>
    <w:rsid w:val="000B18F9"/>
    <w:rsid w:val="000B1B34"/>
    <w:rsid w:val="000B1BCA"/>
    <w:rsid w:val="000B1C6A"/>
    <w:rsid w:val="000B1CBB"/>
    <w:rsid w:val="000B1E91"/>
    <w:rsid w:val="000B1F2F"/>
    <w:rsid w:val="000B1FB4"/>
    <w:rsid w:val="000B20CF"/>
    <w:rsid w:val="000B2185"/>
    <w:rsid w:val="000B2239"/>
    <w:rsid w:val="000B22E9"/>
    <w:rsid w:val="000B26E6"/>
    <w:rsid w:val="000B27E1"/>
    <w:rsid w:val="000B29B4"/>
    <w:rsid w:val="000B29D8"/>
    <w:rsid w:val="000B29E6"/>
    <w:rsid w:val="000B2CD3"/>
    <w:rsid w:val="000B2D89"/>
    <w:rsid w:val="000B2E25"/>
    <w:rsid w:val="000B2E85"/>
    <w:rsid w:val="000B30A0"/>
    <w:rsid w:val="000B30B9"/>
    <w:rsid w:val="000B31C1"/>
    <w:rsid w:val="000B31FD"/>
    <w:rsid w:val="000B327E"/>
    <w:rsid w:val="000B3340"/>
    <w:rsid w:val="000B336D"/>
    <w:rsid w:val="000B33FA"/>
    <w:rsid w:val="000B35CF"/>
    <w:rsid w:val="000B3646"/>
    <w:rsid w:val="000B3816"/>
    <w:rsid w:val="000B39C2"/>
    <w:rsid w:val="000B3A23"/>
    <w:rsid w:val="000B3A3E"/>
    <w:rsid w:val="000B40EB"/>
    <w:rsid w:val="000B418C"/>
    <w:rsid w:val="000B41A7"/>
    <w:rsid w:val="000B4221"/>
    <w:rsid w:val="000B4382"/>
    <w:rsid w:val="000B43B6"/>
    <w:rsid w:val="000B444F"/>
    <w:rsid w:val="000B4465"/>
    <w:rsid w:val="000B456A"/>
    <w:rsid w:val="000B465C"/>
    <w:rsid w:val="000B469D"/>
    <w:rsid w:val="000B46FA"/>
    <w:rsid w:val="000B47EF"/>
    <w:rsid w:val="000B4998"/>
    <w:rsid w:val="000B49A1"/>
    <w:rsid w:val="000B4BBF"/>
    <w:rsid w:val="000B4C3D"/>
    <w:rsid w:val="000B4C9E"/>
    <w:rsid w:val="000B4D7D"/>
    <w:rsid w:val="000B4F57"/>
    <w:rsid w:val="000B5152"/>
    <w:rsid w:val="000B528A"/>
    <w:rsid w:val="000B5317"/>
    <w:rsid w:val="000B53A0"/>
    <w:rsid w:val="000B5562"/>
    <w:rsid w:val="000B55ED"/>
    <w:rsid w:val="000B579B"/>
    <w:rsid w:val="000B58AF"/>
    <w:rsid w:val="000B5917"/>
    <w:rsid w:val="000B5946"/>
    <w:rsid w:val="000B5A12"/>
    <w:rsid w:val="000B5A1C"/>
    <w:rsid w:val="000B5A62"/>
    <w:rsid w:val="000B5AF7"/>
    <w:rsid w:val="000B5B5F"/>
    <w:rsid w:val="000B5B9C"/>
    <w:rsid w:val="000B5D94"/>
    <w:rsid w:val="000B5E16"/>
    <w:rsid w:val="000B5F33"/>
    <w:rsid w:val="000B609F"/>
    <w:rsid w:val="000B61EA"/>
    <w:rsid w:val="000B6345"/>
    <w:rsid w:val="000B6499"/>
    <w:rsid w:val="000B64D6"/>
    <w:rsid w:val="000B65A2"/>
    <w:rsid w:val="000B6658"/>
    <w:rsid w:val="000B6760"/>
    <w:rsid w:val="000B6896"/>
    <w:rsid w:val="000B69DB"/>
    <w:rsid w:val="000B6A0D"/>
    <w:rsid w:val="000B6B26"/>
    <w:rsid w:val="000B6D17"/>
    <w:rsid w:val="000B6D75"/>
    <w:rsid w:val="000B7006"/>
    <w:rsid w:val="000B700A"/>
    <w:rsid w:val="000B708B"/>
    <w:rsid w:val="000B73A0"/>
    <w:rsid w:val="000B746B"/>
    <w:rsid w:val="000B7496"/>
    <w:rsid w:val="000B7892"/>
    <w:rsid w:val="000B792C"/>
    <w:rsid w:val="000B7AF6"/>
    <w:rsid w:val="000B7C11"/>
    <w:rsid w:val="000B7C59"/>
    <w:rsid w:val="000B7F92"/>
    <w:rsid w:val="000C008D"/>
    <w:rsid w:val="000C01FD"/>
    <w:rsid w:val="000C0226"/>
    <w:rsid w:val="000C033A"/>
    <w:rsid w:val="000C0382"/>
    <w:rsid w:val="000C0450"/>
    <w:rsid w:val="000C05DA"/>
    <w:rsid w:val="000C060D"/>
    <w:rsid w:val="000C0664"/>
    <w:rsid w:val="000C0691"/>
    <w:rsid w:val="000C0778"/>
    <w:rsid w:val="000C0812"/>
    <w:rsid w:val="000C0904"/>
    <w:rsid w:val="000C093D"/>
    <w:rsid w:val="000C0951"/>
    <w:rsid w:val="000C0A62"/>
    <w:rsid w:val="000C0AD7"/>
    <w:rsid w:val="000C0C2D"/>
    <w:rsid w:val="000C0CEF"/>
    <w:rsid w:val="000C0EEA"/>
    <w:rsid w:val="000C0F37"/>
    <w:rsid w:val="000C104E"/>
    <w:rsid w:val="000C1079"/>
    <w:rsid w:val="000C115F"/>
    <w:rsid w:val="000C116C"/>
    <w:rsid w:val="000C1173"/>
    <w:rsid w:val="000C13C9"/>
    <w:rsid w:val="000C1586"/>
    <w:rsid w:val="000C16A2"/>
    <w:rsid w:val="000C1703"/>
    <w:rsid w:val="000C183D"/>
    <w:rsid w:val="000C185F"/>
    <w:rsid w:val="000C1954"/>
    <w:rsid w:val="000C1A0A"/>
    <w:rsid w:val="000C1A0E"/>
    <w:rsid w:val="000C1A48"/>
    <w:rsid w:val="000C1DE7"/>
    <w:rsid w:val="000C1EC4"/>
    <w:rsid w:val="000C2000"/>
    <w:rsid w:val="000C200C"/>
    <w:rsid w:val="000C206A"/>
    <w:rsid w:val="000C213E"/>
    <w:rsid w:val="000C217F"/>
    <w:rsid w:val="000C21F2"/>
    <w:rsid w:val="000C21F5"/>
    <w:rsid w:val="000C22E5"/>
    <w:rsid w:val="000C23A2"/>
    <w:rsid w:val="000C23EF"/>
    <w:rsid w:val="000C24A8"/>
    <w:rsid w:val="000C2604"/>
    <w:rsid w:val="000C2622"/>
    <w:rsid w:val="000C27E8"/>
    <w:rsid w:val="000C2980"/>
    <w:rsid w:val="000C29D5"/>
    <w:rsid w:val="000C2A32"/>
    <w:rsid w:val="000C2BD3"/>
    <w:rsid w:val="000C2C80"/>
    <w:rsid w:val="000C2CFC"/>
    <w:rsid w:val="000C307D"/>
    <w:rsid w:val="000C3125"/>
    <w:rsid w:val="000C3579"/>
    <w:rsid w:val="000C35F4"/>
    <w:rsid w:val="000C3692"/>
    <w:rsid w:val="000C384F"/>
    <w:rsid w:val="000C39C9"/>
    <w:rsid w:val="000C3A27"/>
    <w:rsid w:val="000C3CFB"/>
    <w:rsid w:val="000C3EB9"/>
    <w:rsid w:val="000C3F3E"/>
    <w:rsid w:val="000C3F45"/>
    <w:rsid w:val="000C40C0"/>
    <w:rsid w:val="000C40DA"/>
    <w:rsid w:val="000C4162"/>
    <w:rsid w:val="000C4241"/>
    <w:rsid w:val="000C42A1"/>
    <w:rsid w:val="000C42A9"/>
    <w:rsid w:val="000C4323"/>
    <w:rsid w:val="000C4363"/>
    <w:rsid w:val="000C44E1"/>
    <w:rsid w:val="000C4698"/>
    <w:rsid w:val="000C4741"/>
    <w:rsid w:val="000C47C9"/>
    <w:rsid w:val="000C47CF"/>
    <w:rsid w:val="000C47F1"/>
    <w:rsid w:val="000C48C5"/>
    <w:rsid w:val="000C4A4C"/>
    <w:rsid w:val="000C4A65"/>
    <w:rsid w:val="000C4A90"/>
    <w:rsid w:val="000C4BD9"/>
    <w:rsid w:val="000C4E2D"/>
    <w:rsid w:val="000C4EBF"/>
    <w:rsid w:val="000C4EF3"/>
    <w:rsid w:val="000C4F75"/>
    <w:rsid w:val="000C5079"/>
    <w:rsid w:val="000C5087"/>
    <w:rsid w:val="000C526A"/>
    <w:rsid w:val="000C5373"/>
    <w:rsid w:val="000C53F8"/>
    <w:rsid w:val="000C55D8"/>
    <w:rsid w:val="000C5659"/>
    <w:rsid w:val="000C598E"/>
    <w:rsid w:val="000C5A17"/>
    <w:rsid w:val="000C5A24"/>
    <w:rsid w:val="000C5A32"/>
    <w:rsid w:val="000C5B32"/>
    <w:rsid w:val="000C5C3A"/>
    <w:rsid w:val="000C5CA6"/>
    <w:rsid w:val="000C5DF3"/>
    <w:rsid w:val="000C5FC6"/>
    <w:rsid w:val="000C607D"/>
    <w:rsid w:val="000C60CE"/>
    <w:rsid w:val="000C6336"/>
    <w:rsid w:val="000C6504"/>
    <w:rsid w:val="000C6532"/>
    <w:rsid w:val="000C6567"/>
    <w:rsid w:val="000C65FB"/>
    <w:rsid w:val="000C6837"/>
    <w:rsid w:val="000C68B6"/>
    <w:rsid w:val="000C68E2"/>
    <w:rsid w:val="000C68F5"/>
    <w:rsid w:val="000C6914"/>
    <w:rsid w:val="000C6A4A"/>
    <w:rsid w:val="000C6D19"/>
    <w:rsid w:val="000C6D7F"/>
    <w:rsid w:val="000C6E36"/>
    <w:rsid w:val="000C718A"/>
    <w:rsid w:val="000C74F8"/>
    <w:rsid w:val="000C752F"/>
    <w:rsid w:val="000C7538"/>
    <w:rsid w:val="000C77FA"/>
    <w:rsid w:val="000C7885"/>
    <w:rsid w:val="000C7998"/>
    <w:rsid w:val="000C7A3F"/>
    <w:rsid w:val="000C7C05"/>
    <w:rsid w:val="000C7CE9"/>
    <w:rsid w:val="000C7D2B"/>
    <w:rsid w:val="000C7D37"/>
    <w:rsid w:val="000C7E28"/>
    <w:rsid w:val="000C7E3A"/>
    <w:rsid w:val="000C7F13"/>
    <w:rsid w:val="000C7F5C"/>
    <w:rsid w:val="000D0059"/>
    <w:rsid w:val="000D0064"/>
    <w:rsid w:val="000D012D"/>
    <w:rsid w:val="000D030A"/>
    <w:rsid w:val="000D038E"/>
    <w:rsid w:val="000D03A7"/>
    <w:rsid w:val="000D03E1"/>
    <w:rsid w:val="000D04AB"/>
    <w:rsid w:val="000D04C9"/>
    <w:rsid w:val="000D0529"/>
    <w:rsid w:val="000D05B2"/>
    <w:rsid w:val="000D05D9"/>
    <w:rsid w:val="000D0768"/>
    <w:rsid w:val="000D081A"/>
    <w:rsid w:val="000D09DC"/>
    <w:rsid w:val="000D0A0F"/>
    <w:rsid w:val="000D0AFB"/>
    <w:rsid w:val="000D0D28"/>
    <w:rsid w:val="000D0E77"/>
    <w:rsid w:val="000D1001"/>
    <w:rsid w:val="000D106B"/>
    <w:rsid w:val="000D10EE"/>
    <w:rsid w:val="000D1140"/>
    <w:rsid w:val="000D1175"/>
    <w:rsid w:val="000D1283"/>
    <w:rsid w:val="000D14B0"/>
    <w:rsid w:val="000D14BD"/>
    <w:rsid w:val="000D1503"/>
    <w:rsid w:val="000D162D"/>
    <w:rsid w:val="000D16B6"/>
    <w:rsid w:val="000D17A6"/>
    <w:rsid w:val="000D18D5"/>
    <w:rsid w:val="000D1A62"/>
    <w:rsid w:val="000D1A78"/>
    <w:rsid w:val="000D1A7C"/>
    <w:rsid w:val="000D1AE6"/>
    <w:rsid w:val="000D1D94"/>
    <w:rsid w:val="000D1DD3"/>
    <w:rsid w:val="000D1DD9"/>
    <w:rsid w:val="000D1DE0"/>
    <w:rsid w:val="000D1EE5"/>
    <w:rsid w:val="000D1F9A"/>
    <w:rsid w:val="000D215E"/>
    <w:rsid w:val="000D2189"/>
    <w:rsid w:val="000D2204"/>
    <w:rsid w:val="000D233E"/>
    <w:rsid w:val="000D244B"/>
    <w:rsid w:val="000D25F0"/>
    <w:rsid w:val="000D268E"/>
    <w:rsid w:val="000D275E"/>
    <w:rsid w:val="000D27CA"/>
    <w:rsid w:val="000D2911"/>
    <w:rsid w:val="000D292E"/>
    <w:rsid w:val="000D29DE"/>
    <w:rsid w:val="000D2A0E"/>
    <w:rsid w:val="000D2AA5"/>
    <w:rsid w:val="000D2B08"/>
    <w:rsid w:val="000D2D0C"/>
    <w:rsid w:val="000D2D72"/>
    <w:rsid w:val="000D2E78"/>
    <w:rsid w:val="000D2EDD"/>
    <w:rsid w:val="000D2F7D"/>
    <w:rsid w:val="000D2F7F"/>
    <w:rsid w:val="000D305C"/>
    <w:rsid w:val="000D31C6"/>
    <w:rsid w:val="000D32A1"/>
    <w:rsid w:val="000D342E"/>
    <w:rsid w:val="000D3540"/>
    <w:rsid w:val="000D36C2"/>
    <w:rsid w:val="000D3796"/>
    <w:rsid w:val="000D3ABF"/>
    <w:rsid w:val="000D3CA9"/>
    <w:rsid w:val="000D3CE0"/>
    <w:rsid w:val="000D401C"/>
    <w:rsid w:val="000D4067"/>
    <w:rsid w:val="000D41BA"/>
    <w:rsid w:val="000D42E8"/>
    <w:rsid w:val="000D4305"/>
    <w:rsid w:val="000D4362"/>
    <w:rsid w:val="000D43AE"/>
    <w:rsid w:val="000D4535"/>
    <w:rsid w:val="000D4614"/>
    <w:rsid w:val="000D46D1"/>
    <w:rsid w:val="000D4753"/>
    <w:rsid w:val="000D4792"/>
    <w:rsid w:val="000D48C9"/>
    <w:rsid w:val="000D4A1A"/>
    <w:rsid w:val="000D4B16"/>
    <w:rsid w:val="000D4B4B"/>
    <w:rsid w:val="000D4BE8"/>
    <w:rsid w:val="000D4CEA"/>
    <w:rsid w:val="000D4D2C"/>
    <w:rsid w:val="000D4DD9"/>
    <w:rsid w:val="000D4EAD"/>
    <w:rsid w:val="000D4EAE"/>
    <w:rsid w:val="000D4FB7"/>
    <w:rsid w:val="000D4FC1"/>
    <w:rsid w:val="000D503F"/>
    <w:rsid w:val="000D54B7"/>
    <w:rsid w:val="000D5534"/>
    <w:rsid w:val="000D5669"/>
    <w:rsid w:val="000D56DB"/>
    <w:rsid w:val="000D5707"/>
    <w:rsid w:val="000D58B7"/>
    <w:rsid w:val="000D58F2"/>
    <w:rsid w:val="000D5A5E"/>
    <w:rsid w:val="000D5A79"/>
    <w:rsid w:val="000D5AC4"/>
    <w:rsid w:val="000D5B0C"/>
    <w:rsid w:val="000D5B79"/>
    <w:rsid w:val="000D5BEC"/>
    <w:rsid w:val="000D5CB8"/>
    <w:rsid w:val="000D5CF5"/>
    <w:rsid w:val="000D5D45"/>
    <w:rsid w:val="000D5E29"/>
    <w:rsid w:val="000D5EC1"/>
    <w:rsid w:val="000D5F53"/>
    <w:rsid w:val="000D5F90"/>
    <w:rsid w:val="000D5FFE"/>
    <w:rsid w:val="000D605B"/>
    <w:rsid w:val="000D610A"/>
    <w:rsid w:val="000D62D7"/>
    <w:rsid w:val="000D6389"/>
    <w:rsid w:val="000D63A6"/>
    <w:rsid w:val="000D649F"/>
    <w:rsid w:val="000D65F1"/>
    <w:rsid w:val="000D6689"/>
    <w:rsid w:val="000D6739"/>
    <w:rsid w:val="000D68F2"/>
    <w:rsid w:val="000D6AD8"/>
    <w:rsid w:val="000D6B03"/>
    <w:rsid w:val="000D6B38"/>
    <w:rsid w:val="000D6BA5"/>
    <w:rsid w:val="000D6BCC"/>
    <w:rsid w:val="000D6C33"/>
    <w:rsid w:val="000D6DF1"/>
    <w:rsid w:val="000D6E4F"/>
    <w:rsid w:val="000D6E96"/>
    <w:rsid w:val="000D6F2A"/>
    <w:rsid w:val="000D72A4"/>
    <w:rsid w:val="000D72BA"/>
    <w:rsid w:val="000D735A"/>
    <w:rsid w:val="000D73A1"/>
    <w:rsid w:val="000D74E9"/>
    <w:rsid w:val="000D7576"/>
    <w:rsid w:val="000D76EF"/>
    <w:rsid w:val="000D77DD"/>
    <w:rsid w:val="000D7815"/>
    <w:rsid w:val="000D7859"/>
    <w:rsid w:val="000D789B"/>
    <w:rsid w:val="000D7EF6"/>
    <w:rsid w:val="000D7FD9"/>
    <w:rsid w:val="000DEC8C"/>
    <w:rsid w:val="000E00C9"/>
    <w:rsid w:val="000E010B"/>
    <w:rsid w:val="000E0133"/>
    <w:rsid w:val="000E016D"/>
    <w:rsid w:val="000E0192"/>
    <w:rsid w:val="000E0382"/>
    <w:rsid w:val="000E042F"/>
    <w:rsid w:val="000E073A"/>
    <w:rsid w:val="000E07B4"/>
    <w:rsid w:val="000E07DC"/>
    <w:rsid w:val="000E0813"/>
    <w:rsid w:val="000E0841"/>
    <w:rsid w:val="000E093E"/>
    <w:rsid w:val="000E0997"/>
    <w:rsid w:val="000E099D"/>
    <w:rsid w:val="000E0ABA"/>
    <w:rsid w:val="000E0AC2"/>
    <w:rsid w:val="000E0AE9"/>
    <w:rsid w:val="000E0B80"/>
    <w:rsid w:val="000E0CA6"/>
    <w:rsid w:val="000E0D1D"/>
    <w:rsid w:val="000E0D97"/>
    <w:rsid w:val="000E0E0C"/>
    <w:rsid w:val="000E0EA0"/>
    <w:rsid w:val="000E0F4A"/>
    <w:rsid w:val="000E0F6D"/>
    <w:rsid w:val="000E0F74"/>
    <w:rsid w:val="000E105B"/>
    <w:rsid w:val="000E11BF"/>
    <w:rsid w:val="000E12D6"/>
    <w:rsid w:val="000E1425"/>
    <w:rsid w:val="000E14EA"/>
    <w:rsid w:val="000E15AE"/>
    <w:rsid w:val="000E172B"/>
    <w:rsid w:val="000E1784"/>
    <w:rsid w:val="000E178C"/>
    <w:rsid w:val="000E1A54"/>
    <w:rsid w:val="000E1B4A"/>
    <w:rsid w:val="000E1B7D"/>
    <w:rsid w:val="000E1C1E"/>
    <w:rsid w:val="000E1D95"/>
    <w:rsid w:val="000E1DAF"/>
    <w:rsid w:val="000E1E9D"/>
    <w:rsid w:val="000E21E2"/>
    <w:rsid w:val="000E23E0"/>
    <w:rsid w:val="000E24D7"/>
    <w:rsid w:val="000E250A"/>
    <w:rsid w:val="000E2575"/>
    <w:rsid w:val="000E26EF"/>
    <w:rsid w:val="000E2808"/>
    <w:rsid w:val="000E281D"/>
    <w:rsid w:val="000E285D"/>
    <w:rsid w:val="000E290E"/>
    <w:rsid w:val="000E2A6F"/>
    <w:rsid w:val="000E2B1B"/>
    <w:rsid w:val="000E2C50"/>
    <w:rsid w:val="000E2CA1"/>
    <w:rsid w:val="000E2D3A"/>
    <w:rsid w:val="000E2D57"/>
    <w:rsid w:val="000E2D93"/>
    <w:rsid w:val="000E2F4E"/>
    <w:rsid w:val="000E315C"/>
    <w:rsid w:val="000E330D"/>
    <w:rsid w:val="000E3599"/>
    <w:rsid w:val="000E3842"/>
    <w:rsid w:val="000E3AAD"/>
    <w:rsid w:val="000E3B3A"/>
    <w:rsid w:val="000E3B4F"/>
    <w:rsid w:val="000E3CB6"/>
    <w:rsid w:val="000E3D33"/>
    <w:rsid w:val="000E40BA"/>
    <w:rsid w:val="000E437A"/>
    <w:rsid w:val="000E4657"/>
    <w:rsid w:val="000E47BB"/>
    <w:rsid w:val="000E47CE"/>
    <w:rsid w:val="000E4832"/>
    <w:rsid w:val="000E4A00"/>
    <w:rsid w:val="000E4A36"/>
    <w:rsid w:val="000E4B79"/>
    <w:rsid w:val="000E4C2F"/>
    <w:rsid w:val="000E4E11"/>
    <w:rsid w:val="000E527F"/>
    <w:rsid w:val="000E5281"/>
    <w:rsid w:val="000E53CA"/>
    <w:rsid w:val="000E5440"/>
    <w:rsid w:val="000E5620"/>
    <w:rsid w:val="000E5657"/>
    <w:rsid w:val="000E5C81"/>
    <w:rsid w:val="000E5F4E"/>
    <w:rsid w:val="000E5FA1"/>
    <w:rsid w:val="000E601C"/>
    <w:rsid w:val="000E6631"/>
    <w:rsid w:val="000E6656"/>
    <w:rsid w:val="000E676B"/>
    <w:rsid w:val="000E676E"/>
    <w:rsid w:val="000E6C25"/>
    <w:rsid w:val="000E6C30"/>
    <w:rsid w:val="000E6D81"/>
    <w:rsid w:val="000E6DBC"/>
    <w:rsid w:val="000E6F85"/>
    <w:rsid w:val="000E7171"/>
    <w:rsid w:val="000E7351"/>
    <w:rsid w:val="000E758D"/>
    <w:rsid w:val="000E75E5"/>
    <w:rsid w:val="000E7621"/>
    <w:rsid w:val="000E76E0"/>
    <w:rsid w:val="000E7713"/>
    <w:rsid w:val="000E7A73"/>
    <w:rsid w:val="000E7B10"/>
    <w:rsid w:val="000E7B3C"/>
    <w:rsid w:val="000E7C8D"/>
    <w:rsid w:val="000E7CFE"/>
    <w:rsid w:val="000E7D41"/>
    <w:rsid w:val="000E7D47"/>
    <w:rsid w:val="000E7D5B"/>
    <w:rsid w:val="000E7DF9"/>
    <w:rsid w:val="000E7E84"/>
    <w:rsid w:val="000E7EEB"/>
    <w:rsid w:val="000E7EFA"/>
    <w:rsid w:val="000E7F25"/>
    <w:rsid w:val="000F0061"/>
    <w:rsid w:val="000F00EE"/>
    <w:rsid w:val="000F014B"/>
    <w:rsid w:val="000F0285"/>
    <w:rsid w:val="000F02ED"/>
    <w:rsid w:val="000F030F"/>
    <w:rsid w:val="000F0395"/>
    <w:rsid w:val="000F04E4"/>
    <w:rsid w:val="000F053B"/>
    <w:rsid w:val="000F05B7"/>
    <w:rsid w:val="000F0710"/>
    <w:rsid w:val="000F07D8"/>
    <w:rsid w:val="000F0808"/>
    <w:rsid w:val="000F0B3F"/>
    <w:rsid w:val="000F0C48"/>
    <w:rsid w:val="000F0CAF"/>
    <w:rsid w:val="000F1088"/>
    <w:rsid w:val="000F10C6"/>
    <w:rsid w:val="000F1101"/>
    <w:rsid w:val="000F119A"/>
    <w:rsid w:val="000F13EE"/>
    <w:rsid w:val="000F157F"/>
    <w:rsid w:val="000F15E4"/>
    <w:rsid w:val="000F16DB"/>
    <w:rsid w:val="000F1907"/>
    <w:rsid w:val="000F1989"/>
    <w:rsid w:val="000F1AE8"/>
    <w:rsid w:val="000F1BF0"/>
    <w:rsid w:val="000F1E8E"/>
    <w:rsid w:val="000F1ED0"/>
    <w:rsid w:val="000F1FB6"/>
    <w:rsid w:val="000F1FD3"/>
    <w:rsid w:val="000F20E2"/>
    <w:rsid w:val="000F21C2"/>
    <w:rsid w:val="000F2251"/>
    <w:rsid w:val="000F2366"/>
    <w:rsid w:val="000F2376"/>
    <w:rsid w:val="000F26BF"/>
    <w:rsid w:val="000F27C4"/>
    <w:rsid w:val="000F2B5C"/>
    <w:rsid w:val="000F2B99"/>
    <w:rsid w:val="000F2DC4"/>
    <w:rsid w:val="000F2E43"/>
    <w:rsid w:val="000F2F88"/>
    <w:rsid w:val="000F310D"/>
    <w:rsid w:val="000F312C"/>
    <w:rsid w:val="000F31AC"/>
    <w:rsid w:val="000F31F5"/>
    <w:rsid w:val="000F33F0"/>
    <w:rsid w:val="000F3553"/>
    <w:rsid w:val="000F366E"/>
    <w:rsid w:val="000F3692"/>
    <w:rsid w:val="000F3928"/>
    <w:rsid w:val="000F3954"/>
    <w:rsid w:val="000F3ABF"/>
    <w:rsid w:val="000F3B68"/>
    <w:rsid w:val="000F3C93"/>
    <w:rsid w:val="000F3F89"/>
    <w:rsid w:val="000F3FEB"/>
    <w:rsid w:val="000F40F1"/>
    <w:rsid w:val="000F4292"/>
    <w:rsid w:val="000F46E9"/>
    <w:rsid w:val="000F470E"/>
    <w:rsid w:val="000F49C4"/>
    <w:rsid w:val="000F4A5E"/>
    <w:rsid w:val="000F4BA1"/>
    <w:rsid w:val="000F4BCF"/>
    <w:rsid w:val="000F4CE5"/>
    <w:rsid w:val="000F4F22"/>
    <w:rsid w:val="000F4F30"/>
    <w:rsid w:val="000F524C"/>
    <w:rsid w:val="000F5250"/>
    <w:rsid w:val="000F5295"/>
    <w:rsid w:val="000F5338"/>
    <w:rsid w:val="000F54AB"/>
    <w:rsid w:val="000F5624"/>
    <w:rsid w:val="000F56D4"/>
    <w:rsid w:val="000F5947"/>
    <w:rsid w:val="000F59DD"/>
    <w:rsid w:val="000F5BEC"/>
    <w:rsid w:val="000F5C21"/>
    <w:rsid w:val="000F5C32"/>
    <w:rsid w:val="000F5C5D"/>
    <w:rsid w:val="000F5D9F"/>
    <w:rsid w:val="000F5E09"/>
    <w:rsid w:val="000F5F1B"/>
    <w:rsid w:val="000F5F6B"/>
    <w:rsid w:val="000F60B9"/>
    <w:rsid w:val="000F6110"/>
    <w:rsid w:val="000F619B"/>
    <w:rsid w:val="000F650E"/>
    <w:rsid w:val="000F6600"/>
    <w:rsid w:val="000F66B2"/>
    <w:rsid w:val="000F66C9"/>
    <w:rsid w:val="000F6725"/>
    <w:rsid w:val="000F6937"/>
    <w:rsid w:val="000F6A3A"/>
    <w:rsid w:val="000F6A41"/>
    <w:rsid w:val="000F6A5E"/>
    <w:rsid w:val="000F6B33"/>
    <w:rsid w:val="000F6C32"/>
    <w:rsid w:val="000F6CAB"/>
    <w:rsid w:val="000F6CD6"/>
    <w:rsid w:val="000F6DF2"/>
    <w:rsid w:val="000F6E3F"/>
    <w:rsid w:val="000F700E"/>
    <w:rsid w:val="000F7132"/>
    <w:rsid w:val="000F7180"/>
    <w:rsid w:val="000F7379"/>
    <w:rsid w:val="000F73E6"/>
    <w:rsid w:val="000F752C"/>
    <w:rsid w:val="000F7776"/>
    <w:rsid w:val="000F78AD"/>
    <w:rsid w:val="000F7A26"/>
    <w:rsid w:val="000F7D4F"/>
    <w:rsid w:val="000F7D74"/>
    <w:rsid w:val="0010004D"/>
    <w:rsid w:val="001001B6"/>
    <w:rsid w:val="001001DE"/>
    <w:rsid w:val="00100244"/>
    <w:rsid w:val="0010025D"/>
    <w:rsid w:val="0010030E"/>
    <w:rsid w:val="00100380"/>
    <w:rsid w:val="00100431"/>
    <w:rsid w:val="001004C6"/>
    <w:rsid w:val="001004E4"/>
    <w:rsid w:val="0010058C"/>
    <w:rsid w:val="001005DF"/>
    <w:rsid w:val="00100625"/>
    <w:rsid w:val="00100737"/>
    <w:rsid w:val="00100934"/>
    <w:rsid w:val="00100A6D"/>
    <w:rsid w:val="00100ADB"/>
    <w:rsid w:val="00100B8D"/>
    <w:rsid w:val="00100BB7"/>
    <w:rsid w:val="00100BDE"/>
    <w:rsid w:val="00100C01"/>
    <w:rsid w:val="00100C0C"/>
    <w:rsid w:val="00100CE4"/>
    <w:rsid w:val="00100D8B"/>
    <w:rsid w:val="00100DD8"/>
    <w:rsid w:val="00101066"/>
    <w:rsid w:val="0010121A"/>
    <w:rsid w:val="00101315"/>
    <w:rsid w:val="001013BB"/>
    <w:rsid w:val="00101585"/>
    <w:rsid w:val="0010195D"/>
    <w:rsid w:val="00101A7A"/>
    <w:rsid w:val="00101A9D"/>
    <w:rsid w:val="00101B36"/>
    <w:rsid w:val="00101B43"/>
    <w:rsid w:val="00101CF3"/>
    <w:rsid w:val="00101DEA"/>
    <w:rsid w:val="00101E64"/>
    <w:rsid w:val="00101EBF"/>
    <w:rsid w:val="00101F63"/>
    <w:rsid w:val="00101F6D"/>
    <w:rsid w:val="00101FC9"/>
    <w:rsid w:val="00101FCC"/>
    <w:rsid w:val="00101FDA"/>
    <w:rsid w:val="001020D1"/>
    <w:rsid w:val="001020E3"/>
    <w:rsid w:val="0010213E"/>
    <w:rsid w:val="001021EA"/>
    <w:rsid w:val="00102267"/>
    <w:rsid w:val="0010244E"/>
    <w:rsid w:val="0010254C"/>
    <w:rsid w:val="001026B9"/>
    <w:rsid w:val="0010292F"/>
    <w:rsid w:val="001029DC"/>
    <w:rsid w:val="00102B81"/>
    <w:rsid w:val="00102BD9"/>
    <w:rsid w:val="00102DB9"/>
    <w:rsid w:val="00102DC7"/>
    <w:rsid w:val="0010304F"/>
    <w:rsid w:val="0010309C"/>
    <w:rsid w:val="001030B5"/>
    <w:rsid w:val="001033A3"/>
    <w:rsid w:val="0010349B"/>
    <w:rsid w:val="0010357C"/>
    <w:rsid w:val="001035BB"/>
    <w:rsid w:val="0010385F"/>
    <w:rsid w:val="00103867"/>
    <w:rsid w:val="0010395F"/>
    <w:rsid w:val="00103A11"/>
    <w:rsid w:val="00103C3A"/>
    <w:rsid w:val="00103EB2"/>
    <w:rsid w:val="00103F0B"/>
    <w:rsid w:val="00103F8D"/>
    <w:rsid w:val="00104084"/>
    <w:rsid w:val="001040B5"/>
    <w:rsid w:val="0010411F"/>
    <w:rsid w:val="001041E0"/>
    <w:rsid w:val="0010431E"/>
    <w:rsid w:val="001043F7"/>
    <w:rsid w:val="001044E8"/>
    <w:rsid w:val="001045B3"/>
    <w:rsid w:val="0010465F"/>
    <w:rsid w:val="0010474F"/>
    <w:rsid w:val="001047E2"/>
    <w:rsid w:val="0010485E"/>
    <w:rsid w:val="00104871"/>
    <w:rsid w:val="00104AA5"/>
    <w:rsid w:val="00104B67"/>
    <w:rsid w:val="00104C14"/>
    <w:rsid w:val="00104D64"/>
    <w:rsid w:val="00104DC9"/>
    <w:rsid w:val="00104F4E"/>
    <w:rsid w:val="0010516C"/>
    <w:rsid w:val="00105175"/>
    <w:rsid w:val="00105213"/>
    <w:rsid w:val="0010522D"/>
    <w:rsid w:val="00105555"/>
    <w:rsid w:val="0010560D"/>
    <w:rsid w:val="001056AA"/>
    <w:rsid w:val="001056AC"/>
    <w:rsid w:val="001058B8"/>
    <w:rsid w:val="00105B02"/>
    <w:rsid w:val="00105B75"/>
    <w:rsid w:val="00105C2A"/>
    <w:rsid w:val="00105C3D"/>
    <w:rsid w:val="00105CC6"/>
    <w:rsid w:val="00105D59"/>
    <w:rsid w:val="00105D68"/>
    <w:rsid w:val="00105DC0"/>
    <w:rsid w:val="00105EC6"/>
    <w:rsid w:val="00105EE3"/>
    <w:rsid w:val="00105FFA"/>
    <w:rsid w:val="00106088"/>
    <w:rsid w:val="001061B6"/>
    <w:rsid w:val="001063EA"/>
    <w:rsid w:val="00106501"/>
    <w:rsid w:val="001065B2"/>
    <w:rsid w:val="001065F5"/>
    <w:rsid w:val="00106602"/>
    <w:rsid w:val="00106677"/>
    <w:rsid w:val="001066EF"/>
    <w:rsid w:val="001067F3"/>
    <w:rsid w:val="00106816"/>
    <w:rsid w:val="00106850"/>
    <w:rsid w:val="00106AA6"/>
    <w:rsid w:val="00106ECF"/>
    <w:rsid w:val="00106F77"/>
    <w:rsid w:val="00107193"/>
    <w:rsid w:val="00107195"/>
    <w:rsid w:val="00107204"/>
    <w:rsid w:val="00107293"/>
    <w:rsid w:val="001073FB"/>
    <w:rsid w:val="001074D8"/>
    <w:rsid w:val="001075FE"/>
    <w:rsid w:val="001076D6"/>
    <w:rsid w:val="001076E0"/>
    <w:rsid w:val="0010777C"/>
    <w:rsid w:val="001077D2"/>
    <w:rsid w:val="0010786D"/>
    <w:rsid w:val="0010789F"/>
    <w:rsid w:val="00107A31"/>
    <w:rsid w:val="00107A74"/>
    <w:rsid w:val="00107BB4"/>
    <w:rsid w:val="00107C24"/>
    <w:rsid w:val="00107D02"/>
    <w:rsid w:val="00107EF9"/>
    <w:rsid w:val="00110057"/>
    <w:rsid w:val="0011014C"/>
    <w:rsid w:val="00110180"/>
    <w:rsid w:val="0011023D"/>
    <w:rsid w:val="00110299"/>
    <w:rsid w:val="0011038A"/>
    <w:rsid w:val="001103AB"/>
    <w:rsid w:val="00110440"/>
    <w:rsid w:val="001104A1"/>
    <w:rsid w:val="00110644"/>
    <w:rsid w:val="00110649"/>
    <w:rsid w:val="0011070B"/>
    <w:rsid w:val="0011090D"/>
    <w:rsid w:val="0011095B"/>
    <w:rsid w:val="00110A72"/>
    <w:rsid w:val="00110ADE"/>
    <w:rsid w:val="00110F76"/>
    <w:rsid w:val="00110FD2"/>
    <w:rsid w:val="001110A7"/>
    <w:rsid w:val="0011127B"/>
    <w:rsid w:val="0011127C"/>
    <w:rsid w:val="001112D6"/>
    <w:rsid w:val="001113A9"/>
    <w:rsid w:val="00111404"/>
    <w:rsid w:val="001114D4"/>
    <w:rsid w:val="00111524"/>
    <w:rsid w:val="001115C8"/>
    <w:rsid w:val="0011171C"/>
    <w:rsid w:val="0011176C"/>
    <w:rsid w:val="0011184F"/>
    <w:rsid w:val="00111874"/>
    <w:rsid w:val="00111AEF"/>
    <w:rsid w:val="00111C8B"/>
    <w:rsid w:val="00111DBD"/>
    <w:rsid w:val="00111E67"/>
    <w:rsid w:val="00111F5A"/>
    <w:rsid w:val="0011200E"/>
    <w:rsid w:val="0011205E"/>
    <w:rsid w:val="00112133"/>
    <w:rsid w:val="001123F8"/>
    <w:rsid w:val="00112465"/>
    <w:rsid w:val="00112812"/>
    <w:rsid w:val="0011283D"/>
    <w:rsid w:val="00112936"/>
    <w:rsid w:val="00112943"/>
    <w:rsid w:val="00112A02"/>
    <w:rsid w:val="00112B31"/>
    <w:rsid w:val="00112BA1"/>
    <w:rsid w:val="00112C16"/>
    <w:rsid w:val="00112DB0"/>
    <w:rsid w:val="00112E53"/>
    <w:rsid w:val="00112E56"/>
    <w:rsid w:val="00113162"/>
    <w:rsid w:val="001131D1"/>
    <w:rsid w:val="001131E1"/>
    <w:rsid w:val="001132A0"/>
    <w:rsid w:val="001132C0"/>
    <w:rsid w:val="001132CE"/>
    <w:rsid w:val="00113427"/>
    <w:rsid w:val="0011344A"/>
    <w:rsid w:val="0011346E"/>
    <w:rsid w:val="00113569"/>
    <w:rsid w:val="00113845"/>
    <w:rsid w:val="00113920"/>
    <w:rsid w:val="0011399E"/>
    <w:rsid w:val="00113A3D"/>
    <w:rsid w:val="00113C70"/>
    <w:rsid w:val="00113D57"/>
    <w:rsid w:val="00113EC7"/>
    <w:rsid w:val="00113FF5"/>
    <w:rsid w:val="001140CF"/>
    <w:rsid w:val="001142B8"/>
    <w:rsid w:val="0011439B"/>
    <w:rsid w:val="00114450"/>
    <w:rsid w:val="00114599"/>
    <w:rsid w:val="00114705"/>
    <w:rsid w:val="0011471D"/>
    <w:rsid w:val="00114919"/>
    <w:rsid w:val="00114B7F"/>
    <w:rsid w:val="00114BD9"/>
    <w:rsid w:val="00114C03"/>
    <w:rsid w:val="00114C15"/>
    <w:rsid w:val="00114E42"/>
    <w:rsid w:val="00114F30"/>
    <w:rsid w:val="00114F48"/>
    <w:rsid w:val="00115033"/>
    <w:rsid w:val="00115098"/>
    <w:rsid w:val="00115188"/>
    <w:rsid w:val="001152C9"/>
    <w:rsid w:val="00115313"/>
    <w:rsid w:val="0011531B"/>
    <w:rsid w:val="001153AF"/>
    <w:rsid w:val="00115453"/>
    <w:rsid w:val="001154E3"/>
    <w:rsid w:val="0011560A"/>
    <w:rsid w:val="0011568B"/>
    <w:rsid w:val="00115839"/>
    <w:rsid w:val="001159C3"/>
    <w:rsid w:val="00115A41"/>
    <w:rsid w:val="00115A9F"/>
    <w:rsid w:val="00115B40"/>
    <w:rsid w:val="0011606C"/>
    <w:rsid w:val="001160C1"/>
    <w:rsid w:val="00116238"/>
    <w:rsid w:val="0011641D"/>
    <w:rsid w:val="001169CE"/>
    <w:rsid w:val="00116B18"/>
    <w:rsid w:val="00116B69"/>
    <w:rsid w:val="00116BC5"/>
    <w:rsid w:val="00116C04"/>
    <w:rsid w:val="00116D36"/>
    <w:rsid w:val="00116EB3"/>
    <w:rsid w:val="00116F76"/>
    <w:rsid w:val="00117182"/>
    <w:rsid w:val="001171B1"/>
    <w:rsid w:val="00117203"/>
    <w:rsid w:val="0011721C"/>
    <w:rsid w:val="001173CA"/>
    <w:rsid w:val="00117600"/>
    <w:rsid w:val="001177B6"/>
    <w:rsid w:val="001177CF"/>
    <w:rsid w:val="0011798D"/>
    <w:rsid w:val="001179A8"/>
    <w:rsid w:val="001179AA"/>
    <w:rsid w:val="00117A9F"/>
    <w:rsid w:val="00117AD1"/>
    <w:rsid w:val="00117BEB"/>
    <w:rsid w:val="00117CF1"/>
    <w:rsid w:val="00117D5D"/>
    <w:rsid w:val="00117F95"/>
    <w:rsid w:val="00117FE7"/>
    <w:rsid w:val="001199F6"/>
    <w:rsid w:val="00120117"/>
    <w:rsid w:val="0012021D"/>
    <w:rsid w:val="00120461"/>
    <w:rsid w:val="0012049D"/>
    <w:rsid w:val="00120571"/>
    <w:rsid w:val="001205DC"/>
    <w:rsid w:val="001205E8"/>
    <w:rsid w:val="00120817"/>
    <w:rsid w:val="00120930"/>
    <w:rsid w:val="0012099A"/>
    <w:rsid w:val="00120A86"/>
    <w:rsid w:val="00120AA4"/>
    <w:rsid w:val="00120D3D"/>
    <w:rsid w:val="00120DEC"/>
    <w:rsid w:val="00120E79"/>
    <w:rsid w:val="00120F46"/>
    <w:rsid w:val="00121036"/>
    <w:rsid w:val="00121081"/>
    <w:rsid w:val="00121243"/>
    <w:rsid w:val="001215C5"/>
    <w:rsid w:val="00121679"/>
    <w:rsid w:val="0012183E"/>
    <w:rsid w:val="001218A7"/>
    <w:rsid w:val="00121964"/>
    <w:rsid w:val="0012198C"/>
    <w:rsid w:val="001219FA"/>
    <w:rsid w:val="00121A2D"/>
    <w:rsid w:val="00121A62"/>
    <w:rsid w:val="00121ADD"/>
    <w:rsid w:val="00121D90"/>
    <w:rsid w:val="00121DF7"/>
    <w:rsid w:val="00121E1C"/>
    <w:rsid w:val="00121F34"/>
    <w:rsid w:val="00121FBB"/>
    <w:rsid w:val="001223B3"/>
    <w:rsid w:val="0012241D"/>
    <w:rsid w:val="001225EF"/>
    <w:rsid w:val="00122657"/>
    <w:rsid w:val="001226DD"/>
    <w:rsid w:val="0012275A"/>
    <w:rsid w:val="001227E5"/>
    <w:rsid w:val="00122921"/>
    <w:rsid w:val="00122A48"/>
    <w:rsid w:val="00122B06"/>
    <w:rsid w:val="00122C0F"/>
    <w:rsid w:val="00122C47"/>
    <w:rsid w:val="00122D09"/>
    <w:rsid w:val="001232A0"/>
    <w:rsid w:val="001234BC"/>
    <w:rsid w:val="001234FA"/>
    <w:rsid w:val="00123507"/>
    <w:rsid w:val="0012359E"/>
    <w:rsid w:val="001235D1"/>
    <w:rsid w:val="001236BA"/>
    <w:rsid w:val="001236E4"/>
    <w:rsid w:val="0012372B"/>
    <w:rsid w:val="0012378E"/>
    <w:rsid w:val="00123831"/>
    <w:rsid w:val="001238FD"/>
    <w:rsid w:val="00123992"/>
    <w:rsid w:val="00123B4A"/>
    <w:rsid w:val="00123B53"/>
    <w:rsid w:val="00123C42"/>
    <w:rsid w:val="00123D47"/>
    <w:rsid w:val="00123DC2"/>
    <w:rsid w:val="00123F7B"/>
    <w:rsid w:val="001240E1"/>
    <w:rsid w:val="00124265"/>
    <w:rsid w:val="001242FD"/>
    <w:rsid w:val="00124458"/>
    <w:rsid w:val="00124524"/>
    <w:rsid w:val="00124543"/>
    <w:rsid w:val="0012459D"/>
    <w:rsid w:val="00124654"/>
    <w:rsid w:val="00124810"/>
    <w:rsid w:val="00124817"/>
    <w:rsid w:val="001248CE"/>
    <w:rsid w:val="001248E4"/>
    <w:rsid w:val="001249F0"/>
    <w:rsid w:val="00124A05"/>
    <w:rsid w:val="00124A63"/>
    <w:rsid w:val="00124B46"/>
    <w:rsid w:val="00124B90"/>
    <w:rsid w:val="00124BC6"/>
    <w:rsid w:val="00124CBF"/>
    <w:rsid w:val="00124CDF"/>
    <w:rsid w:val="00124E39"/>
    <w:rsid w:val="00124E64"/>
    <w:rsid w:val="00124E76"/>
    <w:rsid w:val="00124E99"/>
    <w:rsid w:val="00124F0B"/>
    <w:rsid w:val="00124F41"/>
    <w:rsid w:val="00124F4B"/>
    <w:rsid w:val="0012507F"/>
    <w:rsid w:val="001250FF"/>
    <w:rsid w:val="001254B3"/>
    <w:rsid w:val="001255C5"/>
    <w:rsid w:val="001256C6"/>
    <w:rsid w:val="00125768"/>
    <w:rsid w:val="0012591E"/>
    <w:rsid w:val="00125938"/>
    <w:rsid w:val="00125B35"/>
    <w:rsid w:val="00125D40"/>
    <w:rsid w:val="00125E79"/>
    <w:rsid w:val="00125ECF"/>
    <w:rsid w:val="00125FF7"/>
    <w:rsid w:val="00126028"/>
    <w:rsid w:val="00126159"/>
    <w:rsid w:val="00126216"/>
    <w:rsid w:val="00126314"/>
    <w:rsid w:val="0012662C"/>
    <w:rsid w:val="0012663A"/>
    <w:rsid w:val="00126961"/>
    <w:rsid w:val="00126A96"/>
    <w:rsid w:val="00126C74"/>
    <w:rsid w:val="00126FC0"/>
    <w:rsid w:val="001271FC"/>
    <w:rsid w:val="0012723A"/>
    <w:rsid w:val="0012733D"/>
    <w:rsid w:val="001273A4"/>
    <w:rsid w:val="0012748B"/>
    <w:rsid w:val="001274AD"/>
    <w:rsid w:val="0012767B"/>
    <w:rsid w:val="00127787"/>
    <w:rsid w:val="0012778B"/>
    <w:rsid w:val="00127A1A"/>
    <w:rsid w:val="00127B52"/>
    <w:rsid w:val="00127EDE"/>
    <w:rsid w:val="00127F48"/>
    <w:rsid w:val="00127F7E"/>
    <w:rsid w:val="00127FC3"/>
    <w:rsid w:val="001302C1"/>
    <w:rsid w:val="0013039A"/>
    <w:rsid w:val="00130480"/>
    <w:rsid w:val="001304B1"/>
    <w:rsid w:val="00130556"/>
    <w:rsid w:val="0013059E"/>
    <w:rsid w:val="00130666"/>
    <w:rsid w:val="001306F5"/>
    <w:rsid w:val="00130743"/>
    <w:rsid w:val="00130886"/>
    <w:rsid w:val="001308DF"/>
    <w:rsid w:val="0013095D"/>
    <w:rsid w:val="0013097E"/>
    <w:rsid w:val="00130A68"/>
    <w:rsid w:val="00130B92"/>
    <w:rsid w:val="00130BBF"/>
    <w:rsid w:val="00130BDE"/>
    <w:rsid w:val="00130BEF"/>
    <w:rsid w:val="00130BF3"/>
    <w:rsid w:val="00130D35"/>
    <w:rsid w:val="00130E6F"/>
    <w:rsid w:val="00130E71"/>
    <w:rsid w:val="00130EC6"/>
    <w:rsid w:val="00130FA6"/>
    <w:rsid w:val="00131011"/>
    <w:rsid w:val="0013116C"/>
    <w:rsid w:val="00131334"/>
    <w:rsid w:val="0013141F"/>
    <w:rsid w:val="001316B0"/>
    <w:rsid w:val="00131837"/>
    <w:rsid w:val="0013185B"/>
    <w:rsid w:val="001318B6"/>
    <w:rsid w:val="001319CC"/>
    <w:rsid w:val="00131A0F"/>
    <w:rsid w:val="00131A6C"/>
    <w:rsid w:val="00131B3A"/>
    <w:rsid w:val="00131B4F"/>
    <w:rsid w:val="00131EE8"/>
    <w:rsid w:val="00131F16"/>
    <w:rsid w:val="00131F2C"/>
    <w:rsid w:val="00131FC1"/>
    <w:rsid w:val="00131FE5"/>
    <w:rsid w:val="00131FF7"/>
    <w:rsid w:val="00132057"/>
    <w:rsid w:val="0013218E"/>
    <w:rsid w:val="001321A6"/>
    <w:rsid w:val="001321D6"/>
    <w:rsid w:val="00132264"/>
    <w:rsid w:val="0013232D"/>
    <w:rsid w:val="00132559"/>
    <w:rsid w:val="00132571"/>
    <w:rsid w:val="0013263D"/>
    <w:rsid w:val="00132887"/>
    <w:rsid w:val="001328C3"/>
    <w:rsid w:val="00132956"/>
    <w:rsid w:val="00132985"/>
    <w:rsid w:val="001329C1"/>
    <w:rsid w:val="00132AB1"/>
    <w:rsid w:val="00132B69"/>
    <w:rsid w:val="00132CE6"/>
    <w:rsid w:val="00132EDA"/>
    <w:rsid w:val="00132F06"/>
    <w:rsid w:val="00132F3E"/>
    <w:rsid w:val="00132FE7"/>
    <w:rsid w:val="00133035"/>
    <w:rsid w:val="001330CF"/>
    <w:rsid w:val="0013322A"/>
    <w:rsid w:val="0013322F"/>
    <w:rsid w:val="00133696"/>
    <w:rsid w:val="001336C0"/>
    <w:rsid w:val="001336DD"/>
    <w:rsid w:val="00133800"/>
    <w:rsid w:val="00133813"/>
    <w:rsid w:val="00133910"/>
    <w:rsid w:val="0013391D"/>
    <w:rsid w:val="00133A07"/>
    <w:rsid w:val="00133BDE"/>
    <w:rsid w:val="00133CD4"/>
    <w:rsid w:val="00133DDD"/>
    <w:rsid w:val="00133EFA"/>
    <w:rsid w:val="00133F94"/>
    <w:rsid w:val="00133FBB"/>
    <w:rsid w:val="0013405B"/>
    <w:rsid w:val="001340DB"/>
    <w:rsid w:val="0013421A"/>
    <w:rsid w:val="001343B4"/>
    <w:rsid w:val="001343C7"/>
    <w:rsid w:val="0013462D"/>
    <w:rsid w:val="001346D6"/>
    <w:rsid w:val="001347E0"/>
    <w:rsid w:val="00134810"/>
    <w:rsid w:val="00134837"/>
    <w:rsid w:val="001349F7"/>
    <w:rsid w:val="00134A47"/>
    <w:rsid w:val="00134B26"/>
    <w:rsid w:val="00134B8D"/>
    <w:rsid w:val="00134D4A"/>
    <w:rsid w:val="00134DF9"/>
    <w:rsid w:val="00134F54"/>
    <w:rsid w:val="00135081"/>
    <w:rsid w:val="0013508B"/>
    <w:rsid w:val="001354CC"/>
    <w:rsid w:val="00135510"/>
    <w:rsid w:val="001358AF"/>
    <w:rsid w:val="00135A00"/>
    <w:rsid w:val="00135B0F"/>
    <w:rsid w:val="00135B90"/>
    <w:rsid w:val="00135C66"/>
    <w:rsid w:val="00135FFD"/>
    <w:rsid w:val="0013614D"/>
    <w:rsid w:val="001362E8"/>
    <w:rsid w:val="00136699"/>
    <w:rsid w:val="001366F2"/>
    <w:rsid w:val="00136751"/>
    <w:rsid w:val="0013677D"/>
    <w:rsid w:val="001367C8"/>
    <w:rsid w:val="00136AC6"/>
    <w:rsid w:val="00137061"/>
    <w:rsid w:val="00137594"/>
    <w:rsid w:val="001375E0"/>
    <w:rsid w:val="00137833"/>
    <w:rsid w:val="00137849"/>
    <w:rsid w:val="00137949"/>
    <w:rsid w:val="001379FA"/>
    <w:rsid w:val="00137B4B"/>
    <w:rsid w:val="00137C3D"/>
    <w:rsid w:val="00137C5B"/>
    <w:rsid w:val="00137DB8"/>
    <w:rsid w:val="00137E0C"/>
    <w:rsid w:val="00137E10"/>
    <w:rsid w:val="00140028"/>
    <w:rsid w:val="0014003B"/>
    <w:rsid w:val="001400BF"/>
    <w:rsid w:val="001401A3"/>
    <w:rsid w:val="001401AB"/>
    <w:rsid w:val="00140299"/>
    <w:rsid w:val="0014030E"/>
    <w:rsid w:val="00140483"/>
    <w:rsid w:val="00140650"/>
    <w:rsid w:val="00140651"/>
    <w:rsid w:val="001406A2"/>
    <w:rsid w:val="0014078A"/>
    <w:rsid w:val="00140886"/>
    <w:rsid w:val="001409BD"/>
    <w:rsid w:val="00140AED"/>
    <w:rsid w:val="00140DA5"/>
    <w:rsid w:val="00140E22"/>
    <w:rsid w:val="00140ED9"/>
    <w:rsid w:val="00140F0B"/>
    <w:rsid w:val="00141011"/>
    <w:rsid w:val="00141059"/>
    <w:rsid w:val="0014106D"/>
    <w:rsid w:val="00141074"/>
    <w:rsid w:val="0014123E"/>
    <w:rsid w:val="00141254"/>
    <w:rsid w:val="001412FA"/>
    <w:rsid w:val="001413D8"/>
    <w:rsid w:val="00141605"/>
    <w:rsid w:val="00141649"/>
    <w:rsid w:val="00141655"/>
    <w:rsid w:val="001416E5"/>
    <w:rsid w:val="00141717"/>
    <w:rsid w:val="0014187F"/>
    <w:rsid w:val="00141A49"/>
    <w:rsid w:val="00141AFB"/>
    <w:rsid w:val="00141DF3"/>
    <w:rsid w:val="00141E3F"/>
    <w:rsid w:val="00141F3F"/>
    <w:rsid w:val="00142069"/>
    <w:rsid w:val="001420D7"/>
    <w:rsid w:val="001421E2"/>
    <w:rsid w:val="0014238D"/>
    <w:rsid w:val="00142474"/>
    <w:rsid w:val="001424EA"/>
    <w:rsid w:val="001426A5"/>
    <w:rsid w:val="00142750"/>
    <w:rsid w:val="0014275D"/>
    <w:rsid w:val="0014276B"/>
    <w:rsid w:val="001427B6"/>
    <w:rsid w:val="00142900"/>
    <w:rsid w:val="0014291A"/>
    <w:rsid w:val="00142935"/>
    <w:rsid w:val="00142A3E"/>
    <w:rsid w:val="00142A6B"/>
    <w:rsid w:val="00142BB0"/>
    <w:rsid w:val="00142BE8"/>
    <w:rsid w:val="00142C26"/>
    <w:rsid w:val="00142C4C"/>
    <w:rsid w:val="00142DAE"/>
    <w:rsid w:val="00142DE3"/>
    <w:rsid w:val="00142E1A"/>
    <w:rsid w:val="001430A8"/>
    <w:rsid w:val="0014320C"/>
    <w:rsid w:val="001432A6"/>
    <w:rsid w:val="00143306"/>
    <w:rsid w:val="001433F7"/>
    <w:rsid w:val="00143562"/>
    <w:rsid w:val="0014366F"/>
    <w:rsid w:val="00143709"/>
    <w:rsid w:val="00143792"/>
    <w:rsid w:val="001437EC"/>
    <w:rsid w:val="0014381B"/>
    <w:rsid w:val="00143882"/>
    <w:rsid w:val="001438B2"/>
    <w:rsid w:val="0014394D"/>
    <w:rsid w:val="00143A9F"/>
    <w:rsid w:val="00143CA9"/>
    <w:rsid w:val="00143E95"/>
    <w:rsid w:val="00143F2C"/>
    <w:rsid w:val="00143F64"/>
    <w:rsid w:val="0014406F"/>
    <w:rsid w:val="0014441A"/>
    <w:rsid w:val="001444AC"/>
    <w:rsid w:val="001444BB"/>
    <w:rsid w:val="0014452B"/>
    <w:rsid w:val="00144593"/>
    <w:rsid w:val="00144712"/>
    <w:rsid w:val="001447D6"/>
    <w:rsid w:val="001448D9"/>
    <w:rsid w:val="00144A49"/>
    <w:rsid w:val="00144BB6"/>
    <w:rsid w:val="00144C4D"/>
    <w:rsid w:val="00144D33"/>
    <w:rsid w:val="00144E2E"/>
    <w:rsid w:val="00144FC9"/>
    <w:rsid w:val="0014505B"/>
    <w:rsid w:val="001451BD"/>
    <w:rsid w:val="001451F6"/>
    <w:rsid w:val="0014523A"/>
    <w:rsid w:val="00145290"/>
    <w:rsid w:val="001454FD"/>
    <w:rsid w:val="00145598"/>
    <w:rsid w:val="0014559D"/>
    <w:rsid w:val="00145636"/>
    <w:rsid w:val="001458C6"/>
    <w:rsid w:val="00145919"/>
    <w:rsid w:val="00145997"/>
    <w:rsid w:val="00145A2F"/>
    <w:rsid w:val="00145A69"/>
    <w:rsid w:val="00145A9B"/>
    <w:rsid w:val="00145AA3"/>
    <w:rsid w:val="00145AE8"/>
    <w:rsid w:val="00145C77"/>
    <w:rsid w:val="00145E04"/>
    <w:rsid w:val="00145E5D"/>
    <w:rsid w:val="00145FE4"/>
    <w:rsid w:val="0014601D"/>
    <w:rsid w:val="001460BF"/>
    <w:rsid w:val="00146354"/>
    <w:rsid w:val="0014642B"/>
    <w:rsid w:val="0014682F"/>
    <w:rsid w:val="00146857"/>
    <w:rsid w:val="00146AE1"/>
    <w:rsid w:val="00146C34"/>
    <w:rsid w:val="00146C9A"/>
    <w:rsid w:val="00146CF5"/>
    <w:rsid w:val="00146D0F"/>
    <w:rsid w:val="00146DD8"/>
    <w:rsid w:val="00146E58"/>
    <w:rsid w:val="00146EC3"/>
    <w:rsid w:val="00146F78"/>
    <w:rsid w:val="00146FEF"/>
    <w:rsid w:val="00147175"/>
    <w:rsid w:val="001471A1"/>
    <w:rsid w:val="00147229"/>
    <w:rsid w:val="00147377"/>
    <w:rsid w:val="0014750D"/>
    <w:rsid w:val="00147536"/>
    <w:rsid w:val="00147578"/>
    <w:rsid w:val="001475C2"/>
    <w:rsid w:val="001479BA"/>
    <w:rsid w:val="00147A60"/>
    <w:rsid w:val="00147AFF"/>
    <w:rsid w:val="00147B5E"/>
    <w:rsid w:val="00147C30"/>
    <w:rsid w:val="00147C5B"/>
    <w:rsid w:val="00147CB5"/>
    <w:rsid w:val="00147D83"/>
    <w:rsid w:val="00147DD7"/>
    <w:rsid w:val="00147E57"/>
    <w:rsid w:val="00147E6E"/>
    <w:rsid w:val="00147F65"/>
    <w:rsid w:val="00150000"/>
    <w:rsid w:val="001502F6"/>
    <w:rsid w:val="001503B1"/>
    <w:rsid w:val="00150626"/>
    <w:rsid w:val="001506C4"/>
    <w:rsid w:val="0015082B"/>
    <w:rsid w:val="00150967"/>
    <w:rsid w:val="00150999"/>
    <w:rsid w:val="00150A4E"/>
    <w:rsid w:val="00150C7B"/>
    <w:rsid w:val="00150DA2"/>
    <w:rsid w:val="00151105"/>
    <w:rsid w:val="00151115"/>
    <w:rsid w:val="00151256"/>
    <w:rsid w:val="001513D5"/>
    <w:rsid w:val="00151415"/>
    <w:rsid w:val="001514CF"/>
    <w:rsid w:val="00151543"/>
    <w:rsid w:val="001515AA"/>
    <w:rsid w:val="00151828"/>
    <w:rsid w:val="00151845"/>
    <w:rsid w:val="001518F3"/>
    <w:rsid w:val="00151A0A"/>
    <w:rsid w:val="00151A17"/>
    <w:rsid w:val="00151A78"/>
    <w:rsid w:val="00151C1C"/>
    <w:rsid w:val="00151E44"/>
    <w:rsid w:val="00151F1E"/>
    <w:rsid w:val="00151F86"/>
    <w:rsid w:val="0015217A"/>
    <w:rsid w:val="001521A3"/>
    <w:rsid w:val="0015228B"/>
    <w:rsid w:val="001522BB"/>
    <w:rsid w:val="00152423"/>
    <w:rsid w:val="001524B2"/>
    <w:rsid w:val="00152620"/>
    <w:rsid w:val="001527BA"/>
    <w:rsid w:val="001528B9"/>
    <w:rsid w:val="00152954"/>
    <w:rsid w:val="00152B74"/>
    <w:rsid w:val="00152CDC"/>
    <w:rsid w:val="00152DA4"/>
    <w:rsid w:val="00152DDE"/>
    <w:rsid w:val="00152F45"/>
    <w:rsid w:val="00152FE5"/>
    <w:rsid w:val="00153011"/>
    <w:rsid w:val="001530AA"/>
    <w:rsid w:val="001530F8"/>
    <w:rsid w:val="001533C0"/>
    <w:rsid w:val="001533EE"/>
    <w:rsid w:val="001537B0"/>
    <w:rsid w:val="001538C2"/>
    <w:rsid w:val="00153C82"/>
    <w:rsid w:val="00153CD3"/>
    <w:rsid w:val="00153D12"/>
    <w:rsid w:val="00153D67"/>
    <w:rsid w:val="00153E6F"/>
    <w:rsid w:val="00153EB3"/>
    <w:rsid w:val="00153F42"/>
    <w:rsid w:val="00153FEF"/>
    <w:rsid w:val="00154183"/>
    <w:rsid w:val="00154228"/>
    <w:rsid w:val="00154243"/>
    <w:rsid w:val="0015434F"/>
    <w:rsid w:val="001543D4"/>
    <w:rsid w:val="001548E0"/>
    <w:rsid w:val="00154AC7"/>
    <w:rsid w:val="00154AF2"/>
    <w:rsid w:val="00154AF6"/>
    <w:rsid w:val="00154B75"/>
    <w:rsid w:val="00154BFD"/>
    <w:rsid w:val="00154C33"/>
    <w:rsid w:val="00154D5B"/>
    <w:rsid w:val="00154E0C"/>
    <w:rsid w:val="00154E20"/>
    <w:rsid w:val="001551F7"/>
    <w:rsid w:val="0015533A"/>
    <w:rsid w:val="001556FE"/>
    <w:rsid w:val="0015575C"/>
    <w:rsid w:val="0015584A"/>
    <w:rsid w:val="001558F6"/>
    <w:rsid w:val="00155A68"/>
    <w:rsid w:val="00155ABA"/>
    <w:rsid w:val="00155C36"/>
    <w:rsid w:val="00155D51"/>
    <w:rsid w:val="00155D61"/>
    <w:rsid w:val="00155D83"/>
    <w:rsid w:val="00155E28"/>
    <w:rsid w:val="00155EFA"/>
    <w:rsid w:val="00155FFD"/>
    <w:rsid w:val="0015619A"/>
    <w:rsid w:val="0015626A"/>
    <w:rsid w:val="00156277"/>
    <w:rsid w:val="001562B3"/>
    <w:rsid w:val="001562D4"/>
    <w:rsid w:val="00156453"/>
    <w:rsid w:val="00156519"/>
    <w:rsid w:val="00156572"/>
    <w:rsid w:val="001565C8"/>
    <w:rsid w:val="00156728"/>
    <w:rsid w:val="001567B5"/>
    <w:rsid w:val="001568AC"/>
    <w:rsid w:val="00156900"/>
    <w:rsid w:val="00156CB9"/>
    <w:rsid w:val="00156CC5"/>
    <w:rsid w:val="00156F44"/>
    <w:rsid w:val="00156FC5"/>
    <w:rsid w:val="0015705A"/>
    <w:rsid w:val="0015721C"/>
    <w:rsid w:val="001572C0"/>
    <w:rsid w:val="001572F1"/>
    <w:rsid w:val="001573E1"/>
    <w:rsid w:val="0015757F"/>
    <w:rsid w:val="001579EA"/>
    <w:rsid w:val="00157A61"/>
    <w:rsid w:val="00157B74"/>
    <w:rsid w:val="00157C5F"/>
    <w:rsid w:val="00157C66"/>
    <w:rsid w:val="00157D49"/>
    <w:rsid w:val="00157DF3"/>
    <w:rsid w:val="00157ECB"/>
    <w:rsid w:val="00157FB8"/>
    <w:rsid w:val="00160076"/>
    <w:rsid w:val="0016018E"/>
    <w:rsid w:val="001602B8"/>
    <w:rsid w:val="0016044A"/>
    <w:rsid w:val="001604FC"/>
    <w:rsid w:val="0016051C"/>
    <w:rsid w:val="00160537"/>
    <w:rsid w:val="0016077A"/>
    <w:rsid w:val="001608C7"/>
    <w:rsid w:val="0016095B"/>
    <w:rsid w:val="00160A1A"/>
    <w:rsid w:val="00160BE3"/>
    <w:rsid w:val="00160C5A"/>
    <w:rsid w:val="00160CD2"/>
    <w:rsid w:val="00160D3F"/>
    <w:rsid w:val="00160DBF"/>
    <w:rsid w:val="00160F39"/>
    <w:rsid w:val="00160F9A"/>
    <w:rsid w:val="00161011"/>
    <w:rsid w:val="001610DC"/>
    <w:rsid w:val="00161118"/>
    <w:rsid w:val="001611BA"/>
    <w:rsid w:val="0016123A"/>
    <w:rsid w:val="001612C8"/>
    <w:rsid w:val="00161337"/>
    <w:rsid w:val="0016137E"/>
    <w:rsid w:val="00161406"/>
    <w:rsid w:val="00161623"/>
    <w:rsid w:val="00161711"/>
    <w:rsid w:val="00161726"/>
    <w:rsid w:val="001618DA"/>
    <w:rsid w:val="00161A3A"/>
    <w:rsid w:val="00161C2C"/>
    <w:rsid w:val="00161CBF"/>
    <w:rsid w:val="00161CF0"/>
    <w:rsid w:val="00161D38"/>
    <w:rsid w:val="00161F83"/>
    <w:rsid w:val="00161FEF"/>
    <w:rsid w:val="00162279"/>
    <w:rsid w:val="00162A55"/>
    <w:rsid w:val="00162A76"/>
    <w:rsid w:val="00162D82"/>
    <w:rsid w:val="00162F9B"/>
    <w:rsid w:val="00163022"/>
    <w:rsid w:val="0016309A"/>
    <w:rsid w:val="001630AD"/>
    <w:rsid w:val="001632D5"/>
    <w:rsid w:val="00163383"/>
    <w:rsid w:val="00163400"/>
    <w:rsid w:val="0016341C"/>
    <w:rsid w:val="001634AA"/>
    <w:rsid w:val="00163508"/>
    <w:rsid w:val="0016352F"/>
    <w:rsid w:val="001636BF"/>
    <w:rsid w:val="00163726"/>
    <w:rsid w:val="00163844"/>
    <w:rsid w:val="00163845"/>
    <w:rsid w:val="00163854"/>
    <w:rsid w:val="001638F5"/>
    <w:rsid w:val="00163A2C"/>
    <w:rsid w:val="00163AAB"/>
    <w:rsid w:val="00163AAF"/>
    <w:rsid w:val="00163AB0"/>
    <w:rsid w:val="00163AB3"/>
    <w:rsid w:val="00163C01"/>
    <w:rsid w:val="00163C02"/>
    <w:rsid w:val="00163D2E"/>
    <w:rsid w:val="00164014"/>
    <w:rsid w:val="001640A3"/>
    <w:rsid w:val="001644C5"/>
    <w:rsid w:val="001644D6"/>
    <w:rsid w:val="00164551"/>
    <w:rsid w:val="00164577"/>
    <w:rsid w:val="0016468F"/>
    <w:rsid w:val="00164695"/>
    <w:rsid w:val="001647C7"/>
    <w:rsid w:val="00164813"/>
    <w:rsid w:val="0016486C"/>
    <w:rsid w:val="001648B4"/>
    <w:rsid w:val="001648F0"/>
    <w:rsid w:val="00164A63"/>
    <w:rsid w:val="00164EEB"/>
    <w:rsid w:val="00164F1A"/>
    <w:rsid w:val="00165024"/>
    <w:rsid w:val="00165106"/>
    <w:rsid w:val="0016514C"/>
    <w:rsid w:val="00165151"/>
    <w:rsid w:val="00165299"/>
    <w:rsid w:val="00165317"/>
    <w:rsid w:val="00165369"/>
    <w:rsid w:val="00165406"/>
    <w:rsid w:val="00165645"/>
    <w:rsid w:val="001656A5"/>
    <w:rsid w:val="001656CF"/>
    <w:rsid w:val="001656D0"/>
    <w:rsid w:val="0016578F"/>
    <w:rsid w:val="001659B5"/>
    <w:rsid w:val="00165AB5"/>
    <w:rsid w:val="00165BAC"/>
    <w:rsid w:val="00165C4B"/>
    <w:rsid w:val="00165D8D"/>
    <w:rsid w:val="00165E1C"/>
    <w:rsid w:val="001660EE"/>
    <w:rsid w:val="001661CC"/>
    <w:rsid w:val="00166218"/>
    <w:rsid w:val="00166423"/>
    <w:rsid w:val="0016656D"/>
    <w:rsid w:val="00166590"/>
    <w:rsid w:val="00166623"/>
    <w:rsid w:val="0016667E"/>
    <w:rsid w:val="001667E6"/>
    <w:rsid w:val="001669C7"/>
    <w:rsid w:val="001669F2"/>
    <w:rsid w:val="00166AFB"/>
    <w:rsid w:val="00166C63"/>
    <w:rsid w:val="00166D2C"/>
    <w:rsid w:val="00166D3A"/>
    <w:rsid w:val="00166D68"/>
    <w:rsid w:val="00166DB7"/>
    <w:rsid w:val="00166E72"/>
    <w:rsid w:val="00166EDA"/>
    <w:rsid w:val="00166F80"/>
    <w:rsid w:val="00166F9C"/>
    <w:rsid w:val="00166FCF"/>
    <w:rsid w:val="00166FE4"/>
    <w:rsid w:val="001670CF"/>
    <w:rsid w:val="001670EE"/>
    <w:rsid w:val="0016712B"/>
    <w:rsid w:val="00167286"/>
    <w:rsid w:val="00167395"/>
    <w:rsid w:val="001674B4"/>
    <w:rsid w:val="001674B5"/>
    <w:rsid w:val="00167557"/>
    <w:rsid w:val="001676BC"/>
    <w:rsid w:val="0016792C"/>
    <w:rsid w:val="00167A4C"/>
    <w:rsid w:val="00167B8B"/>
    <w:rsid w:val="00167C8F"/>
    <w:rsid w:val="00167D08"/>
    <w:rsid w:val="00167DE3"/>
    <w:rsid w:val="00167DE9"/>
    <w:rsid w:val="00167F38"/>
    <w:rsid w:val="00167F69"/>
    <w:rsid w:val="00167F79"/>
    <w:rsid w:val="00167FED"/>
    <w:rsid w:val="00168331"/>
    <w:rsid w:val="00170018"/>
    <w:rsid w:val="001700A4"/>
    <w:rsid w:val="001700D0"/>
    <w:rsid w:val="00170119"/>
    <w:rsid w:val="0017015C"/>
    <w:rsid w:val="001703B1"/>
    <w:rsid w:val="001704A4"/>
    <w:rsid w:val="00170559"/>
    <w:rsid w:val="001705BB"/>
    <w:rsid w:val="001708B6"/>
    <w:rsid w:val="001708EA"/>
    <w:rsid w:val="0017090B"/>
    <w:rsid w:val="00170922"/>
    <w:rsid w:val="00170A0F"/>
    <w:rsid w:val="00170A2B"/>
    <w:rsid w:val="00170A54"/>
    <w:rsid w:val="00170B5D"/>
    <w:rsid w:val="00170B8F"/>
    <w:rsid w:val="00170BAC"/>
    <w:rsid w:val="00170EAB"/>
    <w:rsid w:val="00170EDB"/>
    <w:rsid w:val="00170FA6"/>
    <w:rsid w:val="00171086"/>
    <w:rsid w:val="001710CB"/>
    <w:rsid w:val="00171381"/>
    <w:rsid w:val="001713EF"/>
    <w:rsid w:val="0017147F"/>
    <w:rsid w:val="00171860"/>
    <w:rsid w:val="00171940"/>
    <w:rsid w:val="00171CA0"/>
    <w:rsid w:val="00171D09"/>
    <w:rsid w:val="00171D3B"/>
    <w:rsid w:val="00171D91"/>
    <w:rsid w:val="00171DE1"/>
    <w:rsid w:val="00171E00"/>
    <w:rsid w:val="00171E1E"/>
    <w:rsid w:val="00171F7B"/>
    <w:rsid w:val="0017214C"/>
    <w:rsid w:val="00172171"/>
    <w:rsid w:val="00172240"/>
    <w:rsid w:val="00172349"/>
    <w:rsid w:val="0017247D"/>
    <w:rsid w:val="00172517"/>
    <w:rsid w:val="00172748"/>
    <w:rsid w:val="0017277B"/>
    <w:rsid w:val="001727A4"/>
    <w:rsid w:val="0017297B"/>
    <w:rsid w:val="00172C6E"/>
    <w:rsid w:val="00172CAF"/>
    <w:rsid w:val="0017309C"/>
    <w:rsid w:val="0017319D"/>
    <w:rsid w:val="001731B6"/>
    <w:rsid w:val="00173205"/>
    <w:rsid w:val="00173284"/>
    <w:rsid w:val="001732C2"/>
    <w:rsid w:val="00173321"/>
    <w:rsid w:val="001735A0"/>
    <w:rsid w:val="001736F7"/>
    <w:rsid w:val="001737A2"/>
    <w:rsid w:val="00173894"/>
    <w:rsid w:val="001739B9"/>
    <w:rsid w:val="00173A31"/>
    <w:rsid w:val="00173C22"/>
    <w:rsid w:val="00173EF9"/>
    <w:rsid w:val="00174048"/>
    <w:rsid w:val="00174201"/>
    <w:rsid w:val="001742EA"/>
    <w:rsid w:val="00174336"/>
    <w:rsid w:val="0017454B"/>
    <w:rsid w:val="0017463F"/>
    <w:rsid w:val="001746EF"/>
    <w:rsid w:val="0017477D"/>
    <w:rsid w:val="001747BA"/>
    <w:rsid w:val="001748F4"/>
    <w:rsid w:val="00174985"/>
    <w:rsid w:val="001749EA"/>
    <w:rsid w:val="00174AD1"/>
    <w:rsid w:val="00174BC7"/>
    <w:rsid w:val="00174E45"/>
    <w:rsid w:val="00174E69"/>
    <w:rsid w:val="00174EAD"/>
    <w:rsid w:val="00175067"/>
    <w:rsid w:val="001751A6"/>
    <w:rsid w:val="001751E9"/>
    <w:rsid w:val="001751FC"/>
    <w:rsid w:val="001752D5"/>
    <w:rsid w:val="0017532E"/>
    <w:rsid w:val="0017568F"/>
    <w:rsid w:val="001756A3"/>
    <w:rsid w:val="00175858"/>
    <w:rsid w:val="001758D0"/>
    <w:rsid w:val="001759C3"/>
    <w:rsid w:val="00175A3A"/>
    <w:rsid w:val="00175B4E"/>
    <w:rsid w:val="00175B53"/>
    <w:rsid w:val="00175C00"/>
    <w:rsid w:val="00175C27"/>
    <w:rsid w:val="00175E50"/>
    <w:rsid w:val="00175ECF"/>
    <w:rsid w:val="00175FF1"/>
    <w:rsid w:val="001760C1"/>
    <w:rsid w:val="00176144"/>
    <w:rsid w:val="00176207"/>
    <w:rsid w:val="001762A6"/>
    <w:rsid w:val="001762F1"/>
    <w:rsid w:val="001763C8"/>
    <w:rsid w:val="001763E1"/>
    <w:rsid w:val="00176458"/>
    <w:rsid w:val="00176682"/>
    <w:rsid w:val="001766A5"/>
    <w:rsid w:val="00176939"/>
    <w:rsid w:val="001769EF"/>
    <w:rsid w:val="00176DC2"/>
    <w:rsid w:val="00176EC2"/>
    <w:rsid w:val="00176F9E"/>
    <w:rsid w:val="00177096"/>
    <w:rsid w:val="00177131"/>
    <w:rsid w:val="00177314"/>
    <w:rsid w:val="0017733A"/>
    <w:rsid w:val="00177345"/>
    <w:rsid w:val="001773AE"/>
    <w:rsid w:val="001775DA"/>
    <w:rsid w:val="00177609"/>
    <w:rsid w:val="00177719"/>
    <w:rsid w:val="0017788B"/>
    <w:rsid w:val="001779A0"/>
    <w:rsid w:val="00177A14"/>
    <w:rsid w:val="00177A28"/>
    <w:rsid w:val="00177ABE"/>
    <w:rsid w:val="00177AF2"/>
    <w:rsid w:val="00177B35"/>
    <w:rsid w:val="00177C6C"/>
    <w:rsid w:val="00177FC8"/>
    <w:rsid w:val="0018015D"/>
    <w:rsid w:val="00180185"/>
    <w:rsid w:val="0018024A"/>
    <w:rsid w:val="001803A6"/>
    <w:rsid w:val="001803EC"/>
    <w:rsid w:val="001806F6"/>
    <w:rsid w:val="00180934"/>
    <w:rsid w:val="00180A6B"/>
    <w:rsid w:val="00180C2D"/>
    <w:rsid w:val="00180D90"/>
    <w:rsid w:val="00180E1F"/>
    <w:rsid w:val="00180E24"/>
    <w:rsid w:val="00180F51"/>
    <w:rsid w:val="00181084"/>
    <w:rsid w:val="001811ED"/>
    <w:rsid w:val="00181487"/>
    <w:rsid w:val="001815BE"/>
    <w:rsid w:val="001815D2"/>
    <w:rsid w:val="00181605"/>
    <w:rsid w:val="00181752"/>
    <w:rsid w:val="00181912"/>
    <w:rsid w:val="001819DC"/>
    <w:rsid w:val="00181A05"/>
    <w:rsid w:val="00181C60"/>
    <w:rsid w:val="00181F3F"/>
    <w:rsid w:val="00181F57"/>
    <w:rsid w:val="001820D2"/>
    <w:rsid w:val="00182123"/>
    <w:rsid w:val="00182159"/>
    <w:rsid w:val="00182160"/>
    <w:rsid w:val="00182407"/>
    <w:rsid w:val="0018293D"/>
    <w:rsid w:val="00182AF0"/>
    <w:rsid w:val="00182D32"/>
    <w:rsid w:val="00182D6A"/>
    <w:rsid w:val="0018361A"/>
    <w:rsid w:val="001836BA"/>
    <w:rsid w:val="00183730"/>
    <w:rsid w:val="001837E9"/>
    <w:rsid w:val="00183842"/>
    <w:rsid w:val="0018390C"/>
    <w:rsid w:val="00183A22"/>
    <w:rsid w:val="00183B63"/>
    <w:rsid w:val="00183B89"/>
    <w:rsid w:val="00183B8A"/>
    <w:rsid w:val="00183EFD"/>
    <w:rsid w:val="001840D3"/>
    <w:rsid w:val="00184521"/>
    <w:rsid w:val="0018460F"/>
    <w:rsid w:val="0018474F"/>
    <w:rsid w:val="001847AC"/>
    <w:rsid w:val="0018487C"/>
    <w:rsid w:val="00184963"/>
    <w:rsid w:val="00184C1C"/>
    <w:rsid w:val="00184D02"/>
    <w:rsid w:val="00184D2D"/>
    <w:rsid w:val="00184FEA"/>
    <w:rsid w:val="00185141"/>
    <w:rsid w:val="00185170"/>
    <w:rsid w:val="001851D6"/>
    <w:rsid w:val="00185249"/>
    <w:rsid w:val="001852D9"/>
    <w:rsid w:val="0018542C"/>
    <w:rsid w:val="00185506"/>
    <w:rsid w:val="00185582"/>
    <w:rsid w:val="0018559C"/>
    <w:rsid w:val="001855F8"/>
    <w:rsid w:val="001856BD"/>
    <w:rsid w:val="00185781"/>
    <w:rsid w:val="0018593B"/>
    <w:rsid w:val="00185960"/>
    <w:rsid w:val="00185AA6"/>
    <w:rsid w:val="00185AE2"/>
    <w:rsid w:val="00185B39"/>
    <w:rsid w:val="00185B5F"/>
    <w:rsid w:val="00185BB2"/>
    <w:rsid w:val="00185BD1"/>
    <w:rsid w:val="00185C55"/>
    <w:rsid w:val="00186025"/>
    <w:rsid w:val="001860FE"/>
    <w:rsid w:val="001862A1"/>
    <w:rsid w:val="00186351"/>
    <w:rsid w:val="001864B5"/>
    <w:rsid w:val="0018653C"/>
    <w:rsid w:val="00186578"/>
    <w:rsid w:val="001866F2"/>
    <w:rsid w:val="0018698B"/>
    <w:rsid w:val="001869CF"/>
    <w:rsid w:val="001869D5"/>
    <w:rsid w:val="00186B30"/>
    <w:rsid w:val="00186BAE"/>
    <w:rsid w:val="00186BCB"/>
    <w:rsid w:val="00186BDA"/>
    <w:rsid w:val="0018703A"/>
    <w:rsid w:val="0018703F"/>
    <w:rsid w:val="001871B8"/>
    <w:rsid w:val="001871C9"/>
    <w:rsid w:val="00187370"/>
    <w:rsid w:val="001875D7"/>
    <w:rsid w:val="00187643"/>
    <w:rsid w:val="001876DB"/>
    <w:rsid w:val="00187869"/>
    <w:rsid w:val="001879FB"/>
    <w:rsid w:val="00187D4E"/>
    <w:rsid w:val="00187D8E"/>
    <w:rsid w:val="00187DE5"/>
    <w:rsid w:val="00190063"/>
    <w:rsid w:val="00190099"/>
    <w:rsid w:val="001900DE"/>
    <w:rsid w:val="001901C6"/>
    <w:rsid w:val="00190203"/>
    <w:rsid w:val="001902A1"/>
    <w:rsid w:val="0019054B"/>
    <w:rsid w:val="0019060C"/>
    <w:rsid w:val="0019062F"/>
    <w:rsid w:val="00190666"/>
    <w:rsid w:val="001907B5"/>
    <w:rsid w:val="001908C5"/>
    <w:rsid w:val="001908CA"/>
    <w:rsid w:val="001908FE"/>
    <w:rsid w:val="001909AB"/>
    <w:rsid w:val="00190B00"/>
    <w:rsid w:val="00190C9E"/>
    <w:rsid w:val="00190D34"/>
    <w:rsid w:val="00190E9E"/>
    <w:rsid w:val="00190EA8"/>
    <w:rsid w:val="00190EF6"/>
    <w:rsid w:val="00190F0C"/>
    <w:rsid w:val="0019116A"/>
    <w:rsid w:val="00191225"/>
    <w:rsid w:val="001912C6"/>
    <w:rsid w:val="001914AC"/>
    <w:rsid w:val="001914CE"/>
    <w:rsid w:val="001915FE"/>
    <w:rsid w:val="0019160E"/>
    <w:rsid w:val="0019174A"/>
    <w:rsid w:val="00191763"/>
    <w:rsid w:val="0019189E"/>
    <w:rsid w:val="00191B52"/>
    <w:rsid w:val="00191C4C"/>
    <w:rsid w:val="001920A2"/>
    <w:rsid w:val="001920B8"/>
    <w:rsid w:val="0019232C"/>
    <w:rsid w:val="00192395"/>
    <w:rsid w:val="00192474"/>
    <w:rsid w:val="0019248A"/>
    <w:rsid w:val="0019261F"/>
    <w:rsid w:val="0019262F"/>
    <w:rsid w:val="00192928"/>
    <w:rsid w:val="00192B37"/>
    <w:rsid w:val="00192B6F"/>
    <w:rsid w:val="00192B9C"/>
    <w:rsid w:val="00192C73"/>
    <w:rsid w:val="00192D60"/>
    <w:rsid w:val="00192DD7"/>
    <w:rsid w:val="0019307D"/>
    <w:rsid w:val="0019312E"/>
    <w:rsid w:val="0019322C"/>
    <w:rsid w:val="001932D8"/>
    <w:rsid w:val="0019333D"/>
    <w:rsid w:val="0019346D"/>
    <w:rsid w:val="0019362C"/>
    <w:rsid w:val="00193642"/>
    <w:rsid w:val="0019367B"/>
    <w:rsid w:val="001936EB"/>
    <w:rsid w:val="001937EE"/>
    <w:rsid w:val="001938ED"/>
    <w:rsid w:val="00193A6C"/>
    <w:rsid w:val="00193ABB"/>
    <w:rsid w:val="00193B30"/>
    <w:rsid w:val="00193BB5"/>
    <w:rsid w:val="00193C6A"/>
    <w:rsid w:val="00193CEF"/>
    <w:rsid w:val="00193D0E"/>
    <w:rsid w:val="00193FD1"/>
    <w:rsid w:val="0019403D"/>
    <w:rsid w:val="001941D5"/>
    <w:rsid w:val="00194258"/>
    <w:rsid w:val="00194411"/>
    <w:rsid w:val="0019446D"/>
    <w:rsid w:val="001944BD"/>
    <w:rsid w:val="001947C2"/>
    <w:rsid w:val="001948F6"/>
    <w:rsid w:val="0019490C"/>
    <w:rsid w:val="00194C75"/>
    <w:rsid w:val="00194CCE"/>
    <w:rsid w:val="00194CDE"/>
    <w:rsid w:val="00194DB0"/>
    <w:rsid w:val="00194DDC"/>
    <w:rsid w:val="00194DEA"/>
    <w:rsid w:val="001950B0"/>
    <w:rsid w:val="001951B3"/>
    <w:rsid w:val="00195365"/>
    <w:rsid w:val="00195629"/>
    <w:rsid w:val="00195650"/>
    <w:rsid w:val="00195671"/>
    <w:rsid w:val="00195888"/>
    <w:rsid w:val="00195919"/>
    <w:rsid w:val="001959F0"/>
    <w:rsid w:val="00195D43"/>
    <w:rsid w:val="00195D56"/>
    <w:rsid w:val="00195ED2"/>
    <w:rsid w:val="001961AA"/>
    <w:rsid w:val="001963FD"/>
    <w:rsid w:val="00196546"/>
    <w:rsid w:val="00196626"/>
    <w:rsid w:val="00196695"/>
    <w:rsid w:val="00196783"/>
    <w:rsid w:val="00196827"/>
    <w:rsid w:val="00196911"/>
    <w:rsid w:val="00196940"/>
    <w:rsid w:val="00196986"/>
    <w:rsid w:val="00196AA5"/>
    <w:rsid w:val="00196E12"/>
    <w:rsid w:val="00196EE5"/>
    <w:rsid w:val="00196F58"/>
    <w:rsid w:val="00196F5E"/>
    <w:rsid w:val="00196FC8"/>
    <w:rsid w:val="00196FF2"/>
    <w:rsid w:val="00197098"/>
    <w:rsid w:val="001972AE"/>
    <w:rsid w:val="00197325"/>
    <w:rsid w:val="0019754B"/>
    <w:rsid w:val="0019757F"/>
    <w:rsid w:val="00197685"/>
    <w:rsid w:val="001979D8"/>
    <w:rsid w:val="00197B0D"/>
    <w:rsid w:val="00197DC3"/>
    <w:rsid w:val="00197F3E"/>
    <w:rsid w:val="00197F99"/>
    <w:rsid w:val="0019AC59"/>
    <w:rsid w:val="001A0074"/>
    <w:rsid w:val="001A00FA"/>
    <w:rsid w:val="001A01C7"/>
    <w:rsid w:val="001A02D3"/>
    <w:rsid w:val="001A0345"/>
    <w:rsid w:val="001A05CB"/>
    <w:rsid w:val="001A0619"/>
    <w:rsid w:val="001A076F"/>
    <w:rsid w:val="001A07DD"/>
    <w:rsid w:val="001A07FB"/>
    <w:rsid w:val="001A0989"/>
    <w:rsid w:val="001A0A19"/>
    <w:rsid w:val="001A0A1C"/>
    <w:rsid w:val="001A0BC0"/>
    <w:rsid w:val="001A0C1F"/>
    <w:rsid w:val="001A0CE8"/>
    <w:rsid w:val="001A0D64"/>
    <w:rsid w:val="001A0F9E"/>
    <w:rsid w:val="001A10C4"/>
    <w:rsid w:val="001A117F"/>
    <w:rsid w:val="001A11BB"/>
    <w:rsid w:val="001A11BF"/>
    <w:rsid w:val="001A12BD"/>
    <w:rsid w:val="001A16E0"/>
    <w:rsid w:val="001A17E5"/>
    <w:rsid w:val="001A190C"/>
    <w:rsid w:val="001A1983"/>
    <w:rsid w:val="001A198F"/>
    <w:rsid w:val="001A1B02"/>
    <w:rsid w:val="001A1C01"/>
    <w:rsid w:val="001A1C3C"/>
    <w:rsid w:val="001A1E29"/>
    <w:rsid w:val="001A1F37"/>
    <w:rsid w:val="001A1F7E"/>
    <w:rsid w:val="001A20C2"/>
    <w:rsid w:val="001A2127"/>
    <w:rsid w:val="001A218F"/>
    <w:rsid w:val="001A21FA"/>
    <w:rsid w:val="001A2291"/>
    <w:rsid w:val="001A23FD"/>
    <w:rsid w:val="001A2578"/>
    <w:rsid w:val="001A267A"/>
    <w:rsid w:val="001A27E2"/>
    <w:rsid w:val="001A2AE4"/>
    <w:rsid w:val="001A2CDB"/>
    <w:rsid w:val="001A2D8F"/>
    <w:rsid w:val="001A2EF0"/>
    <w:rsid w:val="001A31E1"/>
    <w:rsid w:val="001A32F3"/>
    <w:rsid w:val="001A3341"/>
    <w:rsid w:val="001A3394"/>
    <w:rsid w:val="001A339D"/>
    <w:rsid w:val="001A3436"/>
    <w:rsid w:val="001A3714"/>
    <w:rsid w:val="001A37FF"/>
    <w:rsid w:val="001A3866"/>
    <w:rsid w:val="001A3890"/>
    <w:rsid w:val="001A3913"/>
    <w:rsid w:val="001A3997"/>
    <w:rsid w:val="001A39A1"/>
    <w:rsid w:val="001A3BAC"/>
    <w:rsid w:val="001A3BF0"/>
    <w:rsid w:val="001A3E6E"/>
    <w:rsid w:val="001A4051"/>
    <w:rsid w:val="001A4207"/>
    <w:rsid w:val="001A42FE"/>
    <w:rsid w:val="001A4330"/>
    <w:rsid w:val="001A44FA"/>
    <w:rsid w:val="001A455F"/>
    <w:rsid w:val="001A4633"/>
    <w:rsid w:val="001A4648"/>
    <w:rsid w:val="001A4668"/>
    <w:rsid w:val="001A477E"/>
    <w:rsid w:val="001A4852"/>
    <w:rsid w:val="001A4B68"/>
    <w:rsid w:val="001A4DAA"/>
    <w:rsid w:val="001A4EA4"/>
    <w:rsid w:val="001A4EAB"/>
    <w:rsid w:val="001A4EFF"/>
    <w:rsid w:val="001A5024"/>
    <w:rsid w:val="001A5079"/>
    <w:rsid w:val="001A5438"/>
    <w:rsid w:val="001A5493"/>
    <w:rsid w:val="001A54A6"/>
    <w:rsid w:val="001A5538"/>
    <w:rsid w:val="001A5627"/>
    <w:rsid w:val="001A5694"/>
    <w:rsid w:val="001A5868"/>
    <w:rsid w:val="001A58E8"/>
    <w:rsid w:val="001A5A59"/>
    <w:rsid w:val="001A5ABE"/>
    <w:rsid w:val="001A5BA3"/>
    <w:rsid w:val="001A5D13"/>
    <w:rsid w:val="001A5D76"/>
    <w:rsid w:val="001A5DAC"/>
    <w:rsid w:val="001A5E4E"/>
    <w:rsid w:val="001A5E90"/>
    <w:rsid w:val="001A5F78"/>
    <w:rsid w:val="001A5FA9"/>
    <w:rsid w:val="001A60C2"/>
    <w:rsid w:val="001A6173"/>
    <w:rsid w:val="001A623C"/>
    <w:rsid w:val="001A6334"/>
    <w:rsid w:val="001A63D9"/>
    <w:rsid w:val="001A6408"/>
    <w:rsid w:val="001A6607"/>
    <w:rsid w:val="001A6670"/>
    <w:rsid w:val="001A6754"/>
    <w:rsid w:val="001A68FF"/>
    <w:rsid w:val="001A6A39"/>
    <w:rsid w:val="001A6ABB"/>
    <w:rsid w:val="001A6B05"/>
    <w:rsid w:val="001A6B5D"/>
    <w:rsid w:val="001A6BEA"/>
    <w:rsid w:val="001A6D57"/>
    <w:rsid w:val="001A6F1E"/>
    <w:rsid w:val="001A6F2B"/>
    <w:rsid w:val="001A6FB6"/>
    <w:rsid w:val="001A720C"/>
    <w:rsid w:val="001A74B5"/>
    <w:rsid w:val="001A763E"/>
    <w:rsid w:val="001A76FE"/>
    <w:rsid w:val="001A78D9"/>
    <w:rsid w:val="001A7983"/>
    <w:rsid w:val="001A7AE9"/>
    <w:rsid w:val="001A7CD8"/>
    <w:rsid w:val="001A7DBA"/>
    <w:rsid w:val="001A7F0B"/>
    <w:rsid w:val="001A7F5B"/>
    <w:rsid w:val="001A7F88"/>
    <w:rsid w:val="001B0016"/>
    <w:rsid w:val="001B0033"/>
    <w:rsid w:val="001B017F"/>
    <w:rsid w:val="001B0245"/>
    <w:rsid w:val="001B0462"/>
    <w:rsid w:val="001B047F"/>
    <w:rsid w:val="001B04D7"/>
    <w:rsid w:val="001B08EF"/>
    <w:rsid w:val="001B090C"/>
    <w:rsid w:val="001B0947"/>
    <w:rsid w:val="001B0950"/>
    <w:rsid w:val="001B0A0A"/>
    <w:rsid w:val="001B0A5C"/>
    <w:rsid w:val="001B0A74"/>
    <w:rsid w:val="001B0AA2"/>
    <w:rsid w:val="001B0B39"/>
    <w:rsid w:val="001B0B3B"/>
    <w:rsid w:val="001B0D3D"/>
    <w:rsid w:val="001B0D5B"/>
    <w:rsid w:val="001B0E86"/>
    <w:rsid w:val="001B0F9C"/>
    <w:rsid w:val="001B106F"/>
    <w:rsid w:val="001B113E"/>
    <w:rsid w:val="001B1171"/>
    <w:rsid w:val="001B127E"/>
    <w:rsid w:val="001B127F"/>
    <w:rsid w:val="001B13E9"/>
    <w:rsid w:val="001B1416"/>
    <w:rsid w:val="001B1515"/>
    <w:rsid w:val="001B160B"/>
    <w:rsid w:val="001B161E"/>
    <w:rsid w:val="001B1685"/>
    <w:rsid w:val="001B1731"/>
    <w:rsid w:val="001B1885"/>
    <w:rsid w:val="001B1B76"/>
    <w:rsid w:val="001B1B90"/>
    <w:rsid w:val="001B1BA3"/>
    <w:rsid w:val="001B1EC8"/>
    <w:rsid w:val="001B1F13"/>
    <w:rsid w:val="001B1FB7"/>
    <w:rsid w:val="001B2119"/>
    <w:rsid w:val="001B219A"/>
    <w:rsid w:val="001B21B2"/>
    <w:rsid w:val="001B2335"/>
    <w:rsid w:val="001B23CE"/>
    <w:rsid w:val="001B2452"/>
    <w:rsid w:val="001B2459"/>
    <w:rsid w:val="001B24EC"/>
    <w:rsid w:val="001B25AD"/>
    <w:rsid w:val="001B25BC"/>
    <w:rsid w:val="001B262F"/>
    <w:rsid w:val="001B2857"/>
    <w:rsid w:val="001B29F0"/>
    <w:rsid w:val="001B2A7B"/>
    <w:rsid w:val="001B2A97"/>
    <w:rsid w:val="001B2B75"/>
    <w:rsid w:val="001B2BC4"/>
    <w:rsid w:val="001B2BCD"/>
    <w:rsid w:val="001B2C5F"/>
    <w:rsid w:val="001B2CA3"/>
    <w:rsid w:val="001B2D21"/>
    <w:rsid w:val="001B2D5C"/>
    <w:rsid w:val="001B2DD9"/>
    <w:rsid w:val="001B31E7"/>
    <w:rsid w:val="001B3245"/>
    <w:rsid w:val="001B3504"/>
    <w:rsid w:val="001B367F"/>
    <w:rsid w:val="001B3719"/>
    <w:rsid w:val="001B373B"/>
    <w:rsid w:val="001B37AD"/>
    <w:rsid w:val="001B380E"/>
    <w:rsid w:val="001B388A"/>
    <w:rsid w:val="001B38BC"/>
    <w:rsid w:val="001B3BCE"/>
    <w:rsid w:val="001B3CEE"/>
    <w:rsid w:val="001B3D04"/>
    <w:rsid w:val="001B3DA9"/>
    <w:rsid w:val="001B3E9D"/>
    <w:rsid w:val="001B3F51"/>
    <w:rsid w:val="001B4209"/>
    <w:rsid w:val="001B4315"/>
    <w:rsid w:val="001B437D"/>
    <w:rsid w:val="001B43FE"/>
    <w:rsid w:val="001B4465"/>
    <w:rsid w:val="001B4537"/>
    <w:rsid w:val="001B468E"/>
    <w:rsid w:val="001B4792"/>
    <w:rsid w:val="001B48FF"/>
    <w:rsid w:val="001B4A42"/>
    <w:rsid w:val="001B4B76"/>
    <w:rsid w:val="001B4C0C"/>
    <w:rsid w:val="001B4D6E"/>
    <w:rsid w:val="001B4D99"/>
    <w:rsid w:val="001B4E9E"/>
    <w:rsid w:val="001B4FF3"/>
    <w:rsid w:val="001B506E"/>
    <w:rsid w:val="001B53D7"/>
    <w:rsid w:val="001B5466"/>
    <w:rsid w:val="001B56D3"/>
    <w:rsid w:val="001B5739"/>
    <w:rsid w:val="001B5887"/>
    <w:rsid w:val="001B5925"/>
    <w:rsid w:val="001B5D3C"/>
    <w:rsid w:val="001B5D4B"/>
    <w:rsid w:val="001B5D5C"/>
    <w:rsid w:val="001B5D5D"/>
    <w:rsid w:val="001B5DFF"/>
    <w:rsid w:val="001B5E46"/>
    <w:rsid w:val="001B5ECF"/>
    <w:rsid w:val="001B5EDC"/>
    <w:rsid w:val="001B5F81"/>
    <w:rsid w:val="001B6020"/>
    <w:rsid w:val="001B6264"/>
    <w:rsid w:val="001B6271"/>
    <w:rsid w:val="001B636A"/>
    <w:rsid w:val="001B63B4"/>
    <w:rsid w:val="001B648E"/>
    <w:rsid w:val="001B6532"/>
    <w:rsid w:val="001B6627"/>
    <w:rsid w:val="001B6641"/>
    <w:rsid w:val="001B66D6"/>
    <w:rsid w:val="001B67D3"/>
    <w:rsid w:val="001B67F6"/>
    <w:rsid w:val="001B68E8"/>
    <w:rsid w:val="001B6A6D"/>
    <w:rsid w:val="001B6B11"/>
    <w:rsid w:val="001B6BF2"/>
    <w:rsid w:val="001B6D47"/>
    <w:rsid w:val="001B6E85"/>
    <w:rsid w:val="001B6F6F"/>
    <w:rsid w:val="001B6F7C"/>
    <w:rsid w:val="001B6F97"/>
    <w:rsid w:val="001B7187"/>
    <w:rsid w:val="001B724F"/>
    <w:rsid w:val="001B72D5"/>
    <w:rsid w:val="001B737E"/>
    <w:rsid w:val="001B7460"/>
    <w:rsid w:val="001B7625"/>
    <w:rsid w:val="001B7725"/>
    <w:rsid w:val="001B7782"/>
    <w:rsid w:val="001B77CA"/>
    <w:rsid w:val="001B77D2"/>
    <w:rsid w:val="001B792C"/>
    <w:rsid w:val="001B7983"/>
    <w:rsid w:val="001B7D1E"/>
    <w:rsid w:val="001B7D3B"/>
    <w:rsid w:val="001B7E74"/>
    <w:rsid w:val="001B7F84"/>
    <w:rsid w:val="001C000D"/>
    <w:rsid w:val="001C00D1"/>
    <w:rsid w:val="001C00FD"/>
    <w:rsid w:val="001C01D0"/>
    <w:rsid w:val="001C0287"/>
    <w:rsid w:val="001C037C"/>
    <w:rsid w:val="001C043E"/>
    <w:rsid w:val="001C05E6"/>
    <w:rsid w:val="001C0727"/>
    <w:rsid w:val="001C077C"/>
    <w:rsid w:val="001C0A78"/>
    <w:rsid w:val="001C0C65"/>
    <w:rsid w:val="001C0E29"/>
    <w:rsid w:val="001C0EE1"/>
    <w:rsid w:val="001C146D"/>
    <w:rsid w:val="001C1482"/>
    <w:rsid w:val="001C15E8"/>
    <w:rsid w:val="001C1659"/>
    <w:rsid w:val="001C16D7"/>
    <w:rsid w:val="001C195A"/>
    <w:rsid w:val="001C199F"/>
    <w:rsid w:val="001C19DE"/>
    <w:rsid w:val="001C1A01"/>
    <w:rsid w:val="001C1B02"/>
    <w:rsid w:val="001C1C3C"/>
    <w:rsid w:val="001C1C6D"/>
    <w:rsid w:val="001C1DBA"/>
    <w:rsid w:val="001C1DFA"/>
    <w:rsid w:val="001C1E6A"/>
    <w:rsid w:val="001C1E8F"/>
    <w:rsid w:val="001C2017"/>
    <w:rsid w:val="001C2183"/>
    <w:rsid w:val="001C223A"/>
    <w:rsid w:val="001C22CB"/>
    <w:rsid w:val="001C248F"/>
    <w:rsid w:val="001C25B1"/>
    <w:rsid w:val="001C2749"/>
    <w:rsid w:val="001C278D"/>
    <w:rsid w:val="001C2A60"/>
    <w:rsid w:val="001C2CA0"/>
    <w:rsid w:val="001C2F88"/>
    <w:rsid w:val="001C30D8"/>
    <w:rsid w:val="001C32EF"/>
    <w:rsid w:val="001C3364"/>
    <w:rsid w:val="001C33D8"/>
    <w:rsid w:val="001C34FB"/>
    <w:rsid w:val="001C359C"/>
    <w:rsid w:val="001C36E7"/>
    <w:rsid w:val="001C377C"/>
    <w:rsid w:val="001C38EF"/>
    <w:rsid w:val="001C3A52"/>
    <w:rsid w:val="001C3B07"/>
    <w:rsid w:val="001C3B7A"/>
    <w:rsid w:val="001C3B89"/>
    <w:rsid w:val="001C3C3B"/>
    <w:rsid w:val="001C3EE6"/>
    <w:rsid w:val="001C408B"/>
    <w:rsid w:val="001C40BB"/>
    <w:rsid w:val="001C4164"/>
    <w:rsid w:val="001C416E"/>
    <w:rsid w:val="001C419E"/>
    <w:rsid w:val="001C4222"/>
    <w:rsid w:val="001C42A1"/>
    <w:rsid w:val="001C42BC"/>
    <w:rsid w:val="001C4526"/>
    <w:rsid w:val="001C456C"/>
    <w:rsid w:val="001C4708"/>
    <w:rsid w:val="001C47EF"/>
    <w:rsid w:val="001C489F"/>
    <w:rsid w:val="001C4A77"/>
    <w:rsid w:val="001C4BD2"/>
    <w:rsid w:val="001C4DCC"/>
    <w:rsid w:val="001C4DF0"/>
    <w:rsid w:val="001C4FAA"/>
    <w:rsid w:val="001C4FFC"/>
    <w:rsid w:val="001C5072"/>
    <w:rsid w:val="001C5235"/>
    <w:rsid w:val="001C52A4"/>
    <w:rsid w:val="001C5456"/>
    <w:rsid w:val="001C54AD"/>
    <w:rsid w:val="001C54AE"/>
    <w:rsid w:val="001C54F7"/>
    <w:rsid w:val="001C55AE"/>
    <w:rsid w:val="001C56E2"/>
    <w:rsid w:val="001C57C4"/>
    <w:rsid w:val="001C5891"/>
    <w:rsid w:val="001C5963"/>
    <w:rsid w:val="001C5C3A"/>
    <w:rsid w:val="001C5FBB"/>
    <w:rsid w:val="001C5FD1"/>
    <w:rsid w:val="001C61E7"/>
    <w:rsid w:val="001C623E"/>
    <w:rsid w:val="001C62A0"/>
    <w:rsid w:val="001C646A"/>
    <w:rsid w:val="001C6483"/>
    <w:rsid w:val="001C665A"/>
    <w:rsid w:val="001C66E9"/>
    <w:rsid w:val="001C6763"/>
    <w:rsid w:val="001C6765"/>
    <w:rsid w:val="001C6971"/>
    <w:rsid w:val="001C6A2F"/>
    <w:rsid w:val="001C6B3F"/>
    <w:rsid w:val="001C6C2C"/>
    <w:rsid w:val="001C6C89"/>
    <w:rsid w:val="001C6DFB"/>
    <w:rsid w:val="001C6FEA"/>
    <w:rsid w:val="001C71BB"/>
    <w:rsid w:val="001C71C1"/>
    <w:rsid w:val="001C7270"/>
    <w:rsid w:val="001C72F4"/>
    <w:rsid w:val="001C7349"/>
    <w:rsid w:val="001C73C8"/>
    <w:rsid w:val="001C751B"/>
    <w:rsid w:val="001C7681"/>
    <w:rsid w:val="001C7983"/>
    <w:rsid w:val="001C7A65"/>
    <w:rsid w:val="001C7B25"/>
    <w:rsid w:val="001C7BE4"/>
    <w:rsid w:val="001C7CB2"/>
    <w:rsid w:val="001C7DB4"/>
    <w:rsid w:val="001C7EBC"/>
    <w:rsid w:val="001D00D3"/>
    <w:rsid w:val="001D038D"/>
    <w:rsid w:val="001D049F"/>
    <w:rsid w:val="001D04DD"/>
    <w:rsid w:val="001D0519"/>
    <w:rsid w:val="001D0696"/>
    <w:rsid w:val="001D072A"/>
    <w:rsid w:val="001D08A5"/>
    <w:rsid w:val="001D090E"/>
    <w:rsid w:val="001D0E67"/>
    <w:rsid w:val="001D0F64"/>
    <w:rsid w:val="001D0F91"/>
    <w:rsid w:val="001D11D2"/>
    <w:rsid w:val="001D1225"/>
    <w:rsid w:val="001D13E0"/>
    <w:rsid w:val="001D142A"/>
    <w:rsid w:val="001D14CA"/>
    <w:rsid w:val="001D15DD"/>
    <w:rsid w:val="001D1624"/>
    <w:rsid w:val="001D16C5"/>
    <w:rsid w:val="001D17C2"/>
    <w:rsid w:val="001D17C5"/>
    <w:rsid w:val="001D17F5"/>
    <w:rsid w:val="001D18CA"/>
    <w:rsid w:val="001D1936"/>
    <w:rsid w:val="001D1B8C"/>
    <w:rsid w:val="001D1C2B"/>
    <w:rsid w:val="001D1C7F"/>
    <w:rsid w:val="001D1C9B"/>
    <w:rsid w:val="001D1E6E"/>
    <w:rsid w:val="001D1F78"/>
    <w:rsid w:val="001D1F7F"/>
    <w:rsid w:val="001D1FC0"/>
    <w:rsid w:val="001D2165"/>
    <w:rsid w:val="001D22C9"/>
    <w:rsid w:val="001D23FE"/>
    <w:rsid w:val="001D2451"/>
    <w:rsid w:val="001D24F7"/>
    <w:rsid w:val="001D2983"/>
    <w:rsid w:val="001D29D1"/>
    <w:rsid w:val="001D2B10"/>
    <w:rsid w:val="001D2B45"/>
    <w:rsid w:val="001D2B69"/>
    <w:rsid w:val="001D2E2A"/>
    <w:rsid w:val="001D2F3B"/>
    <w:rsid w:val="001D2F74"/>
    <w:rsid w:val="001D2F7A"/>
    <w:rsid w:val="001D2FF5"/>
    <w:rsid w:val="001D314B"/>
    <w:rsid w:val="001D31DF"/>
    <w:rsid w:val="001D330A"/>
    <w:rsid w:val="001D3324"/>
    <w:rsid w:val="001D3503"/>
    <w:rsid w:val="001D35BA"/>
    <w:rsid w:val="001D35F3"/>
    <w:rsid w:val="001D377C"/>
    <w:rsid w:val="001D3A0F"/>
    <w:rsid w:val="001D3C54"/>
    <w:rsid w:val="001D4043"/>
    <w:rsid w:val="001D4123"/>
    <w:rsid w:val="001D41E2"/>
    <w:rsid w:val="001D42E0"/>
    <w:rsid w:val="001D4338"/>
    <w:rsid w:val="001D439B"/>
    <w:rsid w:val="001D43FF"/>
    <w:rsid w:val="001D4487"/>
    <w:rsid w:val="001D4552"/>
    <w:rsid w:val="001D4746"/>
    <w:rsid w:val="001D4774"/>
    <w:rsid w:val="001D47B8"/>
    <w:rsid w:val="001D47FE"/>
    <w:rsid w:val="001D482E"/>
    <w:rsid w:val="001D48B2"/>
    <w:rsid w:val="001D48F6"/>
    <w:rsid w:val="001D4995"/>
    <w:rsid w:val="001D4A31"/>
    <w:rsid w:val="001D4A94"/>
    <w:rsid w:val="001D4B18"/>
    <w:rsid w:val="001D4B90"/>
    <w:rsid w:val="001D4D59"/>
    <w:rsid w:val="001D4D60"/>
    <w:rsid w:val="001D4DC5"/>
    <w:rsid w:val="001D4E99"/>
    <w:rsid w:val="001D4EC4"/>
    <w:rsid w:val="001D5070"/>
    <w:rsid w:val="001D50C3"/>
    <w:rsid w:val="001D52CD"/>
    <w:rsid w:val="001D533C"/>
    <w:rsid w:val="001D54A4"/>
    <w:rsid w:val="001D54D9"/>
    <w:rsid w:val="001D54EA"/>
    <w:rsid w:val="001D5595"/>
    <w:rsid w:val="001D55EE"/>
    <w:rsid w:val="001D5729"/>
    <w:rsid w:val="001D57CC"/>
    <w:rsid w:val="001D5B6A"/>
    <w:rsid w:val="001D5CCF"/>
    <w:rsid w:val="001D5CDA"/>
    <w:rsid w:val="001D5D46"/>
    <w:rsid w:val="001D5F90"/>
    <w:rsid w:val="001D62A5"/>
    <w:rsid w:val="001D6719"/>
    <w:rsid w:val="001D67FC"/>
    <w:rsid w:val="001D6A14"/>
    <w:rsid w:val="001D6B24"/>
    <w:rsid w:val="001D6BBD"/>
    <w:rsid w:val="001D6E16"/>
    <w:rsid w:val="001D7081"/>
    <w:rsid w:val="001D724E"/>
    <w:rsid w:val="001D7257"/>
    <w:rsid w:val="001D729D"/>
    <w:rsid w:val="001D72F3"/>
    <w:rsid w:val="001D7395"/>
    <w:rsid w:val="001D7404"/>
    <w:rsid w:val="001D746E"/>
    <w:rsid w:val="001D747F"/>
    <w:rsid w:val="001D7509"/>
    <w:rsid w:val="001D7642"/>
    <w:rsid w:val="001D798C"/>
    <w:rsid w:val="001D7AB3"/>
    <w:rsid w:val="001D7ADA"/>
    <w:rsid w:val="001D7AEE"/>
    <w:rsid w:val="001D7B35"/>
    <w:rsid w:val="001D7CE2"/>
    <w:rsid w:val="001D7D38"/>
    <w:rsid w:val="001D7E17"/>
    <w:rsid w:val="001DEEF2"/>
    <w:rsid w:val="001E0182"/>
    <w:rsid w:val="001E021B"/>
    <w:rsid w:val="001E0278"/>
    <w:rsid w:val="001E02FF"/>
    <w:rsid w:val="001E03C4"/>
    <w:rsid w:val="001E03FD"/>
    <w:rsid w:val="001E0476"/>
    <w:rsid w:val="001E06F5"/>
    <w:rsid w:val="001E0750"/>
    <w:rsid w:val="001E07B2"/>
    <w:rsid w:val="001E08ED"/>
    <w:rsid w:val="001E09B3"/>
    <w:rsid w:val="001E09BB"/>
    <w:rsid w:val="001E0A23"/>
    <w:rsid w:val="001E0A44"/>
    <w:rsid w:val="001E0C90"/>
    <w:rsid w:val="001E0CA6"/>
    <w:rsid w:val="001E0D03"/>
    <w:rsid w:val="001E0D2B"/>
    <w:rsid w:val="001E0D5F"/>
    <w:rsid w:val="001E0DE4"/>
    <w:rsid w:val="001E0F35"/>
    <w:rsid w:val="001E0FFA"/>
    <w:rsid w:val="001E1051"/>
    <w:rsid w:val="001E116B"/>
    <w:rsid w:val="001E1245"/>
    <w:rsid w:val="001E1248"/>
    <w:rsid w:val="001E1408"/>
    <w:rsid w:val="001E14A5"/>
    <w:rsid w:val="001E1521"/>
    <w:rsid w:val="001E1565"/>
    <w:rsid w:val="001E1687"/>
    <w:rsid w:val="001E187A"/>
    <w:rsid w:val="001E189A"/>
    <w:rsid w:val="001E18DB"/>
    <w:rsid w:val="001E19A8"/>
    <w:rsid w:val="001E19DA"/>
    <w:rsid w:val="001E1AB3"/>
    <w:rsid w:val="001E1AD1"/>
    <w:rsid w:val="001E1ADA"/>
    <w:rsid w:val="001E1C12"/>
    <w:rsid w:val="001E1CB8"/>
    <w:rsid w:val="001E1DF6"/>
    <w:rsid w:val="001E1F13"/>
    <w:rsid w:val="001E1F5E"/>
    <w:rsid w:val="001E1F9A"/>
    <w:rsid w:val="001E20C8"/>
    <w:rsid w:val="001E21A4"/>
    <w:rsid w:val="001E2221"/>
    <w:rsid w:val="001E22EC"/>
    <w:rsid w:val="001E2655"/>
    <w:rsid w:val="001E278F"/>
    <w:rsid w:val="001E2790"/>
    <w:rsid w:val="001E2910"/>
    <w:rsid w:val="001E2E5A"/>
    <w:rsid w:val="001E2F2E"/>
    <w:rsid w:val="001E2F4B"/>
    <w:rsid w:val="001E3062"/>
    <w:rsid w:val="001E30D4"/>
    <w:rsid w:val="001E3261"/>
    <w:rsid w:val="001E32ED"/>
    <w:rsid w:val="001E331C"/>
    <w:rsid w:val="001E338B"/>
    <w:rsid w:val="001E33F7"/>
    <w:rsid w:val="001E3667"/>
    <w:rsid w:val="001E3755"/>
    <w:rsid w:val="001E377F"/>
    <w:rsid w:val="001E3796"/>
    <w:rsid w:val="001E37AE"/>
    <w:rsid w:val="001E37D4"/>
    <w:rsid w:val="001E3827"/>
    <w:rsid w:val="001E38E5"/>
    <w:rsid w:val="001E398E"/>
    <w:rsid w:val="001E3998"/>
    <w:rsid w:val="001E3A38"/>
    <w:rsid w:val="001E3C01"/>
    <w:rsid w:val="001E3C70"/>
    <w:rsid w:val="001E3D8C"/>
    <w:rsid w:val="001E3DF8"/>
    <w:rsid w:val="001E4075"/>
    <w:rsid w:val="001E40B8"/>
    <w:rsid w:val="001E43D5"/>
    <w:rsid w:val="001E44F1"/>
    <w:rsid w:val="001E4640"/>
    <w:rsid w:val="001E46A2"/>
    <w:rsid w:val="001E472D"/>
    <w:rsid w:val="001E47AF"/>
    <w:rsid w:val="001E486A"/>
    <w:rsid w:val="001E4904"/>
    <w:rsid w:val="001E4BDD"/>
    <w:rsid w:val="001E4C5B"/>
    <w:rsid w:val="001E4C7E"/>
    <w:rsid w:val="001E5041"/>
    <w:rsid w:val="001E5064"/>
    <w:rsid w:val="001E5081"/>
    <w:rsid w:val="001E5168"/>
    <w:rsid w:val="001E5222"/>
    <w:rsid w:val="001E5598"/>
    <w:rsid w:val="001E5599"/>
    <w:rsid w:val="001E55FD"/>
    <w:rsid w:val="001E566D"/>
    <w:rsid w:val="001E5758"/>
    <w:rsid w:val="001E5923"/>
    <w:rsid w:val="001E5B0E"/>
    <w:rsid w:val="001E5C02"/>
    <w:rsid w:val="001E5D4B"/>
    <w:rsid w:val="001E5EA7"/>
    <w:rsid w:val="001E5F3B"/>
    <w:rsid w:val="001E5FD7"/>
    <w:rsid w:val="001E6038"/>
    <w:rsid w:val="001E60E1"/>
    <w:rsid w:val="001E6351"/>
    <w:rsid w:val="001E639A"/>
    <w:rsid w:val="001E656F"/>
    <w:rsid w:val="001E67F5"/>
    <w:rsid w:val="001E692A"/>
    <w:rsid w:val="001E6932"/>
    <w:rsid w:val="001E6CC0"/>
    <w:rsid w:val="001E6CF3"/>
    <w:rsid w:val="001E6D62"/>
    <w:rsid w:val="001E6E06"/>
    <w:rsid w:val="001E709D"/>
    <w:rsid w:val="001E70DA"/>
    <w:rsid w:val="001E70EC"/>
    <w:rsid w:val="001E71CA"/>
    <w:rsid w:val="001E7261"/>
    <w:rsid w:val="001E7496"/>
    <w:rsid w:val="001E772B"/>
    <w:rsid w:val="001E782C"/>
    <w:rsid w:val="001E79A8"/>
    <w:rsid w:val="001E7CE6"/>
    <w:rsid w:val="001E7D0C"/>
    <w:rsid w:val="001E7E7F"/>
    <w:rsid w:val="001E7FAB"/>
    <w:rsid w:val="001E7FF4"/>
    <w:rsid w:val="001EB1FD"/>
    <w:rsid w:val="001F008E"/>
    <w:rsid w:val="001F00C0"/>
    <w:rsid w:val="001F00E6"/>
    <w:rsid w:val="001F0159"/>
    <w:rsid w:val="001F017D"/>
    <w:rsid w:val="001F0331"/>
    <w:rsid w:val="001F0459"/>
    <w:rsid w:val="001F046A"/>
    <w:rsid w:val="001F0549"/>
    <w:rsid w:val="001F0A53"/>
    <w:rsid w:val="001F0AC2"/>
    <w:rsid w:val="001F0AFE"/>
    <w:rsid w:val="001F0B3C"/>
    <w:rsid w:val="001F0F5A"/>
    <w:rsid w:val="001F117B"/>
    <w:rsid w:val="001F11CE"/>
    <w:rsid w:val="001F11E2"/>
    <w:rsid w:val="001F1349"/>
    <w:rsid w:val="001F1481"/>
    <w:rsid w:val="001F14D3"/>
    <w:rsid w:val="001F170A"/>
    <w:rsid w:val="001F178E"/>
    <w:rsid w:val="001F1830"/>
    <w:rsid w:val="001F1924"/>
    <w:rsid w:val="001F1A10"/>
    <w:rsid w:val="001F1A71"/>
    <w:rsid w:val="001F1AEB"/>
    <w:rsid w:val="001F1B9C"/>
    <w:rsid w:val="001F1D91"/>
    <w:rsid w:val="001F1E4A"/>
    <w:rsid w:val="001F1E9D"/>
    <w:rsid w:val="001F1EB8"/>
    <w:rsid w:val="001F1EFF"/>
    <w:rsid w:val="001F1F3A"/>
    <w:rsid w:val="001F22DE"/>
    <w:rsid w:val="001F2308"/>
    <w:rsid w:val="001F24D5"/>
    <w:rsid w:val="001F253D"/>
    <w:rsid w:val="001F25CD"/>
    <w:rsid w:val="001F2680"/>
    <w:rsid w:val="001F26B6"/>
    <w:rsid w:val="001F26D2"/>
    <w:rsid w:val="001F2777"/>
    <w:rsid w:val="001F2826"/>
    <w:rsid w:val="001F28D6"/>
    <w:rsid w:val="001F2914"/>
    <w:rsid w:val="001F29BF"/>
    <w:rsid w:val="001F2A72"/>
    <w:rsid w:val="001F2C00"/>
    <w:rsid w:val="001F2CB4"/>
    <w:rsid w:val="001F2DB7"/>
    <w:rsid w:val="001F2E45"/>
    <w:rsid w:val="001F2E54"/>
    <w:rsid w:val="001F2EE5"/>
    <w:rsid w:val="001F2EF0"/>
    <w:rsid w:val="001F2F26"/>
    <w:rsid w:val="001F2F29"/>
    <w:rsid w:val="001F2FB4"/>
    <w:rsid w:val="001F2FCE"/>
    <w:rsid w:val="001F3068"/>
    <w:rsid w:val="001F30FE"/>
    <w:rsid w:val="001F316C"/>
    <w:rsid w:val="001F32CB"/>
    <w:rsid w:val="001F3307"/>
    <w:rsid w:val="001F3354"/>
    <w:rsid w:val="001F34DA"/>
    <w:rsid w:val="001F34F1"/>
    <w:rsid w:val="001F35CD"/>
    <w:rsid w:val="001F35E4"/>
    <w:rsid w:val="001F35F3"/>
    <w:rsid w:val="001F36BF"/>
    <w:rsid w:val="001F37D8"/>
    <w:rsid w:val="001F3848"/>
    <w:rsid w:val="001F38F6"/>
    <w:rsid w:val="001F3918"/>
    <w:rsid w:val="001F3A1B"/>
    <w:rsid w:val="001F3A3F"/>
    <w:rsid w:val="001F3D00"/>
    <w:rsid w:val="001F3D15"/>
    <w:rsid w:val="001F3E20"/>
    <w:rsid w:val="001F3EFD"/>
    <w:rsid w:val="001F3F5F"/>
    <w:rsid w:val="001F3F92"/>
    <w:rsid w:val="001F4072"/>
    <w:rsid w:val="001F43F8"/>
    <w:rsid w:val="001F453F"/>
    <w:rsid w:val="001F45AC"/>
    <w:rsid w:val="001F45E9"/>
    <w:rsid w:val="001F46FC"/>
    <w:rsid w:val="001F4827"/>
    <w:rsid w:val="001F48A6"/>
    <w:rsid w:val="001F49E4"/>
    <w:rsid w:val="001F4A97"/>
    <w:rsid w:val="001F4B66"/>
    <w:rsid w:val="001F4EFD"/>
    <w:rsid w:val="001F5000"/>
    <w:rsid w:val="001F502D"/>
    <w:rsid w:val="001F519D"/>
    <w:rsid w:val="001F5239"/>
    <w:rsid w:val="001F55AE"/>
    <w:rsid w:val="001F561A"/>
    <w:rsid w:val="001F56BD"/>
    <w:rsid w:val="001F57E7"/>
    <w:rsid w:val="001F58C4"/>
    <w:rsid w:val="001F5957"/>
    <w:rsid w:val="001F59BB"/>
    <w:rsid w:val="001F5B4D"/>
    <w:rsid w:val="001F5B83"/>
    <w:rsid w:val="001F5CE8"/>
    <w:rsid w:val="001F5DC2"/>
    <w:rsid w:val="001F6057"/>
    <w:rsid w:val="001F60FA"/>
    <w:rsid w:val="001F624A"/>
    <w:rsid w:val="001F635C"/>
    <w:rsid w:val="001F636A"/>
    <w:rsid w:val="001F6406"/>
    <w:rsid w:val="001F6587"/>
    <w:rsid w:val="001F65CA"/>
    <w:rsid w:val="001F6A25"/>
    <w:rsid w:val="001F6A5B"/>
    <w:rsid w:val="001F6D96"/>
    <w:rsid w:val="001F6E8B"/>
    <w:rsid w:val="001F6F48"/>
    <w:rsid w:val="001F71C6"/>
    <w:rsid w:val="001F73BD"/>
    <w:rsid w:val="001F7693"/>
    <w:rsid w:val="001F778D"/>
    <w:rsid w:val="001F77E3"/>
    <w:rsid w:val="001F7806"/>
    <w:rsid w:val="001F7938"/>
    <w:rsid w:val="001F79E4"/>
    <w:rsid w:val="001F7A90"/>
    <w:rsid w:val="001F7A98"/>
    <w:rsid w:val="001F7BED"/>
    <w:rsid w:val="001F7E80"/>
    <w:rsid w:val="002000D8"/>
    <w:rsid w:val="002001F7"/>
    <w:rsid w:val="0020081E"/>
    <w:rsid w:val="002009DD"/>
    <w:rsid w:val="00200A5F"/>
    <w:rsid w:val="00200BD3"/>
    <w:rsid w:val="00200BD5"/>
    <w:rsid w:val="00200DBC"/>
    <w:rsid w:val="00200EBD"/>
    <w:rsid w:val="00200F48"/>
    <w:rsid w:val="00200F65"/>
    <w:rsid w:val="0020108E"/>
    <w:rsid w:val="0020108F"/>
    <w:rsid w:val="0020118A"/>
    <w:rsid w:val="0020135C"/>
    <w:rsid w:val="0020166E"/>
    <w:rsid w:val="002017DD"/>
    <w:rsid w:val="00201825"/>
    <w:rsid w:val="00201826"/>
    <w:rsid w:val="002018B6"/>
    <w:rsid w:val="00201933"/>
    <w:rsid w:val="002019CA"/>
    <w:rsid w:val="00201A5C"/>
    <w:rsid w:val="00201B19"/>
    <w:rsid w:val="00201B73"/>
    <w:rsid w:val="00201BF9"/>
    <w:rsid w:val="00201DAC"/>
    <w:rsid w:val="00201E37"/>
    <w:rsid w:val="00201FAC"/>
    <w:rsid w:val="002021D6"/>
    <w:rsid w:val="002022C5"/>
    <w:rsid w:val="00202440"/>
    <w:rsid w:val="0020268F"/>
    <w:rsid w:val="002027D2"/>
    <w:rsid w:val="002028FE"/>
    <w:rsid w:val="00202A1E"/>
    <w:rsid w:val="00202BD1"/>
    <w:rsid w:val="00202C89"/>
    <w:rsid w:val="00202E02"/>
    <w:rsid w:val="00202E2A"/>
    <w:rsid w:val="00202F14"/>
    <w:rsid w:val="00202F39"/>
    <w:rsid w:val="0020306A"/>
    <w:rsid w:val="002031DA"/>
    <w:rsid w:val="00203227"/>
    <w:rsid w:val="00203238"/>
    <w:rsid w:val="00203272"/>
    <w:rsid w:val="00203419"/>
    <w:rsid w:val="002034B4"/>
    <w:rsid w:val="00203764"/>
    <w:rsid w:val="002038AE"/>
    <w:rsid w:val="00203A10"/>
    <w:rsid w:val="00203B6A"/>
    <w:rsid w:val="00203E1D"/>
    <w:rsid w:val="00204144"/>
    <w:rsid w:val="002041D1"/>
    <w:rsid w:val="002042FA"/>
    <w:rsid w:val="00204768"/>
    <w:rsid w:val="0020491E"/>
    <w:rsid w:val="00204A2E"/>
    <w:rsid w:val="00204A83"/>
    <w:rsid w:val="00204D30"/>
    <w:rsid w:val="002050D4"/>
    <w:rsid w:val="00205357"/>
    <w:rsid w:val="002054B1"/>
    <w:rsid w:val="00205643"/>
    <w:rsid w:val="0020576F"/>
    <w:rsid w:val="00205933"/>
    <w:rsid w:val="00205984"/>
    <w:rsid w:val="00205A2B"/>
    <w:rsid w:val="00205AAF"/>
    <w:rsid w:val="00205D0B"/>
    <w:rsid w:val="00205E27"/>
    <w:rsid w:val="00205E71"/>
    <w:rsid w:val="00205F0D"/>
    <w:rsid w:val="00205F72"/>
    <w:rsid w:val="0020609D"/>
    <w:rsid w:val="00206166"/>
    <w:rsid w:val="0020653B"/>
    <w:rsid w:val="00206563"/>
    <w:rsid w:val="00206581"/>
    <w:rsid w:val="002067DC"/>
    <w:rsid w:val="00206808"/>
    <w:rsid w:val="0020683A"/>
    <w:rsid w:val="002068AB"/>
    <w:rsid w:val="002068E3"/>
    <w:rsid w:val="00206AB1"/>
    <w:rsid w:val="00206ADD"/>
    <w:rsid w:val="00206B17"/>
    <w:rsid w:val="00206CA1"/>
    <w:rsid w:val="00206DC9"/>
    <w:rsid w:val="00206DCC"/>
    <w:rsid w:val="00206E32"/>
    <w:rsid w:val="00206F8B"/>
    <w:rsid w:val="00207020"/>
    <w:rsid w:val="0020707A"/>
    <w:rsid w:val="0020710F"/>
    <w:rsid w:val="00207276"/>
    <w:rsid w:val="00207459"/>
    <w:rsid w:val="0020748A"/>
    <w:rsid w:val="002074EA"/>
    <w:rsid w:val="00207559"/>
    <w:rsid w:val="0020767F"/>
    <w:rsid w:val="002076AF"/>
    <w:rsid w:val="00207799"/>
    <w:rsid w:val="00207A45"/>
    <w:rsid w:val="00207AE1"/>
    <w:rsid w:val="00207B1B"/>
    <w:rsid w:val="00207C2F"/>
    <w:rsid w:val="00207D6E"/>
    <w:rsid w:val="00207D78"/>
    <w:rsid w:val="00207D7D"/>
    <w:rsid w:val="00207E97"/>
    <w:rsid w:val="00207ED7"/>
    <w:rsid w:val="00207F64"/>
    <w:rsid w:val="00208922"/>
    <w:rsid w:val="0021000E"/>
    <w:rsid w:val="00210028"/>
    <w:rsid w:val="0021003D"/>
    <w:rsid w:val="00210183"/>
    <w:rsid w:val="002101CB"/>
    <w:rsid w:val="00210292"/>
    <w:rsid w:val="002103A0"/>
    <w:rsid w:val="002103DE"/>
    <w:rsid w:val="002103EB"/>
    <w:rsid w:val="002104BF"/>
    <w:rsid w:val="00210525"/>
    <w:rsid w:val="0021054B"/>
    <w:rsid w:val="00210597"/>
    <w:rsid w:val="00210659"/>
    <w:rsid w:val="0021072B"/>
    <w:rsid w:val="0021082B"/>
    <w:rsid w:val="00210869"/>
    <w:rsid w:val="002109DE"/>
    <w:rsid w:val="00210A33"/>
    <w:rsid w:val="00210BA2"/>
    <w:rsid w:val="00210CCA"/>
    <w:rsid w:val="00210DDD"/>
    <w:rsid w:val="00210EF4"/>
    <w:rsid w:val="00210F97"/>
    <w:rsid w:val="00211012"/>
    <w:rsid w:val="00211093"/>
    <w:rsid w:val="002110B8"/>
    <w:rsid w:val="00211433"/>
    <w:rsid w:val="00211456"/>
    <w:rsid w:val="002116A0"/>
    <w:rsid w:val="00211724"/>
    <w:rsid w:val="00211764"/>
    <w:rsid w:val="002118A8"/>
    <w:rsid w:val="00211A18"/>
    <w:rsid w:val="00211B0B"/>
    <w:rsid w:val="00211B1A"/>
    <w:rsid w:val="00211C2D"/>
    <w:rsid w:val="00211C7A"/>
    <w:rsid w:val="00211C99"/>
    <w:rsid w:val="00212044"/>
    <w:rsid w:val="00212097"/>
    <w:rsid w:val="002120A1"/>
    <w:rsid w:val="002120CC"/>
    <w:rsid w:val="00212322"/>
    <w:rsid w:val="00212325"/>
    <w:rsid w:val="0021232B"/>
    <w:rsid w:val="00212338"/>
    <w:rsid w:val="0021234E"/>
    <w:rsid w:val="0021253A"/>
    <w:rsid w:val="002126D6"/>
    <w:rsid w:val="00212876"/>
    <w:rsid w:val="00212AB6"/>
    <w:rsid w:val="00212D38"/>
    <w:rsid w:val="00212E1E"/>
    <w:rsid w:val="00212E25"/>
    <w:rsid w:val="00212F2C"/>
    <w:rsid w:val="00212F87"/>
    <w:rsid w:val="00212FC3"/>
    <w:rsid w:val="0021305C"/>
    <w:rsid w:val="00213088"/>
    <w:rsid w:val="002130D9"/>
    <w:rsid w:val="00213181"/>
    <w:rsid w:val="00213222"/>
    <w:rsid w:val="00213231"/>
    <w:rsid w:val="0021350F"/>
    <w:rsid w:val="00213531"/>
    <w:rsid w:val="00213661"/>
    <w:rsid w:val="0021382B"/>
    <w:rsid w:val="0021383F"/>
    <w:rsid w:val="002138EC"/>
    <w:rsid w:val="00213A07"/>
    <w:rsid w:val="00213AFA"/>
    <w:rsid w:val="00213B96"/>
    <w:rsid w:val="00213C08"/>
    <w:rsid w:val="00213C48"/>
    <w:rsid w:val="00213F5B"/>
    <w:rsid w:val="00213F7C"/>
    <w:rsid w:val="0021401E"/>
    <w:rsid w:val="0021418B"/>
    <w:rsid w:val="0021420F"/>
    <w:rsid w:val="002143EB"/>
    <w:rsid w:val="002144C0"/>
    <w:rsid w:val="002144F3"/>
    <w:rsid w:val="0021456E"/>
    <w:rsid w:val="00214641"/>
    <w:rsid w:val="00214AE4"/>
    <w:rsid w:val="00214C1E"/>
    <w:rsid w:val="00214C91"/>
    <w:rsid w:val="00214D32"/>
    <w:rsid w:val="00214D8E"/>
    <w:rsid w:val="00214E78"/>
    <w:rsid w:val="0021504C"/>
    <w:rsid w:val="00215365"/>
    <w:rsid w:val="0021546A"/>
    <w:rsid w:val="002154FE"/>
    <w:rsid w:val="00215520"/>
    <w:rsid w:val="002155F4"/>
    <w:rsid w:val="0021572D"/>
    <w:rsid w:val="00215755"/>
    <w:rsid w:val="002158B8"/>
    <w:rsid w:val="002158C5"/>
    <w:rsid w:val="00215A8C"/>
    <w:rsid w:val="00215ACD"/>
    <w:rsid w:val="00215B09"/>
    <w:rsid w:val="00215BC6"/>
    <w:rsid w:val="00215D31"/>
    <w:rsid w:val="00215DBD"/>
    <w:rsid w:val="0021607A"/>
    <w:rsid w:val="002160E6"/>
    <w:rsid w:val="002162D6"/>
    <w:rsid w:val="0021646D"/>
    <w:rsid w:val="002165D4"/>
    <w:rsid w:val="002166C5"/>
    <w:rsid w:val="00216A21"/>
    <w:rsid w:val="00216B5B"/>
    <w:rsid w:val="00216C84"/>
    <w:rsid w:val="00216D59"/>
    <w:rsid w:val="00216E4F"/>
    <w:rsid w:val="00216EA8"/>
    <w:rsid w:val="00216EE4"/>
    <w:rsid w:val="00216F18"/>
    <w:rsid w:val="00216FE1"/>
    <w:rsid w:val="002171B3"/>
    <w:rsid w:val="002171C7"/>
    <w:rsid w:val="002171F4"/>
    <w:rsid w:val="00217385"/>
    <w:rsid w:val="002174C3"/>
    <w:rsid w:val="0021757B"/>
    <w:rsid w:val="0021769F"/>
    <w:rsid w:val="00217730"/>
    <w:rsid w:val="00217749"/>
    <w:rsid w:val="00217812"/>
    <w:rsid w:val="0021790E"/>
    <w:rsid w:val="002179D9"/>
    <w:rsid w:val="00217CD3"/>
    <w:rsid w:val="00217D11"/>
    <w:rsid w:val="00217F3C"/>
    <w:rsid w:val="00217F6E"/>
    <w:rsid w:val="0021B168"/>
    <w:rsid w:val="00220217"/>
    <w:rsid w:val="00220237"/>
    <w:rsid w:val="002202FC"/>
    <w:rsid w:val="002203D4"/>
    <w:rsid w:val="002203FF"/>
    <w:rsid w:val="0022044A"/>
    <w:rsid w:val="002204BA"/>
    <w:rsid w:val="00220591"/>
    <w:rsid w:val="00220597"/>
    <w:rsid w:val="0022070B"/>
    <w:rsid w:val="00220715"/>
    <w:rsid w:val="00220759"/>
    <w:rsid w:val="00220768"/>
    <w:rsid w:val="00220842"/>
    <w:rsid w:val="00220979"/>
    <w:rsid w:val="00220CB5"/>
    <w:rsid w:val="00220E61"/>
    <w:rsid w:val="00220E68"/>
    <w:rsid w:val="00220F63"/>
    <w:rsid w:val="00221090"/>
    <w:rsid w:val="0022120A"/>
    <w:rsid w:val="0022124A"/>
    <w:rsid w:val="002212BB"/>
    <w:rsid w:val="00221321"/>
    <w:rsid w:val="00221386"/>
    <w:rsid w:val="002213B5"/>
    <w:rsid w:val="00221449"/>
    <w:rsid w:val="0022146F"/>
    <w:rsid w:val="00221490"/>
    <w:rsid w:val="002214B2"/>
    <w:rsid w:val="0022153A"/>
    <w:rsid w:val="002215DC"/>
    <w:rsid w:val="002218BF"/>
    <w:rsid w:val="002218C4"/>
    <w:rsid w:val="002218C6"/>
    <w:rsid w:val="00221A99"/>
    <w:rsid w:val="00221AF3"/>
    <w:rsid w:val="00221AFF"/>
    <w:rsid w:val="00221C08"/>
    <w:rsid w:val="00221CBC"/>
    <w:rsid w:val="00221D27"/>
    <w:rsid w:val="00221E37"/>
    <w:rsid w:val="00221F57"/>
    <w:rsid w:val="00221FAA"/>
    <w:rsid w:val="00222075"/>
    <w:rsid w:val="002220FE"/>
    <w:rsid w:val="002221C1"/>
    <w:rsid w:val="00222220"/>
    <w:rsid w:val="00222259"/>
    <w:rsid w:val="002223A3"/>
    <w:rsid w:val="0022247D"/>
    <w:rsid w:val="002225F1"/>
    <w:rsid w:val="002227E8"/>
    <w:rsid w:val="00222875"/>
    <w:rsid w:val="002228B3"/>
    <w:rsid w:val="00222972"/>
    <w:rsid w:val="00222A4E"/>
    <w:rsid w:val="00222A61"/>
    <w:rsid w:val="00222AB9"/>
    <w:rsid w:val="00222C58"/>
    <w:rsid w:val="00222CF7"/>
    <w:rsid w:val="00222E54"/>
    <w:rsid w:val="00222F79"/>
    <w:rsid w:val="0022308E"/>
    <w:rsid w:val="00223160"/>
    <w:rsid w:val="002231FB"/>
    <w:rsid w:val="002232C1"/>
    <w:rsid w:val="002232FF"/>
    <w:rsid w:val="0022342C"/>
    <w:rsid w:val="0022357A"/>
    <w:rsid w:val="002237C8"/>
    <w:rsid w:val="002238E0"/>
    <w:rsid w:val="002239A6"/>
    <w:rsid w:val="002239E1"/>
    <w:rsid w:val="00223AAF"/>
    <w:rsid w:val="00223B2B"/>
    <w:rsid w:val="00223B31"/>
    <w:rsid w:val="00223BD6"/>
    <w:rsid w:val="00223D87"/>
    <w:rsid w:val="00223F5B"/>
    <w:rsid w:val="00224000"/>
    <w:rsid w:val="00224081"/>
    <w:rsid w:val="0022410C"/>
    <w:rsid w:val="00224139"/>
    <w:rsid w:val="0022419B"/>
    <w:rsid w:val="002241AE"/>
    <w:rsid w:val="0022427A"/>
    <w:rsid w:val="002245AF"/>
    <w:rsid w:val="002245C8"/>
    <w:rsid w:val="00224646"/>
    <w:rsid w:val="00224852"/>
    <w:rsid w:val="002248C5"/>
    <w:rsid w:val="002248CC"/>
    <w:rsid w:val="00224B38"/>
    <w:rsid w:val="00224B6C"/>
    <w:rsid w:val="00224CAA"/>
    <w:rsid w:val="00224D05"/>
    <w:rsid w:val="00224D43"/>
    <w:rsid w:val="00224E84"/>
    <w:rsid w:val="00224F10"/>
    <w:rsid w:val="00224F31"/>
    <w:rsid w:val="00224FAE"/>
    <w:rsid w:val="00225002"/>
    <w:rsid w:val="0022505E"/>
    <w:rsid w:val="00225159"/>
    <w:rsid w:val="0022528E"/>
    <w:rsid w:val="0022542F"/>
    <w:rsid w:val="002254B6"/>
    <w:rsid w:val="0022557E"/>
    <w:rsid w:val="00225649"/>
    <w:rsid w:val="002256DF"/>
    <w:rsid w:val="002256E2"/>
    <w:rsid w:val="0022582E"/>
    <w:rsid w:val="0022591C"/>
    <w:rsid w:val="002259D3"/>
    <w:rsid w:val="00225AA9"/>
    <w:rsid w:val="00225AC4"/>
    <w:rsid w:val="00225C60"/>
    <w:rsid w:val="00225DCE"/>
    <w:rsid w:val="00226047"/>
    <w:rsid w:val="0022606A"/>
    <w:rsid w:val="00226192"/>
    <w:rsid w:val="0022624E"/>
    <w:rsid w:val="0022628F"/>
    <w:rsid w:val="00226383"/>
    <w:rsid w:val="002263BC"/>
    <w:rsid w:val="002263CC"/>
    <w:rsid w:val="002263F5"/>
    <w:rsid w:val="002265AF"/>
    <w:rsid w:val="002267B8"/>
    <w:rsid w:val="002267C7"/>
    <w:rsid w:val="002267F1"/>
    <w:rsid w:val="00226946"/>
    <w:rsid w:val="00226C95"/>
    <w:rsid w:val="00226D15"/>
    <w:rsid w:val="00226F78"/>
    <w:rsid w:val="00226FAD"/>
    <w:rsid w:val="0022709D"/>
    <w:rsid w:val="002271CB"/>
    <w:rsid w:val="0022720E"/>
    <w:rsid w:val="002272F1"/>
    <w:rsid w:val="0022749D"/>
    <w:rsid w:val="00227A1B"/>
    <w:rsid w:val="00227A9D"/>
    <w:rsid w:val="00227C19"/>
    <w:rsid w:val="00227C25"/>
    <w:rsid w:val="00227CEA"/>
    <w:rsid w:val="00227E2C"/>
    <w:rsid w:val="00227E78"/>
    <w:rsid w:val="00227F40"/>
    <w:rsid w:val="00230014"/>
    <w:rsid w:val="0023005C"/>
    <w:rsid w:val="0023009E"/>
    <w:rsid w:val="002301B7"/>
    <w:rsid w:val="00230225"/>
    <w:rsid w:val="002303DD"/>
    <w:rsid w:val="00230512"/>
    <w:rsid w:val="002306D3"/>
    <w:rsid w:val="002308B5"/>
    <w:rsid w:val="00230933"/>
    <w:rsid w:val="00230AB2"/>
    <w:rsid w:val="00230AF2"/>
    <w:rsid w:val="00230B9F"/>
    <w:rsid w:val="00230BE6"/>
    <w:rsid w:val="00230C1F"/>
    <w:rsid w:val="00231199"/>
    <w:rsid w:val="002312A5"/>
    <w:rsid w:val="00231324"/>
    <w:rsid w:val="002314F7"/>
    <w:rsid w:val="002315E9"/>
    <w:rsid w:val="002316A5"/>
    <w:rsid w:val="002316F7"/>
    <w:rsid w:val="00231A32"/>
    <w:rsid w:val="00231C42"/>
    <w:rsid w:val="00231C46"/>
    <w:rsid w:val="00231C79"/>
    <w:rsid w:val="00231CA8"/>
    <w:rsid w:val="00231D37"/>
    <w:rsid w:val="00231F58"/>
    <w:rsid w:val="00231F97"/>
    <w:rsid w:val="00232005"/>
    <w:rsid w:val="00232295"/>
    <w:rsid w:val="00232465"/>
    <w:rsid w:val="0023256E"/>
    <w:rsid w:val="002325C0"/>
    <w:rsid w:val="0023269C"/>
    <w:rsid w:val="002326C4"/>
    <w:rsid w:val="00232792"/>
    <w:rsid w:val="002328EC"/>
    <w:rsid w:val="0023294C"/>
    <w:rsid w:val="00232ACA"/>
    <w:rsid w:val="00232C95"/>
    <w:rsid w:val="00232D1E"/>
    <w:rsid w:val="00232DE3"/>
    <w:rsid w:val="00232E02"/>
    <w:rsid w:val="00232F8E"/>
    <w:rsid w:val="00232FF8"/>
    <w:rsid w:val="002331B8"/>
    <w:rsid w:val="00233263"/>
    <w:rsid w:val="0023330A"/>
    <w:rsid w:val="002333EB"/>
    <w:rsid w:val="00233509"/>
    <w:rsid w:val="00233B9C"/>
    <w:rsid w:val="00233C37"/>
    <w:rsid w:val="00233CD1"/>
    <w:rsid w:val="00233D44"/>
    <w:rsid w:val="00233DAA"/>
    <w:rsid w:val="00233E93"/>
    <w:rsid w:val="00233F7F"/>
    <w:rsid w:val="00233F8B"/>
    <w:rsid w:val="00234023"/>
    <w:rsid w:val="002342E8"/>
    <w:rsid w:val="002343AE"/>
    <w:rsid w:val="002343BB"/>
    <w:rsid w:val="002344DE"/>
    <w:rsid w:val="002344FF"/>
    <w:rsid w:val="00234725"/>
    <w:rsid w:val="00234818"/>
    <w:rsid w:val="0023483B"/>
    <w:rsid w:val="0023498C"/>
    <w:rsid w:val="0023499A"/>
    <w:rsid w:val="00234A22"/>
    <w:rsid w:val="00234BE6"/>
    <w:rsid w:val="00234C47"/>
    <w:rsid w:val="00234D10"/>
    <w:rsid w:val="00234D30"/>
    <w:rsid w:val="00234DDB"/>
    <w:rsid w:val="002351B2"/>
    <w:rsid w:val="0023523C"/>
    <w:rsid w:val="0023528E"/>
    <w:rsid w:val="002354C9"/>
    <w:rsid w:val="002358CB"/>
    <w:rsid w:val="00235913"/>
    <w:rsid w:val="00235928"/>
    <w:rsid w:val="002359D9"/>
    <w:rsid w:val="00235ACC"/>
    <w:rsid w:val="00235BA3"/>
    <w:rsid w:val="00235C03"/>
    <w:rsid w:val="00235D4B"/>
    <w:rsid w:val="00235D72"/>
    <w:rsid w:val="00235DB4"/>
    <w:rsid w:val="00235E0F"/>
    <w:rsid w:val="00235E78"/>
    <w:rsid w:val="00235E90"/>
    <w:rsid w:val="00235F25"/>
    <w:rsid w:val="00235FBE"/>
    <w:rsid w:val="00236174"/>
    <w:rsid w:val="0023618A"/>
    <w:rsid w:val="00236289"/>
    <w:rsid w:val="002362EF"/>
    <w:rsid w:val="00236357"/>
    <w:rsid w:val="0023635C"/>
    <w:rsid w:val="002363A4"/>
    <w:rsid w:val="0023644D"/>
    <w:rsid w:val="0023645C"/>
    <w:rsid w:val="0023668F"/>
    <w:rsid w:val="0023672C"/>
    <w:rsid w:val="0023673D"/>
    <w:rsid w:val="00236BAF"/>
    <w:rsid w:val="00236CF3"/>
    <w:rsid w:val="00236D0E"/>
    <w:rsid w:val="00236D28"/>
    <w:rsid w:val="00236F07"/>
    <w:rsid w:val="00236F47"/>
    <w:rsid w:val="00236F57"/>
    <w:rsid w:val="0023704D"/>
    <w:rsid w:val="002370E0"/>
    <w:rsid w:val="00237226"/>
    <w:rsid w:val="002372F6"/>
    <w:rsid w:val="00237319"/>
    <w:rsid w:val="002374CE"/>
    <w:rsid w:val="00237597"/>
    <w:rsid w:val="0023767D"/>
    <w:rsid w:val="0023778B"/>
    <w:rsid w:val="002378AF"/>
    <w:rsid w:val="00237A54"/>
    <w:rsid w:val="00237B6C"/>
    <w:rsid w:val="00237D51"/>
    <w:rsid w:val="00237E78"/>
    <w:rsid w:val="00237F66"/>
    <w:rsid w:val="00240076"/>
    <w:rsid w:val="002400F3"/>
    <w:rsid w:val="002401EA"/>
    <w:rsid w:val="0024026D"/>
    <w:rsid w:val="00240290"/>
    <w:rsid w:val="002402DD"/>
    <w:rsid w:val="0024039A"/>
    <w:rsid w:val="00240577"/>
    <w:rsid w:val="002406FA"/>
    <w:rsid w:val="00240901"/>
    <w:rsid w:val="002409FA"/>
    <w:rsid w:val="00240A58"/>
    <w:rsid w:val="00240A8B"/>
    <w:rsid w:val="00240BDB"/>
    <w:rsid w:val="00240C39"/>
    <w:rsid w:val="00240E44"/>
    <w:rsid w:val="00240EE0"/>
    <w:rsid w:val="00240F74"/>
    <w:rsid w:val="00241038"/>
    <w:rsid w:val="002410E6"/>
    <w:rsid w:val="00241404"/>
    <w:rsid w:val="00241450"/>
    <w:rsid w:val="00241455"/>
    <w:rsid w:val="00241637"/>
    <w:rsid w:val="00241A7C"/>
    <w:rsid w:val="00241A99"/>
    <w:rsid w:val="00241B9B"/>
    <w:rsid w:val="00241C05"/>
    <w:rsid w:val="00241D5B"/>
    <w:rsid w:val="00241DA7"/>
    <w:rsid w:val="0024220A"/>
    <w:rsid w:val="0024228B"/>
    <w:rsid w:val="00242346"/>
    <w:rsid w:val="0024259F"/>
    <w:rsid w:val="00242636"/>
    <w:rsid w:val="00242669"/>
    <w:rsid w:val="002427E0"/>
    <w:rsid w:val="00242853"/>
    <w:rsid w:val="0024288C"/>
    <w:rsid w:val="002429DE"/>
    <w:rsid w:val="00242A63"/>
    <w:rsid w:val="00242D05"/>
    <w:rsid w:val="00242E13"/>
    <w:rsid w:val="0024303E"/>
    <w:rsid w:val="0024341C"/>
    <w:rsid w:val="002434EE"/>
    <w:rsid w:val="0024362D"/>
    <w:rsid w:val="00243671"/>
    <w:rsid w:val="00243776"/>
    <w:rsid w:val="00243810"/>
    <w:rsid w:val="002438F2"/>
    <w:rsid w:val="00243904"/>
    <w:rsid w:val="00243978"/>
    <w:rsid w:val="002439C8"/>
    <w:rsid w:val="002439E0"/>
    <w:rsid w:val="002439FF"/>
    <w:rsid w:val="00243C06"/>
    <w:rsid w:val="00243CAA"/>
    <w:rsid w:val="00243CD2"/>
    <w:rsid w:val="00243D10"/>
    <w:rsid w:val="00243DA2"/>
    <w:rsid w:val="00243DCE"/>
    <w:rsid w:val="00243E16"/>
    <w:rsid w:val="00243ECC"/>
    <w:rsid w:val="00243EF3"/>
    <w:rsid w:val="00243F28"/>
    <w:rsid w:val="00243FFB"/>
    <w:rsid w:val="00244398"/>
    <w:rsid w:val="00244579"/>
    <w:rsid w:val="00244585"/>
    <w:rsid w:val="00244597"/>
    <w:rsid w:val="0024476B"/>
    <w:rsid w:val="00244862"/>
    <w:rsid w:val="0024497A"/>
    <w:rsid w:val="002449AA"/>
    <w:rsid w:val="00244A24"/>
    <w:rsid w:val="00244CF5"/>
    <w:rsid w:val="00244D64"/>
    <w:rsid w:val="00244D77"/>
    <w:rsid w:val="00244DAE"/>
    <w:rsid w:val="00244E15"/>
    <w:rsid w:val="00244EAE"/>
    <w:rsid w:val="00244F81"/>
    <w:rsid w:val="002450E9"/>
    <w:rsid w:val="002453C7"/>
    <w:rsid w:val="002453CF"/>
    <w:rsid w:val="00245484"/>
    <w:rsid w:val="0024554B"/>
    <w:rsid w:val="0024565B"/>
    <w:rsid w:val="002457C5"/>
    <w:rsid w:val="002458C8"/>
    <w:rsid w:val="002459DB"/>
    <w:rsid w:val="00245B84"/>
    <w:rsid w:val="00245E97"/>
    <w:rsid w:val="00245F17"/>
    <w:rsid w:val="00246026"/>
    <w:rsid w:val="002460F6"/>
    <w:rsid w:val="002461A7"/>
    <w:rsid w:val="0024636C"/>
    <w:rsid w:val="00246435"/>
    <w:rsid w:val="00246521"/>
    <w:rsid w:val="0024660B"/>
    <w:rsid w:val="0024676E"/>
    <w:rsid w:val="0024680C"/>
    <w:rsid w:val="002468DA"/>
    <w:rsid w:val="00246910"/>
    <w:rsid w:val="002469B8"/>
    <w:rsid w:val="00246A8B"/>
    <w:rsid w:val="00246D0F"/>
    <w:rsid w:val="00246F1E"/>
    <w:rsid w:val="00246F54"/>
    <w:rsid w:val="002471E6"/>
    <w:rsid w:val="0024733F"/>
    <w:rsid w:val="00247394"/>
    <w:rsid w:val="002474B2"/>
    <w:rsid w:val="0024751C"/>
    <w:rsid w:val="00247544"/>
    <w:rsid w:val="00247625"/>
    <w:rsid w:val="00247673"/>
    <w:rsid w:val="0024767C"/>
    <w:rsid w:val="002476BB"/>
    <w:rsid w:val="002477FB"/>
    <w:rsid w:val="00247C6D"/>
    <w:rsid w:val="00247D51"/>
    <w:rsid w:val="00247DE8"/>
    <w:rsid w:val="00247E06"/>
    <w:rsid w:val="00247F1E"/>
    <w:rsid w:val="0024E4C9"/>
    <w:rsid w:val="0025004C"/>
    <w:rsid w:val="002501D8"/>
    <w:rsid w:val="00250374"/>
    <w:rsid w:val="00250465"/>
    <w:rsid w:val="002504B8"/>
    <w:rsid w:val="0025067D"/>
    <w:rsid w:val="002506D3"/>
    <w:rsid w:val="002507C6"/>
    <w:rsid w:val="0025086A"/>
    <w:rsid w:val="00250892"/>
    <w:rsid w:val="00250957"/>
    <w:rsid w:val="002509A0"/>
    <w:rsid w:val="00250AE5"/>
    <w:rsid w:val="00250B5C"/>
    <w:rsid w:val="00250CA2"/>
    <w:rsid w:val="00250DA1"/>
    <w:rsid w:val="00250DCF"/>
    <w:rsid w:val="00250DF9"/>
    <w:rsid w:val="00250FC5"/>
    <w:rsid w:val="0025110B"/>
    <w:rsid w:val="00251147"/>
    <w:rsid w:val="00251309"/>
    <w:rsid w:val="00251331"/>
    <w:rsid w:val="0025145C"/>
    <w:rsid w:val="00251564"/>
    <w:rsid w:val="00251709"/>
    <w:rsid w:val="00251732"/>
    <w:rsid w:val="00251752"/>
    <w:rsid w:val="00251A38"/>
    <w:rsid w:val="00251A69"/>
    <w:rsid w:val="00251A8A"/>
    <w:rsid w:val="00251C13"/>
    <w:rsid w:val="00251E43"/>
    <w:rsid w:val="00251EE0"/>
    <w:rsid w:val="00252238"/>
    <w:rsid w:val="0025247F"/>
    <w:rsid w:val="00252597"/>
    <w:rsid w:val="002525B7"/>
    <w:rsid w:val="002525BA"/>
    <w:rsid w:val="002526C1"/>
    <w:rsid w:val="00252708"/>
    <w:rsid w:val="00252765"/>
    <w:rsid w:val="002527C0"/>
    <w:rsid w:val="002528B7"/>
    <w:rsid w:val="00252943"/>
    <w:rsid w:val="00252AF6"/>
    <w:rsid w:val="00252B3F"/>
    <w:rsid w:val="00252D5C"/>
    <w:rsid w:val="00252FB8"/>
    <w:rsid w:val="002530AF"/>
    <w:rsid w:val="0025325F"/>
    <w:rsid w:val="00253371"/>
    <w:rsid w:val="00253372"/>
    <w:rsid w:val="0025378A"/>
    <w:rsid w:val="0025383A"/>
    <w:rsid w:val="00253E66"/>
    <w:rsid w:val="00253E73"/>
    <w:rsid w:val="002540AD"/>
    <w:rsid w:val="002540E1"/>
    <w:rsid w:val="002542A4"/>
    <w:rsid w:val="002542D1"/>
    <w:rsid w:val="0025444B"/>
    <w:rsid w:val="002544EA"/>
    <w:rsid w:val="00254533"/>
    <w:rsid w:val="0025457A"/>
    <w:rsid w:val="002545E0"/>
    <w:rsid w:val="0025481A"/>
    <w:rsid w:val="002548A1"/>
    <w:rsid w:val="002548D5"/>
    <w:rsid w:val="00254B4A"/>
    <w:rsid w:val="00254B4C"/>
    <w:rsid w:val="00254BB4"/>
    <w:rsid w:val="00254EB2"/>
    <w:rsid w:val="00254FB7"/>
    <w:rsid w:val="00255086"/>
    <w:rsid w:val="002550A1"/>
    <w:rsid w:val="00255140"/>
    <w:rsid w:val="002551A8"/>
    <w:rsid w:val="00255262"/>
    <w:rsid w:val="002552D1"/>
    <w:rsid w:val="00255330"/>
    <w:rsid w:val="0025581E"/>
    <w:rsid w:val="00255A48"/>
    <w:rsid w:val="00255BE0"/>
    <w:rsid w:val="00255BEF"/>
    <w:rsid w:val="00255C09"/>
    <w:rsid w:val="00255C68"/>
    <w:rsid w:val="00255CC6"/>
    <w:rsid w:val="00256019"/>
    <w:rsid w:val="002561C7"/>
    <w:rsid w:val="00256211"/>
    <w:rsid w:val="0025628F"/>
    <w:rsid w:val="0025636F"/>
    <w:rsid w:val="0025637F"/>
    <w:rsid w:val="0025649A"/>
    <w:rsid w:val="002566CF"/>
    <w:rsid w:val="002566FD"/>
    <w:rsid w:val="002568F7"/>
    <w:rsid w:val="00256A4D"/>
    <w:rsid w:val="00256A9D"/>
    <w:rsid w:val="00256B0B"/>
    <w:rsid w:val="00256B1C"/>
    <w:rsid w:val="00256B6B"/>
    <w:rsid w:val="00256C17"/>
    <w:rsid w:val="00256CB5"/>
    <w:rsid w:val="00256CD0"/>
    <w:rsid w:val="00256D66"/>
    <w:rsid w:val="00257393"/>
    <w:rsid w:val="00257432"/>
    <w:rsid w:val="0025760A"/>
    <w:rsid w:val="0025761C"/>
    <w:rsid w:val="002577EC"/>
    <w:rsid w:val="00257837"/>
    <w:rsid w:val="00257843"/>
    <w:rsid w:val="00257976"/>
    <w:rsid w:val="00257A3A"/>
    <w:rsid w:val="00257B1F"/>
    <w:rsid w:val="00257B4E"/>
    <w:rsid w:val="00257C29"/>
    <w:rsid w:val="00257CBC"/>
    <w:rsid w:val="00257E41"/>
    <w:rsid w:val="00257F1A"/>
    <w:rsid w:val="0025C621"/>
    <w:rsid w:val="00260043"/>
    <w:rsid w:val="00260142"/>
    <w:rsid w:val="00260232"/>
    <w:rsid w:val="00260454"/>
    <w:rsid w:val="0026057E"/>
    <w:rsid w:val="0026079C"/>
    <w:rsid w:val="002607B1"/>
    <w:rsid w:val="00260897"/>
    <w:rsid w:val="002609D6"/>
    <w:rsid w:val="00260F3C"/>
    <w:rsid w:val="00260FC8"/>
    <w:rsid w:val="002610C3"/>
    <w:rsid w:val="002610CC"/>
    <w:rsid w:val="0026131C"/>
    <w:rsid w:val="002613A2"/>
    <w:rsid w:val="002614A3"/>
    <w:rsid w:val="00261550"/>
    <w:rsid w:val="002615E1"/>
    <w:rsid w:val="00261650"/>
    <w:rsid w:val="0026166F"/>
    <w:rsid w:val="002617FF"/>
    <w:rsid w:val="00261809"/>
    <w:rsid w:val="00261A3E"/>
    <w:rsid w:val="00261B9B"/>
    <w:rsid w:val="00261CA9"/>
    <w:rsid w:val="00261EE5"/>
    <w:rsid w:val="00261F25"/>
    <w:rsid w:val="00261F78"/>
    <w:rsid w:val="00261F88"/>
    <w:rsid w:val="00261FB6"/>
    <w:rsid w:val="00262026"/>
    <w:rsid w:val="0026206B"/>
    <w:rsid w:val="00262162"/>
    <w:rsid w:val="0026238D"/>
    <w:rsid w:val="0026242F"/>
    <w:rsid w:val="0026243B"/>
    <w:rsid w:val="00262532"/>
    <w:rsid w:val="002625A2"/>
    <w:rsid w:val="00262793"/>
    <w:rsid w:val="002628E6"/>
    <w:rsid w:val="00262996"/>
    <w:rsid w:val="00262A0D"/>
    <w:rsid w:val="00262A46"/>
    <w:rsid w:val="00262BAA"/>
    <w:rsid w:val="00262C42"/>
    <w:rsid w:val="00262CD6"/>
    <w:rsid w:val="00262DEF"/>
    <w:rsid w:val="00262F28"/>
    <w:rsid w:val="00262FDF"/>
    <w:rsid w:val="00263012"/>
    <w:rsid w:val="00263037"/>
    <w:rsid w:val="00263071"/>
    <w:rsid w:val="0026316A"/>
    <w:rsid w:val="002631B4"/>
    <w:rsid w:val="002633B4"/>
    <w:rsid w:val="002633BE"/>
    <w:rsid w:val="00263613"/>
    <w:rsid w:val="002636E6"/>
    <w:rsid w:val="00263951"/>
    <w:rsid w:val="00263BD3"/>
    <w:rsid w:val="00263CB8"/>
    <w:rsid w:val="00263DD8"/>
    <w:rsid w:val="002640D5"/>
    <w:rsid w:val="00264176"/>
    <w:rsid w:val="002642F8"/>
    <w:rsid w:val="00264348"/>
    <w:rsid w:val="002643A8"/>
    <w:rsid w:val="002643D0"/>
    <w:rsid w:val="00264457"/>
    <w:rsid w:val="002644CE"/>
    <w:rsid w:val="002646EB"/>
    <w:rsid w:val="00264750"/>
    <w:rsid w:val="0026489A"/>
    <w:rsid w:val="00264B46"/>
    <w:rsid w:val="00264BFE"/>
    <w:rsid w:val="00264C8A"/>
    <w:rsid w:val="00264D96"/>
    <w:rsid w:val="00264D9E"/>
    <w:rsid w:val="002651A5"/>
    <w:rsid w:val="002651E6"/>
    <w:rsid w:val="002652EB"/>
    <w:rsid w:val="00265440"/>
    <w:rsid w:val="002655E9"/>
    <w:rsid w:val="002656AC"/>
    <w:rsid w:val="00265953"/>
    <w:rsid w:val="0026597B"/>
    <w:rsid w:val="00265ADB"/>
    <w:rsid w:val="00265B5C"/>
    <w:rsid w:val="00265B62"/>
    <w:rsid w:val="00265BB2"/>
    <w:rsid w:val="00265BD2"/>
    <w:rsid w:val="00265CA6"/>
    <w:rsid w:val="00265CEA"/>
    <w:rsid w:val="00265F0D"/>
    <w:rsid w:val="00265F51"/>
    <w:rsid w:val="00265FAC"/>
    <w:rsid w:val="002660B0"/>
    <w:rsid w:val="00266274"/>
    <w:rsid w:val="002664C1"/>
    <w:rsid w:val="00266540"/>
    <w:rsid w:val="00266616"/>
    <w:rsid w:val="002666AA"/>
    <w:rsid w:val="002667B5"/>
    <w:rsid w:val="0026682E"/>
    <w:rsid w:val="0026693C"/>
    <w:rsid w:val="002669EA"/>
    <w:rsid w:val="002669EF"/>
    <w:rsid w:val="00266CF1"/>
    <w:rsid w:val="0026706A"/>
    <w:rsid w:val="002670D3"/>
    <w:rsid w:val="00267182"/>
    <w:rsid w:val="0026725B"/>
    <w:rsid w:val="0026725E"/>
    <w:rsid w:val="002672C1"/>
    <w:rsid w:val="0026743C"/>
    <w:rsid w:val="0026754F"/>
    <w:rsid w:val="002675EA"/>
    <w:rsid w:val="002676DF"/>
    <w:rsid w:val="00267884"/>
    <w:rsid w:val="0026791E"/>
    <w:rsid w:val="00267944"/>
    <w:rsid w:val="00267A91"/>
    <w:rsid w:val="00267BE6"/>
    <w:rsid w:val="00267BF6"/>
    <w:rsid w:val="00267D3E"/>
    <w:rsid w:val="00267EB6"/>
    <w:rsid w:val="00267FF9"/>
    <w:rsid w:val="002700C1"/>
    <w:rsid w:val="0027020E"/>
    <w:rsid w:val="0027053D"/>
    <w:rsid w:val="00270667"/>
    <w:rsid w:val="00270791"/>
    <w:rsid w:val="00270806"/>
    <w:rsid w:val="00270883"/>
    <w:rsid w:val="002709C4"/>
    <w:rsid w:val="00270B3B"/>
    <w:rsid w:val="00270B51"/>
    <w:rsid w:val="00270F56"/>
    <w:rsid w:val="00270F6F"/>
    <w:rsid w:val="00271078"/>
    <w:rsid w:val="002710C7"/>
    <w:rsid w:val="002712FD"/>
    <w:rsid w:val="002713D4"/>
    <w:rsid w:val="0027141C"/>
    <w:rsid w:val="0027145B"/>
    <w:rsid w:val="0027148A"/>
    <w:rsid w:val="00271501"/>
    <w:rsid w:val="00271503"/>
    <w:rsid w:val="00271526"/>
    <w:rsid w:val="00271635"/>
    <w:rsid w:val="00271653"/>
    <w:rsid w:val="00271681"/>
    <w:rsid w:val="0027169B"/>
    <w:rsid w:val="00271ABA"/>
    <w:rsid w:val="00271C86"/>
    <w:rsid w:val="00271CB1"/>
    <w:rsid w:val="00271D91"/>
    <w:rsid w:val="002722FF"/>
    <w:rsid w:val="002724C2"/>
    <w:rsid w:val="00272527"/>
    <w:rsid w:val="00272607"/>
    <w:rsid w:val="00272616"/>
    <w:rsid w:val="002727B2"/>
    <w:rsid w:val="00272835"/>
    <w:rsid w:val="002729B6"/>
    <w:rsid w:val="00272AC1"/>
    <w:rsid w:val="00272D66"/>
    <w:rsid w:val="00272E10"/>
    <w:rsid w:val="00272EF7"/>
    <w:rsid w:val="00272F66"/>
    <w:rsid w:val="0027307C"/>
    <w:rsid w:val="00273092"/>
    <w:rsid w:val="002730B4"/>
    <w:rsid w:val="00273102"/>
    <w:rsid w:val="00273166"/>
    <w:rsid w:val="00273420"/>
    <w:rsid w:val="00273479"/>
    <w:rsid w:val="00273570"/>
    <w:rsid w:val="00273732"/>
    <w:rsid w:val="00273747"/>
    <w:rsid w:val="0027377E"/>
    <w:rsid w:val="0027393F"/>
    <w:rsid w:val="002739B8"/>
    <w:rsid w:val="00273A45"/>
    <w:rsid w:val="00273B16"/>
    <w:rsid w:val="00273C8A"/>
    <w:rsid w:val="00273DF5"/>
    <w:rsid w:val="00273EDF"/>
    <w:rsid w:val="00273FA2"/>
    <w:rsid w:val="0027404F"/>
    <w:rsid w:val="00274083"/>
    <w:rsid w:val="002740F7"/>
    <w:rsid w:val="00274187"/>
    <w:rsid w:val="002741D1"/>
    <w:rsid w:val="002741F3"/>
    <w:rsid w:val="0027421A"/>
    <w:rsid w:val="002744A0"/>
    <w:rsid w:val="0027459C"/>
    <w:rsid w:val="002746E5"/>
    <w:rsid w:val="002748CC"/>
    <w:rsid w:val="002749C2"/>
    <w:rsid w:val="00274A71"/>
    <w:rsid w:val="00274B04"/>
    <w:rsid w:val="00274C26"/>
    <w:rsid w:val="00274CA9"/>
    <w:rsid w:val="00274FCF"/>
    <w:rsid w:val="00275210"/>
    <w:rsid w:val="002752D5"/>
    <w:rsid w:val="002753D5"/>
    <w:rsid w:val="002753E4"/>
    <w:rsid w:val="002753EF"/>
    <w:rsid w:val="002753F0"/>
    <w:rsid w:val="002754FA"/>
    <w:rsid w:val="00275526"/>
    <w:rsid w:val="002755A2"/>
    <w:rsid w:val="0027570D"/>
    <w:rsid w:val="00275710"/>
    <w:rsid w:val="002758CD"/>
    <w:rsid w:val="002758E9"/>
    <w:rsid w:val="002759F6"/>
    <w:rsid w:val="00275A54"/>
    <w:rsid w:val="00275FD3"/>
    <w:rsid w:val="002760E2"/>
    <w:rsid w:val="00276110"/>
    <w:rsid w:val="0027611B"/>
    <w:rsid w:val="002761AC"/>
    <w:rsid w:val="0027631E"/>
    <w:rsid w:val="00276393"/>
    <w:rsid w:val="002763D3"/>
    <w:rsid w:val="0027645C"/>
    <w:rsid w:val="002764E7"/>
    <w:rsid w:val="00276518"/>
    <w:rsid w:val="00276529"/>
    <w:rsid w:val="00276559"/>
    <w:rsid w:val="0027658C"/>
    <w:rsid w:val="00276590"/>
    <w:rsid w:val="0027659F"/>
    <w:rsid w:val="002765E6"/>
    <w:rsid w:val="002765F2"/>
    <w:rsid w:val="00276627"/>
    <w:rsid w:val="002766B3"/>
    <w:rsid w:val="00276742"/>
    <w:rsid w:val="002767E8"/>
    <w:rsid w:val="00276816"/>
    <w:rsid w:val="00276887"/>
    <w:rsid w:val="002768D2"/>
    <w:rsid w:val="002768F2"/>
    <w:rsid w:val="0027693E"/>
    <w:rsid w:val="00276A18"/>
    <w:rsid w:val="00276B32"/>
    <w:rsid w:val="00276BA4"/>
    <w:rsid w:val="00276C07"/>
    <w:rsid w:val="00276C47"/>
    <w:rsid w:val="00276F4A"/>
    <w:rsid w:val="00276FD0"/>
    <w:rsid w:val="002770EA"/>
    <w:rsid w:val="0027715B"/>
    <w:rsid w:val="002772D6"/>
    <w:rsid w:val="00277301"/>
    <w:rsid w:val="002773B5"/>
    <w:rsid w:val="002774CD"/>
    <w:rsid w:val="002775CB"/>
    <w:rsid w:val="00277645"/>
    <w:rsid w:val="00277746"/>
    <w:rsid w:val="00277795"/>
    <w:rsid w:val="00277835"/>
    <w:rsid w:val="00277D2F"/>
    <w:rsid w:val="00277E8E"/>
    <w:rsid w:val="00277E91"/>
    <w:rsid w:val="00277EFC"/>
    <w:rsid w:val="0027DE0E"/>
    <w:rsid w:val="00280073"/>
    <w:rsid w:val="0028029E"/>
    <w:rsid w:val="0028037E"/>
    <w:rsid w:val="0028042D"/>
    <w:rsid w:val="0028061B"/>
    <w:rsid w:val="002806C0"/>
    <w:rsid w:val="002808AD"/>
    <w:rsid w:val="00280929"/>
    <w:rsid w:val="00280935"/>
    <w:rsid w:val="00280942"/>
    <w:rsid w:val="00280A29"/>
    <w:rsid w:val="00280B30"/>
    <w:rsid w:val="00280B44"/>
    <w:rsid w:val="00280BDF"/>
    <w:rsid w:val="00280EC2"/>
    <w:rsid w:val="00280F74"/>
    <w:rsid w:val="00280FAA"/>
    <w:rsid w:val="002810CC"/>
    <w:rsid w:val="0028126C"/>
    <w:rsid w:val="0028128C"/>
    <w:rsid w:val="0028128E"/>
    <w:rsid w:val="0028129D"/>
    <w:rsid w:val="002812B6"/>
    <w:rsid w:val="002812BD"/>
    <w:rsid w:val="002812CD"/>
    <w:rsid w:val="00281427"/>
    <w:rsid w:val="0028145F"/>
    <w:rsid w:val="00281682"/>
    <w:rsid w:val="002817AB"/>
    <w:rsid w:val="002817F9"/>
    <w:rsid w:val="0028180D"/>
    <w:rsid w:val="00281887"/>
    <w:rsid w:val="0028197B"/>
    <w:rsid w:val="00281A28"/>
    <w:rsid w:val="00281BE7"/>
    <w:rsid w:val="00281BEB"/>
    <w:rsid w:val="00281BF0"/>
    <w:rsid w:val="00281C99"/>
    <w:rsid w:val="00281F43"/>
    <w:rsid w:val="00282089"/>
    <w:rsid w:val="00282231"/>
    <w:rsid w:val="00282288"/>
    <w:rsid w:val="0028232A"/>
    <w:rsid w:val="0028236C"/>
    <w:rsid w:val="002823DB"/>
    <w:rsid w:val="00282790"/>
    <w:rsid w:val="002827EF"/>
    <w:rsid w:val="0028280B"/>
    <w:rsid w:val="00282916"/>
    <w:rsid w:val="0028296E"/>
    <w:rsid w:val="00282A33"/>
    <w:rsid w:val="00282B63"/>
    <w:rsid w:val="00282E1B"/>
    <w:rsid w:val="002830C7"/>
    <w:rsid w:val="00283341"/>
    <w:rsid w:val="00283408"/>
    <w:rsid w:val="002834D9"/>
    <w:rsid w:val="00283522"/>
    <w:rsid w:val="00283705"/>
    <w:rsid w:val="00283824"/>
    <w:rsid w:val="0028383F"/>
    <w:rsid w:val="002838D7"/>
    <w:rsid w:val="002838DF"/>
    <w:rsid w:val="002838FD"/>
    <w:rsid w:val="00283934"/>
    <w:rsid w:val="002839E5"/>
    <w:rsid w:val="00283AE0"/>
    <w:rsid w:val="00283B25"/>
    <w:rsid w:val="00283B5A"/>
    <w:rsid w:val="00283C09"/>
    <w:rsid w:val="00283DF2"/>
    <w:rsid w:val="00283E5C"/>
    <w:rsid w:val="00284027"/>
    <w:rsid w:val="0028403A"/>
    <w:rsid w:val="002840F3"/>
    <w:rsid w:val="002841A6"/>
    <w:rsid w:val="0028428C"/>
    <w:rsid w:val="0028455D"/>
    <w:rsid w:val="002845C1"/>
    <w:rsid w:val="00284672"/>
    <w:rsid w:val="00284764"/>
    <w:rsid w:val="00284794"/>
    <w:rsid w:val="002848EF"/>
    <w:rsid w:val="002849A9"/>
    <w:rsid w:val="00284A3A"/>
    <w:rsid w:val="00284AB5"/>
    <w:rsid w:val="00284B0A"/>
    <w:rsid w:val="00284B5B"/>
    <w:rsid w:val="00284C82"/>
    <w:rsid w:val="00284DAD"/>
    <w:rsid w:val="00284E3F"/>
    <w:rsid w:val="00284E93"/>
    <w:rsid w:val="00284EF5"/>
    <w:rsid w:val="0028518F"/>
    <w:rsid w:val="002851B7"/>
    <w:rsid w:val="0028550D"/>
    <w:rsid w:val="0028554E"/>
    <w:rsid w:val="0028572D"/>
    <w:rsid w:val="002857CE"/>
    <w:rsid w:val="00285978"/>
    <w:rsid w:val="002859A5"/>
    <w:rsid w:val="00285A6A"/>
    <w:rsid w:val="00285AA1"/>
    <w:rsid w:val="002861EF"/>
    <w:rsid w:val="002861F7"/>
    <w:rsid w:val="0028620E"/>
    <w:rsid w:val="002863DC"/>
    <w:rsid w:val="00286512"/>
    <w:rsid w:val="0028664C"/>
    <w:rsid w:val="002868B5"/>
    <w:rsid w:val="002868F5"/>
    <w:rsid w:val="00286A27"/>
    <w:rsid w:val="00286A82"/>
    <w:rsid w:val="00286AF5"/>
    <w:rsid w:val="00286B7B"/>
    <w:rsid w:val="00286C63"/>
    <w:rsid w:val="00286DCD"/>
    <w:rsid w:val="00286E83"/>
    <w:rsid w:val="0028707D"/>
    <w:rsid w:val="002871E1"/>
    <w:rsid w:val="002872A2"/>
    <w:rsid w:val="00287406"/>
    <w:rsid w:val="0028747D"/>
    <w:rsid w:val="0028758D"/>
    <w:rsid w:val="00287652"/>
    <w:rsid w:val="002879D5"/>
    <w:rsid w:val="00287C82"/>
    <w:rsid w:val="00287C95"/>
    <w:rsid w:val="00287E4F"/>
    <w:rsid w:val="00287EA7"/>
    <w:rsid w:val="00287F0A"/>
    <w:rsid w:val="00290211"/>
    <w:rsid w:val="00290408"/>
    <w:rsid w:val="0029053A"/>
    <w:rsid w:val="00290616"/>
    <w:rsid w:val="00290681"/>
    <w:rsid w:val="002906B7"/>
    <w:rsid w:val="002906D9"/>
    <w:rsid w:val="00290764"/>
    <w:rsid w:val="00290C31"/>
    <w:rsid w:val="00290CA1"/>
    <w:rsid w:val="00290E3C"/>
    <w:rsid w:val="00290E66"/>
    <w:rsid w:val="00290FD0"/>
    <w:rsid w:val="00290FDF"/>
    <w:rsid w:val="00291011"/>
    <w:rsid w:val="00291136"/>
    <w:rsid w:val="00291176"/>
    <w:rsid w:val="002914B3"/>
    <w:rsid w:val="002915CA"/>
    <w:rsid w:val="0029172C"/>
    <w:rsid w:val="002917CA"/>
    <w:rsid w:val="00291850"/>
    <w:rsid w:val="002918D2"/>
    <w:rsid w:val="00291936"/>
    <w:rsid w:val="002919DB"/>
    <w:rsid w:val="00291A69"/>
    <w:rsid w:val="00291C47"/>
    <w:rsid w:val="00291DA1"/>
    <w:rsid w:val="00291E32"/>
    <w:rsid w:val="00291E4A"/>
    <w:rsid w:val="00291EAE"/>
    <w:rsid w:val="00291EE1"/>
    <w:rsid w:val="00292019"/>
    <w:rsid w:val="0029205C"/>
    <w:rsid w:val="002920A4"/>
    <w:rsid w:val="00292268"/>
    <w:rsid w:val="0029229D"/>
    <w:rsid w:val="002923CC"/>
    <w:rsid w:val="002923F2"/>
    <w:rsid w:val="00292433"/>
    <w:rsid w:val="00292449"/>
    <w:rsid w:val="00292517"/>
    <w:rsid w:val="0029258E"/>
    <w:rsid w:val="00292727"/>
    <w:rsid w:val="0029287A"/>
    <w:rsid w:val="002928B1"/>
    <w:rsid w:val="00292A07"/>
    <w:rsid w:val="00292E92"/>
    <w:rsid w:val="00292F83"/>
    <w:rsid w:val="00292F96"/>
    <w:rsid w:val="00292FE9"/>
    <w:rsid w:val="0029308F"/>
    <w:rsid w:val="002931EE"/>
    <w:rsid w:val="00293237"/>
    <w:rsid w:val="0029335B"/>
    <w:rsid w:val="002933C5"/>
    <w:rsid w:val="0029346D"/>
    <w:rsid w:val="0029354E"/>
    <w:rsid w:val="00293762"/>
    <w:rsid w:val="002937F7"/>
    <w:rsid w:val="0029380D"/>
    <w:rsid w:val="0029381E"/>
    <w:rsid w:val="00293979"/>
    <w:rsid w:val="00293A11"/>
    <w:rsid w:val="00293AF1"/>
    <w:rsid w:val="00293B2F"/>
    <w:rsid w:val="00293CC1"/>
    <w:rsid w:val="00293E89"/>
    <w:rsid w:val="00293EAC"/>
    <w:rsid w:val="00293FBA"/>
    <w:rsid w:val="00294093"/>
    <w:rsid w:val="002940C0"/>
    <w:rsid w:val="00294227"/>
    <w:rsid w:val="0029442E"/>
    <w:rsid w:val="002944BB"/>
    <w:rsid w:val="002945FD"/>
    <w:rsid w:val="002946C8"/>
    <w:rsid w:val="0029473D"/>
    <w:rsid w:val="002948C6"/>
    <w:rsid w:val="00294AC3"/>
    <w:rsid w:val="00294D02"/>
    <w:rsid w:val="00294D0D"/>
    <w:rsid w:val="00294DDA"/>
    <w:rsid w:val="00294E9D"/>
    <w:rsid w:val="00294F68"/>
    <w:rsid w:val="00294F77"/>
    <w:rsid w:val="00294F9F"/>
    <w:rsid w:val="00294FC5"/>
    <w:rsid w:val="00294FCB"/>
    <w:rsid w:val="00295392"/>
    <w:rsid w:val="00295411"/>
    <w:rsid w:val="002955E5"/>
    <w:rsid w:val="0029568A"/>
    <w:rsid w:val="002956E8"/>
    <w:rsid w:val="002957BE"/>
    <w:rsid w:val="002957D2"/>
    <w:rsid w:val="00295834"/>
    <w:rsid w:val="002959C2"/>
    <w:rsid w:val="00295BB2"/>
    <w:rsid w:val="00295CD4"/>
    <w:rsid w:val="00295CF2"/>
    <w:rsid w:val="00295DA6"/>
    <w:rsid w:val="00295EEC"/>
    <w:rsid w:val="00295F59"/>
    <w:rsid w:val="002960BC"/>
    <w:rsid w:val="002960E6"/>
    <w:rsid w:val="00296213"/>
    <w:rsid w:val="002962BD"/>
    <w:rsid w:val="0029639C"/>
    <w:rsid w:val="002963D3"/>
    <w:rsid w:val="002964EE"/>
    <w:rsid w:val="00296501"/>
    <w:rsid w:val="00296583"/>
    <w:rsid w:val="0029658F"/>
    <w:rsid w:val="002965C9"/>
    <w:rsid w:val="0029672E"/>
    <w:rsid w:val="0029674F"/>
    <w:rsid w:val="002967BC"/>
    <w:rsid w:val="00296919"/>
    <w:rsid w:val="002969D2"/>
    <w:rsid w:val="002969FC"/>
    <w:rsid w:val="00296A90"/>
    <w:rsid w:val="00296C23"/>
    <w:rsid w:val="00296F98"/>
    <w:rsid w:val="00297152"/>
    <w:rsid w:val="002971B5"/>
    <w:rsid w:val="00297320"/>
    <w:rsid w:val="00297333"/>
    <w:rsid w:val="00297441"/>
    <w:rsid w:val="0029752A"/>
    <w:rsid w:val="002977B4"/>
    <w:rsid w:val="00297836"/>
    <w:rsid w:val="00297898"/>
    <w:rsid w:val="00297D27"/>
    <w:rsid w:val="00297DB9"/>
    <w:rsid w:val="0029C669"/>
    <w:rsid w:val="002A0032"/>
    <w:rsid w:val="002A0045"/>
    <w:rsid w:val="002A01B5"/>
    <w:rsid w:val="002A01BF"/>
    <w:rsid w:val="002A01E0"/>
    <w:rsid w:val="002A01FD"/>
    <w:rsid w:val="002A03C4"/>
    <w:rsid w:val="002A03F9"/>
    <w:rsid w:val="002A0400"/>
    <w:rsid w:val="002A05E3"/>
    <w:rsid w:val="002A06E4"/>
    <w:rsid w:val="002A0738"/>
    <w:rsid w:val="002A075D"/>
    <w:rsid w:val="002A0777"/>
    <w:rsid w:val="002A094C"/>
    <w:rsid w:val="002A0983"/>
    <w:rsid w:val="002A0A07"/>
    <w:rsid w:val="002A0E14"/>
    <w:rsid w:val="002A0E16"/>
    <w:rsid w:val="002A0EE5"/>
    <w:rsid w:val="002A103F"/>
    <w:rsid w:val="002A1124"/>
    <w:rsid w:val="002A11A7"/>
    <w:rsid w:val="002A12BE"/>
    <w:rsid w:val="002A141A"/>
    <w:rsid w:val="002A1434"/>
    <w:rsid w:val="002A14CD"/>
    <w:rsid w:val="002A14D7"/>
    <w:rsid w:val="002A14E4"/>
    <w:rsid w:val="002A15DE"/>
    <w:rsid w:val="002A1681"/>
    <w:rsid w:val="002A16E8"/>
    <w:rsid w:val="002A1730"/>
    <w:rsid w:val="002A1863"/>
    <w:rsid w:val="002A1884"/>
    <w:rsid w:val="002A1899"/>
    <w:rsid w:val="002A18BA"/>
    <w:rsid w:val="002A198C"/>
    <w:rsid w:val="002A19FC"/>
    <w:rsid w:val="002A1A8F"/>
    <w:rsid w:val="002A1B3A"/>
    <w:rsid w:val="002A1D0A"/>
    <w:rsid w:val="002A1DE0"/>
    <w:rsid w:val="002A1E4C"/>
    <w:rsid w:val="002A235B"/>
    <w:rsid w:val="002A252B"/>
    <w:rsid w:val="002A27F5"/>
    <w:rsid w:val="002A2885"/>
    <w:rsid w:val="002A28A1"/>
    <w:rsid w:val="002A28DE"/>
    <w:rsid w:val="002A2994"/>
    <w:rsid w:val="002A2CEA"/>
    <w:rsid w:val="002A308E"/>
    <w:rsid w:val="002A3191"/>
    <w:rsid w:val="002A31C5"/>
    <w:rsid w:val="002A324D"/>
    <w:rsid w:val="002A347E"/>
    <w:rsid w:val="002A348F"/>
    <w:rsid w:val="002A34CC"/>
    <w:rsid w:val="002A36C6"/>
    <w:rsid w:val="002A3926"/>
    <w:rsid w:val="002A3A64"/>
    <w:rsid w:val="002A3C2C"/>
    <w:rsid w:val="002A3C43"/>
    <w:rsid w:val="002A3CDD"/>
    <w:rsid w:val="002A3DC7"/>
    <w:rsid w:val="002A40BA"/>
    <w:rsid w:val="002A4133"/>
    <w:rsid w:val="002A41F3"/>
    <w:rsid w:val="002A44A8"/>
    <w:rsid w:val="002A4550"/>
    <w:rsid w:val="002A4652"/>
    <w:rsid w:val="002A4762"/>
    <w:rsid w:val="002A48E6"/>
    <w:rsid w:val="002A4954"/>
    <w:rsid w:val="002A4974"/>
    <w:rsid w:val="002A4997"/>
    <w:rsid w:val="002A4BA1"/>
    <w:rsid w:val="002A4CD6"/>
    <w:rsid w:val="002A4CF8"/>
    <w:rsid w:val="002A4D18"/>
    <w:rsid w:val="002A4E5B"/>
    <w:rsid w:val="002A4FDD"/>
    <w:rsid w:val="002A50A9"/>
    <w:rsid w:val="002A5100"/>
    <w:rsid w:val="002A5139"/>
    <w:rsid w:val="002A5251"/>
    <w:rsid w:val="002A53FA"/>
    <w:rsid w:val="002A5479"/>
    <w:rsid w:val="002A549C"/>
    <w:rsid w:val="002A54B4"/>
    <w:rsid w:val="002A54F3"/>
    <w:rsid w:val="002A551E"/>
    <w:rsid w:val="002A5584"/>
    <w:rsid w:val="002A570B"/>
    <w:rsid w:val="002A576D"/>
    <w:rsid w:val="002A584D"/>
    <w:rsid w:val="002A5A1A"/>
    <w:rsid w:val="002A5A49"/>
    <w:rsid w:val="002A5B27"/>
    <w:rsid w:val="002A5C0B"/>
    <w:rsid w:val="002A5DFF"/>
    <w:rsid w:val="002A5FD1"/>
    <w:rsid w:val="002A6001"/>
    <w:rsid w:val="002A60EC"/>
    <w:rsid w:val="002A6265"/>
    <w:rsid w:val="002A6398"/>
    <w:rsid w:val="002A63C9"/>
    <w:rsid w:val="002A63F8"/>
    <w:rsid w:val="002A65B2"/>
    <w:rsid w:val="002A66B0"/>
    <w:rsid w:val="002A673A"/>
    <w:rsid w:val="002A6913"/>
    <w:rsid w:val="002A697D"/>
    <w:rsid w:val="002A69C0"/>
    <w:rsid w:val="002A69C1"/>
    <w:rsid w:val="002A6A2F"/>
    <w:rsid w:val="002A6AA9"/>
    <w:rsid w:val="002A6DD9"/>
    <w:rsid w:val="002A6E9A"/>
    <w:rsid w:val="002A6F99"/>
    <w:rsid w:val="002A6FD3"/>
    <w:rsid w:val="002A7016"/>
    <w:rsid w:val="002A704F"/>
    <w:rsid w:val="002A714A"/>
    <w:rsid w:val="002A73A5"/>
    <w:rsid w:val="002A7439"/>
    <w:rsid w:val="002A7474"/>
    <w:rsid w:val="002A75F6"/>
    <w:rsid w:val="002A7605"/>
    <w:rsid w:val="002A7680"/>
    <w:rsid w:val="002A76DD"/>
    <w:rsid w:val="002A781F"/>
    <w:rsid w:val="002A79A5"/>
    <w:rsid w:val="002A7A91"/>
    <w:rsid w:val="002A7AF0"/>
    <w:rsid w:val="002A7BAB"/>
    <w:rsid w:val="002A7C2A"/>
    <w:rsid w:val="002A7D24"/>
    <w:rsid w:val="002A7E2F"/>
    <w:rsid w:val="002A7E98"/>
    <w:rsid w:val="002A7F0E"/>
    <w:rsid w:val="002AA2E7"/>
    <w:rsid w:val="002B00B5"/>
    <w:rsid w:val="002B012E"/>
    <w:rsid w:val="002B01A0"/>
    <w:rsid w:val="002B02AA"/>
    <w:rsid w:val="002B03CD"/>
    <w:rsid w:val="002B03D4"/>
    <w:rsid w:val="002B0485"/>
    <w:rsid w:val="002B04A8"/>
    <w:rsid w:val="002B0533"/>
    <w:rsid w:val="002B0835"/>
    <w:rsid w:val="002B0971"/>
    <w:rsid w:val="002B0987"/>
    <w:rsid w:val="002B0CA7"/>
    <w:rsid w:val="002B0DC8"/>
    <w:rsid w:val="002B0DE6"/>
    <w:rsid w:val="002B0FAB"/>
    <w:rsid w:val="002B0FE1"/>
    <w:rsid w:val="002B1369"/>
    <w:rsid w:val="002B152D"/>
    <w:rsid w:val="002B155F"/>
    <w:rsid w:val="002B175F"/>
    <w:rsid w:val="002B1823"/>
    <w:rsid w:val="002B1905"/>
    <w:rsid w:val="002B1B56"/>
    <w:rsid w:val="002B1C31"/>
    <w:rsid w:val="002B1C7E"/>
    <w:rsid w:val="002B1D19"/>
    <w:rsid w:val="002B1E43"/>
    <w:rsid w:val="002B2498"/>
    <w:rsid w:val="002B257C"/>
    <w:rsid w:val="002B257D"/>
    <w:rsid w:val="002B25AC"/>
    <w:rsid w:val="002B26AB"/>
    <w:rsid w:val="002B2758"/>
    <w:rsid w:val="002B277E"/>
    <w:rsid w:val="002B27FC"/>
    <w:rsid w:val="002B2856"/>
    <w:rsid w:val="002B285C"/>
    <w:rsid w:val="002B2880"/>
    <w:rsid w:val="002B28B9"/>
    <w:rsid w:val="002B2999"/>
    <w:rsid w:val="002B2A6C"/>
    <w:rsid w:val="002B2AFB"/>
    <w:rsid w:val="002B2BB2"/>
    <w:rsid w:val="002B2BD7"/>
    <w:rsid w:val="002B2EE5"/>
    <w:rsid w:val="002B2F8C"/>
    <w:rsid w:val="002B3158"/>
    <w:rsid w:val="002B330F"/>
    <w:rsid w:val="002B3315"/>
    <w:rsid w:val="002B349C"/>
    <w:rsid w:val="002B366A"/>
    <w:rsid w:val="002B3709"/>
    <w:rsid w:val="002B372F"/>
    <w:rsid w:val="002B374C"/>
    <w:rsid w:val="002B3834"/>
    <w:rsid w:val="002B3888"/>
    <w:rsid w:val="002B38B8"/>
    <w:rsid w:val="002B3976"/>
    <w:rsid w:val="002B3977"/>
    <w:rsid w:val="002B3B7E"/>
    <w:rsid w:val="002B3BDA"/>
    <w:rsid w:val="002B3C0E"/>
    <w:rsid w:val="002B3C38"/>
    <w:rsid w:val="002B3F47"/>
    <w:rsid w:val="002B3F7F"/>
    <w:rsid w:val="002B41FB"/>
    <w:rsid w:val="002B4546"/>
    <w:rsid w:val="002B45B5"/>
    <w:rsid w:val="002B461E"/>
    <w:rsid w:val="002B46DD"/>
    <w:rsid w:val="002B46F1"/>
    <w:rsid w:val="002B476A"/>
    <w:rsid w:val="002B48E4"/>
    <w:rsid w:val="002B49E5"/>
    <w:rsid w:val="002B4A79"/>
    <w:rsid w:val="002B4DA5"/>
    <w:rsid w:val="002B4DEC"/>
    <w:rsid w:val="002B4E0A"/>
    <w:rsid w:val="002B4E1F"/>
    <w:rsid w:val="002B5005"/>
    <w:rsid w:val="002B50A1"/>
    <w:rsid w:val="002B5518"/>
    <w:rsid w:val="002B586B"/>
    <w:rsid w:val="002B59FC"/>
    <w:rsid w:val="002B5A90"/>
    <w:rsid w:val="002B5C75"/>
    <w:rsid w:val="002B5D1B"/>
    <w:rsid w:val="002B5DD6"/>
    <w:rsid w:val="002B5E36"/>
    <w:rsid w:val="002B5E7A"/>
    <w:rsid w:val="002B5FF2"/>
    <w:rsid w:val="002B60BD"/>
    <w:rsid w:val="002B60DC"/>
    <w:rsid w:val="002B614D"/>
    <w:rsid w:val="002B6300"/>
    <w:rsid w:val="002B64FA"/>
    <w:rsid w:val="002B6516"/>
    <w:rsid w:val="002B659D"/>
    <w:rsid w:val="002B65BC"/>
    <w:rsid w:val="002B6720"/>
    <w:rsid w:val="002B678F"/>
    <w:rsid w:val="002B67EC"/>
    <w:rsid w:val="002B6841"/>
    <w:rsid w:val="002B6927"/>
    <w:rsid w:val="002B6974"/>
    <w:rsid w:val="002B6A50"/>
    <w:rsid w:val="002B6ABF"/>
    <w:rsid w:val="002B6CE9"/>
    <w:rsid w:val="002B6D6A"/>
    <w:rsid w:val="002B6D91"/>
    <w:rsid w:val="002B6EFC"/>
    <w:rsid w:val="002B6FA5"/>
    <w:rsid w:val="002B7357"/>
    <w:rsid w:val="002B74DA"/>
    <w:rsid w:val="002B7839"/>
    <w:rsid w:val="002B7A82"/>
    <w:rsid w:val="002B7A86"/>
    <w:rsid w:val="002B7BA3"/>
    <w:rsid w:val="002B7D14"/>
    <w:rsid w:val="002B7D3E"/>
    <w:rsid w:val="002B7D4A"/>
    <w:rsid w:val="002B7D56"/>
    <w:rsid w:val="002B7DE6"/>
    <w:rsid w:val="002B7EAB"/>
    <w:rsid w:val="002B9797"/>
    <w:rsid w:val="002B9CD4"/>
    <w:rsid w:val="002C00AD"/>
    <w:rsid w:val="002C019A"/>
    <w:rsid w:val="002C0201"/>
    <w:rsid w:val="002C028C"/>
    <w:rsid w:val="002C02A6"/>
    <w:rsid w:val="002C0373"/>
    <w:rsid w:val="002C04CA"/>
    <w:rsid w:val="002C061A"/>
    <w:rsid w:val="002C0663"/>
    <w:rsid w:val="002C07B5"/>
    <w:rsid w:val="002C0830"/>
    <w:rsid w:val="002C091F"/>
    <w:rsid w:val="002C0929"/>
    <w:rsid w:val="002C097D"/>
    <w:rsid w:val="002C098A"/>
    <w:rsid w:val="002C0B88"/>
    <w:rsid w:val="002C0C2E"/>
    <w:rsid w:val="002C0DDF"/>
    <w:rsid w:val="002C0DEA"/>
    <w:rsid w:val="002C0E23"/>
    <w:rsid w:val="002C0E74"/>
    <w:rsid w:val="002C0FE2"/>
    <w:rsid w:val="002C1016"/>
    <w:rsid w:val="002C10DE"/>
    <w:rsid w:val="002C112B"/>
    <w:rsid w:val="002C13B1"/>
    <w:rsid w:val="002C168E"/>
    <w:rsid w:val="002C16B6"/>
    <w:rsid w:val="002C16C7"/>
    <w:rsid w:val="002C1B37"/>
    <w:rsid w:val="002C1C93"/>
    <w:rsid w:val="002C1E73"/>
    <w:rsid w:val="002C1F63"/>
    <w:rsid w:val="002C1F67"/>
    <w:rsid w:val="002C212A"/>
    <w:rsid w:val="002C213F"/>
    <w:rsid w:val="002C23AE"/>
    <w:rsid w:val="002C23B6"/>
    <w:rsid w:val="002C266B"/>
    <w:rsid w:val="002C28FB"/>
    <w:rsid w:val="002C294B"/>
    <w:rsid w:val="002C2AD2"/>
    <w:rsid w:val="002C2B6C"/>
    <w:rsid w:val="002C2C93"/>
    <w:rsid w:val="002C2C9B"/>
    <w:rsid w:val="002C2D33"/>
    <w:rsid w:val="002C2E0C"/>
    <w:rsid w:val="002C2E10"/>
    <w:rsid w:val="002C2FF5"/>
    <w:rsid w:val="002C30F0"/>
    <w:rsid w:val="002C326F"/>
    <w:rsid w:val="002C32BB"/>
    <w:rsid w:val="002C33B7"/>
    <w:rsid w:val="002C353D"/>
    <w:rsid w:val="002C35AC"/>
    <w:rsid w:val="002C3986"/>
    <w:rsid w:val="002C39F7"/>
    <w:rsid w:val="002C3B97"/>
    <w:rsid w:val="002C3BB9"/>
    <w:rsid w:val="002C3BF8"/>
    <w:rsid w:val="002C3C29"/>
    <w:rsid w:val="002C3CB9"/>
    <w:rsid w:val="002C3ECD"/>
    <w:rsid w:val="002C3FA0"/>
    <w:rsid w:val="002C4004"/>
    <w:rsid w:val="002C40A6"/>
    <w:rsid w:val="002C41D9"/>
    <w:rsid w:val="002C4214"/>
    <w:rsid w:val="002C4315"/>
    <w:rsid w:val="002C431C"/>
    <w:rsid w:val="002C43C4"/>
    <w:rsid w:val="002C4451"/>
    <w:rsid w:val="002C45F4"/>
    <w:rsid w:val="002C47CF"/>
    <w:rsid w:val="002C4923"/>
    <w:rsid w:val="002C4A8C"/>
    <w:rsid w:val="002C4BDE"/>
    <w:rsid w:val="002C4BFA"/>
    <w:rsid w:val="002C4D2A"/>
    <w:rsid w:val="002C4D79"/>
    <w:rsid w:val="002C4E08"/>
    <w:rsid w:val="002C4FD6"/>
    <w:rsid w:val="002C5008"/>
    <w:rsid w:val="002C508C"/>
    <w:rsid w:val="002C52D8"/>
    <w:rsid w:val="002C52DC"/>
    <w:rsid w:val="002C5669"/>
    <w:rsid w:val="002C5853"/>
    <w:rsid w:val="002C59C9"/>
    <w:rsid w:val="002C5D67"/>
    <w:rsid w:val="002C5D74"/>
    <w:rsid w:val="002C5DA8"/>
    <w:rsid w:val="002C5DB2"/>
    <w:rsid w:val="002C5E35"/>
    <w:rsid w:val="002C5FAF"/>
    <w:rsid w:val="002C618A"/>
    <w:rsid w:val="002C619C"/>
    <w:rsid w:val="002C619E"/>
    <w:rsid w:val="002C61E9"/>
    <w:rsid w:val="002C6231"/>
    <w:rsid w:val="002C6395"/>
    <w:rsid w:val="002C6411"/>
    <w:rsid w:val="002C6456"/>
    <w:rsid w:val="002C65F5"/>
    <w:rsid w:val="002C66D9"/>
    <w:rsid w:val="002C6922"/>
    <w:rsid w:val="002C6B0D"/>
    <w:rsid w:val="002C6BB1"/>
    <w:rsid w:val="002C6CAE"/>
    <w:rsid w:val="002C6D50"/>
    <w:rsid w:val="002C6DB8"/>
    <w:rsid w:val="002C6DFC"/>
    <w:rsid w:val="002C6E90"/>
    <w:rsid w:val="002C6EA3"/>
    <w:rsid w:val="002C6F9F"/>
    <w:rsid w:val="002C6FC4"/>
    <w:rsid w:val="002C71C6"/>
    <w:rsid w:val="002C7223"/>
    <w:rsid w:val="002C72BB"/>
    <w:rsid w:val="002C7340"/>
    <w:rsid w:val="002C7374"/>
    <w:rsid w:val="002C745C"/>
    <w:rsid w:val="002C7555"/>
    <w:rsid w:val="002C76C0"/>
    <w:rsid w:val="002C76C2"/>
    <w:rsid w:val="002C774B"/>
    <w:rsid w:val="002C77D5"/>
    <w:rsid w:val="002C785E"/>
    <w:rsid w:val="002C7984"/>
    <w:rsid w:val="002C7A3A"/>
    <w:rsid w:val="002C7B0B"/>
    <w:rsid w:val="002C7BB8"/>
    <w:rsid w:val="002C7C74"/>
    <w:rsid w:val="002C7C8C"/>
    <w:rsid w:val="002C7DF3"/>
    <w:rsid w:val="002C7F14"/>
    <w:rsid w:val="002C7F3F"/>
    <w:rsid w:val="002C7F96"/>
    <w:rsid w:val="002C7FE9"/>
    <w:rsid w:val="002D00B4"/>
    <w:rsid w:val="002D00FE"/>
    <w:rsid w:val="002D0127"/>
    <w:rsid w:val="002D0169"/>
    <w:rsid w:val="002D01A9"/>
    <w:rsid w:val="002D0271"/>
    <w:rsid w:val="002D04BD"/>
    <w:rsid w:val="002D0549"/>
    <w:rsid w:val="002D05F7"/>
    <w:rsid w:val="002D068A"/>
    <w:rsid w:val="002D06A1"/>
    <w:rsid w:val="002D0722"/>
    <w:rsid w:val="002D07C7"/>
    <w:rsid w:val="002D0944"/>
    <w:rsid w:val="002D098C"/>
    <w:rsid w:val="002D09CC"/>
    <w:rsid w:val="002D09F1"/>
    <w:rsid w:val="002D0BEA"/>
    <w:rsid w:val="002D0C0F"/>
    <w:rsid w:val="002D0E1E"/>
    <w:rsid w:val="002D0F31"/>
    <w:rsid w:val="002D0FE4"/>
    <w:rsid w:val="002D11EE"/>
    <w:rsid w:val="002D120D"/>
    <w:rsid w:val="002D1392"/>
    <w:rsid w:val="002D1601"/>
    <w:rsid w:val="002D1661"/>
    <w:rsid w:val="002D16EE"/>
    <w:rsid w:val="002D1987"/>
    <w:rsid w:val="002D1A83"/>
    <w:rsid w:val="002D1AEB"/>
    <w:rsid w:val="002D1B33"/>
    <w:rsid w:val="002D1C5E"/>
    <w:rsid w:val="002D1C90"/>
    <w:rsid w:val="002D1DA5"/>
    <w:rsid w:val="002D1E14"/>
    <w:rsid w:val="002D1E66"/>
    <w:rsid w:val="002D1E9F"/>
    <w:rsid w:val="002D2191"/>
    <w:rsid w:val="002D21FA"/>
    <w:rsid w:val="002D2320"/>
    <w:rsid w:val="002D23A2"/>
    <w:rsid w:val="002D2620"/>
    <w:rsid w:val="002D26D8"/>
    <w:rsid w:val="002D2846"/>
    <w:rsid w:val="002D28BD"/>
    <w:rsid w:val="002D291C"/>
    <w:rsid w:val="002D2952"/>
    <w:rsid w:val="002D2C8D"/>
    <w:rsid w:val="002D2DF0"/>
    <w:rsid w:val="002D2E55"/>
    <w:rsid w:val="002D2F56"/>
    <w:rsid w:val="002D2FB4"/>
    <w:rsid w:val="002D3010"/>
    <w:rsid w:val="002D30B9"/>
    <w:rsid w:val="002D30DA"/>
    <w:rsid w:val="002D310C"/>
    <w:rsid w:val="002D3248"/>
    <w:rsid w:val="002D34B0"/>
    <w:rsid w:val="002D358C"/>
    <w:rsid w:val="002D3681"/>
    <w:rsid w:val="002D37DC"/>
    <w:rsid w:val="002D3995"/>
    <w:rsid w:val="002D3A73"/>
    <w:rsid w:val="002D3B05"/>
    <w:rsid w:val="002D3B0A"/>
    <w:rsid w:val="002D3C7D"/>
    <w:rsid w:val="002D3CE8"/>
    <w:rsid w:val="002D3D0F"/>
    <w:rsid w:val="002D3D2D"/>
    <w:rsid w:val="002D3DEB"/>
    <w:rsid w:val="002D3ECE"/>
    <w:rsid w:val="002D3F19"/>
    <w:rsid w:val="002D4083"/>
    <w:rsid w:val="002D40D2"/>
    <w:rsid w:val="002D419E"/>
    <w:rsid w:val="002D41ED"/>
    <w:rsid w:val="002D42E9"/>
    <w:rsid w:val="002D43E5"/>
    <w:rsid w:val="002D4447"/>
    <w:rsid w:val="002D448D"/>
    <w:rsid w:val="002D4744"/>
    <w:rsid w:val="002D4802"/>
    <w:rsid w:val="002D4872"/>
    <w:rsid w:val="002D4BB2"/>
    <w:rsid w:val="002D4C45"/>
    <w:rsid w:val="002D4C89"/>
    <w:rsid w:val="002D4E00"/>
    <w:rsid w:val="002D5095"/>
    <w:rsid w:val="002D511A"/>
    <w:rsid w:val="002D52FB"/>
    <w:rsid w:val="002D5308"/>
    <w:rsid w:val="002D531B"/>
    <w:rsid w:val="002D5326"/>
    <w:rsid w:val="002D5328"/>
    <w:rsid w:val="002D566C"/>
    <w:rsid w:val="002D56F9"/>
    <w:rsid w:val="002D57C6"/>
    <w:rsid w:val="002D5A09"/>
    <w:rsid w:val="002D5A12"/>
    <w:rsid w:val="002D5AB2"/>
    <w:rsid w:val="002D5B17"/>
    <w:rsid w:val="002D5B6E"/>
    <w:rsid w:val="002D5B8B"/>
    <w:rsid w:val="002D5BD5"/>
    <w:rsid w:val="002D5C8C"/>
    <w:rsid w:val="002D5C9E"/>
    <w:rsid w:val="002D5D55"/>
    <w:rsid w:val="002D5DD6"/>
    <w:rsid w:val="002D5F53"/>
    <w:rsid w:val="002D60F4"/>
    <w:rsid w:val="002D61EE"/>
    <w:rsid w:val="002D6232"/>
    <w:rsid w:val="002D6244"/>
    <w:rsid w:val="002D627D"/>
    <w:rsid w:val="002D62DD"/>
    <w:rsid w:val="002D632D"/>
    <w:rsid w:val="002D637B"/>
    <w:rsid w:val="002D646E"/>
    <w:rsid w:val="002D672B"/>
    <w:rsid w:val="002D67FB"/>
    <w:rsid w:val="002D6869"/>
    <w:rsid w:val="002D698C"/>
    <w:rsid w:val="002D69C0"/>
    <w:rsid w:val="002D6B6C"/>
    <w:rsid w:val="002D6DCD"/>
    <w:rsid w:val="002D6E6A"/>
    <w:rsid w:val="002D6ED0"/>
    <w:rsid w:val="002D716B"/>
    <w:rsid w:val="002D73FC"/>
    <w:rsid w:val="002D7437"/>
    <w:rsid w:val="002D7482"/>
    <w:rsid w:val="002D749D"/>
    <w:rsid w:val="002D7522"/>
    <w:rsid w:val="002D7645"/>
    <w:rsid w:val="002D768E"/>
    <w:rsid w:val="002D79B1"/>
    <w:rsid w:val="002D79B8"/>
    <w:rsid w:val="002D7A70"/>
    <w:rsid w:val="002D7A87"/>
    <w:rsid w:val="002D7B18"/>
    <w:rsid w:val="002D7BC0"/>
    <w:rsid w:val="002D7C81"/>
    <w:rsid w:val="002D7D6A"/>
    <w:rsid w:val="002D7DAA"/>
    <w:rsid w:val="002D7ECD"/>
    <w:rsid w:val="002D7F03"/>
    <w:rsid w:val="002D7F6C"/>
    <w:rsid w:val="002E01D0"/>
    <w:rsid w:val="002E02D9"/>
    <w:rsid w:val="002E03B1"/>
    <w:rsid w:val="002E03FA"/>
    <w:rsid w:val="002E0446"/>
    <w:rsid w:val="002E0487"/>
    <w:rsid w:val="002E0548"/>
    <w:rsid w:val="002E09B1"/>
    <w:rsid w:val="002E09D4"/>
    <w:rsid w:val="002E0A72"/>
    <w:rsid w:val="002E0A8A"/>
    <w:rsid w:val="002E0A98"/>
    <w:rsid w:val="002E0B13"/>
    <w:rsid w:val="002E0B5D"/>
    <w:rsid w:val="002E0CE0"/>
    <w:rsid w:val="002E0D76"/>
    <w:rsid w:val="002E1018"/>
    <w:rsid w:val="002E10E5"/>
    <w:rsid w:val="002E1211"/>
    <w:rsid w:val="002E1229"/>
    <w:rsid w:val="002E133A"/>
    <w:rsid w:val="002E1418"/>
    <w:rsid w:val="002E151D"/>
    <w:rsid w:val="002E1564"/>
    <w:rsid w:val="002E1630"/>
    <w:rsid w:val="002E17CA"/>
    <w:rsid w:val="002E182F"/>
    <w:rsid w:val="002E1889"/>
    <w:rsid w:val="002E19E7"/>
    <w:rsid w:val="002E1A1B"/>
    <w:rsid w:val="002E1A78"/>
    <w:rsid w:val="002E1B92"/>
    <w:rsid w:val="002E1C1E"/>
    <w:rsid w:val="002E1D30"/>
    <w:rsid w:val="002E1D53"/>
    <w:rsid w:val="002E1E13"/>
    <w:rsid w:val="002E1E78"/>
    <w:rsid w:val="002E1E7E"/>
    <w:rsid w:val="002E1F05"/>
    <w:rsid w:val="002E1F0F"/>
    <w:rsid w:val="002E1F61"/>
    <w:rsid w:val="002E2052"/>
    <w:rsid w:val="002E2240"/>
    <w:rsid w:val="002E2251"/>
    <w:rsid w:val="002E228D"/>
    <w:rsid w:val="002E22CE"/>
    <w:rsid w:val="002E22DA"/>
    <w:rsid w:val="002E2308"/>
    <w:rsid w:val="002E2391"/>
    <w:rsid w:val="002E2405"/>
    <w:rsid w:val="002E247B"/>
    <w:rsid w:val="002E24C2"/>
    <w:rsid w:val="002E2531"/>
    <w:rsid w:val="002E2562"/>
    <w:rsid w:val="002E25AA"/>
    <w:rsid w:val="002E274C"/>
    <w:rsid w:val="002E278F"/>
    <w:rsid w:val="002E27B2"/>
    <w:rsid w:val="002E2821"/>
    <w:rsid w:val="002E282C"/>
    <w:rsid w:val="002E28ED"/>
    <w:rsid w:val="002E2A2B"/>
    <w:rsid w:val="002E2A4B"/>
    <w:rsid w:val="002E2CC6"/>
    <w:rsid w:val="002E2D81"/>
    <w:rsid w:val="002E2DD7"/>
    <w:rsid w:val="002E2DF7"/>
    <w:rsid w:val="002E313A"/>
    <w:rsid w:val="002E33EA"/>
    <w:rsid w:val="002E34AB"/>
    <w:rsid w:val="002E35BE"/>
    <w:rsid w:val="002E3938"/>
    <w:rsid w:val="002E3A0C"/>
    <w:rsid w:val="002E3ACC"/>
    <w:rsid w:val="002E3B14"/>
    <w:rsid w:val="002E3B81"/>
    <w:rsid w:val="002E3BFB"/>
    <w:rsid w:val="002E3DA3"/>
    <w:rsid w:val="002E3E1B"/>
    <w:rsid w:val="002E4033"/>
    <w:rsid w:val="002E413D"/>
    <w:rsid w:val="002E414F"/>
    <w:rsid w:val="002E4184"/>
    <w:rsid w:val="002E41A7"/>
    <w:rsid w:val="002E42A1"/>
    <w:rsid w:val="002E4384"/>
    <w:rsid w:val="002E440E"/>
    <w:rsid w:val="002E4467"/>
    <w:rsid w:val="002E44B2"/>
    <w:rsid w:val="002E452F"/>
    <w:rsid w:val="002E45CF"/>
    <w:rsid w:val="002E463A"/>
    <w:rsid w:val="002E497D"/>
    <w:rsid w:val="002E49BE"/>
    <w:rsid w:val="002E4BE4"/>
    <w:rsid w:val="002E4D07"/>
    <w:rsid w:val="002E4D3F"/>
    <w:rsid w:val="002E4DDB"/>
    <w:rsid w:val="002E4EC3"/>
    <w:rsid w:val="002E4F70"/>
    <w:rsid w:val="002E5088"/>
    <w:rsid w:val="002E517F"/>
    <w:rsid w:val="002E529E"/>
    <w:rsid w:val="002E531B"/>
    <w:rsid w:val="002E5513"/>
    <w:rsid w:val="002E5756"/>
    <w:rsid w:val="002E5923"/>
    <w:rsid w:val="002E5A1A"/>
    <w:rsid w:val="002E5BEB"/>
    <w:rsid w:val="002E5D0F"/>
    <w:rsid w:val="002E5D63"/>
    <w:rsid w:val="002E5D84"/>
    <w:rsid w:val="002E5DDD"/>
    <w:rsid w:val="002E5DF7"/>
    <w:rsid w:val="002E5EFD"/>
    <w:rsid w:val="002E5F45"/>
    <w:rsid w:val="002E5FFD"/>
    <w:rsid w:val="002E602D"/>
    <w:rsid w:val="002E60A7"/>
    <w:rsid w:val="002E60DB"/>
    <w:rsid w:val="002E6260"/>
    <w:rsid w:val="002E62C0"/>
    <w:rsid w:val="002E64C8"/>
    <w:rsid w:val="002E669A"/>
    <w:rsid w:val="002E6740"/>
    <w:rsid w:val="002E6796"/>
    <w:rsid w:val="002E6A35"/>
    <w:rsid w:val="002E6B57"/>
    <w:rsid w:val="002E6CB0"/>
    <w:rsid w:val="002E6CE0"/>
    <w:rsid w:val="002E6D30"/>
    <w:rsid w:val="002E6DF1"/>
    <w:rsid w:val="002E6E73"/>
    <w:rsid w:val="002E6FBE"/>
    <w:rsid w:val="002E7152"/>
    <w:rsid w:val="002E71AC"/>
    <w:rsid w:val="002E7223"/>
    <w:rsid w:val="002E727D"/>
    <w:rsid w:val="002E7322"/>
    <w:rsid w:val="002E7644"/>
    <w:rsid w:val="002E77A6"/>
    <w:rsid w:val="002E77DF"/>
    <w:rsid w:val="002E7821"/>
    <w:rsid w:val="002E7897"/>
    <w:rsid w:val="002E79B3"/>
    <w:rsid w:val="002E7A2C"/>
    <w:rsid w:val="002E7A77"/>
    <w:rsid w:val="002E7B0D"/>
    <w:rsid w:val="002E7C30"/>
    <w:rsid w:val="002E7D1C"/>
    <w:rsid w:val="002E7D57"/>
    <w:rsid w:val="002F0026"/>
    <w:rsid w:val="002F003D"/>
    <w:rsid w:val="002F0080"/>
    <w:rsid w:val="002F00AE"/>
    <w:rsid w:val="002F0112"/>
    <w:rsid w:val="002F014F"/>
    <w:rsid w:val="002F020F"/>
    <w:rsid w:val="002F02FD"/>
    <w:rsid w:val="002F031C"/>
    <w:rsid w:val="002F0480"/>
    <w:rsid w:val="002F04E4"/>
    <w:rsid w:val="002F0561"/>
    <w:rsid w:val="002F05E6"/>
    <w:rsid w:val="002F0BEE"/>
    <w:rsid w:val="002F0C1F"/>
    <w:rsid w:val="002F0CF7"/>
    <w:rsid w:val="002F0DA3"/>
    <w:rsid w:val="002F0FD6"/>
    <w:rsid w:val="002F1046"/>
    <w:rsid w:val="002F10DC"/>
    <w:rsid w:val="002F12D3"/>
    <w:rsid w:val="002F12E5"/>
    <w:rsid w:val="002F12EF"/>
    <w:rsid w:val="002F130A"/>
    <w:rsid w:val="002F133F"/>
    <w:rsid w:val="002F13DE"/>
    <w:rsid w:val="002F1549"/>
    <w:rsid w:val="002F162B"/>
    <w:rsid w:val="002F1662"/>
    <w:rsid w:val="002F17B4"/>
    <w:rsid w:val="002F17FA"/>
    <w:rsid w:val="002F1A00"/>
    <w:rsid w:val="002F1A51"/>
    <w:rsid w:val="002F1B19"/>
    <w:rsid w:val="002F1CAD"/>
    <w:rsid w:val="002F1D8B"/>
    <w:rsid w:val="002F1FC1"/>
    <w:rsid w:val="002F1FE2"/>
    <w:rsid w:val="002F201D"/>
    <w:rsid w:val="002F218E"/>
    <w:rsid w:val="002F2349"/>
    <w:rsid w:val="002F2445"/>
    <w:rsid w:val="002F262B"/>
    <w:rsid w:val="002F26B6"/>
    <w:rsid w:val="002F26CF"/>
    <w:rsid w:val="002F27F9"/>
    <w:rsid w:val="002F2901"/>
    <w:rsid w:val="002F2995"/>
    <w:rsid w:val="002F2AD0"/>
    <w:rsid w:val="002F2AF0"/>
    <w:rsid w:val="002F2B27"/>
    <w:rsid w:val="002F2C44"/>
    <w:rsid w:val="002F2CE9"/>
    <w:rsid w:val="002F2D9A"/>
    <w:rsid w:val="002F2DB0"/>
    <w:rsid w:val="002F2DFE"/>
    <w:rsid w:val="002F2E31"/>
    <w:rsid w:val="002F2EB7"/>
    <w:rsid w:val="002F2EF5"/>
    <w:rsid w:val="002F2F04"/>
    <w:rsid w:val="002F304D"/>
    <w:rsid w:val="002F309E"/>
    <w:rsid w:val="002F31FD"/>
    <w:rsid w:val="002F3334"/>
    <w:rsid w:val="002F33D8"/>
    <w:rsid w:val="002F3494"/>
    <w:rsid w:val="002F3580"/>
    <w:rsid w:val="002F364B"/>
    <w:rsid w:val="002F370A"/>
    <w:rsid w:val="002F3730"/>
    <w:rsid w:val="002F3783"/>
    <w:rsid w:val="002F3865"/>
    <w:rsid w:val="002F399E"/>
    <w:rsid w:val="002F399F"/>
    <w:rsid w:val="002F3A23"/>
    <w:rsid w:val="002F3A4C"/>
    <w:rsid w:val="002F3B98"/>
    <w:rsid w:val="002F3BBE"/>
    <w:rsid w:val="002F3D57"/>
    <w:rsid w:val="002F4044"/>
    <w:rsid w:val="002F4139"/>
    <w:rsid w:val="002F416F"/>
    <w:rsid w:val="002F42F3"/>
    <w:rsid w:val="002F4391"/>
    <w:rsid w:val="002F440A"/>
    <w:rsid w:val="002F45A4"/>
    <w:rsid w:val="002F4624"/>
    <w:rsid w:val="002F468A"/>
    <w:rsid w:val="002F46DA"/>
    <w:rsid w:val="002F479A"/>
    <w:rsid w:val="002F47A1"/>
    <w:rsid w:val="002F4831"/>
    <w:rsid w:val="002F483C"/>
    <w:rsid w:val="002F4961"/>
    <w:rsid w:val="002F4A50"/>
    <w:rsid w:val="002F4B51"/>
    <w:rsid w:val="002F4BC2"/>
    <w:rsid w:val="002F4DCC"/>
    <w:rsid w:val="002F4DDA"/>
    <w:rsid w:val="002F4E7E"/>
    <w:rsid w:val="002F4EAA"/>
    <w:rsid w:val="002F4F6E"/>
    <w:rsid w:val="002F5080"/>
    <w:rsid w:val="002F5084"/>
    <w:rsid w:val="002F51B5"/>
    <w:rsid w:val="002F52F8"/>
    <w:rsid w:val="002F5454"/>
    <w:rsid w:val="002F5658"/>
    <w:rsid w:val="002F59B5"/>
    <w:rsid w:val="002F5B2B"/>
    <w:rsid w:val="002F5B39"/>
    <w:rsid w:val="002F5B3B"/>
    <w:rsid w:val="002F5C35"/>
    <w:rsid w:val="002F5D44"/>
    <w:rsid w:val="002F5D6E"/>
    <w:rsid w:val="002F5D87"/>
    <w:rsid w:val="002F5F92"/>
    <w:rsid w:val="002F5FD2"/>
    <w:rsid w:val="002F625E"/>
    <w:rsid w:val="002F629A"/>
    <w:rsid w:val="002F62CE"/>
    <w:rsid w:val="002F62FC"/>
    <w:rsid w:val="002F634F"/>
    <w:rsid w:val="002F63EB"/>
    <w:rsid w:val="002F63F3"/>
    <w:rsid w:val="002F64FC"/>
    <w:rsid w:val="002F6527"/>
    <w:rsid w:val="002F65E8"/>
    <w:rsid w:val="002F677E"/>
    <w:rsid w:val="002F6788"/>
    <w:rsid w:val="002F696E"/>
    <w:rsid w:val="002F6B29"/>
    <w:rsid w:val="002F6B4B"/>
    <w:rsid w:val="002F6BBA"/>
    <w:rsid w:val="002F6BD4"/>
    <w:rsid w:val="002F6BFE"/>
    <w:rsid w:val="002F6F64"/>
    <w:rsid w:val="002F6FA8"/>
    <w:rsid w:val="002F70AA"/>
    <w:rsid w:val="002F71A7"/>
    <w:rsid w:val="002F7288"/>
    <w:rsid w:val="002F72A9"/>
    <w:rsid w:val="002F7323"/>
    <w:rsid w:val="002F7457"/>
    <w:rsid w:val="002F760A"/>
    <w:rsid w:val="002F76FB"/>
    <w:rsid w:val="002F7752"/>
    <w:rsid w:val="002F77CB"/>
    <w:rsid w:val="002F7B3C"/>
    <w:rsid w:val="0030002E"/>
    <w:rsid w:val="0030008B"/>
    <w:rsid w:val="003000F7"/>
    <w:rsid w:val="00300115"/>
    <w:rsid w:val="0030012C"/>
    <w:rsid w:val="00300244"/>
    <w:rsid w:val="0030028C"/>
    <w:rsid w:val="00300296"/>
    <w:rsid w:val="0030035A"/>
    <w:rsid w:val="0030039E"/>
    <w:rsid w:val="003006E1"/>
    <w:rsid w:val="00300860"/>
    <w:rsid w:val="00300888"/>
    <w:rsid w:val="003009CE"/>
    <w:rsid w:val="003009F9"/>
    <w:rsid w:val="00300A7A"/>
    <w:rsid w:val="00300AF5"/>
    <w:rsid w:val="00300D0A"/>
    <w:rsid w:val="00301021"/>
    <w:rsid w:val="003010AB"/>
    <w:rsid w:val="00301137"/>
    <w:rsid w:val="00301326"/>
    <w:rsid w:val="003013ED"/>
    <w:rsid w:val="003014E4"/>
    <w:rsid w:val="0030157E"/>
    <w:rsid w:val="0030165D"/>
    <w:rsid w:val="0030169B"/>
    <w:rsid w:val="00301C53"/>
    <w:rsid w:val="003021A5"/>
    <w:rsid w:val="003021BB"/>
    <w:rsid w:val="00302383"/>
    <w:rsid w:val="00302390"/>
    <w:rsid w:val="003024B0"/>
    <w:rsid w:val="003025AC"/>
    <w:rsid w:val="0030283E"/>
    <w:rsid w:val="0030284D"/>
    <w:rsid w:val="00302910"/>
    <w:rsid w:val="00302A06"/>
    <w:rsid w:val="00302DBF"/>
    <w:rsid w:val="00302EBD"/>
    <w:rsid w:val="00303192"/>
    <w:rsid w:val="00303201"/>
    <w:rsid w:val="00303295"/>
    <w:rsid w:val="003032F8"/>
    <w:rsid w:val="003033AE"/>
    <w:rsid w:val="0030355F"/>
    <w:rsid w:val="0030359E"/>
    <w:rsid w:val="003036F0"/>
    <w:rsid w:val="0030374B"/>
    <w:rsid w:val="00303867"/>
    <w:rsid w:val="00303A13"/>
    <w:rsid w:val="00303A41"/>
    <w:rsid w:val="00303A84"/>
    <w:rsid w:val="00303A89"/>
    <w:rsid w:val="00303DFF"/>
    <w:rsid w:val="00303E62"/>
    <w:rsid w:val="00303F2B"/>
    <w:rsid w:val="00303F61"/>
    <w:rsid w:val="00303FFE"/>
    <w:rsid w:val="00304024"/>
    <w:rsid w:val="003040CC"/>
    <w:rsid w:val="00304104"/>
    <w:rsid w:val="00304132"/>
    <w:rsid w:val="003041C1"/>
    <w:rsid w:val="00304345"/>
    <w:rsid w:val="003045C1"/>
    <w:rsid w:val="00304615"/>
    <w:rsid w:val="003047BB"/>
    <w:rsid w:val="003047D9"/>
    <w:rsid w:val="003047E4"/>
    <w:rsid w:val="003048C8"/>
    <w:rsid w:val="00304A03"/>
    <w:rsid w:val="00304DD6"/>
    <w:rsid w:val="00304EC6"/>
    <w:rsid w:val="00305009"/>
    <w:rsid w:val="00305066"/>
    <w:rsid w:val="003051B4"/>
    <w:rsid w:val="003051C4"/>
    <w:rsid w:val="00305292"/>
    <w:rsid w:val="00305495"/>
    <w:rsid w:val="00305608"/>
    <w:rsid w:val="00305658"/>
    <w:rsid w:val="00305700"/>
    <w:rsid w:val="003059E1"/>
    <w:rsid w:val="003059E4"/>
    <w:rsid w:val="00305AC1"/>
    <w:rsid w:val="00305B1F"/>
    <w:rsid w:val="00305B33"/>
    <w:rsid w:val="00305B96"/>
    <w:rsid w:val="00305B9F"/>
    <w:rsid w:val="00305BAB"/>
    <w:rsid w:val="00305D00"/>
    <w:rsid w:val="00305E50"/>
    <w:rsid w:val="00305EA7"/>
    <w:rsid w:val="00305F2F"/>
    <w:rsid w:val="00305F37"/>
    <w:rsid w:val="00305F81"/>
    <w:rsid w:val="0030608B"/>
    <w:rsid w:val="003060DE"/>
    <w:rsid w:val="003061CB"/>
    <w:rsid w:val="00306221"/>
    <w:rsid w:val="00306541"/>
    <w:rsid w:val="0030657F"/>
    <w:rsid w:val="003068BE"/>
    <w:rsid w:val="00306ADA"/>
    <w:rsid w:val="00306BBE"/>
    <w:rsid w:val="00306C48"/>
    <w:rsid w:val="00306C8D"/>
    <w:rsid w:val="00306D21"/>
    <w:rsid w:val="00306F10"/>
    <w:rsid w:val="00306F76"/>
    <w:rsid w:val="00307014"/>
    <w:rsid w:val="003072F1"/>
    <w:rsid w:val="0030747E"/>
    <w:rsid w:val="00307577"/>
    <w:rsid w:val="0030762E"/>
    <w:rsid w:val="003076F8"/>
    <w:rsid w:val="0030791A"/>
    <w:rsid w:val="00307C2F"/>
    <w:rsid w:val="00307C6F"/>
    <w:rsid w:val="00307E30"/>
    <w:rsid w:val="00307E6C"/>
    <w:rsid w:val="00307F48"/>
    <w:rsid w:val="0031005B"/>
    <w:rsid w:val="003100BA"/>
    <w:rsid w:val="003105D8"/>
    <w:rsid w:val="003106F5"/>
    <w:rsid w:val="0031072C"/>
    <w:rsid w:val="003108A6"/>
    <w:rsid w:val="00310975"/>
    <w:rsid w:val="003109A0"/>
    <w:rsid w:val="003109AF"/>
    <w:rsid w:val="003109F7"/>
    <w:rsid w:val="00310B40"/>
    <w:rsid w:val="00310B8F"/>
    <w:rsid w:val="00310C15"/>
    <w:rsid w:val="00310C66"/>
    <w:rsid w:val="00310D53"/>
    <w:rsid w:val="00310D8B"/>
    <w:rsid w:val="00310E39"/>
    <w:rsid w:val="00311174"/>
    <w:rsid w:val="0031129B"/>
    <w:rsid w:val="00311346"/>
    <w:rsid w:val="003113AF"/>
    <w:rsid w:val="003113EA"/>
    <w:rsid w:val="003113EC"/>
    <w:rsid w:val="003115CA"/>
    <w:rsid w:val="003115FD"/>
    <w:rsid w:val="00311670"/>
    <w:rsid w:val="00311723"/>
    <w:rsid w:val="00311727"/>
    <w:rsid w:val="003117D6"/>
    <w:rsid w:val="003118BF"/>
    <w:rsid w:val="00311A87"/>
    <w:rsid w:val="00311A94"/>
    <w:rsid w:val="00311C23"/>
    <w:rsid w:val="00311C61"/>
    <w:rsid w:val="00311C7A"/>
    <w:rsid w:val="00311D3A"/>
    <w:rsid w:val="00311DDE"/>
    <w:rsid w:val="00311DEB"/>
    <w:rsid w:val="00311E9C"/>
    <w:rsid w:val="00312161"/>
    <w:rsid w:val="003121A0"/>
    <w:rsid w:val="003121A2"/>
    <w:rsid w:val="003122A5"/>
    <w:rsid w:val="003125DD"/>
    <w:rsid w:val="003126E7"/>
    <w:rsid w:val="00312875"/>
    <w:rsid w:val="00312984"/>
    <w:rsid w:val="003129C6"/>
    <w:rsid w:val="00312AAE"/>
    <w:rsid w:val="00312B65"/>
    <w:rsid w:val="00312B9E"/>
    <w:rsid w:val="00312BA5"/>
    <w:rsid w:val="00312C35"/>
    <w:rsid w:val="00312C67"/>
    <w:rsid w:val="00312D26"/>
    <w:rsid w:val="00312D95"/>
    <w:rsid w:val="00312E34"/>
    <w:rsid w:val="00312F07"/>
    <w:rsid w:val="00312F2E"/>
    <w:rsid w:val="00312F51"/>
    <w:rsid w:val="00313023"/>
    <w:rsid w:val="0031307E"/>
    <w:rsid w:val="0031352A"/>
    <w:rsid w:val="00313544"/>
    <w:rsid w:val="0031372F"/>
    <w:rsid w:val="003137B3"/>
    <w:rsid w:val="003137CB"/>
    <w:rsid w:val="0031389C"/>
    <w:rsid w:val="003138B2"/>
    <w:rsid w:val="00313C48"/>
    <w:rsid w:val="00313E10"/>
    <w:rsid w:val="00313EB7"/>
    <w:rsid w:val="00313F14"/>
    <w:rsid w:val="00313F17"/>
    <w:rsid w:val="00314012"/>
    <w:rsid w:val="0031401E"/>
    <w:rsid w:val="0031407F"/>
    <w:rsid w:val="003143BD"/>
    <w:rsid w:val="003143E2"/>
    <w:rsid w:val="003145D2"/>
    <w:rsid w:val="003146F2"/>
    <w:rsid w:val="0031473F"/>
    <w:rsid w:val="00314747"/>
    <w:rsid w:val="003148F3"/>
    <w:rsid w:val="003149ED"/>
    <w:rsid w:val="00314A2D"/>
    <w:rsid w:val="00314CE6"/>
    <w:rsid w:val="00314FA1"/>
    <w:rsid w:val="00315134"/>
    <w:rsid w:val="00315136"/>
    <w:rsid w:val="0031525F"/>
    <w:rsid w:val="0031528B"/>
    <w:rsid w:val="00315330"/>
    <w:rsid w:val="00315429"/>
    <w:rsid w:val="00315492"/>
    <w:rsid w:val="003154E2"/>
    <w:rsid w:val="0031574F"/>
    <w:rsid w:val="003158E0"/>
    <w:rsid w:val="00315937"/>
    <w:rsid w:val="003159B1"/>
    <w:rsid w:val="00315FF1"/>
    <w:rsid w:val="003160A4"/>
    <w:rsid w:val="0031628B"/>
    <w:rsid w:val="0031633D"/>
    <w:rsid w:val="00316460"/>
    <w:rsid w:val="00316470"/>
    <w:rsid w:val="003164AB"/>
    <w:rsid w:val="003165B8"/>
    <w:rsid w:val="00316777"/>
    <w:rsid w:val="00316899"/>
    <w:rsid w:val="0031694B"/>
    <w:rsid w:val="00316C00"/>
    <w:rsid w:val="00316C42"/>
    <w:rsid w:val="00316D45"/>
    <w:rsid w:val="00316D69"/>
    <w:rsid w:val="00316E36"/>
    <w:rsid w:val="00316F8D"/>
    <w:rsid w:val="00317009"/>
    <w:rsid w:val="0031706F"/>
    <w:rsid w:val="0031707B"/>
    <w:rsid w:val="003171CC"/>
    <w:rsid w:val="00317293"/>
    <w:rsid w:val="0031732B"/>
    <w:rsid w:val="00317616"/>
    <w:rsid w:val="0031762B"/>
    <w:rsid w:val="003176D1"/>
    <w:rsid w:val="00317706"/>
    <w:rsid w:val="00317A60"/>
    <w:rsid w:val="00317D4E"/>
    <w:rsid w:val="00317E65"/>
    <w:rsid w:val="00320047"/>
    <w:rsid w:val="00320178"/>
    <w:rsid w:val="00320220"/>
    <w:rsid w:val="003203C2"/>
    <w:rsid w:val="003203F7"/>
    <w:rsid w:val="0032054A"/>
    <w:rsid w:val="0032063D"/>
    <w:rsid w:val="0032067D"/>
    <w:rsid w:val="0032118E"/>
    <w:rsid w:val="003214FD"/>
    <w:rsid w:val="00321509"/>
    <w:rsid w:val="003217AB"/>
    <w:rsid w:val="003217FB"/>
    <w:rsid w:val="0032183C"/>
    <w:rsid w:val="003218A0"/>
    <w:rsid w:val="003218E9"/>
    <w:rsid w:val="00321B1A"/>
    <w:rsid w:val="00321BDA"/>
    <w:rsid w:val="00321C79"/>
    <w:rsid w:val="00321E39"/>
    <w:rsid w:val="00321EAF"/>
    <w:rsid w:val="00321ED3"/>
    <w:rsid w:val="00321F34"/>
    <w:rsid w:val="00322104"/>
    <w:rsid w:val="00322209"/>
    <w:rsid w:val="0032223B"/>
    <w:rsid w:val="00322245"/>
    <w:rsid w:val="00322278"/>
    <w:rsid w:val="003224D6"/>
    <w:rsid w:val="0032277F"/>
    <w:rsid w:val="0032298D"/>
    <w:rsid w:val="003229D3"/>
    <w:rsid w:val="003229F6"/>
    <w:rsid w:val="00322B8C"/>
    <w:rsid w:val="00322F04"/>
    <w:rsid w:val="00323018"/>
    <w:rsid w:val="00323082"/>
    <w:rsid w:val="003230B9"/>
    <w:rsid w:val="0032312A"/>
    <w:rsid w:val="0032312F"/>
    <w:rsid w:val="00323140"/>
    <w:rsid w:val="0032315E"/>
    <w:rsid w:val="00323218"/>
    <w:rsid w:val="0032324A"/>
    <w:rsid w:val="0032327C"/>
    <w:rsid w:val="00323578"/>
    <w:rsid w:val="00323834"/>
    <w:rsid w:val="00323992"/>
    <w:rsid w:val="00323AB4"/>
    <w:rsid w:val="00323AFD"/>
    <w:rsid w:val="00323B31"/>
    <w:rsid w:val="00323BCE"/>
    <w:rsid w:val="00323D67"/>
    <w:rsid w:val="00323E05"/>
    <w:rsid w:val="00323E4F"/>
    <w:rsid w:val="00323E81"/>
    <w:rsid w:val="00323EDC"/>
    <w:rsid w:val="00323FA5"/>
    <w:rsid w:val="00323FEB"/>
    <w:rsid w:val="0032406E"/>
    <w:rsid w:val="003241DE"/>
    <w:rsid w:val="00324397"/>
    <w:rsid w:val="003243AE"/>
    <w:rsid w:val="003243C5"/>
    <w:rsid w:val="0032441B"/>
    <w:rsid w:val="003244C2"/>
    <w:rsid w:val="003244D6"/>
    <w:rsid w:val="003245C8"/>
    <w:rsid w:val="003245DA"/>
    <w:rsid w:val="0032460A"/>
    <w:rsid w:val="00324646"/>
    <w:rsid w:val="003246B4"/>
    <w:rsid w:val="00324797"/>
    <w:rsid w:val="00324913"/>
    <w:rsid w:val="0032495F"/>
    <w:rsid w:val="00324B93"/>
    <w:rsid w:val="00324C1C"/>
    <w:rsid w:val="00324C6F"/>
    <w:rsid w:val="00324E56"/>
    <w:rsid w:val="00324E7F"/>
    <w:rsid w:val="00324F80"/>
    <w:rsid w:val="003250BD"/>
    <w:rsid w:val="003250DB"/>
    <w:rsid w:val="0032513F"/>
    <w:rsid w:val="0032515E"/>
    <w:rsid w:val="003251BB"/>
    <w:rsid w:val="003251E5"/>
    <w:rsid w:val="00325245"/>
    <w:rsid w:val="00325387"/>
    <w:rsid w:val="00325428"/>
    <w:rsid w:val="00325522"/>
    <w:rsid w:val="00325545"/>
    <w:rsid w:val="0032557A"/>
    <w:rsid w:val="00325987"/>
    <w:rsid w:val="003259D7"/>
    <w:rsid w:val="00325A6E"/>
    <w:rsid w:val="00325A79"/>
    <w:rsid w:val="00325AE1"/>
    <w:rsid w:val="00325B54"/>
    <w:rsid w:val="00325B6A"/>
    <w:rsid w:val="00325FF9"/>
    <w:rsid w:val="00326186"/>
    <w:rsid w:val="003261A0"/>
    <w:rsid w:val="0032624D"/>
    <w:rsid w:val="00326282"/>
    <w:rsid w:val="00326331"/>
    <w:rsid w:val="0032634D"/>
    <w:rsid w:val="003265CC"/>
    <w:rsid w:val="003265E9"/>
    <w:rsid w:val="003265EE"/>
    <w:rsid w:val="0032660F"/>
    <w:rsid w:val="0032670B"/>
    <w:rsid w:val="0032670C"/>
    <w:rsid w:val="00326745"/>
    <w:rsid w:val="0032674E"/>
    <w:rsid w:val="003267F5"/>
    <w:rsid w:val="00326A40"/>
    <w:rsid w:val="00326B13"/>
    <w:rsid w:val="00326C7A"/>
    <w:rsid w:val="00326C93"/>
    <w:rsid w:val="00326FE9"/>
    <w:rsid w:val="00327017"/>
    <w:rsid w:val="0032731B"/>
    <w:rsid w:val="003273D9"/>
    <w:rsid w:val="0032740D"/>
    <w:rsid w:val="0032740E"/>
    <w:rsid w:val="00327436"/>
    <w:rsid w:val="00327535"/>
    <w:rsid w:val="00327539"/>
    <w:rsid w:val="003275FD"/>
    <w:rsid w:val="00327689"/>
    <w:rsid w:val="00327760"/>
    <w:rsid w:val="00327781"/>
    <w:rsid w:val="00327852"/>
    <w:rsid w:val="0032795B"/>
    <w:rsid w:val="00327975"/>
    <w:rsid w:val="00327B34"/>
    <w:rsid w:val="00327B43"/>
    <w:rsid w:val="00327C46"/>
    <w:rsid w:val="00327C94"/>
    <w:rsid w:val="00327D5A"/>
    <w:rsid w:val="00327EFF"/>
    <w:rsid w:val="00327F6E"/>
    <w:rsid w:val="00327FD6"/>
    <w:rsid w:val="003300C4"/>
    <w:rsid w:val="00330138"/>
    <w:rsid w:val="00330168"/>
    <w:rsid w:val="003301DC"/>
    <w:rsid w:val="003303C0"/>
    <w:rsid w:val="0033054C"/>
    <w:rsid w:val="00330582"/>
    <w:rsid w:val="0033058F"/>
    <w:rsid w:val="00330631"/>
    <w:rsid w:val="0033069A"/>
    <w:rsid w:val="00330763"/>
    <w:rsid w:val="00330872"/>
    <w:rsid w:val="00330905"/>
    <w:rsid w:val="003309A7"/>
    <w:rsid w:val="00330A16"/>
    <w:rsid w:val="00330A8A"/>
    <w:rsid w:val="00330AA0"/>
    <w:rsid w:val="00330B7A"/>
    <w:rsid w:val="00330CC1"/>
    <w:rsid w:val="00330EFB"/>
    <w:rsid w:val="00330FB5"/>
    <w:rsid w:val="00330FF2"/>
    <w:rsid w:val="0033126F"/>
    <w:rsid w:val="0033131F"/>
    <w:rsid w:val="003313AB"/>
    <w:rsid w:val="00331424"/>
    <w:rsid w:val="003314AF"/>
    <w:rsid w:val="0033152C"/>
    <w:rsid w:val="0033154F"/>
    <w:rsid w:val="003316DD"/>
    <w:rsid w:val="00331765"/>
    <w:rsid w:val="00331A74"/>
    <w:rsid w:val="00331B69"/>
    <w:rsid w:val="00331B7D"/>
    <w:rsid w:val="00331BC1"/>
    <w:rsid w:val="00331C3C"/>
    <w:rsid w:val="00331E15"/>
    <w:rsid w:val="00331E7F"/>
    <w:rsid w:val="00331E98"/>
    <w:rsid w:val="00331F97"/>
    <w:rsid w:val="00331FCD"/>
    <w:rsid w:val="00332021"/>
    <w:rsid w:val="003321B7"/>
    <w:rsid w:val="003321FA"/>
    <w:rsid w:val="0033245F"/>
    <w:rsid w:val="00332542"/>
    <w:rsid w:val="003325B8"/>
    <w:rsid w:val="00332657"/>
    <w:rsid w:val="00332715"/>
    <w:rsid w:val="00332723"/>
    <w:rsid w:val="003327F3"/>
    <w:rsid w:val="003328B8"/>
    <w:rsid w:val="003329E7"/>
    <w:rsid w:val="00332B01"/>
    <w:rsid w:val="00332C6A"/>
    <w:rsid w:val="00332C98"/>
    <w:rsid w:val="00332FAE"/>
    <w:rsid w:val="00332FD3"/>
    <w:rsid w:val="0033305C"/>
    <w:rsid w:val="003330FE"/>
    <w:rsid w:val="00333289"/>
    <w:rsid w:val="003333FE"/>
    <w:rsid w:val="003335F7"/>
    <w:rsid w:val="00333641"/>
    <w:rsid w:val="00333642"/>
    <w:rsid w:val="00333694"/>
    <w:rsid w:val="003338FD"/>
    <w:rsid w:val="00333903"/>
    <w:rsid w:val="00333ACF"/>
    <w:rsid w:val="00333C67"/>
    <w:rsid w:val="00333D73"/>
    <w:rsid w:val="00333E93"/>
    <w:rsid w:val="00333FA1"/>
    <w:rsid w:val="00334021"/>
    <w:rsid w:val="0033404A"/>
    <w:rsid w:val="0033426A"/>
    <w:rsid w:val="00334278"/>
    <w:rsid w:val="003342D2"/>
    <w:rsid w:val="00334301"/>
    <w:rsid w:val="00334372"/>
    <w:rsid w:val="003343AB"/>
    <w:rsid w:val="003343C8"/>
    <w:rsid w:val="003343EF"/>
    <w:rsid w:val="003344FA"/>
    <w:rsid w:val="0033454E"/>
    <w:rsid w:val="0033467F"/>
    <w:rsid w:val="00334692"/>
    <w:rsid w:val="00334961"/>
    <w:rsid w:val="00334A0E"/>
    <w:rsid w:val="00334BDF"/>
    <w:rsid w:val="00334C0B"/>
    <w:rsid w:val="00334D02"/>
    <w:rsid w:val="00334E0D"/>
    <w:rsid w:val="00334E0F"/>
    <w:rsid w:val="00334F31"/>
    <w:rsid w:val="00334FA2"/>
    <w:rsid w:val="003350F7"/>
    <w:rsid w:val="00335212"/>
    <w:rsid w:val="00335238"/>
    <w:rsid w:val="0033534B"/>
    <w:rsid w:val="0033535B"/>
    <w:rsid w:val="00335391"/>
    <w:rsid w:val="00335585"/>
    <w:rsid w:val="003356F5"/>
    <w:rsid w:val="00335741"/>
    <w:rsid w:val="00335A0A"/>
    <w:rsid w:val="00335B0A"/>
    <w:rsid w:val="00335B33"/>
    <w:rsid w:val="00335D26"/>
    <w:rsid w:val="00335D31"/>
    <w:rsid w:val="00335E38"/>
    <w:rsid w:val="00335E57"/>
    <w:rsid w:val="00335F5D"/>
    <w:rsid w:val="00335F79"/>
    <w:rsid w:val="00336044"/>
    <w:rsid w:val="00336586"/>
    <w:rsid w:val="00336596"/>
    <w:rsid w:val="0033665C"/>
    <w:rsid w:val="00336699"/>
    <w:rsid w:val="003366C1"/>
    <w:rsid w:val="00336755"/>
    <w:rsid w:val="00336845"/>
    <w:rsid w:val="003368B1"/>
    <w:rsid w:val="003368B4"/>
    <w:rsid w:val="00336A34"/>
    <w:rsid w:val="00336A81"/>
    <w:rsid w:val="00336AC6"/>
    <w:rsid w:val="00336AF9"/>
    <w:rsid w:val="00336CD0"/>
    <w:rsid w:val="00336EC0"/>
    <w:rsid w:val="00336EEC"/>
    <w:rsid w:val="00336F80"/>
    <w:rsid w:val="00337322"/>
    <w:rsid w:val="003373FE"/>
    <w:rsid w:val="00337421"/>
    <w:rsid w:val="0033754D"/>
    <w:rsid w:val="003375F2"/>
    <w:rsid w:val="0033783D"/>
    <w:rsid w:val="003378B5"/>
    <w:rsid w:val="00337C49"/>
    <w:rsid w:val="00337CAB"/>
    <w:rsid w:val="00337D83"/>
    <w:rsid w:val="00337D92"/>
    <w:rsid w:val="00337DCA"/>
    <w:rsid w:val="00337E64"/>
    <w:rsid w:val="00337E77"/>
    <w:rsid w:val="00340040"/>
    <w:rsid w:val="003400D9"/>
    <w:rsid w:val="0034031E"/>
    <w:rsid w:val="00340320"/>
    <w:rsid w:val="003403F3"/>
    <w:rsid w:val="0034044D"/>
    <w:rsid w:val="0034049C"/>
    <w:rsid w:val="00340574"/>
    <w:rsid w:val="003405A7"/>
    <w:rsid w:val="003406F4"/>
    <w:rsid w:val="003407EA"/>
    <w:rsid w:val="00340811"/>
    <w:rsid w:val="0034081F"/>
    <w:rsid w:val="0034082A"/>
    <w:rsid w:val="00340917"/>
    <w:rsid w:val="00340955"/>
    <w:rsid w:val="00340BA8"/>
    <w:rsid w:val="00340C0C"/>
    <w:rsid w:val="00340D00"/>
    <w:rsid w:val="00340E0D"/>
    <w:rsid w:val="003410C0"/>
    <w:rsid w:val="003410C5"/>
    <w:rsid w:val="00341160"/>
    <w:rsid w:val="0034120C"/>
    <w:rsid w:val="0034137C"/>
    <w:rsid w:val="00341556"/>
    <w:rsid w:val="00341559"/>
    <w:rsid w:val="003415A6"/>
    <w:rsid w:val="003415F8"/>
    <w:rsid w:val="00341843"/>
    <w:rsid w:val="003418AA"/>
    <w:rsid w:val="003418F3"/>
    <w:rsid w:val="00341959"/>
    <w:rsid w:val="00341977"/>
    <w:rsid w:val="00341987"/>
    <w:rsid w:val="003419CE"/>
    <w:rsid w:val="00341BA0"/>
    <w:rsid w:val="00341BA2"/>
    <w:rsid w:val="00341BD1"/>
    <w:rsid w:val="00341C88"/>
    <w:rsid w:val="00341D34"/>
    <w:rsid w:val="00341E79"/>
    <w:rsid w:val="00341FEC"/>
    <w:rsid w:val="00342100"/>
    <w:rsid w:val="003421FF"/>
    <w:rsid w:val="00342230"/>
    <w:rsid w:val="0034226F"/>
    <w:rsid w:val="003423F2"/>
    <w:rsid w:val="0034240E"/>
    <w:rsid w:val="0034251A"/>
    <w:rsid w:val="00342560"/>
    <w:rsid w:val="003425BB"/>
    <w:rsid w:val="003426C9"/>
    <w:rsid w:val="00342983"/>
    <w:rsid w:val="00342BCD"/>
    <w:rsid w:val="00342CCF"/>
    <w:rsid w:val="00342CD5"/>
    <w:rsid w:val="00342DAC"/>
    <w:rsid w:val="00342EE4"/>
    <w:rsid w:val="00342F48"/>
    <w:rsid w:val="00342F6E"/>
    <w:rsid w:val="003431A0"/>
    <w:rsid w:val="00343219"/>
    <w:rsid w:val="003432CE"/>
    <w:rsid w:val="0034345C"/>
    <w:rsid w:val="003436B2"/>
    <w:rsid w:val="003436CE"/>
    <w:rsid w:val="0034371D"/>
    <w:rsid w:val="00343754"/>
    <w:rsid w:val="0034386F"/>
    <w:rsid w:val="00343997"/>
    <w:rsid w:val="00343AAC"/>
    <w:rsid w:val="00343B0A"/>
    <w:rsid w:val="00343C56"/>
    <w:rsid w:val="00343D33"/>
    <w:rsid w:val="00343DE5"/>
    <w:rsid w:val="00343E11"/>
    <w:rsid w:val="00343E46"/>
    <w:rsid w:val="00343EE2"/>
    <w:rsid w:val="0034419F"/>
    <w:rsid w:val="003441BE"/>
    <w:rsid w:val="003441CC"/>
    <w:rsid w:val="00344381"/>
    <w:rsid w:val="003443F7"/>
    <w:rsid w:val="00344512"/>
    <w:rsid w:val="00344599"/>
    <w:rsid w:val="003445AA"/>
    <w:rsid w:val="00344677"/>
    <w:rsid w:val="00344811"/>
    <w:rsid w:val="0034485C"/>
    <w:rsid w:val="00344ABF"/>
    <w:rsid w:val="00344C45"/>
    <w:rsid w:val="00344CA1"/>
    <w:rsid w:val="00344D55"/>
    <w:rsid w:val="00344E3B"/>
    <w:rsid w:val="00344EB3"/>
    <w:rsid w:val="00344EDB"/>
    <w:rsid w:val="00344F8A"/>
    <w:rsid w:val="003450E1"/>
    <w:rsid w:val="00345114"/>
    <w:rsid w:val="00345186"/>
    <w:rsid w:val="003451D2"/>
    <w:rsid w:val="003452D6"/>
    <w:rsid w:val="003454A9"/>
    <w:rsid w:val="003454C1"/>
    <w:rsid w:val="00345587"/>
    <w:rsid w:val="00345851"/>
    <w:rsid w:val="003459CA"/>
    <w:rsid w:val="00345BCF"/>
    <w:rsid w:val="00345DE9"/>
    <w:rsid w:val="00345EF6"/>
    <w:rsid w:val="00345F9A"/>
    <w:rsid w:val="00346029"/>
    <w:rsid w:val="00346084"/>
    <w:rsid w:val="00346091"/>
    <w:rsid w:val="003461DF"/>
    <w:rsid w:val="003461E0"/>
    <w:rsid w:val="0034655A"/>
    <w:rsid w:val="003465BC"/>
    <w:rsid w:val="0034660B"/>
    <w:rsid w:val="003466A9"/>
    <w:rsid w:val="00346985"/>
    <w:rsid w:val="00346990"/>
    <w:rsid w:val="003469CA"/>
    <w:rsid w:val="00346AAC"/>
    <w:rsid w:val="00346AC1"/>
    <w:rsid w:val="00346B67"/>
    <w:rsid w:val="00346D4A"/>
    <w:rsid w:val="00346ECE"/>
    <w:rsid w:val="00346F86"/>
    <w:rsid w:val="003470E9"/>
    <w:rsid w:val="003471DD"/>
    <w:rsid w:val="00347206"/>
    <w:rsid w:val="00347255"/>
    <w:rsid w:val="00347349"/>
    <w:rsid w:val="003473CC"/>
    <w:rsid w:val="00347457"/>
    <w:rsid w:val="00347501"/>
    <w:rsid w:val="00347574"/>
    <w:rsid w:val="0034757E"/>
    <w:rsid w:val="003475BC"/>
    <w:rsid w:val="0034760F"/>
    <w:rsid w:val="003476E7"/>
    <w:rsid w:val="003477AE"/>
    <w:rsid w:val="00347882"/>
    <w:rsid w:val="00347884"/>
    <w:rsid w:val="003478AC"/>
    <w:rsid w:val="003478D7"/>
    <w:rsid w:val="003479FF"/>
    <w:rsid w:val="00347A07"/>
    <w:rsid w:val="00347A5C"/>
    <w:rsid w:val="00347A80"/>
    <w:rsid w:val="00347AEE"/>
    <w:rsid w:val="00347B0C"/>
    <w:rsid w:val="00347B86"/>
    <w:rsid w:val="00347BBD"/>
    <w:rsid w:val="00347C0A"/>
    <w:rsid w:val="00347CA5"/>
    <w:rsid w:val="00347CAF"/>
    <w:rsid w:val="00347D7D"/>
    <w:rsid w:val="00347DAF"/>
    <w:rsid w:val="00347DCB"/>
    <w:rsid w:val="00347DCD"/>
    <w:rsid w:val="00347E8A"/>
    <w:rsid w:val="00349A4E"/>
    <w:rsid w:val="00349C47"/>
    <w:rsid w:val="00350097"/>
    <w:rsid w:val="00350149"/>
    <w:rsid w:val="0035025A"/>
    <w:rsid w:val="003503F4"/>
    <w:rsid w:val="003504A4"/>
    <w:rsid w:val="003505D4"/>
    <w:rsid w:val="0035066F"/>
    <w:rsid w:val="003506FE"/>
    <w:rsid w:val="00350812"/>
    <w:rsid w:val="003509CC"/>
    <w:rsid w:val="003509F7"/>
    <w:rsid w:val="00350A83"/>
    <w:rsid w:val="00350D6C"/>
    <w:rsid w:val="00350E40"/>
    <w:rsid w:val="00350EEC"/>
    <w:rsid w:val="00350FF7"/>
    <w:rsid w:val="0035102C"/>
    <w:rsid w:val="00351081"/>
    <w:rsid w:val="003511D7"/>
    <w:rsid w:val="00351301"/>
    <w:rsid w:val="00351401"/>
    <w:rsid w:val="003514ED"/>
    <w:rsid w:val="00351554"/>
    <w:rsid w:val="00351640"/>
    <w:rsid w:val="0035171D"/>
    <w:rsid w:val="003517E1"/>
    <w:rsid w:val="00351859"/>
    <w:rsid w:val="00351901"/>
    <w:rsid w:val="0035191C"/>
    <w:rsid w:val="00351B06"/>
    <w:rsid w:val="00351CA0"/>
    <w:rsid w:val="00351CE9"/>
    <w:rsid w:val="00351D1C"/>
    <w:rsid w:val="00351D2F"/>
    <w:rsid w:val="00351D62"/>
    <w:rsid w:val="00351FEA"/>
    <w:rsid w:val="003520E7"/>
    <w:rsid w:val="003523BB"/>
    <w:rsid w:val="00352420"/>
    <w:rsid w:val="00352445"/>
    <w:rsid w:val="00352471"/>
    <w:rsid w:val="003524B4"/>
    <w:rsid w:val="00352611"/>
    <w:rsid w:val="0035265F"/>
    <w:rsid w:val="0035269A"/>
    <w:rsid w:val="003527DD"/>
    <w:rsid w:val="00352838"/>
    <w:rsid w:val="0035286D"/>
    <w:rsid w:val="0035293A"/>
    <w:rsid w:val="00352A41"/>
    <w:rsid w:val="00352BC9"/>
    <w:rsid w:val="00352C87"/>
    <w:rsid w:val="00352CF1"/>
    <w:rsid w:val="003530D2"/>
    <w:rsid w:val="00353129"/>
    <w:rsid w:val="00353158"/>
    <w:rsid w:val="00353166"/>
    <w:rsid w:val="003531A2"/>
    <w:rsid w:val="0035330A"/>
    <w:rsid w:val="0035337B"/>
    <w:rsid w:val="003534F3"/>
    <w:rsid w:val="003536B9"/>
    <w:rsid w:val="0035370A"/>
    <w:rsid w:val="00353B56"/>
    <w:rsid w:val="00353E2E"/>
    <w:rsid w:val="00353EC4"/>
    <w:rsid w:val="00353EF3"/>
    <w:rsid w:val="0035414C"/>
    <w:rsid w:val="0035416A"/>
    <w:rsid w:val="003542AE"/>
    <w:rsid w:val="003543BE"/>
    <w:rsid w:val="0035445B"/>
    <w:rsid w:val="00354517"/>
    <w:rsid w:val="0035480B"/>
    <w:rsid w:val="003549B9"/>
    <w:rsid w:val="00354C0C"/>
    <w:rsid w:val="00354D24"/>
    <w:rsid w:val="00354D5E"/>
    <w:rsid w:val="00354DBF"/>
    <w:rsid w:val="00354EB8"/>
    <w:rsid w:val="00354F87"/>
    <w:rsid w:val="00355013"/>
    <w:rsid w:val="0035521C"/>
    <w:rsid w:val="00355469"/>
    <w:rsid w:val="003554E8"/>
    <w:rsid w:val="003554FC"/>
    <w:rsid w:val="00355531"/>
    <w:rsid w:val="00355616"/>
    <w:rsid w:val="0035565F"/>
    <w:rsid w:val="0035569F"/>
    <w:rsid w:val="003556AA"/>
    <w:rsid w:val="0035575D"/>
    <w:rsid w:val="0035583A"/>
    <w:rsid w:val="00355985"/>
    <w:rsid w:val="00355A13"/>
    <w:rsid w:val="00355A4F"/>
    <w:rsid w:val="00355A57"/>
    <w:rsid w:val="00355AE7"/>
    <w:rsid w:val="00355C6B"/>
    <w:rsid w:val="00355CF5"/>
    <w:rsid w:val="00356093"/>
    <w:rsid w:val="0035610E"/>
    <w:rsid w:val="00356117"/>
    <w:rsid w:val="0035639C"/>
    <w:rsid w:val="00356406"/>
    <w:rsid w:val="003564EF"/>
    <w:rsid w:val="0035658F"/>
    <w:rsid w:val="0035659F"/>
    <w:rsid w:val="00356909"/>
    <w:rsid w:val="00356992"/>
    <w:rsid w:val="00356C5A"/>
    <w:rsid w:val="00356C6D"/>
    <w:rsid w:val="00357189"/>
    <w:rsid w:val="00357292"/>
    <w:rsid w:val="003572B4"/>
    <w:rsid w:val="0035736F"/>
    <w:rsid w:val="003575AB"/>
    <w:rsid w:val="003576C5"/>
    <w:rsid w:val="003577BC"/>
    <w:rsid w:val="003577E8"/>
    <w:rsid w:val="00357808"/>
    <w:rsid w:val="003579C2"/>
    <w:rsid w:val="003579FC"/>
    <w:rsid w:val="00357A61"/>
    <w:rsid w:val="00357A85"/>
    <w:rsid w:val="00357B8E"/>
    <w:rsid w:val="00357C75"/>
    <w:rsid w:val="00357DE6"/>
    <w:rsid w:val="00360161"/>
    <w:rsid w:val="003601FF"/>
    <w:rsid w:val="003602B5"/>
    <w:rsid w:val="003604B9"/>
    <w:rsid w:val="00360528"/>
    <w:rsid w:val="003606EA"/>
    <w:rsid w:val="003607F5"/>
    <w:rsid w:val="00360AA4"/>
    <w:rsid w:val="00360AB1"/>
    <w:rsid w:val="00360C3D"/>
    <w:rsid w:val="00360DE3"/>
    <w:rsid w:val="00360E6A"/>
    <w:rsid w:val="00361006"/>
    <w:rsid w:val="0036113F"/>
    <w:rsid w:val="00361168"/>
    <w:rsid w:val="003611A9"/>
    <w:rsid w:val="0036122B"/>
    <w:rsid w:val="00361289"/>
    <w:rsid w:val="0036131C"/>
    <w:rsid w:val="0036145D"/>
    <w:rsid w:val="00361515"/>
    <w:rsid w:val="003616AF"/>
    <w:rsid w:val="003616F8"/>
    <w:rsid w:val="003617B2"/>
    <w:rsid w:val="0036181A"/>
    <w:rsid w:val="00361A27"/>
    <w:rsid w:val="00361A40"/>
    <w:rsid w:val="00361C52"/>
    <w:rsid w:val="00361C5C"/>
    <w:rsid w:val="00361CB9"/>
    <w:rsid w:val="00361E27"/>
    <w:rsid w:val="00361F1C"/>
    <w:rsid w:val="00361F53"/>
    <w:rsid w:val="00361F9B"/>
    <w:rsid w:val="003620A1"/>
    <w:rsid w:val="003620C1"/>
    <w:rsid w:val="003620F6"/>
    <w:rsid w:val="00362217"/>
    <w:rsid w:val="003623C8"/>
    <w:rsid w:val="0036263B"/>
    <w:rsid w:val="00362665"/>
    <w:rsid w:val="00362955"/>
    <w:rsid w:val="0036295C"/>
    <w:rsid w:val="003629FA"/>
    <w:rsid w:val="003629FD"/>
    <w:rsid w:val="00362AF2"/>
    <w:rsid w:val="00362B0C"/>
    <w:rsid w:val="00362C4B"/>
    <w:rsid w:val="00362CF8"/>
    <w:rsid w:val="00362FD3"/>
    <w:rsid w:val="00362FEF"/>
    <w:rsid w:val="00363220"/>
    <w:rsid w:val="0036323B"/>
    <w:rsid w:val="00363241"/>
    <w:rsid w:val="0036325C"/>
    <w:rsid w:val="00363362"/>
    <w:rsid w:val="003633AA"/>
    <w:rsid w:val="003633D0"/>
    <w:rsid w:val="00363558"/>
    <w:rsid w:val="00363676"/>
    <w:rsid w:val="003636BC"/>
    <w:rsid w:val="003636FE"/>
    <w:rsid w:val="003637A1"/>
    <w:rsid w:val="00363810"/>
    <w:rsid w:val="00363836"/>
    <w:rsid w:val="0036385A"/>
    <w:rsid w:val="003639A0"/>
    <w:rsid w:val="00363A7A"/>
    <w:rsid w:val="00363BA6"/>
    <w:rsid w:val="00363BC4"/>
    <w:rsid w:val="00363CE7"/>
    <w:rsid w:val="00363D28"/>
    <w:rsid w:val="00363D3B"/>
    <w:rsid w:val="00363D47"/>
    <w:rsid w:val="00363F3C"/>
    <w:rsid w:val="00364001"/>
    <w:rsid w:val="00364095"/>
    <w:rsid w:val="00364162"/>
    <w:rsid w:val="003641A9"/>
    <w:rsid w:val="0036420F"/>
    <w:rsid w:val="003642BB"/>
    <w:rsid w:val="00364635"/>
    <w:rsid w:val="00364642"/>
    <w:rsid w:val="0036470F"/>
    <w:rsid w:val="003647A5"/>
    <w:rsid w:val="003647EC"/>
    <w:rsid w:val="00364814"/>
    <w:rsid w:val="0036484A"/>
    <w:rsid w:val="0036488A"/>
    <w:rsid w:val="003648B8"/>
    <w:rsid w:val="0036495B"/>
    <w:rsid w:val="00364A1C"/>
    <w:rsid w:val="00364A33"/>
    <w:rsid w:val="00364A7B"/>
    <w:rsid w:val="00364ABA"/>
    <w:rsid w:val="00364BDD"/>
    <w:rsid w:val="00364EE0"/>
    <w:rsid w:val="00364F93"/>
    <w:rsid w:val="00364FD0"/>
    <w:rsid w:val="00365223"/>
    <w:rsid w:val="003653EB"/>
    <w:rsid w:val="003655F6"/>
    <w:rsid w:val="003656D6"/>
    <w:rsid w:val="003656FC"/>
    <w:rsid w:val="00365705"/>
    <w:rsid w:val="00365753"/>
    <w:rsid w:val="00365C0B"/>
    <w:rsid w:val="00365E9B"/>
    <w:rsid w:val="00365F2B"/>
    <w:rsid w:val="00365FCC"/>
    <w:rsid w:val="00366024"/>
    <w:rsid w:val="003660DC"/>
    <w:rsid w:val="0036615B"/>
    <w:rsid w:val="00366189"/>
    <w:rsid w:val="003662CC"/>
    <w:rsid w:val="003662DA"/>
    <w:rsid w:val="00366516"/>
    <w:rsid w:val="00366830"/>
    <w:rsid w:val="0036684F"/>
    <w:rsid w:val="00366881"/>
    <w:rsid w:val="00366892"/>
    <w:rsid w:val="003668C7"/>
    <w:rsid w:val="003669EB"/>
    <w:rsid w:val="00366B46"/>
    <w:rsid w:val="00366B98"/>
    <w:rsid w:val="00366CB5"/>
    <w:rsid w:val="00366EB2"/>
    <w:rsid w:val="00366F3C"/>
    <w:rsid w:val="00367096"/>
    <w:rsid w:val="003670B7"/>
    <w:rsid w:val="0036724B"/>
    <w:rsid w:val="00367376"/>
    <w:rsid w:val="003673D3"/>
    <w:rsid w:val="003676BA"/>
    <w:rsid w:val="0036778F"/>
    <w:rsid w:val="003677E7"/>
    <w:rsid w:val="0036784F"/>
    <w:rsid w:val="003678F1"/>
    <w:rsid w:val="003679C8"/>
    <w:rsid w:val="00367A4E"/>
    <w:rsid w:val="00367E59"/>
    <w:rsid w:val="00367E7B"/>
    <w:rsid w:val="00367EDB"/>
    <w:rsid w:val="0037008D"/>
    <w:rsid w:val="00370643"/>
    <w:rsid w:val="0037079E"/>
    <w:rsid w:val="0037086B"/>
    <w:rsid w:val="003708AB"/>
    <w:rsid w:val="003709CB"/>
    <w:rsid w:val="00370C93"/>
    <w:rsid w:val="00370DDF"/>
    <w:rsid w:val="00370DE4"/>
    <w:rsid w:val="00370E88"/>
    <w:rsid w:val="00370EE1"/>
    <w:rsid w:val="00370EE7"/>
    <w:rsid w:val="00371197"/>
    <w:rsid w:val="0037121B"/>
    <w:rsid w:val="00371386"/>
    <w:rsid w:val="00371407"/>
    <w:rsid w:val="0037148A"/>
    <w:rsid w:val="0037159D"/>
    <w:rsid w:val="003715B8"/>
    <w:rsid w:val="003718A9"/>
    <w:rsid w:val="00371C29"/>
    <w:rsid w:val="00371CF7"/>
    <w:rsid w:val="00371E04"/>
    <w:rsid w:val="0037201E"/>
    <w:rsid w:val="003722D7"/>
    <w:rsid w:val="00372373"/>
    <w:rsid w:val="00372418"/>
    <w:rsid w:val="00372503"/>
    <w:rsid w:val="00372567"/>
    <w:rsid w:val="00372A26"/>
    <w:rsid w:val="00372A86"/>
    <w:rsid w:val="00372B0D"/>
    <w:rsid w:val="00372C9D"/>
    <w:rsid w:val="00372E08"/>
    <w:rsid w:val="00372E5F"/>
    <w:rsid w:val="00372F3B"/>
    <w:rsid w:val="0037306B"/>
    <w:rsid w:val="00373213"/>
    <w:rsid w:val="00373343"/>
    <w:rsid w:val="0037370E"/>
    <w:rsid w:val="003737A2"/>
    <w:rsid w:val="00373816"/>
    <w:rsid w:val="003738C7"/>
    <w:rsid w:val="00373A6C"/>
    <w:rsid w:val="00373B53"/>
    <w:rsid w:val="00373B61"/>
    <w:rsid w:val="00373D2B"/>
    <w:rsid w:val="00373D9E"/>
    <w:rsid w:val="00373DCD"/>
    <w:rsid w:val="00373DEF"/>
    <w:rsid w:val="00373E02"/>
    <w:rsid w:val="00373E2D"/>
    <w:rsid w:val="00373E5D"/>
    <w:rsid w:val="003740B6"/>
    <w:rsid w:val="003740D6"/>
    <w:rsid w:val="00374288"/>
    <w:rsid w:val="003742C6"/>
    <w:rsid w:val="003743AA"/>
    <w:rsid w:val="00374458"/>
    <w:rsid w:val="00374525"/>
    <w:rsid w:val="00374546"/>
    <w:rsid w:val="0037456A"/>
    <w:rsid w:val="003746A8"/>
    <w:rsid w:val="00374747"/>
    <w:rsid w:val="0037483E"/>
    <w:rsid w:val="003749E2"/>
    <w:rsid w:val="00374B1F"/>
    <w:rsid w:val="00374BE4"/>
    <w:rsid w:val="00374C5E"/>
    <w:rsid w:val="00374D84"/>
    <w:rsid w:val="00374EDA"/>
    <w:rsid w:val="00374F41"/>
    <w:rsid w:val="00374F96"/>
    <w:rsid w:val="00374FB0"/>
    <w:rsid w:val="003750D2"/>
    <w:rsid w:val="00375199"/>
    <w:rsid w:val="003751A1"/>
    <w:rsid w:val="0037534C"/>
    <w:rsid w:val="00375439"/>
    <w:rsid w:val="0037558C"/>
    <w:rsid w:val="0037570C"/>
    <w:rsid w:val="0037579B"/>
    <w:rsid w:val="003757F8"/>
    <w:rsid w:val="003758E1"/>
    <w:rsid w:val="00375945"/>
    <w:rsid w:val="003759DE"/>
    <w:rsid w:val="00375AFC"/>
    <w:rsid w:val="00375B84"/>
    <w:rsid w:val="00375C42"/>
    <w:rsid w:val="00375C8E"/>
    <w:rsid w:val="00375D89"/>
    <w:rsid w:val="00375DD1"/>
    <w:rsid w:val="00375E92"/>
    <w:rsid w:val="00375F3B"/>
    <w:rsid w:val="00376217"/>
    <w:rsid w:val="0037622B"/>
    <w:rsid w:val="00376293"/>
    <w:rsid w:val="00376376"/>
    <w:rsid w:val="003766AF"/>
    <w:rsid w:val="003768C2"/>
    <w:rsid w:val="00376A35"/>
    <w:rsid w:val="00376AE3"/>
    <w:rsid w:val="00376AFC"/>
    <w:rsid w:val="00376BBC"/>
    <w:rsid w:val="00376C5F"/>
    <w:rsid w:val="00376C68"/>
    <w:rsid w:val="00376CAB"/>
    <w:rsid w:val="00376F28"/>
    <w:rsid w:val="00377105"/>
    <w:rsid w:val="003771D5"/>
    <w:rsid w:val="003771EC"/>
    <w:rsid w:val="00377490"/>
    <w:rsid w:val="003777BD"/>
    <w:rsid w:val="00377A76"/>
    <w:rsid w:val="00377BF1"/>
    <w:rsid w:val="00377C36"/>
    <w:rsid w:val="00377CC4"/>
    <w:rsid w:val="00377DCC"/>
    <w:rsid w:val="00377E13"/>
    <w:rsid w:val="00377F9A"/>
    <w:rsid w:val="00377FDC"/>
    <w:rsid w:val="0037A6A7"/>
    <w:rsid w:val="0037B862"/>
    <w:rsid w:val="0038001C"/>
    <w:rsid w:val="0038011C"/>
    <w:rsid w:val="00380518"/>
    <w:rsid w:val="00380640"/>
    <w:rsid w:val="00380709"/>
    <w:rsid w:val="00380711"/>
    <w:rsid w:val="00380814"/>
    <w:rsid w:val="00380863"/>
    <w:rsid w:val="00380A3A"/>
    <w:rsid w:val="00380B1E"/>
    <w:rsid w:val="00380C17"/>
    <w:rsid w:val="00380DAB"/>
    <w:rsid w:val="00380DB7"/>
    <w:rsid w:val="00380DFD"/>
    <w:rsid w:val="00380E05"/>
    <w:rsid w:val="00380E1F"/>
    <w:rsid w:val="003812A3"/>
    <w:rsid w:val="00381328"/>
    <w:rsid w:val="003813F8"/>
    <w:rsid w:val="0038171C"/>
    <w:rsid w:val="0038182C"/>
    <w:rsid w:val="00381940"/>
    <w:rsid w:val="00381AF0"/>
    <w:rsid w:val="00381B83"/>
    <w:rsid w:val="00381E99"/>
    <w:rsid w:val="00382186"/>
    <w:rsid w:val="0038223E"/>
    <w:rsid w:val="00382269"/>
    <w:rsid w:val="003824FA"/>
    <w:rsid w:val="0038260F"/>
    <w:rsid w:val="00382737"/>
    <w:rsid w:val="00382746"/>
    <w:rsid w:val="0038281F"/>
    <w:rsid w:val="00382C2B"/>
    <w:rsid w:val="00382E75"/>
    <w:rsid w:val="00383126"/>
    <w:rsid w:val="00383184"/>
    <w:rsid w:val="0038330D"/>
    <w:rsid w:val="0038340B"/>
    <w:rsid w:val="003834F0"/>
    <w:rsid w:val="003836FC"/>
    <w:rsid w:val="00383847"/>
    <w:rsid w:val="003838FF"/>
    <w:rsid w:val="0038394E"/>
    <w:rsid w:val="00383984"/>
    <w:rsid w:val="00383B0E"/>
    <w:rsid w:val="00383BAA"/>
    <w:rsid w:val="00383C4F"/>
    <w:rsid w:val="00383E54"/>
    <w:rsid w:val="00383EDE"/>
    <w:rsid w:val="00383F65"/>
    <w:rsid w:val="00383FDB"/>
    <w:rsid w:val="00384091"/>
    <w:rsid w:val="00384142"/>
    <w:rsid w:val="003841FC"/>
    <w:rsid w:val="00384210"/>
    <w:rsid w:val="003842B8"/>
    <w:rsid w:val="003842F3"/>
    <w:rsid w:val="003843F5"/>
    <w:rsid w:val="00384572"/>
    <w:rsid w:val="0038458D"/>
    <w:rsid w:val="003845D9"/>
    <w:rsid w:val="003848EF"/>
    <w:rsid w:val="0038492F"/>
    <w:rsid w:val="00384B0E"/>
    <w:rsid w:val="00384E87"/>
    <w:rsid w:val="00384FC0"/>
    <w:rsid w:val="00385057"/>
    <w:rsid w:val="003850C9"/>
    <w:rsid w:val="003850DB"/>
    <w:rsid w:val="003850F2"/>
    <w:rsid w:val="0038511D"/>
    <w:rsid w:val="00385143"/>
    <w:rsid w:val="00385191"/>
    <w:rsid w:val="003851D0"/>
    <w:rsid w:val="0038520C"/>
    <w:rsid w:val="0038520D"/>
    <w:rsid w:val="003853B5"/>
    <w:rsid w:val="003854C7"/>
    <w:rsid w:val="0038567E"/>
    <w:rsid w:val="0038581B"/>
    <w:rsid w:val="00385831"/>
    <w:rsid w:val="00385887"/>
    <w:rsid w:val="00385889"/>
    <w:rsid w:val="003858F6"/>
    <w:rsid w:val="00385A57"/>
    <w:rsid w:val="00385CFB"/>
    <w:rsid w:val="00385D11"/>
    <w:rsid w:val="00385DBE"/>
    <w:rsid w:val="00385E99"/>
    <w:rsid w:val="00386094"/>
    <w:rsid w:val="00386203"/>
    <w:rsid w:val="003862E4"/>
    <w:rsid w:val="003864A6"/>
    <w:rsid w:val="003864AC"/>
    <w:rsid w:val="00386555"/>
    <w:rsid w:val="003865F0"/>
    <w:rsid w:val="003866DC"/>
    <w:rsid w:val="00386791"/>
    <w:rsid w:val="003867A2"/>
    <w:rsid w:val="00386D6F"/>
    <w:rsid w:val="00386E75"/>
    <w:rsid w:val="00386EC7"/>
    <w:rsid w:val="00386F55"/>
    <w:rsid w:val="00386FCA"/>
    <w:rsid w:val="003870A3"/>
    <w:rsid w:val="00387193"/>
    <w:rsid w:val="003871A9"/>
    <w:rsid w:val="003871BE"/>
    <w:rsid w:val="00387240"/>
    <w:rsid w:val="003872C7"/>
    <w:rsid w:val="0038730F"/>
    <w:rsid w:val="00387653"/>
    <w:rsid w:val="003878EF"/>
    <w:rsid w:val="003879B6"/>
    <w:rsid w:val="00387D54"/>
    <w:rsid w:val="00387E4F"/>
    <w:rsid w:val="00387EFC"/>
    <w:rsid w:val="00387F33"/>
    <w:rsid w:val="00390327"/>
    <w:rsid w:val="003903C4"/>
    <w:rsid w:val="003904E8"/>
    <w:rsid w:val="0039052A"/>
    <w:rsid w:val="00390581"/>
    <w:rsid w:val="0039073C"/>
    <w:rsid w:val="003908CC"/>
    <w:rsid w:val="003909BB"/>
    <w:rsid w:val="00390A2A"/>
    <w:rsid w:val="00390C01"/>
    <w:rsid w:val="00390C02"/>
    <w:rsid w:val="00390C3B"/>
    <w:rsid w:val="00390C5B"/>
    <w:rsid w:val="00390CF3"/>
    <w:rsid w:val="00390D24"/>
    <w:rsid w:val="00390D68"/>
    <w:rsid w:val="00390D6A"/>
    <w:rsid w:val="00390E48"/>
    <w:rsid w:val="0039119D"/>
    <w:rsid w:val="00391227"/>
    <w:rsid w:val="0039124E"/>
    <w:rsid w:val="00391363"/>
    <w:rsid w:val="00391401"/>
    <w:rsid w:val="00391406"/>
    <w:rsid w:val="003914FB"/>
    <w:rsid w:val="0039163C"/>
    <w:rsid w:val="00391652"/>
    <w:rsid w:val="00391806"/>
    <w:rsid w:val="00391826"/>
    <w:rsid w:val="00391868"/>
    <w:rsid w:val="00391913"/>
    <w:rsid w:val="00391A9C"/>
    <w:rsid w:val="00391B8F"/>
    <w:rsid w:val="00391BF2"/>
    <w:rsid w:val="00391CE4"/>
    <w:rsid w:val="00391D34"/>
    <w:rsid w:val="00391D79"/>
    <w:rsid w:val="00391ED6"/>
    <w:rsid w:val="00391F74"/>
    <w:rsid w:val="0039200D"/>
    <w:rsid w:val="003920BC"/>
    <w:rsid w:val="0039216B"/>
    <w:rsid w:val="0039223B"/>
    <w:rsid w:val="0039224C"/>
    <w:rsid w:val="0039228A"/>
    <w:rsid w:val="003922EE"/>
    <w:rsid w:val="003923E3"/>
    <w:rsid w:val="00392565"/>
    <w:rsid w:val="003925D8"/>
    <w:rsid w:val="0039262D"/>
    <w:rsid w:val="00392669"/>
    <w:rsid w:val="003927D0"/>
    <w:rsid w:val="003927E2"/>
    <w:rsid w:val="00392B35"/>
    <w:rsid w:val="00392BC4"/>
    <w:rsid w:val="00392C07"/>
    <w:rsid w:val="00392CC2"/>
    <w:rsid w:val="00392E23"/>
    <w:rsid w:val="00392FBA"/>
    <w:rsid w:val="0039300C"/>
    <w:rsid w:val="0039313F"/>
    <w:rsid w:val="0039341C"/>
    <w:rsid w:val="00393708"/>
    <w:rsid w:val="003939CC"/>
    <w:rsid w:val="00393A30"/>
    <w:rsid w:val="00393AF3"/>
    <w:rsid w:val="00393AFB"/>
    <w:rsid w:val="00393B5E"/>
    <w:rsid w:val="00393B9A"/>
    <w:rsid w:val="00393C0E"/>
    <w:rsid w:val="00393C80"/>
    <w:rsid w:val="00393C9A"/>
    <w:rsid w:val="00393D96"/>
    <w:rsid w:val="00393DE7"/>
    <w:rsid w:val="00393E22"/>
    <w:rsid w:val="00393E98"/>
    <w:rsid w:val="00393EB0"/>
    <w:rsid w:val="003940A4"/>
    <w:rsid w:val="003940FB"/>
    <w:rsid w:val="003942DD"/>
    <w:rsid w:val="00394353"/>
    <w:rsid w:val="00394541"/>
    <w:rsid w:val="003945D4"/>
    <w:rsid w:val="00394803"/>
    <w:rsid w:val="00394858"/>
    <w:rsid w:val="0039499F"/>
    <w:rsid w:val="00394A52"/>
    <w:rsid w:val="00394BF8"/>
    <w:rsid w:val="00394E38"/>
    <w:rsid w:val="00394E67"/>
    <w:rsid w:val="00394EF9"/>
    <w:rsid w:val="00394F5A"/>
    <w:rsid w:val="00395070"/>
    <w:rsid w:val="003950FD"/>
    <w:rsid w:val="00395377"/>
    <w:rsid w:val="003953B3"/>
    <w:rsid w:val="0039554C"/>
    <w:rsid w:val="0039567E"/>
    <w:rsid w:val="00395682"/>
    <w:rsid w:val="00395824"/>
    <w:rsid w:val="00395A1A"/>
    <w:rsid w:val="00395AFD"/>
    <w:rsid w:val="00395BCE"/>
    <w:rsid w:val="00395C04"/>
    <w:rsid w:val="00395D95"/>
    <w:rsid w:val="00395DB0"/>
    <w:rsid w:val="00395DF2"/>
    <w:rsid w:val="00395E86"/>
    <w:rsid w:val="00396207"/>
    <w:rsid w:val="00396220"/>
    <w:rsid w:val="0039625B"/>
    <w:rsid w:val="00396265"/>
    <w:rsid w:val="00396500"/>
    <w:rsid w:val="00396658"/>
    <w:rsid w:val="00396796"/>
    <w:rsid w:val="0039691C"/>
    <w:rsid w:val="0039695C"/>
    <w:rsid w:val="003969B2"/>
    <w:rsid w:val="003969D4"/>
    <w:rsid w:val="00396B13"/>
    <w:rsid w:val="00396B27"/>
    <w:rsid w:val="00396B43"/>
    <w:rsid w:val="00396BD0"/>
    <w:rsid w:val="00396BE9"/>
    <w:rsid w:val="00396C4F"/>
    <w:rsid w:val="00396D31"/>
    <w:rsid w:val="00396D4D"/>
    <w:rsid w:val="00396D62"/>
    <w:rsid w:val="00396E0E"/>
    <w:rsid w:val="00396ECD"/>
    <w:rsid w:val="00396F3E"/>
    <w:rsid w:val="00396F73"/>
    <w:rsid w:val="00396F9D"/>
    <w:rsid w:val="003970C2"/>
    <w:rsid w:val="00397160"/>
    <w:rsid w:val="00397174"/>
    <w:rsid w:val="0039719F"/>
    <w:rsid w:val="0039721F"/>
    <w:rsid w:val="00397242"/>
    <w:rsid w:val="0039729D"/>
    <w:rsid w:val="0039729F"/>
    <w:rsid w:val="003972F9"/>
    <w:rsid w:val="003973DA"/>
    <w:rsid w:val="003973E6"/>
    <w:rsid w:val="00397403"/>
    <w:rsid w:val="0039745C"/>
    <w:rsid w:val="003975CA"/>
    <w:rsid w:val="00397736"/>
    <w:rsid w:val="0039797D"/>
    <w:rsid w:val="00397B7B"/>
    <w:rsid w:val="00397B99"/>
    <w:rsid w:val="00397BEC"/>
    <w:rsid w:val="00397E0C"/>
    <w:rsid w:val="00397E7B"/>
    <w:rsid w:val="00397ED6"/>
    <w:rsid w:val="003A0042"/>
    <w:rsid w:val="003A014F"/>
    <w:rsid w:val="003A0268"/>
    <w:rsid w:val="003A0272"/>
    <w:rsid w:val="003A03B5"/>
    <w:rsid w:val="003A03BE"/>
    <w:rsid w:val="003A049F"/>
    <w:rsid w:val="003A05D2"/>
    <w:rsid w:val="003A0676"/>
    <w:rsid w:val="003A0817"/>
    <w:rsid w:val="003A0873"/>
    <w:rsid w:val="003A0BFD"/>
    <w:rsid w:val="003A0D55"/>
    <w:rsid w:val="003A0E17"/>
    <w:rsid w:val="003A0E3B"/>
    <w:rsid w:val="003A0E47"/>
    <w:rsid w:val="003A0E97"/>
    <w:rsid w:val="003A0ECE"/>
    <w:rsid w:val="003A0F86"/>
    <w:rsid w:val="003A107A"/>
    <w:rsid w:val="003A10E4"/>
    <w:rsid w:val="003A118E"/>
    <w:rsid w:val="003A128B"/>
    <w:rsid w:val="003A1388"/>
    <w:rsid w:val="003A141E"/>
    <w:rsid w:val="003A14D0"/>
    <w:rsid w:val="003A14F1"/>
    <w:rsid w:val="003A1552"/>
    <w:rsid w:val="003A1894"/>
    <w:rsid w:val="003A1896"/>
    <w:rsid w:val="003A194E"/>
    <w:rsid w:val="003A1A8A"/>
    <w:rsid w:val="003A1B0D"/>
    <w:rsid w:val="003A1C92"/>
    <w:rsid w:val="003A1D5B"/>
    <w:rsid w:val="003A1DA3"/>
    <w:rsid w:val="003A1E0B"/>
    <w:rsid w:val="003A1EA3"/>
    <w:rsid w:val="003A1FFD"/>
    <w:rsid w:val="003A2029"/>
    <w:rsid w:val="003A2070"/>
    <w:rsid w:val="003A2087"/>
    <w:rsid w:val="003A20DC"/>
    <w:rsid w:val="003A212D"/>
    <w:rsid w:val="003A2131"/>
    <w:rsid w:val="003A2254"/>
    <w:rsid w:val="003A2311"/>
    <w:rsid w:val="003A2369"/>
    <w:rsid w:val="003A23BC"/>
    <w:rsid w:val="003A25B3"/>
    <w:rsid w:val="003A2635"/>
    <w:rsid w:val="003A26AE"/>
    <w:rsid w:val="003A2777"/>
    <w:rsid w:val="003A27D0"/>
    <w:rsid w:val="003A2A59"/>
    <w:rsid w:val="003A2AEF"/>
    <w:rsid w:val="003A2B11"/>
    <w:rsid w:val="003A2BA9"/>
    <w:rsid w:val="003A2BAF"/>
    <w:rsid w:val="003A2BF9"/>
    <w:rsid w:val="003A2C02"/>
    <w:rsid w:val="003A2C2D"/>
    <w:rsid w:val="003A2EA7"/>
    <w:rsid w:val="003A2F0B"/>
    <w:rsid w:val="003A3037"/>
    <w:rsid w:val="003A30DC"/>
    <w:rsid w:val="003A30E4"/>
    <w:rsid w:val="003A324F"/>
    <w:rsid w:val="003A33D5"/>
    <w:rsid w:val="003A3413"/>
    <w:rsid w:val="003A34C9"/>
    <w:rsid w:val="003A3553"/>
    <w:rsid w:val="003A3766"/>
    <w:rsid w:val="003A3865"/>
    <w:rsid w:val="003A3940"/>
    <w:rsid w:val="003A3AE9"/>
    <w:rsid w:val="003A3B03"/>
    <w:rsid w:val="003A3BE1"/>
    <w:rsid w:val="003A3C38"/>
    <w:rsid w:val="003A3C73"/>
    <w:rsid w:val="003A3F80"/>
    <w:rsid w:val="003A418F"/>
    <w:rsid w:val="003A4257"/>
    <w:rsid w:val="003A432E"/>
    <w:rsid w:val="003A4362"/>
    <w:rsid w:val="003A4390"/>
    <w:rsid w:val="003A43C8"/>
    <w:rsid w:val="003A4462"/>
    <w:rsid w:val="003A47D6"/>
    <w:rsid w:val="003A47DD"/>
    <w:rsid w:val="003A47E4"/>
    <w:rsid w:val="003A495C"/>
    <w:rsid w:val="003A4AC0"/>
    <w:rsid w:val="003A4B47"/>
    <w:rsid w:val="003A4BB6"/>
    <w:rsid w:val="003A4BC7"/>
    <w:rsid w:val="003A4C0F"/>
    <w:rsid w:val="003A4CF7"/>
    <w:rsid w:val="003A4D93"/>
    <w:rsid w:val="003A4DED"/>
    <w:rsid w:val="003A4EC4"/>
    <w:rsid w:val="003A5429"/>
    <w:rsid w:val="003A554F"/>
    <w:rsid w:val="003A569E"/>
    <w:rsid w:val="003A56B6"/>
    <w:rsid w:val="003A596D"/>
    <w:rsid w:val="003A5AC6"/>
    <w:rsid w:val="003A5AFC"/>
    <w:rsid w:val="003A5DFC"/>
    <w:rsid w:val="003A5EDC"/>
    <w:rsid w:val="003A5F71"/>
    <w:rsid w:val="003A6219"/>
    <w:rsid w:val="003A622F"/>
    <w:rsid w:val="003A6279"/>
    <w:rsid w:val="003A62BB"/>
    <w:rsid w:val="003A62C3"/>
    <w:rsid w:val="003A62E3"/>
    <w:rsid w:val="003A62F7"/>
    <w:rsid w:val="003A63DD"/>
    <w:rsid w:val="003A63FF"/>
    <w:rsid w:val="003A64AB"/>
    <w:rsid w:val="003A65C4"/>
    <w:rsid w:val="003A65D8"/>
    <w:rsid w:val="003A65F8"/>
    <w:rsid w:val="003A6669"/>
    <w:rsid w:val="003A6776"/>
    <w:rsid w:val="003A6801"/>
    <w:rsid w:val="003A68B6"/>
    <w:rsid w:val="003A69BA"/>
    <w:rsid w:val="003A6A26"/>
    <w:rsid w:val="003A6AAD"/>
    <w:rsid w:val="003A6BF6"/>
    <w:rsid w:val="003A6C66"/>
    <w:rsid w:val="003A6C89"/>
    <w:rsid w:val="003A6F04"/>
    <w:rsid w:val="003A6F29"/>
    <w:rsid w:val="003A70A0"/>
    <w:rsid w:val="003A70AA"/>
    <w:rsid w:val="003A70DD"/>
    <w:rsid w:val="003A7180"/>
    <w:rsid w:val="003A7274"/>
    <w:rsid w:val="003A7365"/>
    <w:rsid w:val="003A73D6"/>
    <w:rsid w:val="003A742E"/>
    <w:rsid w:val="003A7635"/>
    <w:rsid w:val="003A77F2"/>
    <w:rsid w:val="003A7A75"/>
    <w:rsid w:val="003A7A7E"/>
    <w:rsid w:val="003A7B27"/>
    <w:rsid w:val="003A7BBC"/>
    <w:rsid w:val="003A7BEE"/>
    <w:rsid w:val="003A7C8C"/>
    <w:rsid w:val="003A7DB4"/>
    <w:rsid w:val="003A7FF8"/>
    <w:rsid w:val="003B0007"/>
    <w:rsid w:val="003B003F"/>
    <w:rsid w:val="003B014E"/>
    <w:rsid w:val="003B0271"/>
    <w:rsid w:val="003B037F"/>
    <w:rsid w:val="003B039D"/>
    <w:rsid w:val="003B03D7"/>
    <w:rsid w:val="003B04B0"/>
    <w:rsid w:val="003B0502"/>
    <w:rsid w:val="003B05C2"/>
    <w:rsid w:val="003B063D"/>
    <w:rsid w:val="003B0681"/>
    <w:rsid w:val="003B0889"/>
    <w:rsid w:val="003B0AD9"/>
    <w:rsid w:val="003B0B82"/>
    <w:rsid w:val="003B0D3F"/>
    <w:rsid w:val="003B0F01"/>
    <w:rsid w:val="003B101F"/>
    <w:rsid w:val="003B10E5"/>
    <w:rsid w:val="003B1231"/>
    <w:rsid w:val="003B13F7"/>
    <w:rsid w:val="003B13FF"/>
    <w:rsid w:val="003B1413"/>
    <w:rsid w:val="003B1424"/>
    <w:rsid w:val="003B14CE"/>
    <w:rsid w:val="003B1550"/>
    <w:rsid w:val="003B165D"/>
    <w:rsid w:val="003B17E5"/>
    <w:rsid w:val="003B190C"/>
    <w:rsid w:val="003B1AB5"/>
    <w:rsid w:val="003B1C2E"/>
    <w:rsid w:val="003B1D1D"/>
    <w:rsid w:val="003B1D40"/>
    <w:rsid w:val="003B1E45"/>
    <w:rsid w:val="003B1E9D"/>
    <w:rsid w:val="003B1EEF"/>
    <w:rsid w:val="003B2079"/>
    <w:rsid w:val="003B224A"/>
    <w:rsid w:val="003B230B"/>
    <w:rsid w:val="003B23ED"/>
    <w:rsid w:val="003B241E"/>
    <w:rsid w:val="003B2616"/>
    <w:rsid w:val="003B26B4"/>
    <w:rsid w:val="003B2838"/>
    <w:rsid w:val="003B28F3"/>
    <w:rsid w:val="003B2B4F"/>
    <w:rsid w:val="003B2D4E"/>
    <w:rsid w:val="003B3061"/>
    <w:rsid w:val="003B3161"/>
    <w:rsid w:val="003B34D8"/>
    <w:rsid w:val="003B34DB"/>
    <w:rsid w:val="003B35D8"/>
    <w:rsid w:val="003B35ED"/>
    <w:rsid w:val="003B3650"/>
    <w:rsid w:val="003B3720"/>
    <w:rsid w:val="003B384E"/>
    <w:rsid w:val="003B3A5E"/>
    <w:rsid w:val="003B3A66"/>
    <w:rsid w:val="003B3A79"/>
    <w:rsid w:val="003B3AF4"/>
    <w:rsid w:val="003B3B44"/>
    <w:rsid w:val="003B3B80"/>
    <w:rsid w:val="003B3C5F"/>
    <w:rsid w:val="003B3CAF"/>
    <w:rsid w:val="003B3E1E"/>
    <w:rsid w:val="003B3E2E"/>
    <w:rsid w:val="003B3EAB"/>
    <w:rsid w:val="003B3F2A"/>
    <w:rsid w:val="003B4071"/>
    <w:rsid w:val="003B416B"/>
    <w:rsid w:val="003B428E"/>
    <w:rsid w:val="003B4371"/>
    <w:rsid w:val="003B43B1"/>
    <w:rsid w:val="003B43B5"/>
    <w:rsid w:val="003B442F"/>
    <w:rsid w:val="003B44BF"/>
    <w:rsid w:val="003B45A8"/>
    <w:rsid w:val="003B468D"/>
    <w:rsid w:val="003B4766"/>
    <w:rsid w:val="003B47C0"/>
    <w:rsid w:val="003B4831"/>
    <w:rsid w:val="003B488B"/>
    <w:rsid w:val="003B4ACF"/>
    <w:rsid w:val="003B4B1C"/>
    <w:rsid w:val="003B4B24"/>
    <w:rsid w:val="003B4C17"/>
    <w:rsid w:val="003B4C66"/>
    <w:rsid w:val="003B4C6B"/>
    <w:rsid w:val="003B4D09"/>
    <w:rsid w:val="003B4E78"/>
    <w:rsid w:val="003B4F97"/>
    <w:rsid w:val="003B52BA"/>
    <w:rsid w:val="003B52BE"/>
    <w:rsid w:val="003B52E0"/>
    <w:rsid w:val="003B5553"/>
    <w:rsid w:val="003B5701"/>
    <w:rsid w:val="003B5803"/>
    <w:rsid w:val="003B597D"/>
    <w:rsid w:val="003B59A5"/>
    <w:rsid w:val="003B5A0E"/>
    <w:rsid w:val="003B5AD2"/>
    <w:rsid w:val="003B5AF2"/>
    <w:rsid w:val="003B5B23"/>
    <w:rsid w:val="003B5BAF"/>
    <w:rsid w:val="003B5BF0"/>
    <w:rsid w:val="003B5CB8"/>
    <w:rsid w:val="003B60E5"/>
    <w:rsid w:val="003B60F8"/>
    <w:rsid w:val="003B619C"/>
    <w:rsid w:val="003B61DF"/>
    <w:rsid w:val="003B6208"/>
    <w:rsid w:val="003B657E"/>
    <w:rsid w:val="003B660C"/>
    <w:rsid w:val="003B661F"/>
    <w:rsid w:val="003B676A"/>
    <w:rsid w:val="003B6806"/>
    <w:rsid w:val="003B6999"/>
    <w:rsid w:val="003B6ABB"/>
    <w:rsid w:val="003B6AF3"/>
    <w:rsid w:val="003B6B00"/>
    <w:rsid w:val="003B6BA1"/>
    <w:rsid w:val="003B6C81"/>
    <w:rsid w:val="003B709C"/>
    <w:rsid w:val="003B71B2"/>
    <w:rsid w:val="003B71B3"/>
    <w:rsid w:val="003B725C"/>
    <w:rsid w:val="003B729A"/>
    <w:rsid w:val="003B7472"/>
    <w:rsid w:val="003B75B5"/>
    <w:rsid w:val="003B76C7"/>
    <w:rsid w:val="003B76EB"/>
    <w:rsid w:val="003B7875"/>
    <w:rsid w:val="003B7982"/>
    <w:rsid w:val="003B7A2A"/>
    <w:rsid w:val="003B7ABB"/>
    <w:rsid w:val="003B7C0D"/>
    <w:rsid w:val="003B7CC4"/>
    <w:rsid w:val="003B7D39"/>
    <w:rsid w:val="003B7D7D"/>
    <w:rsid w:val="003B7DD6"/>
    <w:rsid w:val="003B7F88"/>
    <w:rsid w:val="003B8C48"/>
    <w:rsid w:val="003C0180"/>
    <w:rsid w:val="003C0351"/>
    <w:rsid w:val="003C0417"/>
    <w:rsid w:val="003C04EE"/>
    <w:rsid w:val="003C05DD"/>
    <w:rsid w:val="003C06BC"/>
    <w:rsid w:val="003C0907"/>
    <w:rsid w:val="003C09E5"/>
    <w:rsid w:val="003C0BBE"/>
    <w:rsid w:val="003C0C40"/>
    <w:rsid w:val="003C0D9F"/>
    <w:rsid w:val="003C0E5B"/>
    <w:rsid w:val="003C0E5E"/>
    <w:rsid w:val="003C0E80"/>
    <w:rsid w:val="003C0F5C"/>
    <w:rsid w:val="003C0F5E"/>
    <w:rsid w:val="003C11E0"/>
    <w:rsid w:val="003C122D"/>
    <w:rsid w:val="003C1457"/>
    <w:rsid w:val="003C1486"/>
    <w:rsid w:val="003C15D5"/>
    <w:rsid w:val="003C1754"/>
    <w:rsid w:val="003C17C0"/>
    <w:rsid w:val="003C17CF"/>
    <w:rsid w:val="003C18FC"/>
    <w:rsid w:val="003C1AEB"/>
    <w:rsid w:val="003C1B80"/>
    <w:rsid w:val="003C1C86"/>
    <w:rsid w:val="003C1D5D"/>
    <w:rsid w:val="003C1E71"/>
    <w:rsid w:val="003C2011"/>
    <w:rsid w:val="003C20B9"/>
    <w:rsid w:val="003C2288"/>
    <w:rsid w:val="003C23BC"/>
    <w:rsid w:val="003C2671"/>
    <w:rsid w:val="003C26D2"/>
    <w:rsid w:val="003C27DD"/>
    <w:rsid w:val="003C2A97"/>
    <w:rsid w:val="003C2AE7"/>
    <w:rsid w:val="003C2B17"/>
    <w:rsid w:val="003C2BCB"/>
    <w:rsid w:val="003C2C38"/>
    <w:rsid w:val="003C2E63"/>
    <w:rsid w:val="003C2E82"/>
    <w:rsid w:val="003C2F5F"/>
    <w:rsid w:val="003C3044"/>
    <w:rsid w:val="003C30B3"/>
    <w:rsid w:val="003C312B"/>
    <w:rsid w:val="003C323B"/>
    <w:rsid w:val="003C32A7"/>
    <w:rsid w:val="003C32DE"/>
    <w:rsid w:val="003C33B1"/>
    <w:rsid w:val="003C3495"/>
    <w:rsid w:val="003C3499"/>
    <w:rsid w:val="003C35C8"/>
    <w:rsid w:val="003C35CD"/>
    <w:rsid w:val="003C3771"/>
    <w:rsid w:val="003C381B"/>
    <w:rsid w:val="003C3917"/>
    <w:rsid w:val="003C39AA"/>
    <w:rsid w:val="003C3A0C"/>
    <w:rsid w:val="003C3A10"/>
    <w:rsid w:val="003C3E75"/>
    <w:rsid w:val="003C3E7F"/>
    <w:rsid w:val="003C3ECB"/>
    <w:rsid w:val="003C3FA6"/>
    <w:rsid w:val="003C4084"/>
    <w:rsid w:val="003C40F4"/>
    <w:rsid w:val="003C4154"/>
    <w:rsid w:val="003C43FC"/>
    <w:rsid w:val="003C44AD"/>
    <w:rsid w:val="003C46F7"/>
    <w:rsid w:val="003C47DA"/>
    <w:rsid w:val="003C48DF"/>
    <w:rsid w:val="003C4B38"/>
    <w:rsid w:val="003C4B3E"/>
    <w:rsid w:val="003C4B92"/>
    <w:rsid w:val="003C4BD6"/>
    <w:rsid w:val="003C4C93"/>
    <w:rsid w:val="003C4D39"/>
    <w:rsid w:val="003C4DEA"/>
    <w:rsid w:val="003C4DF6"/>
    <w:rsid w:val="003C4F07"/>
    <w:rsid w:val="003C4F26"/>
    <w:rsid w:val="003C4FB7"/>
    <w:rsid w:val="003C5125"/>
    <w:rsid w:val="003C51DC"/>
    <w:rsid w:val="003C521B"/>
    <w:rsid w:val="003C5284"/>
    <w:rsid w:val="003C53B0"/>
    <w:rsid w:val="003C5594"/>
    <w:rsid w:val="003C55E1"/>
    <w:rsid w:val="003C55E3"/>
    <w:rsid w:val="003C57F6"/>
    <w:rsid w:val="003C5824"/>
    <w:rsid w:val="003C5931"/>
    <w:rsid w:val="003C59CF"/>
    <w:rsid w:val="003C5C14"/>
    <w:rsid w:val="003C5C84"/>
    <w:rsid w:val="003C5DE5"/>
    <w:rsid w:val="003C5EED"/>
    <w:rsid w:val="003C5F1A"/>
    <w:rsid w:val="003C5F9E"/>
    <w:rsid w:val="003C5FBA"/>
    <w:rsid w:val="003C5FDF"/>
    <w:rsid w:val="003C6222"/>
    <w:rsid w:val="003C62EB"/>
    <w:rsid w:val="003C6326"/>
    <w:rsid w:val="003C6432"/>
    <w:rsid w:val="003C6464"/>
    <w:rsid w:val="003C64D7"/>
    <w:rsid w:val="003C6675"/>
    <w:rsid w:val="003C6733"/>
    <w:rsid w:val="003C6755"/>
    <w:rsid w:val="003C685A"/>
    <w:rsid w:val="003C6A3A"/>
    <w:rsid w:val="003C6A41"/>
    <w:rsid w:val="003C6BBD"/>
    <w:rsid w:val="003C707B"/>
    <w:rsid w:val="003C7381"/>
    <w:rsid w:val="003C7779"/>
    <w:rsid w:val="003C77EA"/>
    <w:rsid w:val="003C7831"/>
    <w:rsid w:val="003C78EF"/>
    <w:rsid w:val="003C7A02"/>
    <w:rsid w:val="003C7A0F"/>
    <w:rsid w:val="003C7B74"/>
    <w:rsid w:val="003C7C34"/>
    <w:rsid w:val="003C7D5B"/>
    <w:rsid w:val="003C7DDE"/>
    <w:rsid w:val="003C7DE1"/>
    <w:rsid w:val="003C7E42"/>
    <w:rsid w:val="003C7E8C"/>
    <w:rsid w:val="003D0206"/>
    <w:rsid w:val="003D0251"/>
    <w:rsid w:val="003D033B"/>
    <w:rsid w:val="003D0413"/>
    <w:rsid w:val="003D083C"/>
    <w:rsid w:val="003D09A0"/>
    <w:rsid w:val="003D0A10"/>
    <w:rsid w:val="003D0A93"/>
    <w:rsid w:val="003D0B23"/>
    <w:rsid w:val="003D0B89"/>
    <w:rsid w:val="003D0C37"/>
    <w:rsid w:val="003D0C78"/>
    <w:rsid w:val="003D0D6F"/>
    <w:rsid w:val="003D0E12"/>
    <w:rsid w:val="003D0F41"/>
    <w:rsid w:val="003D0F4A"/>
    <w:rsid w:val="003D11D7"/>
    <w:rsid w:val="003D128F"/>
    <w:rsid w:val="003D132C"/>
    <w:rsid w:val="003D1392"/>
    <w:rsid w:val="003D13BA"/>
    <w:rsid w:val="003D13ED"/>
    <w:rsid w:val="003D1549"/>
    <w:rsid w:val="003D15E7"/>
    <w:rsid w:val="003D16F4"/>
    <w:rsid w:val="003D1718"/>
    <w:rsid w:val="003D1848"/>
    <w:rsid w:val="003D1A33"/>
    <w:rsid w:val="003D1C0C"/>
    <w:rsid w:val="003D1D6D"/>
    <w:rsid w:val="003D1E6E"/>
    <w:rsid w:val="003D2000"/>
    <w:rsid w:val="003D2026"/>
    <w:rsid w:val="003D2049"/>
    <w:rsid w:val="003D207B"/>
    <w:rsid w:val="003D2082"/>
    <w:rsid w:val="003D227F"/>
    <w:rsid w:val="003D22E7"/>
    <w:rsid w:val="003D234D"/>
    <w:rsid w:val="003D2399"/>
    <w:rsid w:val="003D23B6"/>
    <w:rsid w:val="003D24D5"/>
    <w:rsid w:val="003D26A6"/>
    <w:rsid w:val="003D2915"/>
    <w:rsid w:val="003D2985"/>
    <w:rsid w:val="003D2B29"/>
    <w:rsid w:val="003D2BA5"/>
    <w:rsid w:val="003D2C7F"/>
    <w:rsid w:val="003D2C93"/>
    <w:rsid w:val="003D2CC0"/>
    <w:rsid w:val="003D2D5D"/>
    <w:rsid w:val="003D2D6E"/>
    <w:rsid w:val="003D2F7D"/>
    <w:rsid w:val="003D2FE0"/>
    <w:rsid w:val="003D3047"/>
    <w:rsid w:val="003D30DC"/>
    <w:rsid w:val="003D3200"/>
    <w:rsid w:val="003D3368"/>
    <w:rsid w:val="003D3609"/>
    <w:rsid w:val="003D385A"/>
    <w:rsid w:val="003D38A5"/>
    <w:rsid w:val="003D3B8B"/>
    <w:rsid w:val="003D3BBF"/>
    <w:rsid w:val="003D3C45"/>
    <w:rsid w:val="003D3C69"/>
    <w:rsid w:val="003D3D56"/>
    <w:rsid w:val="003D3F62"/>
    <w:rsid w:val="003D41D4"/>
    <w:rsid w:val="003D41DE"/>
    <w:rsid w:val="003D4253"/>
    <w:rsid w:val="003D42C3"/>
    <w:rsid w:val="003D42CE"/>
    <w:rsid w:val="003D432D"/>
    <w:rsid w:val="003D451A"/>
    <w:rsid w:val="003D4632"/>
    <w:rsid w:val="003D47E0"/>
    <w:rsid w:val="003D48EB"/>
    <w:rsid w:val="003D4928"/>
    <w:rsid w:val="003D4966"/>
    <w:rsid w:val="003D4990"/>
    <w:rsid w:val="003D4AAE"/>
    <w:rsid w:val="003D4B78"/>
    <w:rsid w:val="003D4F7C"/>
    <w:rsid w:val="003D5014"/>
    <w:rsid w:val="003D50BE"/>
    <w:rsid w:val="003D5160"/>
    <w:rsid w:val="003D5266"/>
    <w:rsid w:val="003D52A6"/>
    <w:rsid w:val="003D52C7"/>
    <w:rsid w:val="003D5676"/>
    <w:rsid w:val="003D5815"/>
    <w:rsid w:val="003D583C"/>
    <w:rsid w:val="003D58F5"/>
    <w:rsid w:val="003D5942"/>
    <w:rsid w:val="003D5969"/>
    <w:rsid w:val="003D59B5"/>
    <w:rsid w:val="003D5C09"/>
    <w:rsid w:val="003D5C86"/>
    <w:rsid w:val="003D5DD1"/>
    <w:rsid w:val="003D5E5C"/>
    <w:rsid w:val="003D5F4C"/>
    <w:rsid w:val="003D6236"/>
    <w:rsid w:val="003D6378"/>
    <w:rsid w:val="003D637E"/>
    <w:rsid w:val="003D64B4"/>
    <w:rsid w:val="003D64DD"/>
    <w:rsid w:val="003D6661"/>
    <w:rsid w:val="003D67B1"/>
    <w:rsid w:val="003D68D4"/>
    <w:rsid w:val="003D68DF"/>
    <w:rsid w:val="003D6945"/>
    <w:rsid w:val="003D69F0"/>
    <w:rsid w:val="003D6AE6"/>
    <w:rsid w:val="003D6C2E"/>
    <w:rsid w:val="003D6DBD"/>
    <w:rsid w:val="003D7130"/>
    <w:rsid w:val="003D715E"/>
    <w:rsid w:val="003D72B7"/>
    <w:rsid w:val="003D7309"/>
    <w:rsid w:val="003D7419"/>
    <w:rsid w:val="003D7544"/>
    <w:rsid w:val="003D75AA"/>
    <w:rsid w:val="003D7641"/>
    <w:rsid w:val="003D79A8"/>
    <w:rsid w:val="003D7ABD"/>
    <w:rsid w:val="003D7BBC"/>
    <w:rsid w:val="003D7C4C"/>
    <w:rsid w:val="003D7E23"/>
    <w:rsid w:val="003E005A"/>
    <w:rsid w:val="003E0260"/>
    <w:rsid w:val="003E0348"/>
    <w:rsid w:val="003E041B"/>
    <w:rsid w:val="003E06B0"/>
    <w:rsid w:val="003E06D3"/>
    <w:rsid w:val="003E0709"/>
    <w:rsid w:val="003E0784"/>
    <w:rsid w:val="003E07B9"/>
    <w:rsid w:val="003E0B3C"/>
    <w:rsid w:val="003E0BAD"/>
    <w:rsid w:val="003E0C8B"/>
    <w:rsid w:val="003E0D45"/>
    <w:rsid w:val="003E0E33"/>
    <w:rsid w:val="003E1025"/>
    <w:rsid w:val="003E11E0"/>
    <w:rsid w:val="003E1241"/>
    <w:rsid w:val="003E13F8"/>
    <w:rsid w:val="003E16FE"/>
    <w:rsid w:val="003E1811"/>
    <w:rsid w:val="003E1A61"/>
    <w:rsid w:val="003E1D5C"/>
    <w:rsid w:val="003E1E04"/>
    <w:rsid w:val="003E1E22"/>
    <w:rsid w:val="003E1FEC"/>
    <w:rsid w:val="003E212B"/>
    <w:rsid w:val="003E235D"/>
    <w:rsid w:val="003E23BC"/>
    <w:rsid w:val="003E23C0"/>
    <w:rsid w:val="003E25EF"/>
    <w:rsid w:val="003E269F"/>
    <w:rsid w:val="003E2812"/>
    <w:rsid w:val="003E2A22"/>
    <w:rsid w:val="003E2AB1"/>
    <w:rsid w:val="003E2AFE"/>
    <w:rsid w:val="003E2C2F"/>
    <w:rsid w:val="003E2C57"/>
    <w:rsid w:val="003E2C5A"/>
    <w:rsid w:val="003E2CB2"/>
    <w:rsid w:val="003E2D6E"/>
    <w:rsid w:val="003E2E4F"/>
    <w:rsid w:val="003E2E5A"/>
    <w:rsid w:val="003E2EDB"/>
    <w:rsid w:val="003E2FFF"/>
    <w:rsid w:val="003E30DC"/>
    <w:rsid w:val="003E34A4"/>
    <w:rsid w:val="003E34F9"/>
    <w:rsid w:val="003E3501"/>
    <w:rsid w:val="003E353C"/>
    <w:rsid w:val="003E354C"/>
    <w:rsid w:val="003E3578"/>
    <w:rsid w:val="003E3679"/>
    <w:rsid w:val="003E373B"/>
    <w:rsid w:val="003E3A95"/>
    <w:rsid w:val="003E3AFE"/>
    <w:rsid w:val="003E3C45"/>
    <w:rsid w:val="003E3CD9"/>
    <w:rsid w:val="003E3CDA"/>
    <w:rsid w:val="003E3DAD"/>
    <w:rsid w:val="003E3F9A"/>
    <w:rsid w:val="003E404A"/>
    <w:rsid w:val="003E40DF"/>
    <w:rsid w:val="003E427C"/>
    <w:rsid w:val="003E42C2"/>
    <w:rsid w:val="003E4344"/>
    <w:rsid w:val="003E434F"/>
    <w:rsid w:val="003E438E"/>
    <w:rsid w:val="003E43D4"/>
    <w:rsid w:val="003E43DD"/>
    <w:rsid w:val="003E4421"/>
    <w:rsid w:val="003E4595"/>
    <w:rsid w:val="003E4A17"/>
    <w:rsid w:val="003E4A53"/>
    <w:rsid w:val="003E4BD2"/>
    <w:rsid w:val="003E4D41"/>
    <w:rsid w:val="003E4E19"/>
    <w:rsid w:val="003E4E77"/>
    <w:rsid w:val="003E4EB8"/>
    <w:rsid w:val="003E4EE5"/>
    <w:rsid w:val="003E4EEC"/>
    <w:rsid w:val="003E5086"/>
    <w:rsid w:val="003E52FA"/>
    <w:rsid w:val="003E539C"/>
    <w:rsid w:val="003E53C1"/>
    <w:rsid w:val="003E547D"/>
    <w:rsid w:val="003E5613"/>
    <w:rsid w:val="003E56A3"/>
    <w:rsid w:val="003E56F2"/>
    <w:rsid w:val="003E5879"/>
    <w:rsid w:val="003E5A01"/>
    <w:rsid w:val="003E5B89"/>
    <w:rsid w:val="003E5BCC"/>
    <w:rsid w:val="003E5BD8"/>
    <w:rsid w:val="003E5C05"/>
    <w:rsid w:val="003E5D4E"/>
    <w:rsid w:val="003E5E76"/>
    <w:rsid w:val="003E5F31"/>
    <w:rsid w:val="003E5FBF"/>
    <w:rsid w:val="003E5FC6"/>
    <w:rsid w:val="003E6030"/>
    <w:rsid w:val="003E60ED"/>
    <w:rsid w:val="003E6150"/>
    <w:rsid w:val="003E61C8"/>
    <w:rsid w:val="003E6325"/>
    <w:rsid w:val="003E639B"/>
    <w:rsid w:val="003E65CE"/>
    <w:rsid w:val="003E672A"/>
    <w:rsid w:val="003E6948"/>
    <w:rsid w:val="003E6DEC"/>
    <w:rsid w:val="003E6DF1"/>
    <w:rsid w:val="003E6E5F"/>
    <w:rsid w:val="003E6EAF"/>
    <w:rsid w:val="003E6EC1"/>
    <w:rsid w:val="003E6FF1"/>
    <w:rsid w:val="003E6FF9"/>
    <w:rsid w:val="003E72F0"/>
    <w:rsid w:val="003E7369"/>
    <w:rsid w:val="003E73B0"/>
    <w:rsid w:val="003E7519"/>
    <w:rsid w:val="003E75C1"/>
    <w:rsid w:val="003E7633"/>
    <w:rsid w:val="003E78A9"/>
    <w:rsid w:val="003E79BF"/>
    <w:rsid w:val="003E79CB"/>
    <w:rsid w:val="003E7A25"/>
    <w:rsid w:val="003E7B43"/>
    <w:rsid w:val="003E7CB9"/>
    <w:rsid w:val="003E7CC7"/>
    <w:rsid w:val="003E7D5D"/>
    <w:rsid w:val="003E7E1D"/>
    <w:rsid w:val="003F0043"/>
    <w:rsid w:val="003F0147"/>
    <w:rsid w:val="003F0174"/>
    <w:rsid w:val="003F0186"/>
    <w:rsid w:val="003F01F6"/>
    <w:rsid w:val="003F0241"/>
    <w:rsid w:val="003F028B"/>
    <w:rsid w:val="003F039D"/>
    <w:rsid w:val="003F040A"/>
    <w:rsid w:val="003F04F5"/>
    <w:rsid w:val="003F0542"/>
    <w:rsid w:val="003F08DE"/>
    <w:rsid w:val="003F0965"/>
    <w:rsid w:val="003F09C2"/>
    <w:rsid w:val="003F0A2F"/>
    <w:rsid w:val="003F0A3C"/>
    <w:rsid w:val="003F0A71"/>
    <w:rsid w:val="003F0A8A"/>
    <w:rsid w:val="003F0ACD"/>
    <w:rsid w:val="003F0B9F"/>
    <w:rsid w:val="003F0BEE"/>
    <w:rsid w:val="003F0DB2"/>
    <w:rsid w:val="003F0E20"/>
    <w:rsid w:val="003F0FBC"/>
    <w:rsid w:val="003F106C"/>
    <w:rsid w:val="003F10C1"/>
    <w:rsid w:val="003F1519"/>
    <w:rsid w:val="003F1562"/>
    <w:rsid w:val="003F1659"/>
    <w:rsid w:val="003F16BC"/>
    <w:rsid w:val="003F16FF"/>
    <w:rsid w:val="003F1A24"/>
    <w:rsid w:val="003F1ADA"/>
    <w:rsid w:val="003F1AF8"/>
    <w:rsid w:val="003F1B22"/>
    <w:rsid w:val="003F1B47"/>
    <w:rsid w:val="003F1B52"/>
    <w:rsid w:val="003F1C38"/>
    <w:rsid w:val="003F1C76"/>
    <w:rsid w:val="003F1E4A"/>
    <w:rsid w:val="003F1F0F"/>
    <w:rsid w:val="003F2007"/>
    <w:rsid w:val="003F22D5"/>
    <w:rsid w:val="003F230C"/>
    <w:rsid w:val="003F2577"/>
    <w:rsid w:val="003F2758"/>
    <w:rsid w:val="003F28FB"/>
    <w:rsid w:val="003F2A3A"/>
    <w:rsid w:val="003F2A4B"/>
    <w:rsid w:val="003F2CB0"/>
    <w:rsid w:val="003F2D66"/>
    <w:rsid w:val="003F2D84"/>
    <w:rsid w:val="003F2DAB"/>
    <w:rsid w:val="003F2DCC"/>
    <w:rsid w:val="003F2DF2"/>
    <w:rsid w:val="003F2EB2"/>
    <w:rsid w:val="003F2EB9"/>
    <w:rsid w:val="003F2F94"/>
    <w:rsid w:val="003F3175"/>
    <w:rsid w:val="003F3195"/>
    <w:rsid w:val="003F31A5"/>
    <w:rsid w:val="003F32A5"/>
    <w:rsid w:val="003F3353"/>
    <w:rsid w:val="003F3389"/>
    <w:rsid w:val="003F368E"/>
    <w:rsid w:val="003F38BF"/>
    <w:rsid w:val="003F38D8"/>
    <w:rsid w:val="003F390D"/>
    <w:rsid w:val="003F3B6A"/>
    <w:rsid w:val="003F3C5D"/>
    <w:rsid w:val="003F3DB7"/>
    <w:rsid w:val="003F3F4A"/>
    <w:rsid w:val="003F3F65"/>
    <w:rsid w:val="003F3F96"/>
    <w:rsid w:val="003F3FC3"/>
    <w:rsid w:val="003F4070"/>
    <w:rsid w:val="003F42FC"/>
    <w:rsid w:val="003F442D"/>
    <w:rsid w:val="003F480B"/>
    <w:rsid w:val="003F49B1"/>
    <w:rsid w:val="003F49EC"/>
    <w:rsid w:val="003F4A51"/>
    <w:rsid w:val="003F4A80"/>
    <w:rsid w:val="003F4C74"/>
    <w:rsid w:val="003F4C7C"/>
    <w:rsid w:val="003F4C93"/>
    <w:rsid w:val="003F4ED0"/>
    <w:rsid w:val="003F51A6"/>
    <w:rsid w:val="003F520E"/>
    <w:rsid w:val="003F5291"/>
    <w:rsid w:val="003F532A"/>
    <w:rsid w:val="003F5462"/>
    <w:rsid w:val="003F5525"/>
    <w:rsid w:val="003F5545"/>
    <w:rsid w:val="003F579B"/>
    <w:rsid w:val="003F592C"/>
    <w:rsid w:val="003F59BC"/>
    <w:rsid w:val="003F59FD"/>
    <w:rsid w:val="003F5ADD"/>
    <w:rsid w:val="003F5B08"/>
    <w:rsid w:val="003F5C23"/>
    <w:rsid w:val="003F5CB0"/>
    <w:rsid w:val="003F5DDB"/>
    <w:rsid w:val="003F5EC6"/>
    <w:rsid w:val="003F5F5D"/>
    <w:rsid w:val="003F600F"/>
    <w:rsid w:val="003F621D"/>
    <w:rsid w:val="003F622E"/>
    <w:rsid w:val="003F629B"/>
    <w:rsid w:val="003F6343"/>
    <w:rsid w:val="003F64B8"/>
    <w:rsid w:val="003F65D9"/>
    <w:rsid w:val="003F663D"/>
    <w:rsid w:val="003F6675"/>
    <w:rsid w:val="003F67D1"/>
    <w:rsid w:val="003F6800"/>
    <w:rsid w:val="003F6A64"/>
    <w:rsid w:val="003F6A7E"/>
    <w:rsid w:val="003F6B4D"/>
    <w:rsid w:val="003F6C4F"/>
    <w:rsid w:val="003F6CC9"/>
    <w:rsid w:val="003F6DC5"/>
    <w:rsid w:val="003F6FE7"/>
    <w:rsid w:val="003F7216"/>
    <w:rsid w:val="003F72E6"/>
    <w:rsid w:val="003F732E"/>
    <w:rsid w:val="003F744F"/>
    <w:rsid w:val="003F74B3"/>
    <w:rsid w:val="003F759B"/>
    <w:rsid w:val="003F75DE"/>
    <w:rsid w:val="003F7673"/>
    <w:rsid w:val="003F77C8"/>
    <w:rsid w:val="003F77FB"/>
    <w:rsid w:val="003F783D"/>
    <w:rsid w:val="003F78F0"/>
    <w:rsid w:val="003F7AEE"/>
    <w:rsid w:val="003F7D48"/>
    <w:rsid w:val="003F7DA4"/>
    <w:rsid w:val="003F7E0B"/>
    <w:rsid w:val="003F7E24"/>
    <w:rsid w:val="003F7E68"/>
    <w:rsid w:val="003F7E70"/>
    <w:rsid w:val="003F7EA0"/>
    <w:rsid w:val="003F7ED0"/>
    <w:rsid w:val="00400120"/>
    <w:rsid w:val="00400263"/>
    <w:rsid w:val="00400311"/>
    <w:rsid w:val="00400320"/>
    <w:rsid w:val="0040048E"/>
    <w:rsid w:val="004005A6"/>
    <w:rsid w:val="004006C8"/>
    <w:rsid w:val="0040071A"/>
    <w:rsid w:val="00400796"/>
    <w:rsid w:val="004009BE"/>
    <w:rsid w:val="00400D05"/>
    <w:rsid w:val="00400F78"/>
    <w:rsid w:val="00401289"/>
    <w:rsid w:val="004012DE"/>
    <w:rsid w:val="00401357"/>
    <w:rsid w:val="004013F4"/>
    <w:rsid w:val="00401433"/>
    <w:rsid w:val="0040149B"/>
    <w:rsid w:val="00401627"/>
    <w:rsid w:val="0040167B"/>
    <w:rsid w:val="00401776"/>
    <w:rsid w:val="004017F5"/>
    <w:rsid w:val="004018F6"/>
    <w:rsid w:val="004019A4"/>
    <w:rsid w:val="004019AA"/>
    <w:rsid w:val="00401A24"/>
    <w:rsid w:val="00401DC5"/>
    <w:rsid w:val="00401DCE"/>
    <w:rsid w:val="00401E97"/>
    <w:rsid w:val="00401EB7"/>
    <w:rsid w:val="00401FCC"/>
    <w:rsid w:val="004020EE"/>
    <w:rsid w:val="0040213A"/>
    <w:rsid w:val="004026D2"/>
    <w:rsid w:val="004026F6"/>
    <w:rsid w:val="004027CF"/>
    <w:rsid w:val="004027D7"/>
    <w:rsid w:val="004028D8"/>
    <w:rsid w:val="00402917"/>
    <w:rsid w:val="0040294E"/>
    <w:rsid w:val="00402B4F"/>
    <w:rsid w:val="00402C71"/>
    <w:rsid w:val="00402CEF"/>
    <w:rsid w:val="00402D0E"/>
    <w:rsid w:val="00402D2D"/>
    <w:rsid w:val="00402DE8"/>
    <w:rsid w:val="00402F05"/>
    <w:rsid w:val="00402F3E"/>
    <w:rsid w:val="00402FEB"/>
    <w:rsid w:val="00403018"/>
    <w:rsid w:val="00403102"/>
    <w:rsid w:val="00403206"/>
    <w:rsid w:val="0040323D"/>
    <w:rsid w:val="0040341B"/>
    <w:rsid w:val="004034D0"/>
    <w:rsid w:val="00403616"/>
    <w:rsid w:val="00403675"/>
    <w:rsid w:val="004036B8"/>
    <w:rsid w:val="00403757"/>
    <w:rsid w:val="00403A13"/>
    <w:rsid w:val="00403A6A"/>
    <w:rsid w:val="00403BDE"/>
    <w:rsid w:val="00403C76"/>
    <w:rsid w:val="00403CBA"/>
    <w:rsid w:val="00403D60"/>
    <w:rsid w:val="00403D81"/>
    <w:rsid w:val="00403E21"/>
    <w:rsid w:val="00403E64"/>
    <w:rsid w:val="00403FA8"/>
    <w:rsid w:val="00404059"/>
    <w:rsid w:val="00404089"/>
    <w:rsid w:val="00404362"/>
    <w:rsid w:val="004043B8"/>
    <w:rsid w:val="004043F2"/>
    <w:rsid w:val="00404536"/>
    <w:rsid w:val="00404697"/>
    <w:rsid w:val="004046CD"/>
    <w:rsid w:val="0040474F"/>
    <w:rsid w:val="004047A1"/>
    <w:rsid w:val="00404813"/>
    <w:rsid w:val="0040493E"/>
    <w:rsid w:val="004049BD"/>
    <w:rsid w:val="00404B69"/>
    <w:rsid w:val="00404F79"/>
    <w:rsid w:val="0040521A"/>
    <w:rsid w:val="004053BA"/>
    <w:rsid w:val="004054F1"/>
    <w:rsid w:val="004056A7"/>
    <w:rsid w:val="004056D3"/>
    <w:rsid w:val="00405777"/>
    <w:rsid w:val="004057B0"/>
    <w:rsid w:val="0040580E"/>
    <w:rsid w:val="00405937"/>
    <w:rsid w:val="0040597E"/>
    <w:rsid w:val="00405A75"/>
    <w:rsid w:val="00405A82"/>
    <w:rsid w:val="00405AF3"/>
    <w:rsid w:val="00405B1E"/>
    <w:rsid w:val="004060C9"/>
    <w:rsid w:val="00406108"/>
    <w:rsid w:val="0040610A"/>
    <w:rsid w:val="0040646C"/>
    <w:rsid w:val="004064B5"/>
    <w:rsid w:val="00406515"/>
    <w:rsid w:val="0040657E"/>
    <w:rsid w:val="00406590"/>
    <w:rsid w:val="004065EC"/>
    <w:rsid w:val="00406640"/>
    <w:rsid w:val="00406694"/>
    <w:rsid w:val="004066DB"/>
    <w:rsid w:val="00406847"/>
    <w:rsid w:val="00406898"/>
    <w:rsid w:val="00406944"/>
    <w:rsid w:val="00406A0D"/>
    <w:rsid w:val="00406A71"/>
    <w:rsid w:val="00406B25"/>
    <w:rsid w:val="00406B3D"/>
    <w:rsid w:val="00406BC6"/>
    <w:rsid w:val="00406C65"/>
    <w:rsid w:val="00406E06"/>
    <w:rsid w:val="00406E74"/>
    <w:rsid w:val="00406ED4"/>
    <w:rsid w:val="0040704A"/>
    <w:rsid w:val="0040708F"/>
    <w:rsid w:val="00407113"/>
    <w:rsid w:val="0040718D"/>
    <w:rsid w:val="004071AF"/>
    <w:rsid w:val="004071C7"/>
    <w:rsid w:val="004072CA"/>
    <w:rsid w:val="004073D5"/>
    <w:rsid w:val="00407715"/>
    <w:rsid w:val="004077F4"/>
    <w:rsid w:val="0040794D"/>
    <w:rsid w:val="00407B95"/>
    <w:rsid w:val="00407BA4"/>
    <w:rsid w:val="00407C8F"/>
    <w:rsid w:val="00407DE4"/>
    <w:rsid w:val="00407ED7"/>
    <w:rsid w:val="0040B8E5"/>
    <w:rsid w:val="0040E76C"/>
    <w:rsid w:val="004101C0"/>
    <w:rsid w:val="00410256"/>
    <w:rsid w:val="00410374"/>
    <w:rsid w:val="004103FB"/>
    <w:rsid w:val="00410421"/>
    <w:rsid w:val="004104BB"/>
    <w:rsid w:val="00410548"/>
    <w:rsid w:val="004105C7"/>
    <w:rsid w:val="004105F7"/>
    <w:rsid w:val="00410670"/>
    <w:rsid w:val="0041088D"/>
    <w:rsid w:val="00410950"/>
    <w:rsid w:val="004109E6"/>
    <w:rsid w:val="00410CDE"/>
    <w:rsid w:val="00410D10"/>
    <w:rsid w:val="00410D94"/>
    <w:rsid w:val="00410DEF"/>
    <w:rsid w:val="00411175"/>
    <w:rsid w:val="00411244"/>
    <w:rsid w:val="0041139F"/>
    <w:rsid w:val="00411411"/>
    <w:rsid w:val="00411534"/>
    <w:rsid w:val="004115D7"/>
    <w:rsid w:val="004115EA"/>
    <w:rsid w:val="0041176D"/>
    <w:rsid w:val="0041183B"/>
    <w:rsid w:val="0041185D"/>
    <w:rsid w:val="00411A10"/>
    <w:rsid w:val="00411DCD"/>
    <w:rsid w:val="00411F52"/>
    <w:rsid w:val="00411F70"/>
    <w:rsid w:val="00412186"/>
    <w:rsid w:val="004121A4"/>
    <w:rsid w:val="00412291"/>
    <w:rsid w:val="00412302"/>
    <w:rsid w:val="004123B5"/>
    <w:rsid w:val="00412423"/>
    <w:rsid w:val="0041242D"/>
    <w:rsid w:val="0041248E"/>
    <w:rsid w:val="004124DE"/>
    <w:rsid w:val="004125D5"/>
    <w:rsid w:val="00412820"/>
    <w:rsid w:val="004128D9"/>
    <w:rsid w:val="0041291B"/>
    <w:rsid w:val="00412933"/>
    <w:rsid w:val="004129DB"/>
    <w:rsid w:val="00412B64"/>
    <w:rsid w:val="00412BE0"/>
    <w:rsid w:val="00412C3F"/>
    <w:rsid w:val="00412C6C"/>
    <w:rsid w:val="00412DCD"/>
    <w:rsid w:val="00412F1C"/>
    <w:rsid w:val="00412F21"/>
    <w:rsid w:val="00412F51"/>
    <w:rsid w:val="0041305C"/>
    <w:rsid w:val="004130FD"/>
    <w:rsid w:val="00413435"/>
    <w:rsid w:val="004134B8"/>
    <w:rsid w:val="0041355E"/>
    <w:rsid w:val="0041358B"/>
    <w:rsid w:val="004135FA"/>
    <w:rsid w:val="0041365D"/>
    <w:rsid w:val="00413889"/>
    <w:rsid w:val="00413BBF"/>
    <w:rsid w:val="00413DA7"/>
    <w:rsid w:val="00413E7A"/>
    <w:rsid w:val="00413FF8"/>
    <w:rsid w:val="00414037"/>
    <w:rsid w:val="00414125"/>
    <w:rsid w:val="0041412E"/>
    <w:rsid w:val="004141A3"/>
    <w:rsid w:val="00414236"/>
    <w:rsid w:val="00414242"/>
    <w:rsid w:val="0041425F"/>
    <w:rsid w:val="004142D5"/>
    <w:rsid w:val="00414475"/>
    <w:rsid w:val="0041464F"/>
    <w:rsid w:val="00414714"/>
    <w:rsid w:val="004147E8"/>
    <w:rsid w:val="00414AF0"/>
    <w:rsid w:val="00414B24"/>
    <w:rsid w:val="00414C66"/>
    <w:rsid w:val="00414D34"/>
    <w:rsid w:val="00414D5E"/>
    <w:rsid w:val="00414E45"/>
    <w:rsid w:val="0041504E"/>
    <w:rsid w:val="0041514A"/>
    <w:rsid w:val="004151BF"/>
    <w:rsid w:val="004153C0"/>
    <w:rsid w:val="00415468"/>
    <w:rsid w:val="004154B0"/>
    <w:rsid w:val="00415531"/>
    <w:rsid w:val="0041572F"/>
    <w:rsid w:val="00415829"/>
    <w:rsid w:val="0041582D"/>
    <w:rsid w:val="004159E1"/>
    <w:rsid w:val="00415A49"/>
    <w:rsid w:val="00415AC3"/>
    <w:rsid w:val="00415AC5"/>
    <w:rsid w:val="00415B07"/>
    <w:rsid w:val="00415BB3"/>
    <w:rsid w:val="00415BCC"/>
    <w:rsid w:val="00415F8A"/>
    <w:rsid w:val="00416013"/>
    <w:rsid w:val="0041610E"/>
    <w:rsid w:val="0041616A"/>
    <w:rsid w:val="0041628A"/>
    <w:rsid w:val="004162BA"/>
    <w:rsid w:val="00416324"/>
    <w:rsid w:val="0041633B"/>
    <w:rsid w:val="004163F9"/>
    <w:rsid w:val="00416419"/>
    <w:rsid w:val="00416BD2"/>
    <w:rsid w:val="00416BDB"/>
    <w:rsid w:val="00416BF0"/>
    <w:rsid w:val="00416CDC"/>
    <w:rsid w:val="00416CF5"/>
    <w:rsid w:val="00416DA5"/>
    <w:rsid w:val="00416DAD"/>
    <w:rsid w:val="00416EFA"/>
    <w:rsid w:val="0041729D"/>
    <w:rsid w:val="004172B9"/>
    <w:rsid w:val="004172E1"/>
    <w:rsid w:val="004174DE"/>
    <w:rsid w:val="00417747"/>
    <w:rsid w:val="00417899"/>
    <w:rsid w:val="004178B9"/>
    <w:rsid w:val="00417B07"/>
    <w:rsid w:val="00417B08"/>
    <w:rsid w:val="00417B26"/>
    <w:rsid w:val="00417B4E"/>
    <w:rsid w:val="00417BC5"/>
    <w:rsid w:val="00417BF8"/>
    <w:rsid w:val="00417E5F"/>
    <w:rsid w:val="0041C757"/>
    <w:rsid w:val="00420031"/>
    <w:rsid w:val="0042009A"/>
    <w:rsid w:val="004200F4"/>
    <w:rsid w:val="004201D0"/>
    <w:rsid w:val="004201E4"/>
    <w:rsid w:val="00420332"/>
    <w:rsid w:val="0042035C"/>
    <w:rsid w:val="0042042F"/>
    <w:rsid w:val="00420520"/>
    <w:rsid w:val="00420636"/>
    <w:rsid w:val="004206D0"/>
    <w:rsid w:val="004208A5"/>
    <w:rsid w:val="004208BE"/>
    <w:rsid w:val="00420C37"/>
    <w:rsid w:val="00420C96"/>
    <w:rsid w:val="00420CB5"/>
    <w:rsid w:val="00420CB7"/>
    <w:rsid w:val="00420D27"/>
    <w:rsid w:val="004210A6"/>
    <w:rsid w:val="0042115C"/>
    <w:rsid w:val="00421455"/>
    <w:rsid w:val="004214DF"/>
    <w:rsid w:val="004214FA"/>
    <w:rsid w:val="00421507"/>
    <w:rsid w:val="004216AA"/>
    <w:rsid w:val="00421773"/>
    <w:rsid w:val="0042182A"/>
    <w:rsid w:val="00421C31"/>
    <w:rsid w:val="00421D69"/>
    <w:rsid w:val="00421DB4"/>
    <w:rsid w:val="00421E4C"/>
    <w:rsid w:val="00421E97"/>
    <w:rsid w:val="00421F94"/>
    <w:rsid w:val="00421F9B"/>
    <w:rsid w:val="00421FB9"/>
    <w:rsid w:val="00421FDE"/>
    <w:rsid w:val="00422016"/>
    <w:rsid w:val="0042204C"/>
    <w:rsid w:val="004220AA"/>
    <w:rsid w:val="004220EA"/>
    <w:rsid w:val="004221A8"/>
    <w:rsid w:val="0042227E"/>
    <w:rsid w:val="004222BF"/>
    <w:rsid w:val="0042237A"/>
    <w:rsid w:val="00422399"/>
    <w:rsid w:val="004224B4"/>
    <w:rsid w:val="004224FC"/>
    <w:rsid w:val="00422512"/>
    <w:rsid w:val="0042262B"/>
    <w:rsid w:val="00422687"/>
    <w:rsid w:val="004226C9"/>
    <w:rsid w:val="004227B5"/>
    <w:rsid w:val="004229C8"/>
    <w:rsid w:val="00422B75"/>
    <w:rsid w:val="00422BBB"/>
    <w:rsid w:val="00422BEB"/>
    <w:rsid w:val="00422CF1"/>
    <w:rsid w:val="00422EBF"/>
    <w:rsid w:val="00422EF9"/>
    <w:rsid w:val="004231A8"/>
    <w:rsid w:val="004233D4"/>
    <w:rsid w:val="0042348D"/>
    <w:rsid w:val="004234E6"/>
    <w:rsid w:val="004237FE"/>
    <w:rsid w:val="0042380D"/>
    <w:rsid w:val="0042383D"/>
    <w:rsid w:val="00423863"/>
    <w:rsid w:val="00423881"/>
    <w:rsid w:val="004239A5"/>
    <w:rsid w:val="004239B9"/>
    <w:rsid w:val="004239C8"/>
    <w:rsid w:val="00423BA7"/>
    <w:rsid w:val="00423BB9"/>
    <w:rsid w:val="00423BED"/>
    <w:rsid w:val="00423CEB"/>
    <w:rsid w:val="00423D3E"/>
    <w:rsid w:val="00423D70"/>
    <w:rsid w:val="0042414A"/>
    <w:rsid w:val="0042438D"/>
    <w:rsid w:val="004243C7"/>
    <w:rsid w:val="004245A1"/>
    <w:rsid w:val="00424878"/>
    <w:rsid w:val="0042498E"/>
    <w:rsid w:val="00424A76"/>
    <w:rsid w:val="00424AC9"/>
    <w:rsid w:val="00424B31"/>
    <w:rsid w:val="00424B9D"/>
    <w:rsid w:val="00424BFD"/>
    <w:rsid w:val="00424CFF"/>
    <w:rsid w:val="00424DDE"/>
    <w:rsid w:val="004251A9"/>
    <w:rsid w:val="00425709"/>
    <w:rsid w:val="004257F5"/>
    <w:rsid w:val="0042586D"/>
    <w:rsid w:val="00425A4F"/>
    <w:rsid w:val="00425A58"/>
    <w:rsid w:val="00425D17"/>
    <w:rsid w:val="00425DA2"/>
    <w:rsid w:val="00425E59"/>
    <w:rsid w:val="00426092"/>
    <w:rsid w:val="0042624B"/>
    <w:rsid w:val="004262E1"/>
    <w:rsid w:val="0042633F"/>
    <w:rsid w:val="00426370"/>
    <w:rsid w:val="00426397"/>
    <w:rsid w:val="004263B5"/>
    <w:rsid w:val="004263D2"/>
    <w:rsid w:val="004266FE"/>
    <w:rsid w:val="00426715"/>
    <w:rsid w:val="004267EF"/>
    <w:rsid w:val="00426840"/>
    <w:rsid w:val="00426983"/>
    <w:rsid w:val="00426A62"/>
    <w:rsid w:val="00426BE8"/>
    <w:rsid w:val="00426C9A"/>
    <w:rsid w:val="00426D74"/>
    <w:rsid w:val="00426DDF"/>
    <w:rsid w:val="00426E74"/>
    <w:rsid w:val="00426ED1"/>
    <w:rsid w:val="00427041"/>
    <w:rsid w:val="00427176"/>
    <w:rsid w:val="004271C0"/>
    <w:rsid w:val="00427324"/>
    <w:rsid w:val="0042743E"/>
    <w:rsid w:val="0042747F"/>
    <w:rsid w:val="00427563"/>
    <w:rsid w:val="0042763D"/>
    <w:rsid w:val="004276B8"/>
    <w:rsid w:val="0042775D"/>
    <w:rsid w:val="00427764"/>
    <w:rsid w:val="0042779C"/>
    <w:rsid w:val="00427872"/>
    <w:rsid w:val="00427883"/>
    <w:rsid w:val="004278C8"/>
    <w:rsid w:val="004279AE"/>
    <w:rsid w:val="00427B24"/>
    <w:rsid w:val="00427B84"/>
    <w:rsid w:val="00427C6D"/>
    <w:rsid w:val="00427CA2"/>
    <w:rsid w:val="00427DA7"/>
    <w:rsid w:val="00427E28"/>
    <w:rsid w:val="00427E43"/>
    <w:rsid w:val="00427F1A"/>
    <w:rsid w:val="00427F83"/>
    <w:rsid w:val="00430085"/>
    <w:rsid w:val="0043015E"/>
    <w:rsid w:val="0043017A"/>
    <w:rsid w:val="0043025F"/>
    <w:rsid w:val="0043028C"/>
    <w:rsid w:val="004302B0"/>
    <w:rsid w:val="00430498"/>
    <w:rsid w:val="004304F2"/>
    <w:rsid w:val="004305DA"/>
    <w:rsid w:val="00430772"/>
    <w:rsid w:val="00430778"/>
    <w:rsid w:val="00430780"/>
    <w:rsid w:val="0043080A"/>
    <w:rsid w:val="00430824"/>
    <w:rsid w:val="004308A5"/>
    <w:rsid w:val="00430928"/>
    <w:rsid w:val="00430A46"/>
    <w:rsid w:val="00430BC6"/>
    <w:rsid w:val="00430DDB"/>
    <w:rsid w:val="00430E4F"/>
    <w:rsid w:val="00430F01"/>
    <w:rsid w:val="00431051"/>
    <w:rsid w:val="0043120F"/>
    <w:rsid w:val="00431218"/>
    <w:rsid w:val="004312AC"/>
    <w:rsid w:val="00431569"/>
    <w:rsid w:val="00431686"/>
    <w:rsid w:val="00431741"/>
    <w:rsid w:val="004317CE"/>
    <w:rsid w:val="004317FF"/>
    <w:rsid w:val="00431880"/>
    <w:rsid w:val="00431A73"/>
    <w:rsid w:val="00431CB7"/>
    <w:rsid w:val="00431DEF"/>
    <w:rsid w:val="00431E35"/>
    <w:rsid w:val="00431E40"/>
    <w:rsid w:val="00431EBD"/>
    <w:rsid w:val="00431ECD"/>
    <w:rsid w:val="00431F88"/>
    <w:rsid w:val="0043200A"/>
    <w:rsid w:val="0043205F"/>
    <w:rsid w:val="00432072"/>
    <w:rsid w:val="004320D6"/>
    <w:rsid w:val="00432110"/>
    <w:rsid w:val="004321B4"/>
    <w:rsid w:val="0043251C"/>
    <w:rsid w:val="004327CB"/>
    <w:rsid w:val="004329A9"/>
    <w:rsid w:val="00432A77"/>
    <w:rsid w:val="00432B33"/>
    <w:rsid w:val="00432CA6"/>
    <w:rsid w:val="00432D3E"/>
    <w:rsid w:val="00432D75"/>
    <w:rsid w:val="00432D79"/>
    <w:rsid w:val="00432E6A"/>
    <w:rsid w:val="00432EA4"/>
    <w:rsid w:val="00433036"/>
    <w:rsid w:val="00433166"/>
    <w:rsid w:val="0043338B"/>
    <w:rsid w:val="00433717"/>
    <w:rsid w:val="00433773"/>
    <w:rsid w:val="00433850"/>
    <w:rsid w:val="00433865"/>
    <w:rsid w:val="00433AAD"/>
    <w:rsid w:val="00433CF6"/>
    <w:rsid w:val="00433E2F"/>
    <w:rsid w:val="00433E33"/>
    <w:rsid w:val="00433F8C"/>
    <w:rsid w:val="004341DD"/>
    <w:rsid w:val="0043422C"/>
    <w:rsid w:val="004342D3"/>
    <w:rsid w:val="0043455E"/>
    <w:rsid w:val="0043461E"/>
    <w:rsid w:val="004346FD"/>
    <w:rsid w:val="0043476B"/>
    <w:rsid w:val="00434BC0"/>
    <w:rsid w:val="00434C54"/>
    <w:rsid w:val="00434CE0"/>
    <w:rsid w:val="00434EAE"/>
    <w:rsid w:val="00434FE8"/>
    <w:rsid w:val="0043519D"/>
    <w:rsid w:val="004355F7"/>
    <w:rsid w:val="00435665"/>
    <w:rsid w:val="00435669"/>
    <w:rsid w:val="004356DA"/>
    <w:rsid w:val="004356FF"/>
    <w:rsid w:val="00435741"/>
    <w:rsid w:val="00435B55"/>
    <w:rsid w:val="00435B9F"/>
    <w:rsid w:val="00435BB9"/>
    <w:rsid w:val="00435BD6"/>
    <w:rsid w:val="00435DEA"/>
    <w:rsid w:val="00435E57"/>
    <w:rsid w:val="00435E81"/>
    <w:rsid w:val="00436096"/>
    <w:rsid w:val="0043616E"/>
    <w:rsid w:val="00436177"/>
    <w:rsid w:val="0043617D"/>
    <w:rsid w:val="00436208"/>
    <w:rsid w:val="00436292"/>
    <w:rsid w:val="004363B5"/>
    <w:rsid w:val="00436601"/>
    <w:rsid w:val="004367BF"/>
    <w:rsid w:val="004367EC"/>
    <w:rsid w:val="00436A6E"/>
    <w:rsid w:val="00436A8E"/>
    <w:rsid w:val="00436A9C"/>
    <w:rsid w:val="00436C38"/>
    <w:rsid w:val="00436CB5"/>
    <w:rsid w:val="00436D55"/>
    <w:rsid w:val="00436D57"/>
    <w:rsid w:val="00436D5C"/>
    <w:rsid w:val="00436E20"/>
    <w:rsid w:val="00436E58"/>
    <w:rsid w:val="00436E5B"/>
    <w:rsid w:val="00436EF0"/>
    <w:rsid w:val="00437379"/>
    <w:rsid w:val="0043739E"/>
    <w:rsid w:val="00437481"/>
    <w:rsid w:val="0043762B"/>
    <w:rsid w:val="00437635"/>
    <w:rsid w:val="0043773F"/>
    <w:rsid w:val="00437916"/>
    <w:rsid w:val="0043797C"/>
    <w:rsid w:val="004379E8"/>
    <w:rsid w:val="00437B24"/>
    <w:rsid w:val="00437B7A"/>
    <w:rsid w:val="00437C80"/>
    <w:rsid w:val="00437CBA"/>
    <w:rsid w:val="00437CF1"/>
    <w:rsid w:val="00437D18"/>
    <w:rsid w:val="00437E7F"/>
    <w:rsid w:val="00437E89"/>
    <w:rsid w:val="00437F53"/>
    <w:rsid w:val="0043CF18"/>
    <w:rsid w:val="0044015E"/>
    <w:rsid w:val="004401B0"/>
    <w:rsid w:val="00440212"/>
    <w:rsid w:val="00440227"/>
    <w:rsid w:val="004402D7"/>
    <w:rsid w:val="004403E8"/>
    <w:rsid w:val="0044053E"/>
    <w:rsid w:val="0044059A"/>
    <w:rsid w:val="004405BF"/>
    <w:rsid w:val="00440691"/>
    <w:rsid w:val="004406AD"/>
    <w:rsid w:val="0044070E"/>
    <w:rsid w:val="00440814"/>
    <w:rsid w:val="004408D1"/>
    <w:rsid w:val="004408F8"/>
    <w:rsid w:val="004409D7"/>
    <w:rsid w:val="00440AEF"/>
    <w:rsid w:val="00440C20"/>
    <w:rsid w:val="00440E38"/>
    <w:rsid w:val="00440F4F"/>
    <w:rsid w:val="00441032"/>
    <w:rsid w:val="00441132"/>
    <w:rsid w:val="00441235"/>
    <w:rsid w:val="004412C8"/>
    <w:rsid w:val="004415D3"/>
    <w:rsid w:val="004415FB"/>
    <w:rsid w:val="00441663"/>
    <w:rsid w:val="0044168F"/>
    <w:rsid w:val="004418D1"/>
    <w:rsid w:val="00441902"/>
    <w:rsid w:val="00441968"/>
    <w:rsid w:val="004419B1"/>
    <w:rsid w:val="00441C62"/>
    <w:rsid w:val="00441D04"/>
    <w:rsid w:val="00441E84"/>
    <w:rsid w:val="00441FDD"/>
    <w:rsid w:val="004420E8"/>
    <w:rsid w:val="004425BD"/>
    <w:rsid w:val="004426CD"/>
    <w:rsid w:val="00442750"/>
    <w:rsid w:val="004429D9"/>
    <w:rsid w:val="00442A94"/>
    <w:rsid w:val="00442B76"/>
    <w:rsid w:val="00442D46"/>
    <w:rsid w:val="00442DD3"/>
    <w:rsid w:val="00442ECD"/>
    <w:rsid w:val="004430AF"/>
    <w:rsid w:val="00443207"/>
    <w:rsid w:val="0044324F"/>
    <w:rsid w:val="00443269"/>
    <w:rsid w:val="00443373"/>
    <w:rsid w:val="004435BB"/>
    <w:rsid w:val="0044363A"/>
    <w:rsid w:val="0044369D"/>
    <w:rsid w:val="0044370E"/>
    <w:rsid w:val="004437A5"/>
    <w:rsid w:val="00443906"/>
    <w:rsid w:val="00443920"/>
    <w:rsid w:val="004439D9"/>
    <w:rsid w:val="00443B84"/>
    <w:rsid w:val="00443C0C"/>
    <w:rsid w:val="00443C0D"/>
    <w:rsid w:val="00443C2F"/>
    <w:rsid w:val="00443C7F"/>
    <w:rsid w:val="00443DC9"/>
    <w:rsid w:val="00443ECF"/>
    <w:rsid w:val="004442A6"/>
    <w:rsid w:val="0044442B"/>
    <w:rsid w:val="0044450D"/>
    <w:rsid w:val="00444517"/>
    <w:rsid w:val="004446EF"/>
    <w:rsid w:val="00444978"/>
    <w:rsid w:val="004449E7"/>
    <w:rsid w:val="004449FA"/>
    <w:rsid w:val="00444A09"/>
    <w:rsid w:val="00444D1A"/>
    <w:rsid w:val="00444DD8"/>
    <w:rsid w:val="00444F4E"/>
    <w:rsid w:val="0044500E"/>
    <w:rsid w:val="0044545D"/>
    <w:rsid w:val="004454E7"/>
    <w:rsid w:val="00445652"/>
    <w:rsid w:val="00445701"/>
    <w:rsid w:val="0044587A"/>
    <w:rsid w:val="0044596C"/>
    <w:rsid w:val="004459D1"/>
    <w:rsid w:val="00445A98"/>
    <w:rsid w:val="00445ABC"/>
    <w:rsid w:val="00445B82"/>
    <w:rsid w:val="00445D1E"/>
    <w:rsid w:val="00445D6D"/>
    <w:rsid w:val="00445EA8"/>
    <w:rsid w:val="00445EB5"/>
    <w:rsid w:val="00446003"/>
    <w:rsid w:val="00446109"/>
    <w:rsid w:val="004463E2"/>
    <w:rsid w:val="0044645C"/>
    <w:rsid w:val="0044647B"/>
    <w:rsid w:val="0044683A"/>
    <w:rsid w:val="004468C5"/>
    <w:rsid w:val="00446955"/>
    <w:rsid w:val="0044696F"/>
    <w:rsid w:val="00446A4D"/>
    <w:rsid w:val="00446B09"/>
    <w:rsid w:val="00446CCF"/>
    <w:rsid w:val="00446E6F"/>
    <w:rsid w:val="00446E7E"/>
    <w:rsid w:val="00446F89"/>
    <w:rsid w:val="004470C9"/>
    <w:rsid w:val="00447118"/>
    <w:rsid w:val="004471D4"/>
    <w:rsid w:val="0044722F"/>
    <w:rsid w:val="004473F0"/>
    <w:rsid w:val="00447463"/>
    <w:rsid w:val="00447776"/>
    <w:rsid w:val="004478B6"/>
    <w:rsid w:val="00447925"/>
    <w:rsid w:val="00447A9F"/>
    <w:rsid w:val="00447BEA"/>
    <w:rsid w:val="00447C54"/>
    <w:rsid w:val="00447D21"/>
    <w:rsid w:val="00447D62"/>
    <w:rsid w:val="00447D6D"/>
    <w:rsid w:val="00447DAA"/>
    <w:rsid w:val="00447DE3"/>
    <w:rsid w:val="00447EB2"/>
    <w:rsid w:val="004481E9"/>
    <w:rsid w:val="00450070"/>
    <w:rsid w:val="00450078"/>
    <w:rsid w:val="00450141"/>
    <w:rsid w:val="0045046D"/>
    <w:rsid w:val="0045058B"/>
    <w:rsid w:val="00450606"/>
    <w:rsid w:val="004509F5"/>
    <w:rsid w:val="00450AB6"/>
    <w:rsid w:val="00450B02"/>
    <w:rsid w:val="00450D56"/>
    <w:rsid w:val="00450DEB"/>
    <w:rsid w:val="00450F93"/>
    <w:rsid w:val="00451100"/>
    <w:rsid w:val="00451264"/>
    <w:rsid w:val="004512AE"/>
    <w:rsid w:val="004512E9"/>
    <w:rsid w:val="0045135A"/>
    <w:rsid w:val="004514B1"/>
    <w:rsid w:val="004515F8"/>
    <w:rsid w:val="004518B0"/>
    <w:rsid w:val="00451A30"/>
    <w:rsid w:val="00451B6C"/>
    <w:rsid w:val="00451BE4"/>
    <w:rsid w:val="00451C98"/>
    <w:rsid w:val="00451CA8"/>
    <w:rsid w:val="00451CBE"/>
    <w:rsid w:val="00451DA8"/>
    <w:rsid w:val="00451E72"/>
    <w:rsid w:val="00451ECB"/>
    <w:rsid w:val="00451FB3"/>
    <w:rsid w:val="00452041"/>
    <w:rsid w:val="00452181"/>
    <w:rsid w:val="004521BB"/>
    <w:rsid w:val="00452408"/>
    <w:rsid w:val="0045256B"/>
    <w:rsid w:val="00452917"/>
    <w:rsid w:val="00452AB5"/>
    <w:rsid w:val="00452AE3"/>
    <w:rsid w:val="00452B30"/>
    <w:rsid w:val="00452C57"/>
    <w:rsid w:val="00452DCA"/>
    <w:rsid w:val="00452EE2"/>
    <w:rsid w:val="00452F6B"/>
    <w:rsid w:val="0045309E"/>
    <w:rsid w:val="0045312D"/>
    <w:rsid w:val="00453201"/>
    <w:rsid w:val="0045324E"/>
    <w:rsid w:val="0045332D"/>
    <w:rsid w:val="0045334E"/>
    <w:rsid w:val="0045340D"/>
    <w:rsid w:val="00453785"/>
    <w:rsid w:val="004537B2"/>
    <w:rsid w:val="004538DF"/>
    <w:rsid w:val="0045393D"/>
    <w:rsid w:val="004539A3"/>
    <w:rsid w:val="00453ADB"/>
    <w:rsid w:val="00453AF8"/>
    <w:rsid w:val="00453BC9"/>
    <w:rsid w:val="00453D0F"/>
    <w:rsid w:val="00453D4C"/>
    <w:rsid w:val="00453EA7"/>
    <w:rsid w:val="004540B8"/>
    <w:rsid w:val="0045417B"/>
    <w:rsid w:val="0045417E"/>
    <w:rsid w:val="004541B1"/>
    <w:rsid w:val="004543FE"/>
    <w:rsid w:val="00454411"/>
    <w:rsid w:val="00454663"/>
    <w:rsid w:val="0045470F"/>
    <w:rsid w:val="00454776"/>
    <w:rsid w:val="0045478C"/>
    <w:rsid w:val="00454ACD"/>
    <w:rsid w:val="00454B76"/>
    <w:rsid w:val="00454C2B"/>
    <w:rsid w:val="00454C66"/>
    <w:rsid w:val="00454C74"/>
    <w:rsid w:val="00454ED2"/>
    <w:rsid w:val="00454F3A"/>
    <w:rsid w:val="00454FB4"/>
    <w:rsid w:val="00455041"/>
    <w:rsid w:val="0045511B"/>
    <w:rsid w:val="00455148"/>
    <w:rsid w:val="004551E8"/>
    <w:rsid w:val="0045537C"/>
    <w:rsid w:val="00455383"/>
    <w:rsid w:val="0045545D"/>
    <w:rsid w:val="0045552B"/>
    <w:rsid w:val="004555FF"/>
    <w:rsid w:val="004556FB"/>
    <w:rsid w:val="00455701"/>
    <w:rsid w:val="00455952"/>
    <w:rsid w:val="0045595F"/>
    <w:rsid w:val="00455B09"/>
    <w:rsid w:val="00455BBE"/>
    <w:rsid w:val="00455CDE"/>
    <w:rsid w:val="00455CE7"/>
    <w:rsid w:val="00455D64"/>
    <w:rsid w:val="00455D8D"/>
    <w:rsid w:val="00455E17"/>
    <w:rsid w:val="00455F4C"/>
    <w:rsid w:val="0045608E"/>
    <w:rsid w:val="004560BF"/>
    <w:rsid w:val="004561EB"/>
    <w:rsid w:val="00456316"/>
    <w:rsid w:val="0045645B"/>
    <w:rsid w:val="0045666F"/>
    <w:rsid w:val="004566C0"/>
    <w:rsid w:val="00456782"/>
    <w:rsid w:val="00456963"/>
    <w:rsid w:val="00456991"/>
    <w:rsid w:val="00456A49"/>
    <w:rsid w:val="00456ADA"/>
    <w:rsid w:val="00456B03"/>
    <w:rsid w:val="00456D5C"/>
    <w:rsid w:val="00456D92"/>
    <w:rsid w:val="00456DD3"/>
    <w:rsid w:val="00456DEA"/>
    <w:rsid w:val="00456F83"/>
    <w:rsid w:val="0045705C"/>
    <w:rsid w:val="00457144"/>
    <w:rsid w:val="00457258"/>
    <w:rsid w:val="0045728A"/>
    <w:rsid w:val="004572F4"/>
    <w:rsid w:val="00457475"/>
    <w:rsid w:val="004574CE"/>
    <w:rsid w:val="004574D5"/>
    <w:rsid w:val="004574F1"/>
    <w:rsid w:val="0045756A"/>
    <w:rsid w:val="00457683"/>
    <w:rsid w:val="004577E4"/>
    <w:rsid w:val="0045788C"/>
    <w:rsid w:val="00457B8A"/>
    <w:rsid w:val="00457BC2"/>
    <w:rsid w:val="00457BE6"/>
    <w:rsid w:val="00457E07"/>
    <w:rsid w:val="00457E45"/>
    <w:rsid w:val="00457E49"/>
    <w:rsid w:val="00457E80"/>
    <w:rsid w:val="00457F02"/>
    <w:rsid w:val="00457F03"/>
    <w:rsid w:val="00457F08"/>
    <w:rsid w:val="00457F69"/>
    <w:rsid w:val="00457FA9"/>
    <w:rsid w:val="00457FFE"/>
    <w:rsid w:val="00460210"/>
    <w:rsid w:val="004602E7"/>
    <w:rsid w:val="00460336"/>
    <w:rsid w:val="004603C6"/>
    <w:rsid w:val="0046060D"/>
    <w:rsid w:val="0046068A"/>
    <w:rsid w:val="0046072E"/>
    <w:rsid w:val="0046077D"/>
    <w:rsid w:val="0046077F"/>
    <w:rsid w:val="004608C7"/>
    <w:rsid w:val="00460AC2"/>
    <w:rsid w:val="00460BC3"/>
    <w:rsid w:val="00460D74"/>
    <w:rsid w:val="00460F2D"/>
    <w:rsid w:val="00460FFE"/>
    <w:rsid w:val="00461198"/>
    <w:rsid w:val="00461204"/>
    <w:rsid w:val="0046125B"/>
    <w:rsid w:val="004612F5"/>
    <w:rsid w:val="00461353"/>
    <w:rsid w:val="00461354"/>
    <w:rsid w:val="0046135D"/>
    <w:rsid w:val="0046135E"/>
    <w:rsid w:val="00461366"/>
    <w:rsid w:val="00461401"/>
    <w:rsid w:val="00461464"/>
    <w:rsid w:val="00461579"/>
    <w:rsid w:val="00461647"/>
    <w:rsid w:val="00461706"/>
    <w:rsid w:val="0046184F"/>
    <w:rsid w:val="0046186C"/>
    <w:rsid w:val="00461966"/>
    <w:rsid w:val="00461975"/>
    <w:rsid w:val="00461A93"/>
    <w:rsid w:val="00461ADD"/>
    <w:rsid w:val="00461BE0"/>
    <w:rsid w:val="00461C24"/>
    <w:rsid w:val="00461C84"/>
    <w:rsid w:val="00462053"/>
    <w:rsid w:val="004620EF"/>
    <w:rsid w:val="004621EF"/>
    <w:rsid w:val="00462226"/>
    <w:rsid w:val="004622FC"/>
    <w:rsid w:val="004623D6"/>
    <w:rsid w:val="0046264A"/>
    <w:rsid w:val="004627D0"/>
    <w:rsid w:val="00462862"/>
    <w:rsid w:val="004629EE"/>
    <w:rsid w:val="00462A72"/>
    <w:rsid w:val="00462B07"/>
    <w:rsid w:val="00462C90"/>
    <w:rsid w:val="00462DB9"/>
    <w:rsid w:val="00462EF9"/>
    <w:rsid w:val="00462F0F"/>
    <w:rsid w:val="00462F15"/>
    <w:rsid w:val="0046300B"/>
    <w:rsid w:val="004630D3"/>
    <w:rsid w:val="0046329E"/>
    <w:rsid w:val="004632BD"/>
    <w:rsid w:val="004633A9"/>
    <w:rsid w:val="004633F5"/>
    <w:rsid w:val="004635A3"/>
    <w:rsid w:val="004636E4"/>
    <w:rsid w:val="0046371B"/>
    <w:rsid w:val="004637C3"/>
    <w:rsid w:val="004639DE"/>
    <w:rsid w:val="00463A6C"/>
    <w:rsid w:val="00463AA7"/>
    <w:rsid w:val="00463E6D"/>
    <w:rsid w:val="00463E77"/>
    <w:rsid w:val="0046403E"/>
    <w:rsid w:val="00464540"/>
    <w:rsid w:val="004645BC"/>
    <w:rsid w:val="0046468A"/>
    <w:rsid w:val="004648CF"/>
    <w:rsid w:val="004649D3"/>
    <w:rsid w:val="004649E4"/>
    <w:rsid w:val="00464A73"/>
    <w:rsid w:val="00464D5C"/>
    <w:rsid w:val="00464EB8"/>
    <w:rsid w:val="00464F00"/>
    <w:rsid w:val="0046506B"/>
    <w:rsid w:val="00465779"/>
    <w:rsid w:val="00465915"/>
    <w:rsid w:val="0046594E"/>
    <w:rsid w:val="00465B86"/>
    <w:rsid w:val="00465BAB"/>
    <w:rsid w:val="00465C2F"/>
    <w:rsid w:val="00465C88"/>
    <w:rsid w:val="00465D4C"/>
    <w:rsid w:val="00465EC3"/>
    <w:rsid w:val="00465EE1"/>
    <w:rsid w:val="00465F1D"/>
    <w:rsid w:val="00466060"/>
    <w:rsid w:val="0046610F"/>
    <w:rsid w:val="00466254"/>
    <w:rsid w:val="0046651E"/>
    <w:rsid w:val="0046667D"/>
    <w:rsid w:val="004666A6"/>
    <w:rsid w:val="004666B3"/>
    <w:rsid w:val="00466717"/>
    <w:rsid w:val="004667ED"/>
    <w:rsid w:val="00466958"/>
    <w:rsid w:val="004669B0"/>
    <w:rsid w:val="00466A30"/>
    <w:rsid w:val="00466A47"/>
    <w:rsid w:val="00466AEB"/>
    <w:rsid w:val="00466B6C"/>
    <w:rsid w:val="00466BBA"/>
    <w:rsid w:val="00466BBF"/>
    <w:rsid w:val="00466BE5"/>
    <w:rsid w:val="00466D33"/>
    <w:rsid w:val="00466D8F"/>
    <w:rsid w:val="00466EA8"/>
    <w:rsid w:val="00466EB3"/>
    <w:rsid w:val="00466FB8"/>
    <w:rsid w:val="00466FEA"/>
    <w:rsid w:val="00467049"/>
    <w:rsid w:val="00467080"/>
    <w:rsid w:val="004672F5"/>
    <w:rsid w:val="00467309"/>
    <w:rsid w:val="00467674"/>
    <w:rsid w:val="00467712"/>
    <w:rsid w:val="0046777B"/>
    <w:rsid w:val="00467821"/>
    <w:rsid w:val="00467889"/>
    <w:rsid w:val="00467B55"/>
    <w:rsid w:val="00467C60"/>
    <w:rsid w:val="00467D10"/>
    <w:rsid w:val="00467D32"/>
    <w:rsid w:val="00467E49"/>
    <w:rsid w:val="00467E69"/>
    <w:rsid w:val="00467F09"/>
    <w:rsid w:val="00467F20"/>
    <w:rsid w:val="00467F26"/>
    <w:rsid w:val="00467FBF"/>
    <w:rsid w:val="00467FC4"/>
    <w:rsid w:val="00469787"/>
    <w:rsid w:val="004701D0"/>
    <w:rsid w:val="0047040F"/>
    <w:rsid w:val="00470462"/>
    <w:rsid w:val="004704E6"/>
    <w:rsid w:val="00470616"/>
    <w:rsid w:val="00470617"/>
    <w:rsid w:val="00470681"/>
    <w:rsid w:val="0047079F"/>
    <w:rsid w:val="0047089A"/>
    <w:rsid w:val="00470C9C"/>
    <w:rsid w:val="00470D35"/>
    <w:rsid w:val="00470E11"/>
    <w:rsid w:val="00471030"/>
    <w:rsid w:val="0047108F"/>
    <w:rsid w:val="004710BE"/>
    <w:rsid w:val="004712A9"/>
    <w:rsid w:val="00471376"/>
    <w:rsid w:val="00471384"/>
    <w:rsid w:val="00471398"/>
    <w:rsid w:val="00471495"/>
    <w:rsid w:val="00471567"/>
    <w:rsid w:val="004716CA"/>
    <w:rsid w:val="004718E6"/>
    <w:rsid w:val="00471BE6"/>
    <w:rsid w:val="00471DDF"/>
    <w:rsid w:val="00471F16"/>
    <w:rsid w:val="00471F96"/>
    <w:rsid w:val="00472017"/>
    <w:rsid w:val="00472213"/>
    <w:rsid w:val="0047223E"/>
    <w:rsid w:val="004722A0"/>
    <w:rsid w:val="00472405"/>
    <w:rsid w:val="004725E3"/>
    <w:rsid w:val="004726AB"/>
    <w:rsid w:val="0047280B"/>
    <w:rsid w:val="00472930"/>
    <w:rsid w:val="00472954"/>
    <w:rsid w:val="00472991"/>
    <w:rsid w:val="00472996"/>
    <w:rsid w:val="00472B6A"/>
    <w:rsid w:val="00472BCE"/>
    <w:rsid w:val="00472F09"/>
    <w:rsid w:val="00472F72"/>
    <w:rsid w:val="0047301D"/>
    <w:rsid w:val="004730B3"/>
    <w:rsid w:val="004730D2"/>
    <w:rsid w:val="004730DB"/>
    <w:rsid w:val="004732F7"/>
    <w:rsid w:val="004736B0"/>
    <w:rsid w:val="00473703"/>
    <w:rsid w:val="00473CB8"/>
    <w:rsid w:val="00473DF0"/>
    <w:rsid w:val="00473F00"/>
    <w:rsid w:val="00474132"/>
    <w:rsid w:val="004741A0"/>
    <w:rsid w:val="004743BC"/>
    <w:rsid w:val="004743FB"/>
    <w:rsid w:val="004744FE"/>
    <w:rsid w:val="004745B1"/>
    <w:rsid w:val="004745C9"/>
    <w:rsid w:val="004745CE"/>
    <w:rsid w:val="0047468B"/>
    <w:rsid w:val="004746DB"/>
    <w:rsid w:val="004747F3"/>
    <w:rsid w:val="0047480B"/>
    <w:rsid w:val="0047485F"/>
    <w:rsid w:val="00474BEE"/>
    <w:rsid w:val="00474CEA"/>
    <w:rsid w:val="00474DBD"/>
    <w:rsid w:val="00474E94"/>
    <w:rsid w:val="00474EC5"/>
    <w:rsid w:val="00474F81"/>
    <w:rsid w:val="0047502D"/>
    <w:rsid w:val="0047512B"/>
    <w:rsid w:val="004753D5"/>
    <w:rsid w:val="004753F8"/>
    <w:rsid w:val="004753FD"/>
    <w:rsid w:val="00475440"/>
    <w:rsid w:val="00475500"/>
    <w:rsid w:val="00475513"/>
    <w:rsid w:val="00475564"/>
    <w:rsid w:val="00475582"/>
    <w:rsid w:val="00475613"/>
    <w:rsid w:val="00475771"/>
    <w:rsid w:val="004757EB"/>
    <w:rsid w:val="004757FB"/>
    <w:rsid w:val="00475908"/>
    <w:rsid w:val="00475A3F"/>
    <w:rsid w:val="00475BA2"/>
    <w:rsid w:val="00475C0D"/>
    <w:rsid w:val="00475D0D"/>
    <w:rsid w:val="00475E24"/>
    <w:rsid w:val="00475ECD"/>
    <w:rsid w:val="00475F61"/>
    <w:rsid w:val="00476062"/>
    <w:rsid w:val="00476392"/>
    <w:rsid w:val="0047642D"/>
    <w:rsid w:val="0047650A"/>
    <w:rsid w:val="00476620"/>
    <w:rsid w:val="0047666D"/>
    <w:rsid w:val="004766DA"/>
    <w:rsid w:val="00476AE3"/>
    <w:rsid w:val="00476CE6"/>
    <w:rsid w:val="00476D39"/>
    <w:rsid w:val="00476D73"/>
    <w:rsid w:val="00476DAC"/>
    <w:rsid w:val="00476E1F"/>
    <w:rsid w:val="00477072"/>
    <w:rsid w:val="0047708A"/>
    <w:rsid w:val="0047720A"/>
    <w:rsid w:val="00477338"/>
    <w:rsid w:val="0047741E"/>
    <w:rsid w:val="0047758B"/>
    <w:rsid w:val="004775EF"/>
    <w:rsid w:val="0047765E"/>
    <w:rsid w:val="004776B3"/>
    <w:rsid w:val="004777C7"/>
    <w:rsid w:val="00477906"/>
    <w:rsid w:val="00477B2E"/>
    <w:rsid w:val="00477BDD"/>
    <w:rsid w:val="0048008D"/>
    <w:rsid w:val="0048021D"/>
    <w:rsid w:val="004802AC"/>
    <w:rsid w:val="004802EA"/>
    <w:rsid w:val="004804E8"/>
    <w:rsid w:val="00480640"/>
    <w:rsid w:val="004806B2"/>
    <w:rsid w:val="004806BC"/>
    <w:rsid w:val="004806F4"/>
    <w:rsid w:val="004809CD"/>
    <w:rsid w:val="00480A09"/>
    <w:rsid w:val="00480BB1"/>
    <w:rsid w:val="00480BE2"/>
    <w:rsid w:val="00480C38"/>
    <w:rsid w:val="00480CFC"/>
    <w:rsid w:val="00480D19"/>
    <w:rsid w:val="00480DE1"/>
    <w:rsid w:val="00480E85"/>
    <w:rsid w:val="0048118F"/>
    <w:rsid w:val="00481198"/>
    <w:rsid w:val="00481263"/>
    <w:rsid w:val="004815EA"/>
    <w:rsid w:val="004816E4"/>
    <w:rsid w:val="0048175A"/>
    <w:rsid w:val="00481B2B"/>
    <w:rsid w:val="00481C0C"/>
    <w:rsid w:val="00481C33"/>
    <w:rsid w:val="00482121"/>
    <w:rsid w:val="0048213C"/>
    <w:rsid w:val="0048224D"/>
    <w:rsid w:val="00482373"/>
    <w:rsid w:val="00482488"/>
    <w:rsid w:val="004826CF"/>
    <w:rsid w:val="00482716"/>
    <w:rsid w:val="004827C9"/>
    <w:rsid w:val="0048287E"/>
    <w:rsid w:val="004828AF"/>
    <w:rsid w:val="0048293C"/>
    <w:rsid w:val="00482950"/>
    <w:rsid w:val="004829BF"/>
    <w:rsid w:val="004829D5"/>
    <w:rsid w:val="00482A0F"/>
    <w:rsid w:val="00482C11"/>
    <w:rsid w:val="00482C33"/>
    <w:rsid w:val="00482D23"/>
    <w:rsid w:val="00482D9A"/>
    <w:rsid w:val="00482E45"/>
    <w:rsid w:val="00482EC2"/>
    <w:rsid w:val="00482EDD"/>
    <w:rsid w:val="00482F9D"/>
    <w:rsid w:val="00483122"/>
    <w:rsid w:val="004831AE"/>
    <w:rsid w:val="004831B0"/>
    <w:rsid w:val="0048326D"/>
    <w:rsid w:val="004832F7"/>
    <w:rsid w:val="0048333C"/>
    <w:rsid w:val="004833F6"/>
    <w:rsid w:val="00483442"/>
    <w:rsid w:val="004835B1"/>
    <w:rsid w:val="0048362E"/>
    <w:rsid w:val="0048369D"/>
    <w:rsid w:val="004838CC"/>
    <w:rsid w:val="004838ED"/>
    <w:rsid w:val="00483960"/>
    <w:rsid w:val="00483A57"/>
    <w:rsid w:val="00483AED"/>
    <w:rsid w:val="00483B63"/>
    <w:rsid w:val="00483C4F"/>
    <w:rsid w:val="00483D76"/>
    <w:rsid w:val="00483D9B"/>
    <w:rsid w:val="00483DDA"/>
    <w:rsid w:val="00483E5D"/>
    <w:rsid w:val="00483EE7"/>
    <w:rsid w:val="00483F98"/>
    <w:rsid w:val="00483FFB"/>
    <w:rsid w:val="00484070"/>
    <w:rsid w:val="00484099"/>
    <w:rsid w:val="004840BF"/>
    <w:rsid w:val="004843E0"/>
    <w:rsid w:val="0048450B"/>
    <w:rsid w:val="00484762"/>
    <w:rsid w:val="004847D8"/>
    <w:rsid w:val="00484808"/>
    <w:rsid w:val="0048488A"/>
    <w:rsid w:val="00484AD5"/>
    <w:rsid w:val="00484C2A"/>
    <w:rsid w:val="00484CA2"/>
    <w:rsid w:val="00484D7E"/>
    <w:rsid w:val="00484E89"/>
    <w:rsid w:val="00484F04"/>
    <w:rsid w:val="00485031"/>
    <w:rsid w:val="004850D7"/>
    <w:rsid w:val="00485212"/>
    <w:rsid w:val="004853B6"/>
    <w:rsid w:val="00485401"/>
    <w:rsid w:val="00485405"/>
    <w:rsid w:val="00485493"/>
    <w:rsid w:val="0048549D"/>
    <w:rsid w:val="00485505"/>
    <w:rsid w:val="00485731"/>
    <w:rsid w:val="004857DE"/>
    <w:rsid w:val="004857FA"/>
    <w:rsid w:val="0048594B"/>
    <w:rsid w:val="0048598A"/>
    <w:rsid w:val="0048599D"/>
    <w:rsid w:val="004859DA"/>
    <w:rsid w:val="00485A28"/>
    <w:rsid w:val="00485A77"/>
    <w:rsid w:val="00485DE5"/>
    <w:rsid w:val="00485EFC"/>
    <w:rsid w:val="00485F64"/>
    <w:rsid w:val="004860D0"/>
    <w:rsid w:val="00486125"/>
    <w:rsid w:val="00486214"/>
    <w:rsid w:val="0048626F"/>
    <w:rsid w:val="0048628E"/>
    <w:rsid w:val="004862B6"/>
    <w:rsid w:val="0048640E"/>
    <w:rsid w:val="00486561"/>
    <w:rsid w:val="00486567"/>
    <w:rsid w:val="004865A9"/>
    <w:rsid w:val="004865AA"/>
    <w:rsid w:val="004865C3"/>
    <w:rsid w:val="00486789"/>
    <w:rsid w:val="004867D7"/>
    <w:rsid w:val="00486849"/>
    <w:rsid w:val="00486AE1"/>
    <w:rsid w:val="00486C5F"/>
    <w:rsid w:val="00486D48"/>
    <w:rsid w:val="00486EA3"/>
    <w:rsid w:val="00486EFE"/>
    <w:rsid w:val="00486F5A"/>
    <w:rsid w:val="00487005"/>
    <w:rsid w:val="00487146"/>
    <w:rsid w:val="004871DF"/>
    <w:rsid w:val="004873B3"/>
    <w:rsid w:val="0048756E"/>
    <w:rsid w:val="0048760F"/>
    <w:rsid w:val="004876A3"/>
    <w:rsid w:val="00487805"/>
    <w:rsid w:val="00487828"/>
    <w:rsid w:val="0048783D"/>
    <w:rsid w:val="00487A28"/>
    <w:rsid w:val="00487BD7"/>
    <w:rsid w:val="00487C68"/>
    <w:rsid w:val="00487C6E"/>
    <w:rsid w:val="00487CC4"/>
    <w:rsid w:val="00487E08"/>
    <w:rsid w:val="00487E5B"/>
    <w:rsid w:val="00487E68"/>
    <w:rsid w:val="00487E99"/>
    <w:rsid w:val="00490037"/>
    <w:rsid w:val="0049017D"/>
    <w:rsid w:val="00490221"/>
    <w:rsid w:val="0049027D"/>
    <w:rsid w:val="004902BD"/>
    <w:rsid w:val="00490315"/>
    <w:rsid w:val="00490498"/>
    <w:rsid w:val="004906FE"/>
    <w:rsid w:val="00490842"/>
    <w:rsid w:val="0049088A"/>
    <w:rsid w:val="00490BD6"/>
    <w:rsid w:val="00490CCC"/>
    <w:rsid w:val="00490DBF"/>
    <w:rsid w:val="00490E74"/>
    <w:rsid w:val="00490E76"/>
    <w:rsid w:val="00490FC3"/>
    <w:rsid w:val="0049104E"/>
    <w:rsid w:val="004910D7"/>
    <w:rsid w:val="00491115"/>
    <w:rsid w:val="004911D2"/>
    <w:rsid w:val="00491244"/>
    <w:rsid w:val="00491262"/>
    <w:rsid w:val="004912A0"/>
    <w:rsid w:val="004917D6"/>
    <w:rsid w:val="00491847"/>
    <w:rsid w:val="0049188E"/>
    <w:rsid w:val="004918D8"/>
    <w:rsid w:val="00491B17"/>
    <w:rsid w:val="00491F1B"/>
    <w:rsid w:val="00491F7E"/>
    <w:rsid w:val="00492266"/>
    <w:rsid w:val="00492298"/>
    <w:rsid w:val="0049242A"/>
    <w:rsid w:val="0049242F"/>
    <w:rsid w:val="00492479"/>
    <w:rsid w:val="0049272E"/>
    <w:rsid w:val="0049274C"/>
    <w:rsid w:val="00492ACD"/>
    <w:rsid w:val="00492AF6"/>
    <w:rsid w:val="00492C48"/>
    <w:rsid w:val="00492D08"/>
    <w:rsid w:val="00492E02"/>
    <w:rsid w:val="00492F92"/>
    <w:rsid w:val="00493173"/>
    <w:rsid w:val="00493188"/>
    <w:rsid w:val="004932B3"/>
    <w:rsid w:val="004933EA"/>
    <w:rsid w:val="00493653"/>
    <w:rsid w:val="00493816"/>
    <w:rsid w:val="004938BD"/>
    <w:rsid w:val="00493A81"/>
    <w:rsid w:val="00493A96"/>
    <w:rsid w:val="00493B49"/>
    <w:rsid w:val="00493DB6"/>
    <w:rsid w:val="00493E47"/>
    <w:rsid w:val="00494173"/>
    <w:rsid w:val="00494185"/>
    <w:rsid w:val="0049425C"/>
    <w:rsid w:val="004943F6"/>
    <w:rsid w:val="00494422"/>
    <w:rsid w:val="004944B0"/>
    <w:rsid w:val="0049468A"/>
    <w:rsid w:val="004947BB"/>
    <w:rsid w:val="00494850"/>
    <w:rsid w:val="004948AB"/>
    <w:rsid w:val="004948E4"/>
    <w:rsid w:val="00494A92"/>
    <w:rsid w:val="00494C86"/>
    <w:rsid w:val="00494CC7"/>
    <w:rsid w:val="00494DB5"/>
    <w:rsid w:val="00494E2D"/>
    <w:rsid w:val="00495065"/>
    <w:rsid w:val="0049517D"/>
    <w:rsid w:val="00495224"/>
    <w:rsid w:val="004953D6"/>
    <w:rsid w:val="00495471"/>
    <w:rsid w:val="004954D5"/>
    <w:rsid w:val="004954D8"/>
    <w:rsid w:val="00495631"/>
    <w:rsid w:val="0049575D"/>
    <w:rsid w:val="004957FC"/>
    <w:rsid w:val="00495960"/>
    <w:rsid w:val="00495A60"/>
    <w:rsid w:val="00495A97"/>
    <w:rsid w:val="00495B48"/>
    <w:rsid w:val="00495B5D"/>
    <w:rsid w:val="00495BB6"/>
    <w:rsid w:val="00495DC1"/>
    <w:rsid w:val="00495E89"/>
    <w:rsid w:val="00495F1A"/>
    <w:rsid w:val="00495F20"/>
    <w:rsid w:val="00495FD6"/>
    <w:rsid w:val="00496111"/>
    <w:rsid w:val="00496188"/>
    <w:rsid w:val="0049622F"/>
    <w:rsid w:val="00496258"/>
    <w:rsid w:val="00496263"/>
    <w:rsid w:val="004964CA"/>
    <w:rsid w:val="0049685B"/>
    <w:rsid w:val="00496867"/>
    <w:rsid w:val="004968BB"/>
    <w:rsid w:val="00496909"/>
    <w:rsid w:val="0049694E"/>
    <w:rsid w:val="00496A00"/>
    <w:rsid w:val="00496D41"/>
    <w:rsid w:val="00496D64"/>
    <w:rsid w:val="00496E09"/>
    <w:rsid w:val="00496E35"/>
    <w:rsid w:val="00496FAB"/>
    <w:rsid w:val="00497029"/>
    <w:rsid w:val="00497053"/>
    <w:rsid w:val="004970BD"/>
    <w:rsid w:val="004970CB"/>
    <w:rsid w:val="004971B3"/>
    <w:rsid w:val="0049723E"/>
    <w:rsid w:val="004974BA"/>
    <w:rsid w:val="004976D7"/>
    <w:rsid w:val="00497704"/>
    <w:rsid w:val="00497932"/>
    <w:rsid w:val="00497958"/>
    <w:rsid w:val="00497AC7"/>
    <w:rsid w:val="00497B23"/>
    <w:rsid w:val="00497D1A"/>
    <w:rsid w:val="00497FA8"/>
    <w:rsid w:val="004A0148"/>
    <w:rsid w:val="004A01F6"/>
    <w:rsid w:val="004A027D"/>
    <w:rsid w:val="004A044B"/>
    <w:rsid w:val="004A0574"/>
    <w:rsid w:val="004A067A"/>
    <w:rsid w:val="004A067B"/>
    <w:rsid w:val="004A0774"/>
    <w:rsid w:val="004A09A8"/>
    <w:rsid w:val="004A09D6"/>
    <w:rsid w:val="004A0BE0"/>
    <w:rsid w:val="004A0C1D"/>
    <w:rsid w:val="004A0E43"/>
    <w:rsid w:val="004A0FB9"/>
    <w:rsid w:val="004A121C"/>
    <w:rsid w:val="004A134E"/>
    <w:rsid w:val="004A1368"/>
    <w:rsid w:val="004A168B"/>
    <w:rsid w:val="004A1862"/>
    <w:rsid w:val="004A18C1"/>
    <w:rsid w:val="004A18E3"/>
    <w:rsid w:val="004A1ABE"/>
    <w:rsid w:val="004A1B9A"/>
    <w:rsid w:val="004A1BE5"/>
    <w:rsid w:val="004A1D8C"/>
    <w:rsid w:val="004A1EE4"/>
    <w:rsid w:val="004A2015"/>
    <w:rsid w:val="004A206F"/>
    <w:rsid w:val="004A20B3"/>
    <w:rsid w:val="004A20C2"/>
    <w:rsid w:val="004A2114"/>
    <w:rsid w:val="004A2158"/>
    <w:rsid w:val="004A21D3"/>
    <w:rsid w:val="004A22D4"/>
    <w:rsid w:val="004A2331"/>
    <w:rsid w:val="004A23D0"/>
    <w:rsid w:val="004A2459"/>
    <w:rsid w:val="004A250A"/>
    <w:rsid w:val="004A251A"/>
    <w:rsid w:val="004A262B"/>
    <w:rsid w:val="004A270E"/>
    <w:rsid w:val="004A272F"/>
    <w:rsid w:val="004A276E"/>
    <w:rsid w:val="004A2991"/>
    <w:rsid w:val="004A2A55"/>
    <w:rsid w:val="004A2A9C"/>
    <w:rsid w:val="004A2B76"/>
    <w:rsid w:val="004A2BDD"/>
    <w:rsid w:val="004A2C04"/>
    <w:rsid w:val="004A2D7F"/>
    <w:rsid w:val="004A2FB6"/>
    <w:rsid w:val="004A31E0"/>
    <w:rsid w:val="004A3247"/>
    <w:rsid w:val="004A36AF"/>
    <w:rsid w:val="004A3781"/>
    <w:rsid w:val="004A3836"/>
    <w:rsid w:val="004A38E3"/>
    <w:rsid w:val="004A3A54"/>
    <w:rsid w:val="004A3C1B"/>
    <w:rsid w:val="004A3CC6"/>
    <w:rsid w:val="004A3D0B"/>
    <w:rsid w:val="004A3D0C"/>
    <w:rsid w:val="004A3F4A"/>
    <w:rsid w:val="004A3FCE"/>
    <w:rsid w:val="004A40D3"/>
    <w:rsid w:val="004A40FB"/>
    <w:rsid w:val="004A4164"/>
    <w:rsid w:val="004A41A0"/>
    <w:rsid w:val="004A428B"/>
    <w:rsid w:val="004A42D7"/>
    <w:rsid w:val="004A4399"/>
    <w:rsid w:val="004A44D9"/>
    <w:rsid w:val="004A462F"/>
    <w:rsid w:val="004A49ED"/>
    <w:rsid w:val="004A4A7C"/>
    <w:rsid w:val="004A4B84"/>
    <w:rsid w:val="004A4D35"/>
    <w:rsid w:val="004A4D3D"/>
    <w:rsid w:val="004A4E0C"/>
    <w:rsid w:val="004A4E36"/>
    <w:rsid w:val="004A4F2C"/>
    <w:rsid w:val="004A505A"/>
    <w:rsid w:val="004A5193"/>
    <w:rsid w:val="004A5258"/>
    <w:rsid w:val="004A52C0"/>
    <w:rsid w:val="004A5398"/>
    <w:rsid w:val="004A5431"/>
    <w:rsid w:val="004A5498"/>
    <w:rsid w:val="004A55DB"/>
    <w:rsid w:val="004A564B"/>
    <w:rsid w:val="004A566C"/>
    <w:rsid w:val="004A5688"/>
    <w:rsid w:val="004A580D"/>
    <w:rsid w:val="004A5848"/>
    <w:rsid w:val="004A5AD7"/>
    <w:rsid w:val="004A5B15"/>
    <w:rsid w:val="004A5BD6"/>
    <w:rsid w:val="004A5C06"/>
    <w:rsid w:val="004A5C8D"/>
    <w:rsid w:val="004A5F97"/>
    <w:rsid w:val="004A5FB3"/>
    <w:rsid w:val="004A5FC1"/>
    <w:rsid w:val="004A622E"/>
    <w:rsid w:val="004A6274"/>
    <w:rsid w:val="004A63D6"/>
    <w:rsid w:val="004A64BE"/>
    <w:rsid w:val="004A6520"/>
    <w:rsid w:val="004A6654"/>
    <w:rsid w:val="004A675D"/>
    <w:rsid w:val="004A6859"/>
    <w:rsid w:val="004A68F5"/>
    <w:rsid w:val="004A69B5"/>
    <w:rsid w:val="004A6A80"/>
    <w:rsid w:val="004A6B5D"/>
    <w:rsid w:val="004A6BA2"/>
    <w:rsid w:val="004A6C58"/>
    <w:rsid w:val="004A6D43"/>
    <w:rsid w:val="004A6D4B"/>
    <w:rsid w:val="004A6E2F"/>
    <w:rsid w:val="004A6F2B"/>
    <w:rsid w:val="004A7067"/>
    <w:rsid w:val="004A706C"/>
    <w:rsid w:val="004A7118"/>
    <w:rsid w:val="004A71AF"/>
    <w:rsid w:val="004A733A"/>
    <w:rsid w:val="004A7631"/>
    <w:rsid w:val="004A772E"/>
    <w:rsid w:val="004A779F"/>
    <w:rsid w:val="004A7824"/>
    <w:rsid w:val="004A7896"/>
    <w:rsid w:val="004A7A07"/>
    <w:rsid w:val="004A7B6C"/>
    <w:rsid w:val="004A7C97"/>
    <w:rsid w:val="004A7DE3"/>
    <w:rsid w:val="004A7E98"/>
    <w:rsid w:val="004A7EB8"/>
    <w:rsid w:val="004AFE0A"/>
    <w:rsid w:val="004B0007"/>
    <w:rsid w:val="004B005F"/>
    <w:rsid w:val="004B0208"/>
    <w:rsid w:val="004B02E3"/>
    <w:rsid w:val="004B02ED"/>
    <w:rsid w:val="004B0370"/>
    <w:rsid w:val="004B03F9"/>
    <w:rsid w:val="004B05B2"/>
    <w:rsid w:val="004B069B"/>
    <w:rsid w:val="004B06BC"/>
    <w:rsid w:val="004B0752"/>
    <w:rsid w:val="004B0844"/>
    <w:rsid w:val="004B09DC"/>
    <w:rsid w:val="004B0AD9"/>
    <w:rsid w:val="004B0B1A"/>
    <w:rsid w:val="004B0B26"/>
    <w:rsid w:val="004B0C45"/>
    <w:rsid w:val="004B0D0F"/>
    <w:rsid w:val="004B0E39"/>
    <w:rsid w:val="004B0E8A"/>
    <w:rsid w:val="004B104E"/>
    <w:rsid w:val="004B104F"/>
    <w:rsid w:val="004B1079"/>
    <w:rsid w:val="004B10B9"/>
    <w:rsid w:val="004B10C7"/>
    <w:rsid w:val="004B12ED"/>
    <w:rsid w:val="004B134E"/>
    <w:rsid w:val="004B1408"/>
    <w:rsid w:val="004B148F"/>
    <w:rsid w:val="004B1521"/>
    <w:rsid w:val="004B1561"/>
    <w:rsid w:val="004B1597"/>
    <w:rsid w:val="004B1650"/>
    <w:rsid w:val="004B1658"/>
    <w:rsid w:val="004B1760"/>
    <w:rsid w:val="004B199C"/>
    <w:rsid w:val="004B19A6"/>
    <w:rsid w:val="004B1A4D"/>
    <w:rsid w:val="004B1A6B"/>
    <w:rsid w:val="004B1AB8"/>
    <w:rsid w:val="004B1B02"/>
    <w:rsid w:val="004B1CD0"/>
    <w:rsid w:val="004B1EE5"/>
    <w:rsid w:val="004B1F85"/>
    <w:rsid w:val="004B2064"/>
    <w:rsid w:val="004B213E"/>
    <w:rsid w:val="004B2198"/>
    <w:rsid w:val="004B21AA"/>
    <w:rsid w:val="004B21ED"/>
    <w:rsid w:val="004B2293"/>
    <w:rsid w:val="004B232D"/>
    <w:rsid w:val="004B245B"/>
    <w:rsid w:val="004B2562"/>
    <w:rsid w:val="004B2636"/>
    <w:rsid w:val="004B2703"/>
    <w:rsid w:val="004B27B7"/>
    <w:rsid w:val="004B2847"/>
    <w:rsid w:val="004B29C6"/>
    <w:rsid w:val="004B2A00"/>
    <w:rsid w:val="004B2BAD"/>
    <w:rsid w:val="004B2BC5"/>
    <w:rsid w:val="004B2D6B"/>
    <w:rsid w:val="004B3132"/>
    <w:rsid w:val="004B3169"/>
    <w:rsid w:val="004B32EE"/>
    <w:rsid w:val="004B3369"/>
    <w:rsid w:val="004B3372"/>
    <w:rsid w:val="004B3412"/>
    <w:rsid w:val="004B34F1"/>
    <w:rsid w:val="004B3553"/>
    <w:rsid w:val="004B36EF"/>
    <w:rsid w:val="004B3708"/>
    <w:rsid w:val="004B3932"/>
    <w:rsid w:val="004B3936"/>
    <w:rsid w:val="004B3943"/>
    <w:rsid w:val="004B3957"/>
    <w:rsid w:val="004B39C8"/>
    <w:rsid w:val="004B3A2D"/>
    <w:rsid w:val="004B3C99"/>
    <w:rsid w:val="004B3E61"/>
    <w:rsid w:val="004B3E96"/>
    <w:rsid w:val="004B3F25"/>
    <w:rsid w:val="004B3F91"/>
    <w:rsid w:val="004B4003"/>
    <w:rsid w:val="004B404A"/>
    <w:rsid w:val="004B40C1"/>
    <w:rsid w:val="004B4221"/>
    <w:rsid w:val="004B425B"/>
    <w:rsid w:val="004B4268"/>
    <w:rsid w:val="004B43F5"/>
    <w:rsid w:val="004B443A"/>
    <w:rsid w:val="004B4443"/>
    <w:rsid w:val="004B445A"/>
    <w:rsid w:val="004B4546"/>
    <w:rsid w:val="004B4940"/>
    <w:rsid w:val="004B4989"/>
    <w:rsid w:val="004B4A44"/>
    <w:rsid w:val="004B4C7C"/>
    <w:rsid w:val="004B4DFE"/>
    <w:rsid w:val="004B4F1D"/>
    <w:rsid w:val="004B4F97"/>
    <w:rsid w:val="004B4FF0"/>
    <w:rsid w:val="004B509C"/>
    <w:rsid w:val="004B5177"/>
    <w:rsid w:val="004B51A5"/>
    <w:rsid w:val="004B51C0"/>
    <w:rsid w:val="004B522A"/>
    <w:rsid w:val="004B52EC"/>
    <w:rsid w:val="004B5359"/>
    <w:rsid w:val="004B5488"/>
    <w:rsid w:val="004B550E"/>
    <w:rsid w:val="004B55A6"/>
    <w:rsid w:val="004B563C"/>
    <w:rsid w:val="004B5714"/>
    <w:rsid w:val="004B5841"/>
    <w:rsid w:val="004B588C"/>
    <w:rsid w:val="004B58DC"/>
    <w:rsid w:val="004B598F"/>
    <w:rsid w:val="004B5A61"/>
    <w:rsid w:val="004B5C43"/>
    <w:rsid w:val="004B5D3D"/>
    <w:rsid w:val="004B5D7A"/>
    <w:rsid w:val="004B5F07"/>
    <w:rsid w:val="004B5FDE"/>
    <w:rsid w:val="004B60C7"/>
    <w:rsid w:val="004B61B2"/>
    <w:rsid w:val="004B63C2"/>
    <w:rsid w:val="004B6412"/>
    <w:rsid w:val="004B6588"/>
    <w:rsid w:val="004B6597"/>
    <w:rsid w:val="004B65D9"/>
    <w:rsid w:val="004B68C2"/>
    <w:rsid w:val="004B6A63"/>
    <w:rsid w:val="004B6B5B"/>
    <w:rsid w:val="004B6B7E"/>
    <w:rsid w:val="004B6CFA"/>
    <w:rsid w:val="004B6D40"/>
    <w:rsid w:val="004B6D6B"/>
    <w:rsid w:val="004B6DDA"/>
    <w:rsid w:val="004B6E38"/>
    <w:rsid w:val="004B714D"/>
    <w:rsid w:val="004B7284"/>
    <w:rsid w:val="004B7330"/>
    <w:rsid w:val="004B7363"/>
    <w:rsid w:val="004B753E"/>
    <w:rsid w:val="004B753F"/>
    <w:rsid w:val="004B756F"/>
    <w:rsid w:val="004B75D4"/>
    <w:rsid w:val="004B760E"/>
    <w:rsid w:val="004B76BD"/>
    <w:rsid w:val="004B7861"/>
    <w:rsid w:val="004B78F8"/>
    <w:rsid w:val="004B791D"/>
    <w:rsid w:val="004B79A7"/>
    <w:rsid w:val="004B7A80"/>
    <w:rsid w:val="004B7C3E"/>
    <w:rsid w:val="004B7CFA"/>
    <w:rsid w:val="004B7DFE"/>
    <w:rsid w:val="004BD7DF"/>
    <w:rsid w:val="004C01A7"/>
    <w:rsid w:val="004C04E4"/>
    <w:rsid w:val="004C050E"/>
    <w:rsid w:val="004C0527"/>
    <w:rsid w:val="004C055E"/>
    <w:rsid w:val="004C0687"/>
    <w:rsid w:val="004C0797"/>
    <w:rsid w:val="004C0871"/>
    <w:rsid w:val="004C08BD"/>
    <w:rsid w:val="004C0955"/>
    <w:rsid w:val="004C0977"/>
    <w:rsid w:val="004C0980"/>
    <w:rsid w:val="004C0A7B"/>
    <w:rsid w:val="004C0AF1"/>
    <w:rsid w:val="004C0B0B"/>
    <w:rsid w:val="004C0B6B"/>
    <w:rsid w:val="004C0B9D"/>
    <w:rsid w:val="004C0BDB"/>
    <w:rsid w:val="004C0C7F"/>
    <w:rsid w:val="004C0C87"/>
    <w:rsid w:val="004C0D12"/>
    <w:rsid w:val="004C0D6E"/>
    <w:rsid w:val="004C0EA9"/>
    <w:rsid w:val="004C10B6"/>
    <w:rsid w:val="004C10F5"/>
    <w:rsid w:val="004C1109"/>
    <w:rsid w:val="004C1139"/>
    <w:rsid w:val="004C1261"/>
    <w:rsid w:val="004C12D7"/>
    <w:rsid w:val="004C141D"/>
    <w:rsid w:val="004C152C"/>
    <w:rsid w:val="004C178E"/>
    <w:rsid w:val="004C17C7"/>
    <w:rsid w:val="004C17E3"/>
    <w:rsid w:val="004C189B"/>
    <w:rsid w:val="004C19E2"/>
    <w:rsid w:val="004C1BDB"/>
    <w:rsid w:val="004C1C5C"/>
    <w:rsid w:val="004C1D28"/>
    <w:rsid w:val="004C1D56"/>
    <w:rsid w:val="004C1E2B"/>
    <w:rsid w:val="004C1E83"/>
    <w:rsid w:val="004C1F8F"/>
    <w:rsid w:val="004C1FC9"/>
    <w:rsid w:val="004C2115"/>
    <w:rsid w:val="004C21AB"/>
    <w:rsid w:val="004C2260"/>
    <w:rsid w:val="004C2279"/>
    <w:rsid w:val="004C2293"/>
    <w:rsid w:val="004C2296"/>
    <w:rsid w:val="004C235D"/>
    <w:rsid w:val="004C24D0"/>
    <w:rsid w:val="004C24EC"/>
    <w:rsid w:val="004C2531"/>
    <w:rsid w:val="004C265C"/>
    <w:rsid w:val="004C269F"/>
    <w:rsid w:val="004C27A2"/>
    <w:rsid w:val="004C27B2"/>
    <w:rsid w:val="004C2899"/>
    <w:rsid w:val="004C2AE2"/>
    <w:rsid w:val="004C2B41"/>
    <w:rsid w:val="004C2C5F"/>
    <w:rsid w:val="004C2C87"/>
    <w:rsid w:val="004C2E52"/>
    <w:rsid w:val="004C2E90"/>
    <w:rsid w:val="004C2F7C"/>
    <w:rsid w:val="004C2FD7"/>
    <w:rsid w:val="004C3019"/>
    <w:rsid w:val="004C3087"/>
    <w:rsid w:val="004C3218"/>
    <w:rsid w:val="004C32B6"/>
    <w:rsid w:val="004C341A"/>
    <w:rsid w:val="004C348B"/>
    <w:rsid w:val="004C3505"/>
    <w:rsid w:val="004C3548"/>
    <w:rsid w:val="004C360F"/>
    <w:rsid w:val="004C361A"/>
    <w:rsid w:val="004C3A47"/>
    <w:rsid w:val="004C3A82"/>
    <w:rsid w:val="004C3BF8"/>
    <w:rsid w:val="004C3E8E"/>
    <w:rsid w:val="004C4068"/>
    <w:rsid w:val="004C40D2"/>
    <w:rsid w:val="004C41FD"/>
    <w:rsid w:val="004C4320"/>
    <w:rsid w:val="004C4384"/>
    <w:rsid w:val="004C45DC"/>
    <w:rsid w:val="004C47F9"/>
    <w:rsid w:val="004C4922"/>
    <w:rsid w:val="004C4BF7"/>
    <w:rsid w:val="004C4CB1"/>
    <w:rsid w:val="004C4CBB"/>
    <w:rsid w:val="004C4DDF"/>
    <w:rsid w:val="004C4E58"/>
    <w:rsid w:val="004C50D8"/>
    <w:rsid w:val="004C513A"/>
    <w:rsid w:val="004C5286"/>
    <w:rsid w:val="004C533F"/>
    <w:rsid w:val="004C54D7"/>
    <w:rsid w:val="004C560C"/>
    <w:rsid w:val="004C580D"/>
    <w:rsid w:val="004C5824"/>
    <w:rsid w:val="004C5A10"/>
    <w:rsid w:val="004C5B43"/>
    <w:rsid w:val="004C5F3D"/>
    <w:rsid w:val="004C5F6A"/>
    <w:rsid w:val="004C60B5"/>
    <w:rsid w:val="004C60EA"/>
    <w:rsid w:val="004C6221"/>
    <w:rsid w:val="004C6257"/>
    <w:rsid w:val="004C6315"/>
    <w:rsid w:val="004C6342"/>
    <w:rsid w:val="004C646F"/>
    <w:rsid w:val="004C6566"/>
    <w:rsid w:val="004C656D"/>
    <w:rsid w:val="004C65E0"/>
    <w:rsid w:val="004C6619"/>
    <w:rsid w:val="004C662D"/>
    <w:rsid w:val="004C679F"/>
    <w:rsid w:val="004C680A"/>
    <w:rsid w:val="004C69AF"/>
    <w:rsid w:val="004C69D5"/>
    <w:rsid w:val="004C6BCD"/>
    <w:rsid w:val="004C6BEA"/>
    <w:rsid w:val="004C6C46"/>
    <w:rsid w:val="004C6C7A"/>
    <w:rsid w:val="004C6D2D"/>
    <w:rsid w:val="004C6D4D"/>
    <w:rsid w:val="004C6DBF"/>
    <w:rsid w:val="004C7017"/>
    <w:rsid w:val="004C70A7"/>
    <w:rsid w:val="004C70FE"/>
    <w:rsid w:val="004C7193"/>
    <w:rsid w:val="004C71DE"/>
    <w:rsid w:val="004C72B1"/>
    <w:rsid w:val="004C73AF"/>
    <w:rsid w:val="004C752A"/>
    <w:rsid w:val="004C757D"/>
    <w:rsid w:val="004C75D4"/>
    <w:rsid w:val="004C7674"/>
    <w:rsid w:val="004C7677"/>
    <w:rsid w:val="004C76C4"/>
    <w:rsid w:val="004C76DA"/>
    <w:rsid w:val="004C78E6"/>
    <w:rsid w:val="004C79DD"/>
    <w:rsid w:val="004C79FA"/>
    <w:rsid w:val="004C7AD1"/>
    <w:rsid w:val="004C7ADA"/>
    <w:rsid w:val="004C7C5C"/>
    <w:rsid w:val="004C7D47"/>
    <w:rsid w:val="004C7DAE"/>
    <w:rsid w:val="004D0139"/>
    <w:rsid w:val="004D0183"/>
    <w:rsid w:val="004D0205"/>
    <w:rsid w:val="004D023C"/>
    <w:rsid w:val="004D0313"/>
    <w:rsid w:val="004D03CF"/>
    <w:rsid w:val="004D04FD"/>
    <w:rsid w:val="004D06DC"/>
    <w:rsid w:val="004D0732"/>
    <w:rsid w:val="004D078F"/>
    <w:rsid w:val="004D0A27"/>
    <w:rsid w:val="004D0CA3"/>
    <w:rsid w:val="004D0D78"/>
    <w:rsid w:val="004D0D8C"/>
    <w:rsid w:val="004D0F57"/>
    <w:rsid w:val="004D0F8C"/>
    <w:rsid w:val="004D1008"/>
    <w:rsid w:val="004D1086"/>
    <w:rsid w:val="004D1134"/>
    <w:rsid w:val="004D1159"/>
    <w:rsid w:val="004D132A"/>
    <w:rsid w:val="004D1386"/>
    <w:rsid w:val="004D1399"/>
    <w:rsid w:val="004D14BF"/>
    <w:rsid w:val="004D1680"/>
    <w:rsid w:val="004D17C2"/>
    <w:rsid w:val="004D1923"/>
    <w:rsid w:val="004D1959"/>
    <w:rsid w:val="004D1990"/>
    <w:rsid w:val="004D1A8F"/>
    <w:rsid w:val="004D1ABB"/>
    <w:rsid w:val="004D1B01"/>
    <w:rsid w:val="004D1C47"/>
    <w:rsid w:val="004D1D5F"/>
    <w:rsid w:val="004D1D86"/>
    <w:rsid w:val="004D1F46"/>
    <w:rsid w:val="004D21C3"/>
    <w:rsid w:val="004D2203"/>
    <w:rsid w:val="004D221C"/>
    <w:rsid w:val="004D2471"/>
    <w:rsid w:val="004D2643"/>
    <w:rsid w:val="004D2792"/>
    <w:rsid w:val="004D28EC"/>
    <w:rsid w:val="004D2A35"/>
    <w:rsid w:val="004D2B0B"/>
    <w:rsid w:val="004D2C24"/>
    <w:rsid w:val="004D2D53"/>
    <w:rsid w:val="004D2DFD"/>
    <w:rsid w:val="004D2EDE"/>
    <w:rsid w:val="004D2F2E"/>
    <w:rsid w:val="004D31CD"/>
    <w:rsid w:val="004D3359"/>
    <w:rsid w:val="004D35DC"/>
    <w:rsid w:val="004D367E"/>
    <w:rsid w:val="004D3787"/>
    <w:rsid w:val="004D379A"/>
    <w:rsid w:val="004D38C5"/>
    <w:rsid w:val="004D38DD"/>
    <w:rsid w:val="004D3A10"/>
    <w:rsid w:val="004D3C00"/>
    <w:rsid w:val="004D3D95"/>
    <w:rsid w:val="004D3E45"/>
    <w:rsid w:val="004D3EE0"/>
    <w:rsid w:val="004D40EE"/>
    <w:rsid w:val="004D41D7"/>
    <w:rsid w:val="004D4346"/>
    <w:rsid w:val="004D436A"/>
    <w:rsid w:val="004D4838"/>
    <w:rsid w:val="004D4908"/>
    <w:rsid w:val="004D496E"/>
    <w:rsid w:val="004D4CC2"/>
    <w:rsid w:val="004D4DBA"/>
    <w:rsid w:val="004D4DEF"/>
    <w:rsid w:val="004D4E12"/>
    <w:rsid w:val="004D4E36"/>
    <w:rsid w:val="004D4E91"/>
    <w:rsid w:val="004D4EB5"/>
    <w:rsid w:val="004D4F65"/>
    <w:rsid w:val="004D4FFC"/>
    <w:rsid w:val="004D50A9"/>
    <w:rsid w:val="004D5183"/>
    <w:rsid w:val="004D525E"/>
    <w:rsid w:val="004D53F9"/>
    <w:rsid w:val="004D547A"/>
    <w:rsid w:val="004D54C0"/>
    <w:rsid w:val="004D556C"/>
    <w:rsid w:val="004D57BC"/>
    <w:rsid w:val="004D5825"/>
    <w:rsid w:val="004D58A9"/>
    <w:rsid w:val="004D5909"/>
    <w:rsid w:val="004D5AE2"/>
    <w:rsid w:val="004D5C8D"/>
    <w:rsid w:val="004D5CB8"/>
    <w:rsid w:val="004D5D2F"/>
    <w:rsid w:val="004D5DB9"/>
    <w:rsid w:val="004D5FD7"/>
    <w:rsid w:val="004D6153"/>
    <w:rsid w:val="004D618B"/>
    <w:rsid w:val="004D61B4"/>
    <w:rsid w:val="004D61BF"/>
    <w:rsid w:val="004D64B9"/>
    <w:rsid w:val="004D65A3"/>
    <w:rsid w:val="004D6624"/>
    <w:rsid w:val="004D68A2"/>
    <w:rsid w:val="004D68F1"/>
    <w:rsid w:val="004D6A5D"/>
    <w:rsid w:val="004D6A7B"/>
    <w:rsid w:val="004D6BAD"/>
    <w:rsid w:val="004D6D41"/>
    <w:rsid w:val="004D6DF5"/>
    <w:rsid w:val="004D6EB3"/>
    <w:rsid w:val="004D6FA2"/>
    <w:rsid w:val="004D7070"/>
    <w:rsid w:val="004D7486"/>
    <w:rsid w:val="004D75A8"/>
    <w:rsid w:val="004D76AC"/>
    <w:rsid w:val="004D7841"/>
    <w:rsid w:val="004D795D"/>
    <w:rsid w:val="004D79F5"/>
    <w:rsid w:val="004D7B3A"/>
    <w:rsid w:val="004D7B3E"/>
    <w:rsid w:val="004D7C22"/>
    <w:rsid w:val="004D7C2D"/>
    <w:rsid w:val="004D7C77"/>
    <w:rsid w:val="004D7F0A"/>
    <w:rsid w:val="004D7F80"/>
    <w:rsid w:val="004E0432"/>
    <w:rsid w:val="004E048D"/>
    <w:rsid w:val="004E04C0"/>
    <w:rsid w:val="004E0905"/>
    <w:rsid w:val="004E0B23"/>
    <w:rsid w:val="004E0B30"/>
    <w:rsid w:val="004E0C9A"/>
    <w:rsid w:val="004E0D61"/>
    <w:rsid w:val="004E0DC0"/>
    <w:rsid w:val="004E0E73"/>
    <w:rsid w:val="004E0F14"/>
    <w:rsid w:val="004E0F3C"/>
    <w:rsid w:val="004E1047"/>
    <w:rsid w:val="004E10A0"/>
    <w:rsid w:val="004E10AB"/>
    <w:rsid w:val="004E1348"/>
    <w:rsid w:val="004E151C"/>
    <w:rsid w:val="004E16BB"/>
    <w:rsid w:val="004E18E1"/>
    <w:rsid w:val="004E1B39"/>
    <w:rsid w:val="004E1C22"/>
    <w:rsid w:val="004E1CBF"/>
    <w:rsid w:val="004E1F33"/>
    <w:rsid w:val="004E1F3E"/>
    <w:rsid w:val="004E2027"/>
    <w:rsid w:val="004E204D"/>
    <w:rsid w:val="004E2091"/>
    <w:rsid w:val="004E237B"/>
    <w:rsid w:val="004E23C8"/>
    <w:rsid w:val="004E2443"/>
    <w:rsid w:val="004E251A"/>
    <w:rsid w:val="004E25C3"/>
    <w:rsid w:val="004E2614"/>
    <w:rsid w:val="004E29F4"/>
    <w:rsid w:val="004E2E2B"/>
    <w:rsid w:val="004E2E52"/>
    <w:rsid w:val="004E2F1D"/>
    <w:rsid w:val="004E3189"/>
    <w:rsid w:val="004E323F"/>
    <w:rsid w:val="004E3303"/>
    <w:rsid w:val="004E3439"/>
    <w:rsid w:val="004E35A8"/>
    <w:rsid w:val="004E3798"/>
    <w:rsid w:val="004E3BAC"/>
    <w:rsid w:val="004E3C45"/>
    <w:rsid w:val="004E3DE3"/>
    <w:rsid w:val="004E400B"/>
    <w:rsid w:val="004E40F5"/>
    <w:rsid w:val="004E414D"/>
    <w:rsid w:val="004E41B0"/>
    <w:rsid w:val="004E4338"/>
    <w:rsid w:val="004E4372"/>
    <w:rsid w:val="004E4477"/>
    <w:rsid w:val="004E45ED"/>
    <w:rsid w:val="004E46DB"/>
    <w:rsid w:val="004E4820"/>
    <w:rsid w:val="004E48AA"/>
    <w:rsid w:val="004E492C"/>
    <w:rsid w:val="004E4A01"/>
    <w:rsid w:val="004E4D8D"/>
    <w:rsid w:val="004E4DD5"/>
    <w:rsid w:val="004E4E20"/>
    <w:rsid w:val="004E4EC3"/>
    <w:rsid w:val="004E4F17"/>
    <w:rsid w:val="004E4F2A"/>
    <w:rsid w:val="004E4FB2"/>
    <w:rsid w:val="004E512A"/>
    <w:rsid w:val="004E51F0"/>
    <w:rsid w:val="004E5438"/>
    <w:rsid w:val="004E54E1"/>
    <w:rsid w:val="004E5619"/>
    <w:rsid w:val="004E56A8"/>
    <w:rsid w:val="004E58C7"/>
    <w:rsid w:val="004E58D9"/>
    <w:rsid w:val="004E5CB8"/>
    <w:rsid w:val="004E5F1A"/>
    <w:rsid w:val="004E6097"/>
    <w:rsid w:val="004E61BD"/>
    <w:rsid w:val="004E6210"/>
    <w:rsid w:val="004E628D"/>
    <w:rsid w:val="004E634F"/>
    <w:rsid w:val="004E64AD"/>
    <w:rsid w:val="004E6550"/>
    <w:rsid w:val="004E6674"/>
    <w:rsid w:val="004E6690"/>
    <w:rsid w:val="004E6724"/>
    <w:rsid w:val="004E6777"/>
    <w:rsid w:val="004E67FB"/>
    <w:rsid w:val="004E68D8"/>
    <w:rsid w:val="004E6911"/>
    <w:rsid w:val="004E6982"/>
    <w:rsid w:val="004E6AC5"/>
    <w:rsid w:val="004E6ADC"/>
    <w:rsid w:val="004E6B6F"/>
    <w:rsid w:val="004E6BAB"/>
    <w:rsid w:val="004E6C60"/>
    <w:rsid w:val="004E6C64"/>
    <w:rsid w:val="004E6D46"/>
    <w:rsid w:val="004E6E22"/>
    <w:rsid w:val="004E6FA4"/>
    <w:rsid w:val="004E706F"/>
    <w:rsid w:val="004E70FA"/>
    <w:rsid w:val="004E712B"/>
    <w:rsid w:val="004E76F7"/>
    <w:rsid w:val="004E7715"/>
    <w:rsid w:val="004E7785"/>
    <w:rsid w:val="004E77A1"/>
    <w:rsid w:val="004E781A"/>
    <w:rsid w:val="004E7919"/>
    <w:rsid w:val="004E7991"/>
    <w:rsid w:val="004E7A77"/>
    <w:rsid w:val="004E7AF8"/>
    <w:rsid w:val="004E7B45"/>
    <w:rsid w:val="004E7C4F"/>
    <w:rsid w:val="004E7DF3"/>
    <w:rsid w:val="004E7E5B"/>
    <w:rsid w:val="004E7EFB"/>
    <w:rsid w:val="004F0093"/>
    <w:rsid w:val="004F02E4"/>
    <w:rsid w:val="004F031A"/>
    <w:rsid w:val="004F0369"/>
    <w:rsid w:val="004F04C9"/>
    <w:rsid w:val="004F078B"/>
    <w:rsid w:val="004F08C5"/>
    <w:rsid w:val="004F0AD0"/>
    <w:rsid w:val="004F0BB6"/>
    <w:rsid w:val="004F0FBF"/>
    <w:rsid w:val="004F100A"/>
    <w:rsid w:val="004F11F4"/>
    <w:rsid w:val="004F1283"/>
    <w:rsid w:val="004F137D"/>
    <w:rsid w:val="004F1477"/>
    <w:rsid w:val="004F15B0"/>
    <w:rsid w:val="004F1675"/>
    <w:rsid w:val="004F193A"/>
    <w:rsid w:val="004F1A3D"/>
    <w:rsid w:val="004F1B7C"/>
    <w:rsid w:val="004F1C71"/>
    <w:rsid w:val="004F1CB6"/>
    <w:rsid w:val="004F1E3F"/>
    <w:rsid w:val="004F1E5F"/>
    <w:rsid w:val="004F1EA0"/>
    <w:rsid w:val="004F20DF"/>
    <w:rsid w:val="004F2244"/>
    <w:rsid w:val="004F240C"/>
    <w:rsid w:val="004F25EA"/>
    <w:rsid w:val="004F26C2"/>
    <w:rsid w:val="004F28C3"/>
    <w:rsid w:val="004F2913"/>
    <w:rsid w:val="004F2AD0"/>
    <w:rsid w:val="004F2B15"/>
    <w:rsid w:val="004F2BFD"/>
    <w:rsid w:val="004F2C0F"/>
    <w:rsid w:val="004F2C14"/>
    <w:rsid w:val="004F2C5F"/>
    <w:rsid w:val="004F2CBD"/>
    <w:rsid w:val="004F2F33"/>
    <w:rsid w:val="004F2FC2"/>
    <w:rsid w:val="004F30B1"/>
    <w:rsid w:val="004F30EE"/>
    <w:rsid w:val="004F3256"/>
    <w:rsid w:val="004F3424"/>
    <w:rsid w:val="004F3426"/>
    <w:rsid w:val="004F3467"/>
    <w:rsid w:val="004F3642"/>
    <w:rsid w:val="004F3753"/>
    <w:rsid w:val="004F37BA"/>
    <w:rsid w:val="004F3853"/>
    <w:rsid w:val="004F3A61"/>
    <w:rsid w:val="004F3AEA"/>
    <w:rsid w:val="004F3C9B"/>
    <w:rsid w:val="004F3DD0"/>
    <w:rsid w:val="004F3DE0"/>
    <w:rsid w:val="004F4059"/>
    <w:rsid w:val="004F4338"/>
    <w:rsid w:val="004F433E"/>
    <w:rsid w:val="004F43B3"/>
    <w:rsid w:val="004F44CC"/>
    <w:rsid w:val="004F4508"/>
    <w:rsid w:val="004F4521"/>
    <w:rsid w:val="004F460C"/>
    <w:rsid w:val="004F468E"/>
    <w:rsid w:val="004F4891"/>
    <w:rsid w:val="004F4AF9"/>
    <w:rsid w:val="004F4B3A"/>
    <w:rsid w:val="004F4B82"/>
    <w:rsid w:val="004F4BFA"/>
    <w:rsid w:val="004F4CA5"/>
    <w:rsid w:val="004F4CFF"/>
    <w:rsid w:val="004F4D62"/>
    <w:rsid w:val="004F4DAC"/>
    <w:rsid w:val="004F4EEA"/>
    <w:rsid w:val="004F4F1B"/>
    <w:rsid w:val="004F5016"/>
    <w:rsid w:val="004F504F"/>
    <w:rsid w:val="004F5283"/>
    <w:rsid w:val="004F54D2"/>
    <w:rsid w:val="004F5641"/>
    <w:rsid w:val="004F56DA"/>
    <w:rsid w:val="004F5793"/>
    <w:rsid w:val="004F580E"/>
    <w:rsid w:val="004F58C0"/>
    <w:rsid w:val="004F5908"/>
    <w:rsid w:val="004F5ABF"/>
    <w:rsid w:val="004F5BC1"/>
    <w:rsid w:val="004F5C1C"/>
    <w:rsid w:val="004F5C9B"/>
    <w:rsid w:val="004F5CAE"/>
    <w:rsid w:val="004F5CD5"/>
    <w:rsid w:val="004F5D7F"/>
    <w:rsid w:val="004F5E40"/>
    <w:rsid w:val="004F5EA2"/>
    <w:rsid w:val="004F5EB0"/>
    <w:rsid w:val="004F5ED5"/>
    <w:rsid w:val="004F60BF"/>
    <w:rsid w:val="004F6253"/>
    <w:rsid w:val="004F62B7"/>
    <w:rsid w:val="004F6398"/>
    <w:rsid w:val="004F63B1"/>
    <w:rsid w:val="004F6629"/>
    <w:rsid w:val="004F6638"/>
    <w:rsid w:val="004F66AC"/>
    <w:rsid w:val="004F680F"/>
    <w:rsid w:val="004F689D"/>
    <w:rsid w:val="004F6A69"/>
    <w:rsid w:val="004F6B63"/>
    <w:rsid w:val="004F6BD0"/>
    <w:rsid w:val="004F6C71"/>
    <w:rsid w:val="004F6C74"/>
    <w:rsid w:val="004F6D01"/>
    <w:rsid w:val="004F6D06"/>
    <w:rsid w:val="004F6D95"/>
    <w:rsid w:val="004F6DA8"/>
    <w:rsid w:val="004F6DD7"/>
    <w:rsid w:val="004F6EB1"/>
    <w:rsid w:val="004F6F4A"/>
    <w:rsid w:val="004F714D"/>
    <w:rsid w:val="004F7157"/>
    <w:rsid w:val="004F71A2"/>
    <w:rsid w:val="004F74B1"/>
    <w:rsid w:val="004F763F"/>
    <w:rsid w:val="004F77E3"/>
    <w:rsid w:val="004F7952"/>
    <w:rsid w:val="004F79A8"/>
    <w:rsid w:val="004F7A26"/>
    <w:rsid w:val="004F7A7E"/>
    <w:rsid w:val="004F7AE3"/>
    <w:rsid w:val="004F7AF3"/>
    <w:rsid w:val="004F7D9B"/>
    <w:rsid w:val="004F7F47"/>
    <w:rsid w:val="00500028"/>
    <w:rsid w:val="0050004B"/>
    <w:rsid w:val="0050013C"/>
    <w:rsid w:val="005001C5"/>
    <w:rsid w:val="00500215"/>
    <w:rsid w:val="0050021D"/>
    <w:rsid w:val="00500220"/>
    <w:rsid w:val="0050031C"/>
    <w:rsid w:val="0050031D"/>
    <w:rsid w:val="00500500"/>
    <w:rsid w:val="00500641"/>
    <w:rsid w:val="0050065A"/>
    <w:rsid w:val="005006CB"/>
    <w:rsid w:val="0050071A"/>
    <w:rsid w:val="00500A18"/>
    <w:rsid w:val="00500A88"/>
    <w:rsid w:val="00500ACB"/>
    <w:rsid w:val="00500B08"/>
    <w:rsid w:val="00500C61"/>
    <w:rsid w:val="00500CC6"/>
    <w:rsid w:val="00500DFA"/>
    <w:rsid w:val="00500F81"/>
    <w:rsid w:val="00501105"/>
    <w:rsid w:val="0050118B"/>
    <w:rsid w:val="005013A2"/>
    <w:rsid w:val="00501507"/>
    <w:rsid w:val="00501519"/>
    <w:rsid w:val="00501748"/>
    <w:rsid w:val="0050194E"/>
    <w:rsid w:val="00501B11"/>
    <w:rsid w:val="00501B3C"/>
    <w:rsid w:val="00501B67"/>
    <w:rsid w:val="00501C88"/>
    <w:rsid w:val="00501E36"/>
    <w:rsid w:val="00501E95"/>
    <w:rsid w:val="00501F7C"/>
    <w:rsid w:val="00501FCB"/>
    <w:rsid w:val="00502014"/>
    <w:rsid w:val="0050204E"/>
    <w:rsid w:val="005021B3"/>
    <w:rsid w:val="00502227"/>
    <w:rsid w:val="005026A0"/>
    <w:rsid w:val="0050270E"/>
    <w:rsid w:val="0050271F"/>
    <w:rsid w:val="00502769"/>
    <w:rsid w:val="00502858"/>
    <w:rsid w:val="00502876"/>
    <w:rsid w:val="0050290B"/>
    <w:rsid w:val="00502A43"/>
    <w:rsid w:val="00502BC8"/>
    <w:rsid w:val="00502FCD"/>
    <w:rsid w:val="0050310F"/>
    <w:rsid w:val="00503149"/>
    <w:rsid w:val="00503183"/>
    <w:rsid w:val="00503191"/>
    <w:rsid w:val="005031AE"/>
    <w:rsid w:val="005032C6"/>
    <w:rsid w:val="0050340F"/>
    <w:rsid w:val="0050346A"/>
    <w:rsid w:val="00503942"/>
    <w:rsid w:val="00503A0A"/>
    <w:rsid w:val="00503A4B"/>
    <w:rsid w:val="00503AB0"/>
    <w:rsid w:val="00503ABA"/>
    <w:rsid w:val="00503AF4"/>
    <w:rsid w:val="00503C88"/>
    <w:rsid w:val="00503DB8"/>
    <w:rsid w:val="00503E87"/>
    <w:rsid w:val="00504002"/>
    <w:rsid w:val="00504022"/>
    <w:rsid w:val="0050409B"/>
    <w:rsid w:val="00504162"/>
    <w:rsid w:val="00504183"/>
    <w:rsid w:val="00504292"/>
    <w:rsid w:val="0050429A"/>
    <w:rsid w:val="00504376"/>
    <w:rsid w:val="00504502"/>
    <w:rsid w:val="0050456C"/>
    <w:rsid w:val="00504684"/>
    <w:rsid w:val="00504714"/>
    <w:rsid w:val="00504964"/>
    <w:rsid w:val="00504A82"/>
    <w:rsid w:val="00504BBB"/>
    <w:rsid w:val="00504C46"/>
    <w:rsid w:val="00504C72"/>
    <w:rsid w:val="00504E30"/>
    <w:rsid w:val="00504FB0"/>
    <w:rsid w:val="00504FF4"/>
    <w:rsid w:val="0050503E"/>
    <w:rsid w:val="00505093"/>
    <w:rsid w:val="005050E8"/>
    <w:rsid w:val="00505337"/>
    <w:rsid w:val="0050542F"/>
    <w:rsid w:val="00505439"/>
    <w:rsid w:val="00505478"/>
    <w:rsid w:val="00505522"/>
    <w:rsid w:val="0050556D"/>
    <w:rsid w:val="00505604"/>
    <w:rsid w:val="00505669"/>
    <w:rsid w:val="00505845"/>
    <w:rsid w:val="005058AF"/>
    <w:rsid w:val="00505943"/>
    <w:rsid w:val="00505BDD"/>
    <w:rsid w:val="00505C10"/>
    <w:rsid w:val="00505C5A"/>
    <w:rsid w:val="00505C78"/>
    <w:rsid w:val="00505C96"/>
    <w:rsid w:val="00505CF8"/>
    <w:rsid w:val="00505D1A"/>
    <w:rsid w:val="00505D6F"/>
    <w:rsid w:val="00505D7D"/>
    <w:rsid w:val="00505D91"/>
    <w:rsid w:val="00505E2B"/>
    <w:rsid w:val="00505E52"/>
    <w:rsid w:val="00505ED7"/>
    <w:rsid w:val="00505F1A"/>
    <w:rsid w:val="00505F61"/>
    <w:rsid w:val="005060B6"/>
    <w:rsid w:val="005060D6"/>
    <w:rsid w:val="0050622A"/>
    <w:rsid w:val="00506320"/>
    <w:rsid w:val="00506520"/>
    <w:rsid w:val="00506753"/>
    <w:rsid w:val="00506812"/>
    <w:rsid w:val="0050684B"/>
    <w:rsid w:val="0050695D"/>
    <w:rsid w:val="00506A82"/>
    <w:rsid w:val="00506BDE"/>
    <w:rsid w:val="00506DAC"/>
    <w:rsid w:val="005071A2"/>
    <w:rsid w:val="005071DC"/>
    <w:rsid w:val="005071F3"/>
    <w:rsid w:val="005072DE"/>
    <w:rsid w:val="0050730A"/>
    <w:rsid w:val="005073F9"/>
    <w:rsid w:val="00507456"/>
    <w:rsid w:val="00507542"/>
    <w:rsid w:val="005075C2"/>
    <w:rsid w:val="00507734"/>
    <w:rsid w:val="0050775F"/>
    <w:rsid w:val="00507AE4"/>
    <w:rsid w:val="00507C24"/>
    <w:rsid w:val="00507CD9"/>
    <w:rsid w:val="00507CFB"/>
    <w:rsid w:val="00507D1A"/>
    <w:rsid w:val="00507F05"/>
    <w:rsid w:val="00507F28"/>
    <w:rsid w:val="00510091"/>
    <w:rsid w:val="00510236"/>
    <w:rsid w:val="00510242"/>
    <w:rsid w:val="00510249"/>
    <w:rsid w:val="00510268"/>
    <w:rsid w:val="005103A1"/>
    <w:rsid w:val="005103DB"/>
    <w:rsid w:val="00510400"/>
    <w:rsid w:val="0051061A"/>
    <w:rsid w:val="0051067B"/>
    <w:rsid w:val="0051080A"/>
    <w:rsid w:val="00510845"/>
    <w:rsid w:val="0051094F"/>
    <w:rsid w:val="00510A02"/>
    <w:rsid w:val="00510A9B"/>
    <w:rsid w:val="00510B19"/>
    <w:rsid w:val="00510B28"/>
    <w:rsid w:val="00510B88"/>
    <w:rsid w:val="00510B8F"/>
    <w:rsid w:val="00510E55"/>
    <w:rsid w:val="00510EE7"/>
    <w:rsid w:val="00510FFF"/>
    <w:rsid w:val="005110E8"/>
    <w:rsid w:val="0051114F"/>
    <w:rsid w:val="005111B8"/>
    <w:rsid w:val="005111C2"/>
    <w:rsid w:val="0051124A"/>
    <w:rsid w:val="00511304"/>
    <w:rsid w:val="00511355"/>
    <w:rsid w:val="00511404"/>
    <w:rsid w:val="0051146B"/>
    <w:rsid w:val="005115A4"/>
    <w:rsid w:val="00511757"/>
    <w:rsid w:val="00511766"/>
    <w:rsid w:val="0051181A"/>
    <w:rsid w:val="00511935"/>
    <w:rsid w:val="0051198F"/>
    <w:rsid w:val="00511995"/>
    <w:rsid w:val="00511A04"/>
    <w:rsid w:val="00511A33"/>
    <w:rsid w:val="00511B7C"/>
    <w:rsid w:val="00511D36"/>
    <w:rsid w:val="00511E0C"/>
    <w:rsid w:val="0051210D"/>
    <w:rsid w:val="005121F6"/>
    <w:rsid w:val="0051227A"/>
    <w:rsid w:val="00512347"/>
    <w:rsid w:val="005123C6"/>
    <w:rsid w:val="005123F4"/>
    <w:rsid w:val="00512459"/>
    <w:rsid w:val="0051256D"/>
    <w:rsid w:val="005125C8"/>
    <w:rsid w:val="00512658"/>
    <w:rsid w:val="00512723"/>
    <w:rsid w:val="00512738"/>
    <w:rsid w:val="005128FF"/>
    <w:rsid w:val="005129B1"/>
    <w:rsid w:val="005129C1"/>
    <w:rsid w:val="00512A66"/>
    <w:rsid w:val="00512C51"/>
    <w:rsid w:val="00512C71"/>
    <w:rsid w:val="00512D44"/>
    <w:rsid w:val="00512D88"/>
    <w:rsid w:val="00512E5E"/>
    <w:rsid w:val="00512E60"/>
    <w:rsid w:val="00512F14"/>
    <w:rsid w:val="00512FD8"/>
    <w:rsid w:val="0051323E"/>
    <w:rsid w:val="00513491"/>
    <w:rsid w:val="005134C9"/>
    <w:rsid w:val="005135C8"/>
    <w:rsid w:val="005137BF"/>
    <w:rsid w:val="005137C0"/>
    <w:rsid w:val="00513941"/>
    <w:rsid w:val="00513A15"/>
    <w:rsid w:val="00513B1A"/>
    <w:rsid w:val="00513C72"/>
    <w:rsid w:val="00513CD1"/>
    <w:rsid w:val="00513CF3"/>
    <w:rsid w:val="00513E4E"/>
    <w:rsid w:val="00513EC2"/>
    <w:rsid w:val="00514078"/>
    <w:rsid w:val="0051417B"/>
    <w:rsid w:val="005142B0"/>
    <w:rsid w:val="00514653"/>
    <w:rsid w:val="005146C5"/>
    <w:rsid w:val="005147D9"/>
    <w:rsid w:val="005148BE"/>
    <w:rsid w:val="00514912"/>
    <w:rsid w:val="005149D9"/>
    <w:rsid w:val="00514A1E"/>
    <w:rsid w:val="00514A44"/>
    <w:rsid w:val="00514B66"/>
    <w:rsid w:val="00514BDB"/>
    <w:rsid w:val="00514BFE"/>
    <w:rsid w:val="00514D5B"/>
    <w:rsid w:val="00514E16"/>
    <w:rsid w:val="005151B1"/>
    <w:rsid w:val="00515280"/>
    <w:rsid w:val="0051529D"/>
    <w:rsid w:val="00515367"/>
    <w:rsid w:val="00515564"/>
    <w:rsid w:val="005157CF"/>
    <w:rsid w:val="005157ED"/>
    <w:rsid w:val="00515924"/>
    <w:rsid w:val="00515988"/>
    <w:rsid w:val="0051599A"/>
    <w:rsid w:val="00515A48"/>
    <w:rsid w:val="00515A76"/>
    <w:rsid w:val="00515CEF"/>
    <w:rsid w:val="00515DD7"/>
    <w:rsid w:val="00515E61"/>
    <w:rsid w:val="00516028"/>
    <w:rsid w:val="00516063"/>
    <w:rsid w:val="00516078"/>
    <w:rsid w:val="005162D1"/>
    <w:rsid w:val="0051638B"/>
    <w:rsid w:val="005163CE"/>
    <w:rsid w:val="005163E0"/>
    <w:rsid w:val="00516768"/>
    <w:rsid w:val="005168FF"/>
    <w:rsid w:val="0051698B"/>
    <w:rsid w:val="00516A6B"/>
    <w:rsid w:val="00516A73"/>
    <w:rsid w:val="00516B0C"/>
    <w:rsid w:val="00516C5D"/>
    <w:rsid w:val="00516CD0"/>
    <w:rsid w:val="00516E0B"/>
    <w:rsid w:val="0051704E"/>
    <w:rsid w:val="005170F1"/>
    <w:rsid w:val="0051727B"/>
    <w:rsid w:val="005173D8"/>
    <w:rsid w:val="00517508"/>
    <w:rsid w:val="00517561"/>
    <w:rsid w:val="005175D7"/>
    <w:rsid w:val="0051766A"/>
    <w:rsid w:val="00517789"/>
    <w:rsid w:val="005177FD"/>
    <w:rsid w:val="005179E0"/>
    <w:rsid w:val="00517A59"/>
    <w:rsid w:val="00517C94"/>
    <w:rsid w:val="00517F43"/>
    <w:rsid w:val="00517F61"/>
    <w:rsid w:val="00517FD8"/>
    <w:rsid w:val="00518EFC"/>
    <w:rsid w:val="0051C0E4"/>
    <w:rsid w:val="0051F5E5"/>
    <w:rsid w:val="00520168"/>
    <w:rsid w:val="00520310"/>
    <w:rsid w:val="0052042D"/>
    <w:rsid w:val="00520540"/>
    <w:rsid w:val="00520756"/>
    <w:rsid w:val="0052079D"/>
    <w:rsid w:val="00520852"/>
    <w:rsid w:val="005208B1"/>
    <w:rsid w:val="005208D3"/>
    <w:rsid w:val="00520AEA"/>
    <w:rsid w:val="00520AFD"/>
    <w:rsid w:val="00520B04"/>
    <w:rsid w:val="00520D12"/>
    <w:rsid w:val="00520D55"/>
    <w:rsid w:val="00520DE7"/>
    <w:rsid w:val="00520F83"/>
    <w:rsid w:val="0052108B"/>
    <w:rsid w:val="005210C1"/>
    <w:rsid w:val="005210E6"/>
    <w:rsid w:val="005212C4"/>
    <w:rsid w:val="005214EA"/>
    <w:rsid w:val="0052154F"/>
    <w:rsid w:val="00521623"/>
    <w:rsid w:val="00521643"/>
    <w:rsid w:val="005216E4"/>
    <w:rsid w:val="005216EC"/>
    <w:rsid w:val="0052170E"/>
    <w:rsid w:val="00521988"/>
    <w:rsid w:val="005219E8"/>
    <w:rsid w:val="00521A13"/>
    <w:rsid w:val="00521AA9"/>
    <w:rsid w:val="00521D45"/>
    <w:rsid w:val="00521E8B"/>
    <w:rsid w:val="00521E8F"/>
    <w:rsid w:val="00521EE4"/>
    <w:rsid w:val="00521FA8"/>
    <w:rsid w:val="005220C6"/>
    <w:rsid w:val="00522157"/>
    <w:rsid w:val="00522160"/>
    <w:rsid w:val="00522183"/>
    <w:rsid w:val="0052228B"/>
    <w:rsid w:val="00522334"/>
    <w:rsid w:val="00522454"/>
    <w:rsid w:val="0052257F"/>
    <w:rsid w:val="005225B4"/>
    <w:rsid w:val="005228B3"/>
    <w:rsid w:val="005229C4"/>
    <w:rsid w:val="00522A00"/>
    <w:rsid w:val="00522A3A"/>
    <w:rsid w:val="00522C1C"/>
    <w:rsid w:val="00522CB1"/>
    <w:rsid w:val="00522DE7"/>
    <w:rsid w:val="00522DFD"/>
    <w:rsid w:val="00522E4B"/>
    <w:rsid w:val="00522F96"/>
    <w:rsid w:val="0052303C"/>
    <w:rsid w:val="0052307D"/>
    <w:rsid w:val="0052324B"/>
    <w:rsid w:val="005232C8"/>
    <w:rsid w:val="005233A5"/>
    <w:rsid w:val="005234F7"/>
    <w:rsid w:val="005235EB"/>
    <w:rsid w:val="005236DD"/>
    <w:rsid w:val="00523866"/>
    <w:rsid w:val="0052393B"/>
    <w:rsid w:val="00523C08"/>
    <w:rsid w:val="00523C3E"/>
    <w:rsid w:val="00523CB0"/>
    <w:rsid w:val="00523EB6"/>
    <w:rsid w:val="00523ECD"/>
    <w:rsid w:val="00523EFE"/>
    <w:rsid w:val="00523F12"/>
    <w:rsid w:val="00523F92"/>
    <w:rsid w:val="00524001"/>
    <w:rsid w:val="00524068"/>
    <w:rsid w:val="005240EB"/>
    <w:rsid w:val="005240F7"/>
    <w:rsid w:val="00524104"/>
    <w:rsid w:val="005241C7"/>
    <w:rsid w:val="005241E4"/>
    <w:rsid w:val="005242F8"/>
    <w:rsid w:val="00524354"/>
    <w:rsid w:val="005243B9"/>
    <w:rsid w:val="005243F2"/>
    <w:rsid w:val="0052443D"/>
    <w:rsid w:val="00524450"/>
    <w:rsid w:val="005244B7"/>
    <w:rsid w:val="00524511"/>
    <w:rsid w:val="00524572"/>
    <w:rsid w:val="00524606"/>
    <w:rsid w:val="00524667"/>
    <w:rsid w:val="0052481E"/>
    <w:rsid w:val="005248F7"/>
    <w:rsid w:val="00524ACE"/>
    <w:rsid w:val="00524AD2"/>
    <w:rsid w:val="00524B5C"/>
    <w:rsid w:val="00524C42"/>
    <w:rsid w:val="00524D63"/>
    <w:rsid w:val="00524ED5"/>
    <w:rsid w:val="00524F36"/>
    <w:rsid w:val="00524F45"/>
    <w:rsid w:val="00525013"/>
    <w:rsid w:val="00525209"/>
    <w:rsid w:val="00525467"/>
    <w:rsid w:val="0052549D"/>
    <w:rsid w:val="005255EC"/>
    <w:rsid w:val="00525777"/>
    <w:rsid w:val="005259C1"/>
    <w:rsid w:val="00525C14"/>
    <w:rsid w:val="00525D8C"/>
    <w:rsid w:val="00525E01"/>
    <w:rsid w:val="00525E55"/>
    <w:rsid w:val="00525F52"/>
    <w:rsid w:val="0052625C"/>
    <w:rsid w:val="0052645D"/>
    <w:rsid w:val="00526582"/>
    <w:rsid w:val="00526610"/>
    <w:rsid w:val="00526726"/>
    <w:rsid w:val="0052679E"/>
    <w:rsid w:val="00526907"/>
    <w:rsid w:val="00526A0A"/>
    <w:rsid w:val="00526AD9"/>
    <w:rsid w:val="00526AFF"/>
    <w:rsid w:val="00526B16"/>
    <w:rsid w:val="00526C3D"/>
    <w:rsid w:val="00526C90"/>
    <w:rsid w:val="00526D3B"/>
    <w:rsid w:val="00526DAE"/>
    <w:rsid w:val="00526E88"/>
    <w:rsid w:val="00526EB0"/>
    <w:rsid w:val="00527134"/>
    <w:rsid w:val="00527146"/>
    <w:rsid w:val="005271CD"/>
    <w:rsid w:val="00527309"/>
    <w:rsid w:val="00527406"/>
    <w:rsid w:val="00527497"/>
    <w:rsid w:val="00527571"/>
    <w:rsid w:val="005275E1"/>
    <w:rsid w:val="0052773A"/>
    <w:rsid w:val="005277DD"/>
    <w:rsid w:val="00527904"/>
    <w:rsid w:val="00527C0A"/>
    <w:rsid w:val="00527C51"/>
    <w:rsid w:val="00527CDC"/>
    <w:rsid w:val="00527D5B"/>
    <w:rsid w:val="00527D9A"/>
    <w:rsid w:val="00527EED"/>
    <w:rsid w:val="005300A1"/>
    <w:rsid w:val="005300AF"/>
    <w:rsid w:val="005300F8"/>
    <w:rsid w:val="00530113"/>
    <w:rsid w:val="005301DC"/>
    <w:rsid w:val="0053029E"/>
    <w:rsid w:val="00530559"/>
    <w:rsid w:val="0053060D"/>
    <w:rsid w:val="0053069B"/>
    <w:rsid w:val="005307FF"/>
    <w:rsid w:val="00530861"/>
    <w:rsid w:val="005308B3"/>
    <w:rsid w:val="00530959"/>
    <w:rsid w:val="0053098B"/>
    <w:rsid w:val="00530AC3"/>
    <w:rsid w:val="00530ACB"/>
    <w:rsid w:val="00530DAC"/>
    <w:rsid w:val="00530E4D"/>
    <w:rsid w:val="00530E60"/>
    <w:rsid w:val="00530EB8"/>
    <w:rsid w:val="00530F86"/>
    <w:rsid w:val="0053115B"/>
    <w:rsid w:val="005311F8"/>
    <w:rsid w:val="005312E2"/>
    <w:rsid w:val="00531315"/>
    <w:rsid w:val="005313A3"/>
    <w:rsid w:val="0053141F"/>
    <w:rsid w:val="005315E9"/>
    <w:rsid w:val="00531603"/>
    <w:rsid w:val="00531666"/>
    <w:rsid w:val="005316E9"/>
    <w:rsid w:val="00531A24"/>
    <w:rsid w:val="00531ACC"/>
    <w:rsid w:val="00531AE6"/>
    <w:rsid w:val="00531B63"/>
    <w:rsid w:val="00531BDF"/>
    <w:rsid w:val="00531E01"/>
    <w:rsid w:val="00531E52"/>
    <w:rsid w:val="00531F01"/>
    <w:rsid w:val="0053209B"/>
    <w:rsid w:val="00532111"/>
    <w:rsid w:val="005322A7"/>
    <w:rsid w:val="00532363"/>
    <w:rsid w:val="00532397"/>
    <w:rsid w:val="0053245C"/>
    <w:rsid w:val="00532469"/>
    <w:rsid w:val="00532797"/>
    <w:rsid w:val="00532847"/>
    <w:rsid w:val="0053295C"/>
    <w:rsid w:val="005329BB"/>
    <w:rsid w:val="00532D87"/>
    <w:rsid w:val="00532DFF"/>
    <w:rsid w:val="00532E93"/>
    <w:rsid w:val="00532F93"/>
    <w:rsid w:val="005333D4"/>
    <w:rsid w:val="0053348C"/>
    <w:rsid w:val="0053361E"/>
    <w:rsid w:val="005338D1"/>
    <w:rsid w:val="00533B9C"/>
    <w:rsid w:val="00533BB9"/>
    <w:rsid w:val="00533DBF"/>
    <w:rsid w:val="00533DDA"/>
    <w:rsid w:val="00533DEF"/>
    <w:rsid w:val="00533E81"/>
    <w:rsid w:val="00533FAD"/>
    <w:rsid w:val="0053407F"/>
    <w:rsid w:val="005342FC"/>
    <w:rsid w:val="0053450C"/>
    <w:rsid w:val="00534540"/>
    <w:rsid w:val="00534699"/>
    <w:rsid w:val="005346D4"/>
    <w:rsid w:val="00534783"/>
    <w:rsid w:val="005347DF"/>
    <w:rsid w:val="00534822"/>
    <w:rsid w:val="005348B6"/>
    <w:rsid w:val="00534923"/>
    <w:rsid w:val="00534988"/>
    <w:rsid w:val="00534A0E"/>
    <w:rsid w:val="00534A56"/>
    <w:rsid w:val="00534B1B"/>
    <w:rsid w:val="00534B9B"/>
    <w:rsid w:val="00534E01"/>
    <w:rsid w:val="00534EBE"/>
    <w:rsid w:val="0053503A"/>
    <w:rsid w:val="005350CE"/>
    <w:rsid w:val="005350D3"/>
    <w:rsid w:val="00535114"/>
    <w:rsid w:val="00535136"/>
    <w:rsid w:val="0053518A"/>
    <w:rsid w:val="00535318"/>
    <w:rsid w:val="00535375"/>
    <w:rsid w:val="00535478"/>
    <w:rsid w:val="00535482"/>
    <w:rsid w:val="00535483"/>
    <w:rsid w:val="00535607"/>
    <w:rsid w:val="00535622"/>
    <w:rsid w:val="00535634"/>
    <w:rsid w:val="0053569B"/>
    <w:rsid w:val="0053583B"/>
    <w:rsid w:val="00535881"/>
    <w:rsid w:val="005358A3"/>
    <w:rsid w:val="0053594B"/>
    <w:rsid w:val="00535C3C"/>
    <w:rsid w:val="00535DBC"/>
    <w:rsid w:val="00535DD6"/>
    <w:rsid w:val="00535E64"/>
    <w:rsid w:val="00535F49"/>
    <w:rsid w:val="0053619A"/>
    <w:rsid w:val="005361AA"/>
    <w:rsid w:val="005361D9"/>
    <w:rsid w:val="00536402"/>
    <w:rsid w:val="00536407"/>
    <w:rsid w:val="00536414"/>
    <w:rsid w:val="0053641B"/>
    <w:rsid w:val="0053642D"/>
    <w:rsid w:val="00536475"/>
    <w:rsid w:val="00536768"/>
    <w:rsid w:val="005367C9"/>
    <w:rsid w:val="00536836"/>
    <w:rsid w:val="005368DD"/>
    <w:rsid w:val="005368EE"/>
    <w:rsid w:val="00536A35"/>
    <w:rsid w:val="00536A3C"/>
    <w:rsid w:val="00536B59"/>
    <w:rsid w:val="00536DED"/>
    <w:rsid w:val="00536E1D"/>
    <w:rsid w:val="00536EB7"/>
    <w:rsid w:val="00536FD9"/>
    <w:rsid w:val="00536FF0"/>
    <w:rsid w:val="00537034"/>
    <w:rsid w:val="0053708F"/>
    <w:rsid w:val="0053717B"/>
    <w:rsid w:val="00537233"/>
    <w:rsid w:val="00537319"/>
    <w:rsid w:val="00537579"/>
    <w:rsid w:val="005375B3"/>
    <w:rsid w:val="005375DE"/>
    <w:rsid w:val="00537969"/>
    <w:rsid w:val="00537B2B"/>
    <w:rsid w:val="00537B8A"/>
    <w:rsid w:val="00537D36"/>
    <w:rsid w:val="0053DF88"/>
    <w:rsid w:val="0054028E"/>
    <w:rsid w:val="005403B9"/>
    <w:rsid w:val="0054040E"/>
    <w:rsid w:val="00540543"/>
    <w:rsid w:val="005405B8"/>
    <w:rsid w:val="005405E4"/>
    <w:rsid w:val="005408AB"/>
    <w:rsid w:val="00540A17"/>
    <w:rsid w:val="00540A3A"/>
    <w:rsid w:val="00540CB8"/>
    <w:rsid w:val="00540D2B"/>
    <w:rsid w:val="00540D92"/>
    <w:rsid w:val="00540FAB"/>
    <w:rsid w:val="00541047"/>
    <w:rsid w:val="005410CE"/>
    <w:rsid w:val="0054110E"/>
    <w:rsid w:val="0054126D"/>
    <w:rsid w:val="005413B4"/>
    <w:rsid w:val="005413D3"/>
    <w:rsid w:val="00541434"/>
    <w:rsid w:val="00541768"/>
    <w:rsid w:val="00541922"/>
    <w:rsid w:val="00541A9B"/>
    <w:rsid w:val="00541ADB"/>
    <w:rsid w:val="00541B36"/>
    <w:rsid w:val="00541D75"/>
    <w:rsid w:val="00541DBD"/>
    <w:rsid w:val="00541ED1"/>
    <w:rsid w:val="00541F06"/>
    <w:rsid w:val="00541F89"/>
    <w:rsid w:val="005420C6"/>
    <w:rsid w:val="00542236"/>
    <w:rsid w:val="00542326"/>
    <w:rsid w:val="005423AF"/>
    <w:rsid w:val="005423F0"/>
    <w:rsid w:val="005425CD"/>
    <w:rsid w:val="00542707"/>
    <w:rsid w:val="005429C9"/>
    <w:rsid w:val="00542CA6"/>
    <w:rsid w:val="00542CD5"/>
    <w:rsid w:val="00542F37"/>
    <w:rsid w:val="00543027"/>
    <w:rsid w:val="005430F4"/>
    <w:rsid w:val="00543119"/>
    <w:rsid w:val="005431AB"/>
    <w:rsid w:val="00543392"/>
    <w:rsid w:val="00543438"/>
    <w:rsid w:val="005434D5"/>
    <w:rsid w:val="005435BD"/>
    <w:rsid w:val="0054367A"/>
    <w:rsid w:val="005437E0"/>
    <w:rsid w:val="00543842"/>
    <w:rsid w:val="00543883"/>
    <w:rsid w:val="00543973"/>
    <w:rsid w:val="00543A67"/>
    <w:rsid w:val="00543ADC"/>
    <w:rsid w:val="00543B34"/>
    <w:rsid w:val="00543C52"/>
    <w:rsid w:val="00543C89"/>
    <w:rsid w:val="00543CB5"/>
    <w:rsid w:val="00543E29"/>
    <w:rsid w:val="00543F99"/>
    <w:rsid w:val="00544023"/>
    <w:rsid w:val="005440BF"/>
    <w:rsid w:val="005441A8"/>
    <w:rsid w:val="005444FD"/>
    <w:rsid w:val="00544531"/>
    <w:rsid w:val="005445C7"/>
    <w:rsid w:val="00544651"/>
    <w:rsid w:val="00544843"/>
    <w:rsid w:val="005448D0"/>
    <w:rsid w:val="0054498E"/>
    <w:rsid w:val="005449E9"/>
    <w:rsid w:val="00544AB3"/>
    <w:rsid w:val="00544B6E"/>
    <w:rsid w:val="00544B87"/>
    <w:rsid w:val="00544D8D"/>
    <w:rsid w:val="00544E46"/>
    <w:rsid w:val="00544E9B"/>
    <w:rsid w:val="00544ECF"/>
    <w:rsid w:val="00544F04"/>
    <w:rsid w:val="00544FD4"/>
    <w:rsid w:val="00544FF4"/>
    <w:rsid w:val="005450AF"/>
    <w:rsid w:val="00545147"/>
    <w:rsid w:val="0054518A"/>
    <w:rsid w:val="00545222"/>
    <w:rsid w:val="005452FB"/>
    <w:rsid w:val="00545603"/>
    <w:rsid w:val="0054577F"/>
    <w:rsid w:val="00545796"/>
    <w:rsid w:val="0054598C"/>
    <w:rsid w:val="00545A4D"/>
    <w:rsid w:val="00545B1E"/>
    <w:rsid w:val="00545B56"/>
    <w:rsid w:val="00545BBB"/>
    <w:rsid w:val="00545BC7"/>
    <w:rsid w:val="00545CCB"/>
    <w:rsid w:val="005461E8"/>
    <w:rsid w:val="0054643B"/>
    <w:rsid w:val="005465C2"/>
    <w:rsid w:val="0054667B"/>
    <w:rsid w:val="00546694"/>
    <w:rsid w:val="005466AA"/>
    <w:rsid w:val="00546885"/>
    <w:rsid w:val="00546AF1"/>
    <w:rsid w:val="00546B55"/>
    <w:rsid w:val="00546C1D"/>
    <w:rsid w:val="00546C44"/>
    <w:rsid w:val="00546EAB"/>
    <w:rsid w:val="00546EEB"/>
    <w:rsid w:val="00547021"/>
    <w:rsid w:val="0054713B"/>
    <w:rsid w:val="005472A8"/>
    <w:rsid w:val="005473BC"/>
    <w:rsid w:val="0054740B"/>
    <w:rsid w:val="005476D0"/>
    <w:rsid w:val="00547760"/>
    <w:rsid w:val="00547779"/>
    <w:rsid w:val="00547873"/>
    <w:rsid w:val="005478C0"/>
    <w:rsid w:val="00547918"/>
    <w:rsid w:val="005479D1"/>
    <w:rsid w:val="00547A05"/>
    <w:rsid w:val="00547A56"/>
    <w:rsid w:val="00547A86"/>
    <w:rsid w:val="00547A9E"/>
    <w:rsid w:val="00547C3F"/>
    <w:rsid w:val="00547EC2"/>
    <w:rsid w:val="00549E88"/>
    <w:rsid w:val="00550003"/>
    <w:rsid w:val="005500FF"/>
    <w:rsid w:val="00550119"/>
    <w:rsid w:val="005501E1"/>
    <w:rsid w:val="005501F5"/>
    <w:rsid w:val="005502AE"/>
    <w:rsid w:val="0055045A"/>
    <w:rsid w:val="005506A3"/>
    <w:rsid w:val="005506DB"/>
    <w:rsid w:val="0055084E"/>
    <w:rsid w:val="005508FA"/>
    <w:rsid w:val="00550923"/>
    <w:rsid w:val="005509C9"/>
    <w:rsid w:val="00550AFB"/>
    <w:rsid w:val="00550BBA"/>
    <w:rsid w:val="00550C4C"/>
    <w:rsid w:val="00550D58"/>
    <w:rsid w:val="00550D8C"/>
    <w:rsid w:val="00550F57"/>
    <w:rsid w:val="00550FF5"/>
    <w:rsid w:val="00551120"/>
    <w:rsid w:val="0055128A"/>
    <w:rsid w:val="005512B2"/>
    <w:rsid w:val="005514CB"/>
    <w:rsid w:val="00551571"/>
    <w:rsid w:val="00551645"/>
    <w:rsid w:val="00551711"/>
    <w:rsid w:val="0055175F"/>
    <w:rsid w:val="00551854"/>
    <w:rsid w:val="00551922"/>
    <w:rsid w:val="00551A39"/>
    <w:rsid w:val="00551B0A"/>
    <w:rsid w:val="00551F04"/>
    <w:rsid w:val="00551F57"/>
    <w:rsid w:val="00551FB6"/>
    <w:rsid w:val="00552025"/>
    <w:rsid w:val="0055220B"/>
    <w:rsid w:val="0055229D"/>
    <w:rsid w:val="0055231E"/>
    <w:rsid w:val="00552476"/>
    <w:rsid w:val="005524F0"/>
    <w:rsid w:val="005524F9"/>
    <w:rsid w:val="0055252B"/>
    <w:rsid w:val="00552692"/>
    <w:rsid w:val="005526A2"/>
    <w:rsid w:val="005527AA"/>
    <w:rsid w:val="0055295C"/>
    <w:rsid w:val="00552986"/>
    <w:rsid w:val="00552A82"/>
    <w:rsid w:val="00552AB0"/>
    <w:rsid w:val="00552CF0"/>
    <w:rsid w:val="00552D9C"/>
    <w:rsid w:val="00552EA6"/>
    <w:rsid w:val="005530D1"/>
    <w:rsid w:val="0055315E"/>
    <w:rsid w:val="005531E9"/>
    <w:rsid w:val="0055377F"/>
    <w:rsid w:val="005537AE"/>
    <w:rsid w:val="0055388B"/>
    <w:rsid w:val="005538F5"/>
    <w:rsid w:val="00553983"/>
    <w:rsid w:val="00553BA1"/>
    <w:rsid w:val="00553D4E"/>
    <w:rsid w:val="00553DF1"/>
    <w:rsid w:val="00553FF3"/>
    <w:rsid w:val="005544A7"/>
    <w:rsid w:val="005548C9"/>
    <w:rsid w:val="00554979"/>
    <w:rsid w:val="00554AD6"/>
    <w:rsid w:val="00554B19"/>
    <w:rsid w:val="00554D63"/>
    <w:rsid w:val="00554E0F"/>
    <w:rsid w:val="00554E49"/>
    <w:rsid w:val="00554F8F"/>
    <w:rsid w:val="00554FF3"/>
    <w:rsid w:val="00555073"/>
    <w:rsid w:val="005550BE"/>
    <w:rsid w:val="0055513C"/>
    <w:rsid w:val="005552A6"/>
    <w:rsid w:val="0055545C"/>
    <w:rsid w:val="00555634"/>
    <w:rsid w:val="00555654"/>
    <w:rsid w:val="00555780"/>
    <w:rsid w:val="00555807"/>
    <w:rsid w:val="0055592E"/>
    <w:rsid w:val="00555A2F"/>
    <w:rsid w:val="00555A69"/>
    <w:rsid w:val="00555B19"/>
    <w:rsid w:val="00555BDC"/>
    <w:rsid w:val="00555C99"/>
    <w:rsid w:val="00555E8A"/>
    <w:rsid w:val="00555F45"/>
    <w:rsid w:val="00555FE0"/>
    <w:rsid w:val="00555FE5"/>
    <w:rsid w:val="005560EF"/>
    <w:rsid w:val="00556171"/>
    <w:rsid w:val="0055620E"/>
    <w:rsid w:val="00556228"/>
    <w:rsid w:val="00556315"/>
    <w:rsid w:val="00556383"/>
    <w:rsid w:val="005563C8"/>
    <w:rsid w:val="00556477"/>
    <w:rsid w:val="00556563"/>
    <w:rsid w:val="005565A3"/>
    <w:rsid w:val="0055681D"/>
    <w:rsid w:val="005569A1"/>
    <w:rsid w:val="005569F5"/>
    <w:rsid w:val="00556A64"/>
    <w:rsid w:val="00556AA9"/>
    <w:rsid w:val="00556B08"/>
    <w:rsid w:val="00556B91"/>
    <w:rsid w:val="00556C0D"/>
    <w:rsid w:val="00556CCE"/>
    <w:rsid w:val="00556D63"/>
    <w:rsid w:val="00556DA5"/>
    <w:rsid w:val="00556E35"/>
    <w:rsid w:val="00556EDC"/>
    <w:rsid w:val="00556F2B"/>
    <w:rsid w:val="00557001"/>
    <w:rsid w:val="00557161"/>
    <w:rsid w:val="00557366"/>
    <w:rsid w:val="005573FD"/>
    <w:rsid w:val="00557578"/>
    <w:rsid w:val="005575D9"/>
    <w:rsid w:val="005575FC"/>
    <w:rsid w:val="00557999"/>
    <w:rsid w:val="00557BA0"/>
    <w:rsid w:val="00557DB4"/>
    <w:rsid w:val="00557E3D"/>
    <w:rsid w:val="00557F6B"/>
    <w:rsid w:val="00557F84"/>
    <w:rsid w:val="00560007"/>
    <w:rsid w:val="00560043"/>
    <w:rsid w:val="00560417"/>
    <w:rsid w:val="005604A3"/>
    <w:rsid w:val="005604DC"/>
    <w:rsid w:val="00560516"/>
    <w:rsid w:val="005606D3"/>
    <w:rsid w:val="005608EB"/>
    <w:rsid w:val="005608FC"/>
    <w:rsid w:val="00560A36"/>
    <w:rsid w:val="00560A65"/>
    <w:rsid w:val="00560A72"/>
    <w:rsid w:val="00560ADF"/>
    <w:rsid w:val="00560BBF"/>
    <w:rsid w:val="00560D89"/>
    <w:rsid w:val="00560DBD"/>
    <w:rsid w:val="00560DCC"/>
    <w:rsid w:val="00560E3A"/>
    <w:rsid w:val="00560E47"/>
    <w:rsid w:val="00560EDE"/>
    <w:rsid w:val="00560F20"/>
    <w:rsid w:val="00560FD5"/>
    <w:rsid w:val="0056103B"/>
    <w:rsid w:val="00561095"/>
    <w:rsid w:val="00561222"/>
    <w:rsid w:val="0056127E"/>
    <w:rsid w:val="00561331"/>
    <w:rsid w:val="00561459"/>
    <w:rsid w:val="005614BD"/>
    <w:rsid w:val="0056151F"/>
    <w:rsid w:val="00561BFD"/>
    <w:rsid w:val="00561F7F"/>
    <w:rsid w:val="00562196"/>
    <w:rsid w:val="005622EC"/>
    <w:rsid w:val="0056239E"/>
    <w:rsid w:val="005625C7"/>
    <w:rsid w:val="005625EB"/>
    <w:rsid w:val="00562706"/>
    <w:rsid w:val="00562777"/>
    <w:rsid w:val="00562789"/>
    <w:rsid w:val="00562969"/>
    <w:rsid w:val="00562999"/>
    <w:rsid w:val="005629BF"/>
    <w:rsid w:val="00562A09"/>
    <w:rsid w:val="00562AC2"/>
    <w:rsid w:val="00562C2A"/>
    <w:rsid w:val="00562CA4"/>
    <w:rsid w:val="00562D88"/>
    <w:rsid w:val="00562D9E"/>
    <w:rsid w:val="005630C9"/>
    <w:rsid w:val="005631AC"/>
    <w:rsid w:val="00563345"/>
    <w:rsid w:val="00563382"/>
    <w:rsid w:val="0056343E"/>
    <w:rsid w:val="00563888"/>
    <w:rsid w:val="005638DE"/>
    <w:rsid w:val="00563B1A"/>
    <w:rsid w:val="00563BF8"/>
    <w:rsid w:val="00563C1F"/>
    <w:rsid w:val="00563E5F"/>
    <w:rsid w:val="00563E82"/>
    <w:rsid w:val="0056404D"/>
    <w:rsid w:val="005640AD"/>
    <w:rsid w:val="00564208"/>
    <w:rsid w:val="00564270"/>
    <w:rsid w:val="0056437A"/>
    <w:rsid w:val="00564663"/>
    <w:rsid w:val="005646BD"/>
    <w:rsid w:val="0056490A"/>
    <w:rsid w:val="00564C6E"/>
    <w:rsid w:val="00564D13"/>
    <w:rsid w:val="00564D6E"/>
    <w:rsid w:val="00565322"/>
    <w:rsid w:val="00565341"/>
    <w:rsid w:val="0056552A"/>
    <w:rsid w:val="0056576C"/>
    <w:rsid w:val="00565885"/>
    <w:rsid w:val="005658E2"/>
    <w:rsid w:val="00565934"/>
    <w:rsid w:val="005659D2"/>
    <w:rsid w:val="00565C06"/>
    <w:rsid w:val="00565F06"/>
    <w:rsid w:val="00565FF2"/>
    <w:rsid w:val="005660AC"/>
    <w:rsid w:val="005660FE"/>
    <w:rsid w:val="0056617D"/>
    <w:rsid w:val="005661AB"/>
    <w:rsid w:val="00566208"/>
    <w:rsid w:val="00566260"/>
    <w:rsid w:val="00566426"/>
    <w:rsid w:val="00566663"/>
    <w:rsid w:val="0056673E"/>
    <w:rsid w:val="005667A3"/>
    <w:rsid w:val="00566964"/>
    <w:rsid w:val="005669E0"/>
    <w:rsid w:val="005669F3"/>
    <w:rsid w:val="00566BD1"/>
    <w:rsid w:val="00566BF7"/>
    <w:rsid w:val="00566D31"/>
    <w:rsid w:val="00566DBD"/>
    <w:rsid w:val="00566E11"/>
    <w:rsid w:val="00566E41"/>
    <w:rsid w:val="00566EA4"/>
    <w:rsid w:val="00566F46"/>
    <w:rsid w:val="00567085"/>
    <w:rsid w:val="0056714E"/>
    <w:rsid w:val="005671A0"/>
    <w:rsid w:val="0056734B"/>
    <w:rsid w:val="0056742F"/>
    <w:rsid w:val="0056747B"/>
    <w:rsid w:val="005675B6"/>
    <w:rsid w:val="0056770E"/>
    <w:rsid w:val="00567AAD"/>
    <w:rsid w:val="00567BBD"/>
    <w:rsid w:val="00567C05"/>
    <w:rsid w:val="00567C82"/>
    <w:rsid w:val="00567C95"/>
    <w:rsid w:val="00567DD4"/>
    <w:rsid w:val="00567EBE"/>
    <w:rsid w:val="00567F06"/>
    <w:rsid w:val="0056DE33"/>
    <w:rsid w:val="005700B2"/>
    <w:rsid w:val="0057022A"/>
    <w:rsid w:val="005702B8"/>
    <w:rsid w:val="005704EA"/>
    <w:rsid w:val="00570526"/>
    <w:rsid w:val="00570833"/>
    <w:rsid w:val="00570931"/>
    <w:rsid w:val="005709AC"/>
    <w:rsid w:val="00570B10"/>
    <w:rsid w:val="00570BFD"/>
    <w:rsid w:val="00570D29"/>
    <w:rsid w:val="00571046"/>
    <w:rsid w:val="00571092"/>
    <w:rsid w:val="00571218"/>
    <w:rsid w:val="005712AF"/>
    <w:rsid w:val="00571408"/>
    <w:rsid w:val="005714A6"/>
    <w:rsid w:val="00571A2B"/>
    <w:rsid w:val="00571A9D"/>
    <w:rsid w:val="00571C6C"/>
    <w:rsid w:val="00571D02"/>
    <w:rsid w:val="00571D05"/>
    <w:rsid w:val="00571D5D"/>
    <w:rsid w:val="00571D71"/>
    <w:rsid w:val="00571D7A"/>
    <w:rsid w:val="00571EDB"/>
    <w:rsid w:val="00571F33"/>
    <w:rsid w:val="005720E0"/>
    <w:rsid w:val="00572243"/>
    <w:rsid w:val="00572380"/>
    <w:rsid w:val="00572462"/>
    <w:rsid w:val="00572573"/>
    <w:rsid w:val="005725D5"/>
    <w:rsid w:val="00572806"/>
    <w:rsid w:val="0057283A"/>
    <w:rsid w:val="0057287B"/>
    <w:rsid w:val="00572982"/>
    <w:rsid w:val="005729AA"/>
    <w:rsid w:val="00572BDC"/>
    <w:rsid w:val="00572CD5"/>
    <w:rsid w:val="00572ECD"/>
    <w:rsid w:val="0057307A"/>
    <w:rsid w:val="005730C9"/>
    <w:rsid w:val="005730D5"/>
    <w:rsid w:val="00573142"/>
    <w:rsid w:val="00573382"/>
    <w:rsid w:val="005733E2"/>
    <w:rsid w:val="00573416"/>
    <w:rsid w:val="00573490"/>
    <w:rsid w:val="00573552"/>
    <w:rsid w:val="00573620"/>
    <w:rsid w:val="0057365B"/>
    <w:rsid w:val="005736BF"/>
    <w:rsid w:val="00573817"/>
    <w:rsid w:val="00573A01"/>
    <w:rsid w:val="00573B8F"/>
    <w:rsid w:val="00573BD8"/>
    <w:rsid w:val="00573C2F"/>
    <w:rsid w:val="00573CF5"/>
    <w:rsid w:val="00573E80"/>
    <w:rsid w:val="00573E98"/>
    <w:rsid w:val="00573ED9"/>
    <w:rsid w:val="00574116"/>
    <w:rsid w:val="00574160"/>
    <w:rsid w:val="00574253"/>
    <w:rsid w:val="005742E5"/>
    <w:rsid w:val="00574404"/>
    <w:rsid w:val="005744FD"/>
    <w:rsid w:val="00574545"/>
    <w:rsid w:val="00574571"/>
    <w:rsid w:val="005745D4"/>
    <w:rsid w:val="00574754"/>
    <w:rsid w:val="0057481A"/>
    <w:rsid w:val="0057485B"/>
    <w:rsid w:val="005748D5"/>
    <w:rsid w:val="005748EF"/>
    <w:rsid w:val="0057495E"/>
    <w:rsid w:val="00574A97"/>
    <w:rsid w:val="00574AEB"/>
    <w:rsid w:val="00574B42"/>
    <w:rsid w:val="00574BA6"/>
    <w:rsid w:val="00574BD2"/>
    <w:rsid w:val="00574E2B"/>
    <w:rsid w:val="00574E52"/>
    <w:rsid w:val="0057515B"/>
    <w:rsid w:val="0057515E"/>
    <w:rsid w:val="005751B8"/>
    <w:rsid w:val="00575217"/>
    <w:rsid w:val="00575352"/>
    <w:rsid w:val="005753BC"/>
    <w:rsid w:val="005754D6"/>
    <w:rsid w:val="00575536"/>
    <w:rsid w:val="005756BF"/>
    <w:rsid w:val="00575716"/>
    <w:rsid w:val="00575735"/>
    <w:rsid w:val="00575869"/>
    <w:rsid w:val="005758C9"/>
    <w:rsid w:val="005758D0"/>
    <w:rsid w:val="005758D6"/>
    <w:rsid w:val="005758FA"/>
    <w:rsid w:val="00575972"/>
    <w:rsid w:val="00575CC4"/>
    <w:rsid w:val="00575D00"/>
    <w:rsid w:val="00575F91"/>
    <w:rsid w:val="005760CE"/>
    <w:rsid w:val="005760D5"/>
    <w:rsid w:val="00576134"/>
    <w:rsid w:val="00576203"/>
    <w:rsid w:val="00576215"/>
    <w:rsid w:val="0057628A"/>
    <w:rsid w:val="00576477"/>
    <w:rsid w:val="005765E3"/>
    <w:rsid w:val="0057668F"/>
    <w:rsid w:val="005767E1"/>
    <w:rsid w:val="0057686A"/>
    <w:rsid w:val="00576969"/>
    <w:rsid w:val="005769A9"/>
    <w:rsid w:val="00576A3E"/>
    <w:rsid w:val="00576ADB"/>
    <w:rsid w:val="00576B2B"/>
    <w:rsid w:val="00576C09"/>
    <w:rsid w:val="00576C18"/>
    <w:rsid w:val="00576CD0"/>
    <w:rsid w:val="00576EE1"/>
    <w:rsid w:val="00576F4B"/>
    <w:rsid w:val="00576F8B"/>
    <w:rsid w:val="0057704B"/>
    <w:rsid w:val="005770AA"/>
    <w:rsid w:val="0057712A"/>
    <w:rsid w:val="0057715A"/>
    <w:rsid w:val="005771D6"/>
    <w:rsid w:val="005773AE"/>
    <w:rsid w:val="005773D8"/>
    <w:rsid w:val="00577505"/>
    <w:rsid w:val="00577575"/>
    <w:rsid w:val="00577658"/>
    <w:rsid w:val="005776CD"/>
    <w:rsid w:val="005776FC"/>
    <w:rsid w:val="005777D9"/>
    <w:rsid w:val="00577B5E"/>
    <w:rsid w:val="00577CED"/>
    <w:rsid w:val="00577FA8"/>
    <w:rsid w:val="0058038A"/>
    <w:rsid w:val="005803CC"/>
    <w:rsid w:val="00580415"/>
    <w:rsid w:val="0058046E"/>
    <w:rsid w:val="00580580"/>
    <w:rsid w:val="005805FD"/>
    <w:rsid w:val="00580607"/>
    <w:rsid w:val="00580859"/>
    <w:rsid w:val="0058099B"/>
    <w:rsid w:val="00580AD2"/>
    <w:rsid w:val="00580B90"/>
    <w:rsid w:val="00580C80"/>
    <w:rsid w:val="00580CF4"/>
    <w:rsid w:val="00580DE9"/>
    <w:rsid w:val="005810ED"/>
    <w:rsid w:val="0058124F"/>
    <w:rsid w:val="0058126D"/>
    <w:rsid w:val="005812AE"/>
    <w:rsid w:val="005814B9"/>
    <w:rsid w:val="005815C3"/>
    <w:rsid w:val="00581614"/>
    <w:rsid w:val="0058161D"/>
    <w:rsid w:val="00581636"/>
    <w:rsid w:val="00581904"/>
    <w:rsid w:val="005819F7"/>
    <w:rsid w:val="00581AE3"/>
    <w:rsid w:val="00581D52"/>
    <w:rsid w:val="00581E34"/>
    <w:rsid w:val="00581E5A"/>
    <w:rsid w:val="00581F50"/>
    <w:rsid w:val="0058204D"/>
    <w:rsid w:val="0058206D"/>
    <w:rsid w:val="005820DC"/>
    <w:rsid w:val="00582102"/>
    <w:rsid w:val="0058225D"/>
    <w:rsid w:val="005822AB"/>
    <w:rsid w:val="005823B0"/>
    <w:rsid w:val="00582445"/>
    <w:rsid w:val="005824B1"/>
    <w:rsid w:val="005825B8"/>
    <w:rsid w:val="0058278D"/>
    <w:rsid w:val="00582834"/>
    <w:rsid w:val="0058284B"/>
    <w:rsid w:val="005828FC"/>
    <w:rsid w:val="00582A7E"/>
    <w:rsid w:val="00582B7A"/>
    <w:rsid w:val="00582B8C"/>
    <w:rsid w:val="00582D4D"/>
    <w:rsid w:val="00582F86"/>
    <w:rsid w:val="00583029"/>
    <w:rsid w:val="00583166"/>
    <w:rsid w:val="0058319E"/>
    <w:rsid w:val="005831F0"/>
    <w:rsid w:val="0058371D"/>
    <w:rsid w:val="0058380A"/>
    <w:rsid w:val="0058388D"/>
    <w:rsid w:val="00583A0C"/>
    <w:rsid w:val="00583A21"/>
    <w:rsid w:val="00583AB1"/>
    <w:rsid w:val="00583B3E"/>
    <w:rsid w:val="00583C42"/>
    <w:rsid w:val="00583F03"/>
    <w:rsid w:val="00583F13"/>
    <w:rsid w:val="00583F3C"/>
    <w:rsid w:val="005840F7"/>
    <w:rsid w:val="00584253"/>
    <w:rsid w:val="0058430A"/>
    <w:rsid w:val="0058452B"/>
    <w:rsid w:val="00584588"/>
    <w:rsid w:val="00584752"/>
    <w:rsid w:val="005847A2"/>
    <w:rsid w:val="005847D9"/>
    <w:rsid w:val="00584853"/>
    <w:rsid w:val="005848D8"/>
    <w:rsid w:val="00584907"/>
    <w:rsid w:val="0058490B"/>
    <w:rsid w:val="00584910"/>
    <w:rsid w:val="005849B5"/>
    <w:rsid w:val="00584A70"/>
    <w:rsid w:val="00584B10"/>
    <w:rsid w:val="00584BBF"/>
    <w:rsid w:val="00584C8E"/>
    <w:rsid w:val="00584CB7"/>
    <w:rsid w:val="00584D2E"/>
    <w:rsid w:val="00584F75"/>
    <w:rsid w:val="00584FFA"/>
    <w:rsid w:val="00585017"/>
    <w:rsid w:val="005850BC"/>
    <w:rsid w:val="00585102"/>
    <w:rsid w:val="00585201"/>
    <w:rsid w:val="0058521B"/>
    <w:rsid w:val="00585244"/>
    <w:rsid w:val="005852B6"/>
    <w:rsid w:val="005852F8"/>
    <w:rsid w:val="00585335"/>
    <w:rsid w:val="005853E2"/>
    <w:rsid w:val="00585467"/>
    <w:rsid w:val="005855DF"/>
    <w:rsid w:val="005855F7"/>
    <w:rsid w:val="0058567F"/>
    <w:rsid w:val="005856CB"/>
    <w:rsid w:val="00585745"/>
    <w:rsid w:val="005857AD"/>
    <w:rsid w:val="005857F1"/>
    <w:rsid w:val="005858BA"/>
    <w:rsid w:val="00585BAD"/>
    <w:rsid w:val="00585BFF"/>
    <w:rsid w:val="005860A6"/>
    <w:rsid w:val="005860B2"/>
    <w:rsid w:val="00586364"/>
    <w:rsid w:val="00586634"/>
    <w:rsid w:val="00586669"/>
    <w:rsid w:val="005866AC"/>
    <w:rsid w:val="0058685A"/>
    <w:rsid w:val="005868D9"/>
    <w:rsid w:val="005868F1"/>
    <w:rsid w:val="00586975"/>
    <w:rsid w:val="005869FF"/>
    <w:rsid w:val="00586A7F"/>
    <w:rsid w:val="00586AA0"/>
    <w:rsid w:val="00586CE3"/>
    <w:rsid w:val="00586D19"/>
    <w:rsid w:val="00586ECF"/>
    <w:rsid w:val="00586F6A"/>
    <w:rsid w:val="00586FA6"/>
    <w:rsid w:val="00587055"/>
    <w:rsid w:val="00587146"/>
    <w:rsid w:val="00587148"/>
    <w:rsid w:val="005871AE"/>
    <w:rsid w:val="00587367"/>
    <w:rsid w:val="005873C3"/>
    <w:rsid w:val="005874CB"/>
    <w:rsid w:val="005875CB"/>
    <w:rsid w:val="005875D9"/>
    <w:rsid w:val="00587700"/>
    <w:rsid w:val="00587844"/>
    <w:rsid w:val="00587A80"/>
    <w:rsid w:val="00587B78"/>
    <w:rsid w:val="00587C26"/>
    <w:rsid w:val="00587D67"/>
    <w:rsid w:val="00587DBB"/>
    <w:rsid w:val="0058C359"/>
    <w:rsid w:val="00590194"/>
    <w:rsid w:val="005901CA"/>
    <w:rsid w:val="0059022B"/>
    <w:rsid w:val="005902A4"/>
    <w:rsid w:val="005902D1"/>
    <w:rsid w:val="005902F7"/>
    <w:rsid w:val="005903FA"/>
    <w:rsid w:val="005904D7"/>
    <w:rsid w:val="0059052A"/>
    <w:rsid w:val="0059060F"/>
    <w:rsid w:val="00590676"/>
    <w:rsid w:val="005908D1"/>
    <w:rsid w:val="00590920"/>
    <w:rsid w:val="0059092A"/>
    <w:rsid w:val="005909A6"/>
    <w:rsid w:val="005909D3"/>
    <w:rsid w:val="00590AB3"/>
    <w:rsid w:val="00590B77"/>
    <w:rsid w:val="00590C1E"/>
    <w:rsid w:val="00590C4B"/>
    <w:rsid w:val="00590E10"/>
    <w:rsid w:val="00590EB5"/>
    <w:rsid w:val="00591493"/>
    <w:rsid w:val="005914A0"/>
    <w:rsid w:val="00591624"/>
    <w:rsid w:val="005916DB"/>
    <w:rsid w:val="005917B0"/>
    <w:rsid w:val="0059186A"/>
    <w:rsid w:val="005919B1"/>
    <w:rsid w:val="005919BE"/>
    <w:rsid w:val="00591A0F"/>
    <w:rsid w:val="00591A75"/>
    <w:rsid w:val="00591C08"/>
    <w:rsid w:val="00591C1E"/>
    <w:rsid w:val="00591D8C"/>
    <w:rsid w:val="00592031"/>
    <w:rsid w:val="00592149"/>
    <w:rsid w:val="005921D9"/>
    <w:rsid w:val="00592283"/>
    <w:rsid w:val="00592366"/>
    <w:rsid w:val="005923AD"/>
    <w:rsid w:val="00592400"/>
    <w:rsid w:val="0059256A"/>
    <w:rsid w:val="005925F3"/>
    <w:rsid w:val="0059277B"/>
    <w:rsid w:val="005928AC"/>
    <w:rsid w:val="005928E5"/>
    <w:rsid w:val="00592918"/>
    <w:rsid w:val="00592925"/>
    <w:rsid w:val="005929E4"/>
    <w:rsid w:val="00592AAF"/>
    <w:rsid w:val="00592AE1"/>
    <w:rsid w:val="00592B1E"/>
    <w:rsid w:val="00592B56"/>
    <w:rsid w:val="00592CC7"/>
    <w:rsid w:val="00592E24"/>
    <w:rsid w:val="00592E5C"/>
    <w:rsid w:val="005931A2"/>
    <w:rsid w:val="005933BD"/>
    <w:rsid w:val="005936ED"/>
    <w:rsid w:val="0059372E"/>
    <w:rsid w:val="00593834"/>
    <w:rsid w:val="00593A10"/>
    <w:rsid w:val="00593A5F"/>
    <w:rsid w:val="00593B36"/>
    <w:rsid w:val="00593D6E"/>
    <w:rsid w:val="00593E07"/>
    <w:rsid w:val="00593F17"/>
    <w:rsid w:val="00594025"/>
    <w:rsid w:val="00594042"/>
    <w:rsid w:val="005942FC"/>
    <w:rsid w:val="00594315"/>
    <w:rsid w:val="0059437E"/>
    <w:rsid w:val="005944AE"/>
    <w:rsid w:val="005944E1"/>
    <w:rsid w:val="0059451F"/>
    <w:rsid w:val="0059466B"/>
    <w:rsid w:val="005946BB"/>
    <w:rsid w:val="00594710"/>
    <w:rsid w:val="005947B2"/>
    <w:rsid w:val="005948CF"/>
    <w:rsid w:val="00594903"/>
    <w:rsid w:val="00594937"/>
    <w:rsid w:val="005949BE"/>
    <w:rsid w:val="005949BF"/>
    <w:rsid w:val="00594AF3"/>
    <w:rsid w:val="00594AFD"/>
    <w:rsid w:val="00594C48"/>
    <w:rsid w:val="00594DB0"/>
    <w:rsid w:val="00594E87"/>
    <w:rsid w:val="00595129"/>
    <w:rsid w:val="00595145"/>
    <w:rsid w:val="005951A4"/>
    <w:rsid w:val="00595273"/>
    <w:rsid w:val="005952B1"/>
    <w:rsid w:val="0059553F"/>
    <w:rsid w:val="00595585"/>
    <w:rsid w:val="005956A5"/>
    <w:rsid w:val="005957D9"/>
    <w:rsid w:val="0059593E"/>
    <w:rsid w:val="0059598E"/>
    <w:rsid w:val="00595B36"/>
    <w:rsid w:val="00595B4D"/>
    <w:rsid w:val="00595B77"/>
    <w:rsid w:val="00595DAD"/>
    <w:rsid w:val="00595E7B"/>
    <w:rsid w:val="00595F9D"/>
    <w:rsid w:val="00595FE3"/>
    <w:rsid w:val="00596133"/>
    <w:rsid w:val="005962F9"/>
    <w:rsid w:val="0059658A"/>
    <w:rsid w:val="00596913"/>
    <w:rsid w:val="00596955"/>
    <w:rsid w:val="00596A9C"/>
    <w:rsid w:val="00596AFF"/>
    <w:rsid w:val="00596BA3"/>
    <w:rsid w:val="00596BA9"/>
    <w:rsid w:val="00596C07"/>
    <w:rsid w:val="00596C99"/>
    <w:rsid w:val="00596DC3"/>
    <w:rsid w:val="00596E85"/>
    <w:rsid w:val="00596F17"/>
    <w:rsid w:val="00596F2D"/>
    <w:rsid w:val="00596F99"/>
    <w:rsid w:val="00596F9C"/>
    <w:rsid w:val="00597186"/>
    <w:rsid w:val="0059723C"/>
    <w:rsid w:val="00597281"/>
    <w:rsid w:val="005973E0"/>
    <w:rsid w:val="00597459"/>
    <w:rsid w:val="005974BF"/>
    <w:rsid w:val="00597511"/>
    <w:rsid w:val="00597547"/>
    <w:rsid w:val="00597559"/>
    <w:rsid w:val="005975C8"/>
    <w:rsid w:val="00597608"/>
    <w:rsid w:val="0059771B"/>
    <w:rsid w:val="00597763"/>
    <w:rsid w:val="0059786E"/>
    <w:rsid w:val="005978DF"/>
    <w:rsid w:val="005979C6"/>
    <w:rsid w:val="00597CB3"/>
    <w:rsid w:val="00597E21"/>
    <w:rsid w:val="00597E26"/>
    <w:rsid w:val="00597E48"/>
    <w:rsid w:val="00597F57"/>
    <w:rsid w:val="005A00BB"/>
    <w:rsid w:val="005A0140"/>
    <w:rsid w:val="005A0233"/>
    <w:rsid w:val="005A029D"/>
    <w:rsid w:val="005A0433"/>
    <w:rsid w:val="005A04C7"/>
    <w:rsid w:val="005A0576"/>
    <w:rsid w:val="005A0719"/>
    <w:rsid w:val="005A0799"/>
    <w:rsid w:val="005A092F"/>
    <w:rsid w:val="005A093B"/>
    <w:rsid w:val="005A094A"/>
    <w:rsid w:val="005A0C24"/>
    <w:rsid w:val="005A0C7D"/>
    <w:rsid w:val="005A0CA9"/>
    <w:rsid w:val="005A0D24"/>
    <w:rsid w:val="005A0DB1"/>
    <w:rsid w:val="005A0EAC"/>
    <w:rsid w:val="005A0F89"/>
    <w:rsid w:val="005A0FAD"/>
    <w:rsid w:val="005A1077"/>
    <w:rsid w:val="005A126E"/>
    <w:rsid w:val="005A1303"/>
    <w:rsid w:val="005A16D6"/>
    <w:rsid w:val="005A1736"/>
    <w:rsid w:val="005A1761"/>
    <w:rsid w:val="005A19D4"/>
    <w:rsid w:val="005A1C8C"/>
    <w:rsid w:val="005A1D27"/>
    <w:rsid w:val="005A1D4E"/>
    <w:rsid w:val="005A1D5B"/>
    <w:rsid w:val="005A1E61"/>
    <w:rsid w:val="005A1EBE"/>
    <w:rsid w:val="005A2055"/>
    <w:rsid w:val="005A206B"/>
    <w:rsid w:val="005A20DB"/>
    <w:rsid w:val="005A210D"/>
    <w:rsid w:val="005A210E"/>
    <w:rsid w:val="005A2196"/>
    <w:rsid w:val="005A2207"/>
    <w:rsid w:val="005A2263"/>
    <w:rsid w:val="005A226E"/>
    <w:rsid w:val="005A2278"/>
    <w:rsid w:val="005A228E"/>
    <w:rsid w:val="005A22FC"/>
    <w:rsid w:val="005A22FE"/>
    <w:rsid w:val="005A24B5"/>
    <w:rsid w:val="005A2711"/>
    <w:rsid w:val="005A271B"/>
    <w:rsid w:val="005A271E"/>
    <w:rsid w:val="005A29AA"/>
    <w:rsid w:val="005A2EC2"/>
    <w:rsid w:val="005A2EDF"/>
    <w:rsid w:val="005A2EE7"/>
    <w:rsid w:val="005A2F23"/>
    <w:rsid w:val="005A2F6D"/>
    <w:rsid w:val="005A2FF8"/>
    <w:rsid w:val="005A3013"/>
    <w:rsid w:val="005A30A8"/>
    <w:rsid w:val="005A3224"/>
    <w:rsid w:val="005A3251"/>
    <w:rsid w:val="005A327A"/>
    <w:rsid w:val="005A32AB"/>
    <w:rsid w:val="005A35F1"/>
    <w:rsid w:val="005A366B"/>
    <w:rsid w:val="005A3747"/>
    <w:rsid w:val="005A395A"/>
    <w:rsid w:val="005A39A9"/>
    <w:rsid w:val="005A3A01"/>
    <w:rsid w:val="005A3A55"/>
    <w:rsid w:val="005A3ABD"/>
    <w:rsid w:val="005A3D2A"/>
    <w:rsid w:val="005A3D3F"/>
    <w:rsid w:val="005A3D92"/>
    <w:rsid w:val="005A3FF9"/>
    <w:rsid w:val="005A4339"/>
    <w:rsid w:val="005A4426"/>
    <w:rsid w:val="005A4492"/>
    <w:rsid w:val="005A44E9"/>
    <w:rsid w:val="005A487A"/>
    <w:rsid w:val="005A489C"/>
    <w:rsid w:val="005A4986"/>
    <w:rsid w:val="005A4ABA"/>
    <w:rsid w:val="005A4B47"/>
    <w:rsid w:val="005A4BF6"/>
    <w:rsid w:val="005A4C15"/>
    <w:rsid w:val="005A4C4E"/>
    <w:rsid w:val="005A4CA8"/>
    <w:rsid w:val="005A4CFE"/>
    <w:rsid w:val="005A511C"/>
    <w:rsid w:val="005A5149"/>
    <w:rsid w:val="005A51CC"/>
    <w:rsid w:val="005A5328"/>
    <w:rsid w:val="005A566E"/>
    <w:rsid w:val="005A5844"/>
    <w:rsid w:val="005A5858"/>
    <w:rsid w:val="005A5926"/>
    <w:rsid w:val="005A5B30"/>
    <w:rsid w:val="005A5D05"/>
    <w:rsid w:val="005A5D15"/>
    <w:rsid w:val="005A5FA8"/>
    <w:rsid w:val="005A5FF5"/>
    <w:rsid w:val="005A600B"/>
    <w:rsid w:val="005A6073"/>
    <w:rsid w:val="005A60AD"/>
    <w:rsid w:val="005A6149"/>
    <w:rsid w:val="005A6381"/>
    <w:rsid w:val="005A64B5"/>
    <w:rsid w:val="005A64FF"/>
    <w:rsid w:val="005A6553"/>
    <w:rsid w:val="005A6605"/>
    <w:rsid w:val="005A665E"/>
    <w:rsid w:val="005A670D"/>
    <w:rsid w:val="005A692A"/>
    <w:rsid w:val="005A6B7A"/>
    <w:rsid w:val="005A6BED"/>
    <w:rsid w:val="005A6DFD"/>
    <w:rsid w:val="005A6E17"/>
    <w:rsid w:val="005A6EDF"/>
    <w:rsid w:val="005A6F93"/>
    <w:rsid w:val="005A701C"/>
    <w:rsid w:val="005A707D"/>
    <w:rsid w:val="005A720D"/>
    <w:rsid w:val="005A72C8"/>
    <w:rsid w:val="005A730E"/>
    <w:rsid w:val="005A7333"/>
    <w:rsid w:val="005A73E6"/>
    <w:rsid w:val="005A746A"/>
    <w:rsid w:val="005A7623"/>
    <w:rsid w:val="005A7795"/>
    <w:rsid w:val="005A7897"/>
    <w:rsid w:val="005A7A54"/>
    <w:rsid w:val="005A7A5D"/>
    <w:rsid w:val="005A7CA8"/>
    <w:rsid w:val="005A7D05"/>
    <w:rsid w:val="005A7E52"/>
    <w:rsid w:val="005A7E57"/>
    <w:rsid w:val="005A7E5F"/>
    <w:rsid w:val="005A7FB8"/>
    <w:rsid w:val="005B020C"/>
    <w:rsid w:val="005B0235"/>
    <w:rsid w:val="005B0254"/>
    <w:rsid w:val="005B0292"/>
    <w:rsid w:val="005B029D"/>
    <w:rsid w:val="005B02B2"/>
    <w:rsid w:val="005B02B5"/>
    <w:rsid w:val="005B0474"/>
    <w:rsid w:val="005B0545"/>
    <w:rsid w:val="005B0590"/>
    <w:rsid w:val="005B05F9"/>
    <w:rsid w:val="005B0661"/>
    <w:rsid w:val="005B069F"/>
    <w:rsid w:val="005B0887"/>
    <w:rsid w:val="005B095A"/>
    <w:rsid w:val="005B0A26"/>
    <w:rsid w:val="005B0B4D"/>
    <w:rsid w:val="005B0C7E"/>
    <w:rsid w:val="005B0D2B"/>
    <w:rsid w:val="005B0DB1"/>
    <w:rsid w:val="005B0E62"/>
    <w:rsid w:val="005B0EB0"/>
    <w:rsid w:val="005B0F91"/>
    <w:rsid w:val="005B116F"/>
    <w:rsid w:val="005B1219"/>
    <w:rsid w:val="005B130F"/>
    <w:rsid w:val="005B13DF"/>
    <w:rsid w:val="005B143F"/>
    <w:rsid w:val="005B155E"/>
    <w:rsid w:val="005B1887"/>
    <w:rsid w:val="005B1908"/>
    <w:rsid w:val="005B1A12"/>
    <w:rsid w:val="005B1A76"/>
    <w:rsid w:val="005B1B88"/>
    <w:rsid w:val="005B1C22"/>
    <w:rsid w:val="005B1C5E"/>
    <w:rsid w:val="005B1DD8"/>
    <w:rsid w:val="005B1E82"/>
    <w:rsid w:val="005B1E9D"/>
    <w:rsid w:val="005B1EFF"/>
    <w:rsid w:val="005B20BF"/>
    <w:rsid w:val="005B2380"/>
    <w:rsid w:val="005B24F4"/>
    <w:rsid w:val="005B2599"/>
    <w:rsid w:val="005B26A2"/>
    <w:rsid w:val="005B273C"/>
    <w:rsid w:val="005B2915"/>
    <w:rsid w:val="005B2A2E"/>
    <w:rsid w:val="005B2D12"/>
    <w:rsid w:val="005B2D36"/>
    <w:rsid w:val="005B2D57"/>
    <w:rsid w:val="005B2EC8"/>
    <w:rsid w:val="005B3180"/>
    <w:rsid w:val="005B3263"/>
    <w:rsid w:val="005B335B"/>
    <w:rsid w:val="005B339C"/>
    <w:rsid w:val="005B3414"/>
    <w:rsid w:val="005B34A4"/>
    <w:rsid w:val="005B353E"/>
    <w:rsid w:val="005B37CC"/>
    <w:rsid w:val="005B381C"/>
    <w:rsid w:val="005B3842"/>
    <w:rsid w:val="005B38BE"/>
    <w:rsid w:val="005B399D"/>
    <w:rsid w:val="005B3C74"/>
    <w:rsid w:val="005B3DBB"/>
    <w:rsid w:val="005B3DF3"/>
    <w:rsid w:val="005B3F42"/>
    <w:rsid w:val="005B3FA6"/>
    <w:rsid w:val="005B4064"/>
    <w:rsid w:val="005B4168"/>
    <w:rsid w:val="005B41F5"/>
    <w:rsid w:val="005B42F6"/>
    <w:rsid w:val="005B4489"/>
    <w:rsid w:val="005B45A1"/>
    <w:rsid w:val="005B4659"/>
    <w:rsid w:val="005B46F2"/>
    <w:rsid w:val="005B4875"/>
    <w:rsid w:val="005B4B34"/>
    <w:rsid w:val="005B4D6A"/>
    <w:rsid w:val="005B4DDC"/>
    <w:rsid w:val="005B4DE3"/>
    <w:rsid w:val="005B4FFA"/>
    <w:rsid w:val="005B5026"/>
    <w:rsid w:val="005B5068"/>
    <w:rsid w:val="005B5136"/>
    <w:rsid w:val="005B5196"/>
    <w:rsid w:val="005B525A"/>
    <w:rsid w:val="005B52E1"/>
    <w:rsid w:val="005B5332"/>
    <w:rsid w:val="005B5560"/>
    <w:rsid w:val="005B55F4"/>
    <w:rsid w:val="005B5622"/>
    <w:rsid w:val="005B56DC"/>
    <w:rsid w:val="005B57BB"/>
    <w:rsid w:val="005B57E7"/>
    <w:rsid w:val="005B586C"/>
    <w:rsid w:val="005B58BF"/>
    <w:rsid w:val="005B5937"/>
    <w:rsid w:val="005B59F9"/>
    <w:rsid w:val="005B5AEA"/>
    <w:rsid w:val="005B5B35"/>
    <w:rsid w:val="005B5CFD"/>
    <w:rsid w:val="005B5ED7"/>
    <w:rsid w:val="005B5FB4"/>
    <w:rsid w:val="005B6112"/>
    <w:rsid w:val="005B6300"/>
    <w:rsid w:val="005B63B4"/>
    <w:rsid w:val="005B63C5"/>
    <w:rsid w:val="005B65F2"/>
    <w:rsid w:val="005B664F"/>
    <w:rsid w:val="005B668C"/>
    <w:rsid w:val="005B6704"/>
    <w:rsid w:val="005B682E"/>
    <w:rsid w:val="005B6870"/>
    <w:rsid w:val="005B696B"/>
    <w:rsid w:val="005B69B2"/>
    <w:rsid w:val="005B6A96"/>
    <w:rsid w:val="005B7197"/>
    <w:rsid w:val="005B720C"/>
    <w:rsid w:val="005B7210"/>
    <w:rsid w:val="005B7383"/>
    <w:rsid w:val="005B7776"/>
    <w:rsid w:val="005B7785"/>
    <w:rsid w:val="005B77AD"/>
    <w:rsid w:val="005B78C0"/>
    <w:rsid w:val="005B7A07"/>
    <w:rsid w:val="005B7C1C"/>
    <w:rsid w:val="005B7C75"/>
    <w:rsid w:val="005B7D72"/>
    <w:rsid w:val="005B7D75"/>
    <w:rsid w:val="005B7EC7"/>
    <w:rsid w:val="005C00AC"/>
    <w:rsid w:val="005C023B"/>
    <w:rsid w:val="005C0285"/>
    <w:rsid w:val="005C0371"/>
    <w:rsid w:val="005C03CA"/>
    <w:rsid w:val="005C03EC"/>
    <w:rsid w:val="005C047A"/>
    <w:rsid w:val="005C073E"/>
    <w:rsid w:val="005C0745"/>
    <w:rsid w:val="005C07C3"/>
    <w:rsid w:val="005C0906"/>
    <w:rsid w:val="005C0921"/>
    <w:rsid w:val="005C095C"/>
    <w:rsid w:val="005C0CBA"/>
    <w:rsid w:val="005C0D3A"/>
    <w:rsid w:val="005C0DCA"/>
    <w:rsid w:val="005C0F1D"/>
    <w:rsid w:val="005C0F67"/>
    <w:rsid w:val="005C0FAA"/>
    <w:rsid w:val="005C0FE8"/>
    <w:rsid w:val="005C1178"/>
    <w:rsid w:val="005C1223"/>
    <w:rsid w:val="005C13DB"/>
    <w:rsid w:val="005C1472"/>
    <w:rsid w:val="005C14A1"/>
    <w:rsid w:val="005C14D4"/>
    <w:rsid w:val="005C1529"/>
    <w:rsid w:val="005C1667"/>
    <w:rsid w:val="005C173E"/>
    <w:rsid w:val="005C190C"/>
    <w:rsid w:val="005C1A0B"/>
    <w:rsid w:val="005C1A29"/>
    <w:rsid w:val="005C1B66"/>
    <w:rsid w:val="005C1BF9"/>
    <w:rsid w:val="005C1D06"/>
    <w:rsid w:val="005C1DF0"/>
    <w:rsid w:val="005C1E70"/>
    <w:rsid w:val="005C1F50"/>
    <w:rsid w:val="005C1F53"/>
    <w:rsid w:val="005C20DB"/>
    <w:rsid w:val="005C2101"/>
    <w:rsid w:val="005C22BE"/>
    <w:rsid w:val="005C24E7"/>
    <w:rsid w:val="005C2555"/>
    <w:rsid w:val="005C265E"/>
    <w:rsid w:val="005C26AE"/>
    <w:rsid w:val="005C28B7"/>
    <w:rsid w:val="005C290E"/>
    <w:rsid w:val="005C2B67"/>
    <w:rsid w:val="005C2B6D"/>
    <w:rsid w:val="005C2BF7"/>
    <w:rsid w:val="005C2C54"/>
    <w:rsid w:val="005C30A1"/>
    <w:rsid w:val="005C3176"/>
    <w:rsid w:val="005C31C6"/>
    <w:rsid w:val="005C325E"/>
    <w:rsid w:val="005C33D0"/>
    <w:rsid w:val="005C33F3"/>
    <w:rsid w:val="005C3523"/>
    <w:rsid w:val="005C359C"/>
    <w:rsid w:val="005C363B"/>
    <w:rsid w:val="005C36A4"/>
    <w:rsid w:val="005C36A5"/>
    <w:rsid w:val="005C36C5"/>
    <w:rsid w:val="005C36D3"/>
    <w:rsid w:val="005C3745"/>
    <w:rsid w:val="005C3923"/>
    <w:rsid w:val="005C3949"/>
    <w:rsid w:val="005C3A46"/>
    <w:rsid w:val="005C3ACA"/>
    <w:rsid w:val="005C3C3F"/>
    <w:rsid w:val="005C3D53"/>
    <w:rsid w:val="005C3E44"/>
    <w:rsid w:val="005C3E53"/>
    <w:rsid w:val="005C4187"/>
    <w:rsid w:val="005C4188"/>
    <w:rsid w:val="005C41AD"/>
    <w:rsid w:val="005C429C"/>
    <w:rsid w:val="005C44A1"/>
    <w:rsid w:val="005C459E"/>
    <w:rsid w:val="005C460D"/>
    <w:rsid w:val="005C4773"/>
    <w:rsid w:val="005C4A5E"/>
    <w:rsid w:val="005C4A71"/>
    <w:rsid w:val="005C4B59"/>
    <w:rsid w:val="005C4C15"/>
    <w:rsid w:val="005C4C31"/>
    <w:rsid w:val="005C500E"/>
    <w:rsid w:val="005C5104"/>
    <w:rsid w:val="005C51B7"/>
    <w:rsid w:val="005C52C2"/>
    <w:rsid w:val="005C5327"/>
    <w:rsid w:val="005C532C"/>
    <w:rsid w:val="005C532E"/>
    <w:rsid w:val="005C541B"/>
    <w:rsid w:val="005C5462"/>
    <w:rsid w:val="005C5637"/>
    <w:rsid w:val="005C5639"/>
    <w:rsid w:val="005C56AB"/>
    <w:rsid w:val="005C56CE"/>
    <w:rsid w:val="005C575B"/>
    <w:rsid w:val="005C57F8"/>
    <w:rsid w:val="005C5880"/>
    <w:rsid w:val="005C5A0B"/>
    <w:rsid w:val="005C5AF4"/>
    <w:rsid w:val="005C5D0D"/>
    <w:rsid w:val="005C5DC1"/>
    <w:rsid w:val="005C5F52"/>
    <w:rsid w:val="005C60A7"/>
    <w:rsid w:val="005C649B"/>
    <w:rsid w:val="005C6565"/>
    <w:rsid w:val="005C675E"/>
    <w:rsid w:val="005C6829"/>
    <w:rsid w:val="005C6A52"/>
    <w:rsid w:val="005C6D03"/>
    <w:rsid w:val="005C6DEA"/>
    <w:rsid w:val="005C6FB4"/>
    <w:rsid w:val="005C6FFE"/>
    <w:rsid w:val="005C7058"/>
    <w:rsid w:val="005C70AD"/>
    <w:rsid w:val="005C70B6"/>
    <w:rsid w:val="005C71D1"/>
    <w:rsid w:val="005C7228"/>
    <w:rsid w:val="005C7299"/>
    <w:rsid w:val="005C7480"/>
    <w:rsid w:val="005C74B4"/>
    <w:rsid w:val="005C7707"/>
    <w:rsid w:val="005C7742"/>
    <w:rsid w:val="005C7808"/>
    <w:rsid w:val="005C7816"/>
    <w:rsid w:val="005C787A"/>
    <w:rsid w:val="005C79A8"/>
    <w:rsid w:val="005C7C1F"/>
    <w:rsid w:val="005C7CF6"/>
    <w:rsid w:val="005C7DA7"/>
    <w:rsid w:val="005C7E3D"/>
    <w:rsid w:val="005C7EE4"/>
    <w:rsid w:val="005C7FDE"/>
    <w:rsid w:val="005D01E3"/>
    <w:rsid w:val="005D0205"/>
    <w:rsid w:val="005D0361"/>
    <w:rsid w:val="005D04EB"/>
    <w:rsid w:val="005D0567"/>
    <w:rsid w:val="005D05C9"/>
    <w:rsid w:val="005D0666"/>
    <w:rsid w:val="005D093B"/>
    <w:rsid w:val="005D0A21"/>
    <w:rsid w:val="005D0CA5"/>
    <w:rsid w:val="005D0D61"/>
    <w:rsid w:val="005D0D71"/>
    <w:rsid w:val="005D0F03"/>
    <w:rsid w:val="005D0FD9"/>
    <w:rsid w:val="005D100D"/>
    <w:rsid w:val="005D104B"/>
    <w:rsid w:val="005D105F"/>
    <w:rsid w:val="005D1105"/>
    <w:rsid w:val="005D127D"/>
    <w:rsid w:val="005D12EE"/>
    <w:rsid w:val="005D1428"/>
    <w:rsid w:val="005D14BC"/>
    <w:rsid w:val="005D1550"/>
    <w:rsid w:val="005D1619"/>
    <w:rsid w:val="005D16DF"/>
    <w:rsid w:val="005D174C"/>
    <w:rsid w:val="005D18C0"/>
    <w:rsid w:val="005D1919"/>
    <w:rsid w:val="005D19D9"/>
    <w:rsid w:val="005D1AFB"/>
    <w:rsid w:val="005D1B82"/>
    <w:rsid w:val="005D1C66"/>
    <w:rsid w:val="005D1C7C"/>
    <w:rsid w:val="005D1DCF"/>
    <w:rsid w:val="005D1E38"/>
    <w:rsid w:val="005D1FB8"/>
    <w:rsid w:val="005D1FBE"/>
    <w:rsid w:val="005D233A"/>
    <w:rsid w:val="005D234D"/>
    <w:rsid w:val="005D23CA"/>
    <w:rsid w:val="005D245A"/>
    <w:rsid w:val="005D24A0"/>
    <w:rsid w:val="005D2667"/>
    <w:rsid w:val="005D2787"/>
    <w:rsid w:val="005D27CA"/>
    <w:rsid w:val="005D27EE"/>
    <w:rsid w:val="005D27F2"/>
    <w:rsid w:val="005D2898"/>
    <w:rsid w:val="005D29E9"/>
    <w:rsid w:val="005D2BD8"/>
    <w:rsid w:val="005D2C75"/>
    <w:rsid w:val="005D2D15"/>
    <w:rsid w:val="005D2D35"/>
    <w:rsid w:val="005D2DB2"/>
    <w:rsid w:val="005D2E37"/>
    <w:rsid w:val="005D2FB2"/>
    <w:rsid w:val="005D3087"/>
    <w:rsid w:val="005D30E7"/>
    <w:rsid w:val="005D30E9"/>
    <w:rsid w:val="005D3239"/>
    <w:rsid w:val="005D32B4"/>
    <w:rsid w:val="005D32B6"/>
    <w:rsid w:val="005D333D"/>
    <w:rsid w:val="005D334B"/>
    <w:rsid w:val="005D336A"/>
    <w:rsid w:val="005D3470"/>
    <w:rsid w:val="005D34E0"/>
    <w:rsid w:val="005D3541"/>
    <w:rsid w:val="005D3550"/>
    <w:rsid w:val="005D35A9"/>
    <w:rsid w:val="005D3824"/>
    <w:rsid w:val="005D3899"/>
    <w:rsid w:val="005D3981"/>
    <w:rsid w:val="005D3C00"/>
    <w:rsid w:val="005D3D9A"/>
    <w:rsid w:val="005D3E29"/>
    <w:rsid w:val="005D3E8D"/>
    <w:rsid w:val="005D3FA6"/>
    <w:rsid w:val="005D3FF1"/>
    <w:rsid w:val="005D40D2"/>
    <w:rsid w:val="005D42F2"/>
    <w:rsid w:val="005D44F7"/>
    <w:rsid w:val="005D47E9"/>
    <w:rsid w:val="005D4822"/>
    <w:rsid w:val="005D4A9D"/>
    <w:rsid w:val="005D4AE4"/>
    <w:rsid w:val="005D4B21"/>
    <w:rsid w:val="005D4CF8"/>
    <w:rsid w:val="005D4DB8"/>
    <w:rsid w:val="005D501B"/>
    <w:rsid w:val="005D507D"/>
    <w:rsid w:val="005D5124"/>
    <w:rsid w:val="005D51C9"/>
    <w:rsid w:val="005D5238"/>
    <w:rsid w:val="005D5321"/>
    <w:rsid w:val="005D53AD"/>
    <w:rsid w:val="005D53B7"/>
    <w:rsid w:val="005D53D8"/>
    <w:rsid w:val="005D540C"/>
    <w:rsid w:val="005D548E"/>
    <w:rsid w:val="005D5505"/>
    <w:rsid w:val="005D5999"/>
    <w:rsid w:val="005D5BBD"/>
    <w:rsid w:val="005D5CF6"/>
    <w:rsid w:val="005D5D0E"/>
    <w:rsid w:val="005D5D5F"/>
    <w:rsid w:val="005D5E86"/>
    <w:rsid w:val="005D5F9E"/>
    <w:rsid w:val="005D5FEE"/>
    <w:rsid w:val="005D5FFD"/>
    <w:rsid w:val="005D625A"/>
    <w:rsid w:val="005D639A"/>
    <w:rsid w:val="005D6401"/>
    <w:rsid w:val="005D6807"/>
    <w:rsid w:val="005D69CC"/>
    <w:rsid w:val="005D6A1F"/>
    <w:rsid w:val="005D6AAA"/>
    <w:rsid w:val="005D6AB0"/>
    <w:rsid w:val="005D6D81"/>
    <w:rsid w:val="005D6DEF"/>
    <w:rsid w:val="005D6DF3"/>
    <w:rsid w:val="005D7101"/>
    <w:rsid w:val="005D710B"/>
    <w:rsid w:val="005D732D"/>
    <w:rsid w:val="005D737C"/>
    <w:rsid w:val="005D742D"/>
    <w:rsid w:val="005D7531"/>
    <w:rsid w:val="005D75CA"/>
    <w:rsid w:val="005D7617"/>
    <w:rsid w:val="005D763E"/>
    <w:rsid w:val="005D76B5"/>
    <w:rsid w:val="005D7742"/>
    <w:rsid w:val="005D778E"/>
    <w:rsid w:val="005D7830"/>
    <w:rsid w:val="005D78E3"/>
    <w:rsid w:val="005D79E5"/>
    <w:rsid w:val="005D7A27"/>
    <w:rsid w:val="005D7A39"/>
    <w:rsid w:val="005D7A86"/>
    <w:rsid w:val="005D7AEC"/>
    <w:rsid w:val="005D7AF6"/>
    <w:rsid w:val="005D7D48"/>
    <w:rsid w:val="005D7E27"/>
    <w:rsid w:val="005D7E6A"/>
    <w:rsid w:val="005D7E76"/>
    <w:rsid w:val="005D7FBA"/>
    <w:rsid w:val="005D7FDE"/>
    <w:rsid w:val="005DD2DC"/>
    <w:rsid w:val="005DE8B5"/>
    <w:rsid w:val="005E021F"/>
    <w:rsid w:val="005E02CC"/>
    <w:rsid w:val="005E038A"/>
    <w:rsid w:val="005E0499"/>
    <w:rsid w:val="005E05B6"/>
    <w:rsid w:val="005E07F0"/>
    <w:rsid w:val="005E08C3"/>
    <w:rsid w:val="005E09C6"/>
    <w:rsid w:val="005E09D1"/>
    <w:rsid w:val="005E0A61"/>
    <w:rsid w:val="005E0ACF"/>
    <w:rsid w:val="005E0B53"/>
    <w:rsid w:val="005E0B6F"/>
    <w:rsid w:val="005E0C06"/>
    <w:rsid w:val="005E0C65"/>
    <w:rsid w:val="005E0E41"/>
    <w:rsid w:val="005E0E51"/>
    <w:rsid w:val="005E0F6F"/>
    <w:rsid w:val="005E1127"/>
    <w:rsid w:val="005E1143"/>
    <w:rsid w:val="005E145E"/>
    <w:rsid w:val="005E16AC"/>
    <w:rsid w:val="005E16D5"/>
    <w:rsid w:val="005E1752"/>
    <w:rsid w:val="005E17DC"/>
    <w:rsid w:val="005E17FA"/>
    <w:rsid w:val="005E1A37"/>
    <w:rsid w:val="005E1CE2"/>
    <w:rsid w:val="005E1E4F"/>
    <w:rsid w:val="005E1F18"/>
    <w:rsid w:val="005E1F63"/>
    <w:rsid w:val="005E1F77"/>
    <w:rsid w:val="005E1FDB"/>
    <w:rsid w:val="005E2051"/>
    <w:rsid w:val="005E2052"/>
    <w:rsid w:val="005E207A"/>
    <w:rsid w:val="005E20D7"/>
    <w:rsid w:val="005E20F8"/>
    <w:rsid w:val="005E2110"/>
    <w:rsid w:val="005E22A3"/>
    <w:rsid w:val="005E22F4"/>
    <w:rsid w:val="005E238D"/>
    <w:rsid w:val="005E285D"/>
    <w:rsid w:val="005E29BA"/>
    <w:rsid w:val="005E29DA"/>
    <w:rsid w:val="005E29FC"/>
    <w:rsid w:val="005E2C40"/>
    <w:rsid w:val="005E2E7C"/>
    <w:rsid w:val="005E2FE4"/>
    <w:rsid w:val="005E2FFC"/>
    <w:rsid w:val="005E305C"/>
    <w:rsid w:val="005E306E"/>
    <w:rsid w:val="005E30E5"/>
    <w:rsid w:val="005E31A2"/>
    <w:rsid w:val="005E32FB"/>
    <w:rsid w:val="005E34B4"/>
    <w:rsid w:val="005E3522"/>
    <w:rsid w:val="005E353D"/>
    <w:rsid w:val="005E3646"/>
    <w:rsid w:val="005E3657"/>
    <w:rsid w:val="005E36E2"/>
    <w:rsid w:val="005E3872"/>
    <w:rsid w:val="005E3A03"/>
    <w:rsid w:val="005E3A08"/>
    <w:rsid w:val="005E3A13"/>
    <w:rsid w:val="005E3AA6"/>
    <w:rsid w:val="005E3C0F"/>
    <w:rsid w:val="005E3C4E"/>
    <w:rsid w:val="005E3D38"/>
    <w:rsid w:val="005E3E0B"/>
    <w:rsid w:val="005E3FAD"/>
    <w:rsid w:val="005E4061"/>
    <w:rsid w:val="005E408A"/>
    <w:rsid w:val="005E4092"/>
    <w:rsid w:val="005E42B4"/>
    <w:rsid w:val="005E4454"/>
    <w:rsid w:val="005E449A"/>
    <w:rsid w:val="005E4612"/>
    <w:rsid w:val="005E46A2"/>
    <w:rsid w:val="005E48A5"/>
    <w:rsid w:val="005E4A25"/>
    <w:rsid w:val="005E4C5C"/>
    <w:rsid w:val="005E4C75"/>
    <w:rsid w:val="005E4CA6"/>
    <w:rsid w:val="005E4CF8"/>
    <w:rsid w:val="005E4D68"/>
    <w:rsid w:val="005E4E07"/>
    <w:rsid w:val="005E4E0F"/>
    <w:rsid w:val="005E4E4A"/>
    <w:rsid w:val="005E51DF"/>
    <w:rsid w:val="005E5286"/>
    <w:rsid w:val="005E56AA"/>
    <w:rsid w:val="005E582D"/>
    <w:rsid w:val="005E596D"/>
    <w:rsid w:val="005E5A84"/>
    <w:rsid w:val="005E5B24"/>
    <w:rsid w:val="005E5B58"/>
    <w:rsid w:val="005E5D47"/>
    <w:rsid w:val="005E6156"/>
    <w:rsid w:val="005E61AF"/>
    <w:rsid w:val="005E61C2"/>
    <w:rsid w:val="005E61F1"/>
    <w:rsid w:val="005E629B"/>
    <w:rsid w:val="005E6415"/>
    <w:rsid w:val="005E6529"/>
    <w:rsid w:val="005E66AF"/>
    <w:rsid w:val="005E6794"/>
    <w:rsid w:val="005E679B"/>
    <w:rsid w:val="005E6A1C"/>
    <w:rsid w:val="005E6A28"/>
    <w:rsid w:val="005E6AD5"/>
    <w:rsid w:val="005E6C42"/>
    <w:rsid w:val="005E6E16"/>
    <w:rsid w:val="005E6E90"/>
    <w:rsid w:val="005E6EB0"/>
    <w:rsid w:val="005E6F07"/>
    <w:rsid w:val="005E6F10"/>
    <w:rsid w:val="005E723D"/>
    <w:rsid w:val="005E726B"/>
    <w:rsid w:val="005E72B5"/>
    <w:rsid w:val="005E733A"/>
    <w:rsid w:val="005E7685"/>
    <w:rsid w:val="005E796E"/>
    <w:rsid w:val="005E79AB"/>
    <w:rsid w:val="005E7A6A"/>
    <w:rsid w:val="005E7AAB"/>
    <w:rsid w:val="005E7B63"/>
    <w:rsid w:val="005E7CE8"/>
    <w:rsid w:val="005E7D61"/>
    <w:rsid w:val="005E7E59"/>
    <w:rsid w:val="005E7E7C"/>
    <w:rsid w:val="005F00FA"/>
    <w:rsid w:val="005F0277"/>
    <w:rsid w:val="005F0278"/>
    <w:rsid w:val="005F029F"/>
    <w:rsid w:val="005F051D"/>
    <w:rsid w:val="005F05C7"/>
    <w:rsid w:val="005F060E"/>
    <w:rsid w:val="005F062B"/>
    <w:rsid w:val="005F066E"/>
    <w:rsid w:val="005F0A93"/>
    <w:rsid w:val="005F0BD6"/>
    <w:rsid w:val="005F0E38"/>
    <w:rsid w:val="005F10A9"/>
    <w:rsid w:val="005F10ED"/>
    <w:rsid w:val="005F10FE"/>
    <w:rsid w:val="005F1266"/>
    <w:rsid w:val="005F1283"/>
    <w:rsid w:val="005F133B"/>
    <w:rsid w:val="005F13A6"/>
    <w:rsid w:val="005F1481"/>
    <w:rsid w:val="005F1499"/>
    <w:rsid w:val="005F15A8"/>
    <w:rsid w:val="005F15EC"/>
    <w:rsid w:val="005F176E"/>
    <w:rsid w:val="005F178C"/>
    <w:rsid w:val="005F17F2"/>
    <w:rsid w:val="005F18B5"/>
    <w:rsid w:val="005F1976"/>
    <w:rsid w:val="005F199B"/>
    <w:rsid w:val="005F19B2"/>
    <w:rsid w:val="005F1AE0"/>
    <w:rsid w:val="005F1B13"/>
    <w:rsid w:val="005F1B18"/>
    <w:rsid w:val="005F1B26"/>
    <w:rsid w:val="005F1E6C"/>
    <w:rsid w:val="005F1E72"/>
    <w:rsid w:val="005F20A9"/>
    <w:rsid w:val="005F20E1"/>
    <w:rsid w:val="005F2120"/>
    <w:rsid w:val="005F23DC"/>
    <w:rsid w:val="005F2523"/>
    <w:rsid w:val="005F2555"/>
    <w:rsid w:val="005F25EB"/>
    <w:rsid w:val="005F26ED"/>
    <w:rsid w:val="005F2809"/>
    <w:rsid w:val="005F2893"/>
    <w:rsid w:val="005F28E6"/>
    <w:rsid w:val="005F2AC6"/>
    <w:rsid w:val="005F2DE5"/>
    <w:rsid w:val="005F2DEA"/>
    <w:rsid w:val="005F2E77"/>
    <w:rsid w:val="005F2F06"/>
    <w:rsid w:val="005F2FB6"/>
    <w:rsid w:val="005F3170"/>
    <w:rsid w:val="005F31EC"/>
    <w:rsid w:val="005F324A"/>
    <w:rsid w:val="005F339D"/>
    <w:rsid w:val="005F33BF"/>
    <w:rsid w:val="005F3767"/>
    <w:rsid w:val="005F384D"/>
    <w:rsid w:val="005F3868"/>
    <w:rsid w:val="005F3958"/>
    <w:rsid w:val="005F3974"/>
    <w:rsid w:val="005F397F"/>
    <w:rsid w:val="005F3998"/>
    <w:rsid w:val="005F39B9"/>
    <w:rsid w:val="005F3B9E"/>
    <w:rsid w:val="005F3B9F"/>
    <w:rsid w:val="005F3EC9"/>
    <w:rsid w:val="005F40FC"/>
    <w:rsid w:val="005F425C"/>
    <w:rsid w:val="005F42B7"/>
    <w:rsid w:val="005F440F"/>
    <w:rsid w:val="005F458E"/>
    <w:rsid w:val="005F4601"/>
    <w:rsid w:val="005F460D"/>
    <w:rsid w:val="005F4718"/>
    <w:rsid w:val="005F47D4"/>
    <w:rsid w:val="005F4A6A"/>
    <w:rsid w:val="005F4B1E"/>
    <w:rsid w:val="005F4C82"/>
    <w:rsid w:val="005F4D3D"/>
    <w:rsid w:val="005F4F2C"/>
    <w:rsid w:val="005F50E7"/>
    <w:rsid w:val="005F50F6"/>
    <w:rsid w:val="005F5261"/>
    <w:rsid w:val="005F53AB"/>
    <w:rsid w:val="005F53AD"/>
    <w:rsid w:val="005F545C"/>
    <w:rsid w:val="005F54AC"/>
    <w:rsid w:val="005F553B"/>
    <w:rsid w:val="005F5563"/>
    <w:rsid w:val="005F5702"/>
    <w:rsid w:val="005F5745"/>
    <w:rsid w:val="005F582B"/>
    <w:rsid w:val="005F5887"/>
    <w:rsid w:val="005F58C4"/>
    <w:rsid w:val="005F5916"/>
    <w:rsid w:val="005F5CE7"/>
    <w:rsid w:val="005F5DC0"/>
    <w:rsid w:val="005F5E0D"/>
    <w:rsid w:val="005F5E13"/>
    <w:rsid w:val="005F5E50"/>
    <w:rsid w:val="005F5EB5"/>
    <w:rsid w:val="005F6059"/>
    <w:rsid w:val="005F627C"/>
    <w:rsid w:val="005F631B"/>
    <w:rsid w:val="005F640C"/>
    <w:rsid w:val="005F64A0"/>
    <w:rsid w:val="005F64D7"/>
    <w:rsid w:val="005F659B"/>
    <w:rsid w:val="005F668E"/>
    <w:rsid w:val="005F689E"/>
    <w:rsid w:val="005F690D"/>
    <w:rsid w:val="005F69D0"/>
    <w:rsid w:val="005F69F7"/>
    <w:rsid w:val="005F69FB"/>
    <w:rsid w:val="005F6AB1"/>
    <w:rsid w:val="005F6B03"/>
    <w:rsid w:val="005F6BD6"/>
    <w:rsid w:val="005F6E9D"/>
    <w:rsid w:val="005F6F0E"/>
    <w:rsid w:val="005F7017"/>
    <w:rsid w:val="005F7039"/>
    <w:rsid w:val="005F70AF"/>
    <w:rsid w:val="005F71BD"/>
    <w:rsid w:val="005F72D3"/>
    <w:rsid w:val="005F7368"/>
    <w:rsid w:val="005F74D3"/>
    <w:rsid w:val="005F7507"/>
    <w:rsid w:val="005F7623"/>
    <w:rsid w:val="005F769E"/>
    <w:rsid w:val="005F7790"/>
    <w:rsid w:val="005F78B9"/>
    <w:rsid w:val="005F7967"/>
    <w:rsid w:val="005F7997"/>
    <w:rsid w:val="005F7B34"/>
    <w:rsid w:val="005F7B63"/>
    <w:rsid w:val="005F7BDD"/>
    <w:rsid w:val="005F7C97"/>
    <w:rsid w:val="005F7CAA"/>
    <w:rsid w:val="005F7DA3"/>
    <w:rsid w:val="005F7F53"/>
    <w:rsid w:val="00600019"/>
    <w:rsid w:val="00600071"/>
    <w:rsid w:val="00600263"/>
    <w:rsid w:val="0060033F"/>
    <w:rsid w:val="00600393"/>
    <w:rsid w:val="00600398"/>
    <w:rsid w:val="006004EC"/>
    <w:rsid w:val="006005A1"/>
    <w:rsid w:val="006005EC"/>
    <w:rsid w:val="006005ED"/>
    <w:rsid w:val="00600688"/>
    <w:rsid w:val="0060079B"/>
    <w:rsid w:val="006007A7"/>
    <w:rsid w:val="006007B7"/>
    <w:rsid w:val="0060097A"/>
    <w:rsid w:val="00600A9E"/>
    <w:rsid w:val="00600B15"/>
    <w:rsid w:val="00600B58"/>
    <w:rsid w:val="00600D55"/>
    <w:rsid w:val="00600F1C"/>
    <w:rsid w:val="00600F3C"/>
    <w:rsid w:val="00601039"/>
    <w:rsid w:val="006013CC"/>
    <w:rsid w:val="0060144B"/>
    <w:rsid w:val="00601454"/>
    <w:rsid w:val="006014FD"/>
    <w:rsid w:val="00601825"/>
    <w:rsid w:val="0060195A"/>
    <w:rsid w:val="00601AC3"/>
    <w:rsid w:val="00601BA9"/>
    <w:rsid w:val="00601C14"/>
    <w:rsid w:val="00601D4C"/>
    <w:rsid w:val="00601E91"/>
    <w:rsid w:val="00601F56"/>
    <w:rsid w:val="0060204B"/>
    <w:rsid w:val="0060205C"/>
    <w:rsid w:val="00602105"/>
    <w:rsid w:val="006021CC"/>
    <w:rsid w:val="006021FE"/>
    <w:rsid w:val="00602245"/>
    <w:rsid w:val="0060224E"/>
    <w:rsid w:val="00602330"/>
    <w:rsid w:val="006023A5"/>
    <w:rsid w:val="0060273B"/>
    <w:rsid w:val="0060291C"/>
    <w:rsid w:val="00602A70"/>
    <w:rsid w:val="00602AA9"/>
    <w:rsid w:val="00602C1F"/>
    <w:rsid w:val="00602ED9"/>
    <w:rsid w:val="00602F82"/>
    <w:rsid w:val="00602F92"/>
    <w:rsid w:val="00602FAD"/>
    <w:rsid w:val="00602FB2"/>
    <w:rsid w:val="00602FDA"/>
    <w:rsid w:val="00603169"/>
    <w:rsid w:val="0060320A"/>
    <w:rsid w:val="00603400"/>
    <w:rsid w:val="006035EE"/>
    <w:rsid w:val="00603687"/>
    <w:rsid w:val="006037A6"/>
    <w:rsid w:val="0060383A"/>
    <w:rsid w:val="00603ACB"/>
    <w:rsid w:val="00603B06"/>
    <w:rsid w:val="00603B43"/>
    <w:rsid w:val="00603D40"/>
    <w:rsid w:val="00603D70"/>
    <w:rsid w:val="00603F83"/>
    <w:rsid w:val="00604220"/>
    <w:rsid w:val="00604385"/>
    <w:rsid w:val="006043CD"/>
    <w:rsid w:val="0060442E"/>
    <w:rsid w:val="00604685"/>
    <w:rsid w:val="00604770"/>
    <w:rsid w:val="0060479B"/>
    <w:rsid w:val="006047DC"/>
    <w:rsid w:val="006049CB"/>
    <w:rsid w:val="00604A49"/>
    <w:rsid w:val="00604C98"/>
    <w:rsid w:val="00604F69"/>
    <w:rsid w:val="00604F82"/>
    <w:rsid w:val="00604FED"/>
    <w:rsid w:val="00605155"/>
    <w:rsid w:val="006052C2"/>
    <w:rsid w:val="00605327"/>
    <w:rsid w:val="00605594"/>
    <w:rsid w:val="006055A5"/>
    <w:rsid w:val="00605772"/>
    <w:rsid w:val="0060583B"/>
    <w:rsid w:val="006058C5"/>
    <w:rsid w:val="006058D9"/>
    <w:rsid w:val="006058FC"/>
    <w:rsid w:val="00605AFB"/>
    <w:rsid w:val="00605C6E"/>
    <w:rsid w:val="00605E08"/>
    <w:rsid w:val="00605EDF"/>
    <w:rsid w:val="00605EFF"/>
    <w:rsid w:val="00605FE7"/>
    <w:rsid w:val="0060600D"/>
    <w:rsid w:val="0060601C"/>
    <w:rsid w:val="00606128"/>
    <w:rsid w:val="00606276"/>
    <w:rsid w:val="006062B1"/>
    <w:rsid w:val="00606333"/>
    <w:rsid w:val="00606418"/>
    <w:rsid w:val="00606562"/>
    <w:rsid w:val="00606631"/>
    <w:rsid w:val="0060670E"/>
    <w:rsid w:val="00606942"/>
    <w:rsid w:val="006069B2"/>
    <w:rsid w:val="00606CA8"/>
    <w:rsid w:val="0060706B"/>
    <w:rsid w:val="006071BE"/>
    <w:rsid w:val="00607236"/>
    <w:rsid w:val="0060723F"/>
    <w:rsid w:val="00607257"/>
    <w:rsid w:val="00607268"/>
    <w:rsid w:val="006072C7"/>
    <w:rsid w:val="0060736D"/>
    <w:rsid w:val="006073A8"/>
    <w:rsid w:val="00607492"/>
    <w:rsid w:val="0060749F"/>
    <w:rsid w:val="00607551"/>
    <w:rsid w:val="0060758A"/>
    <w:rsid w:val="006076C1"/>
    <w:rsid w:val="0060777E"/>
    <w:rsid w:val="00607788"/>
    <w:rsid w:val="006077E3"/>
    <w:rsid w:val="00607802"/>
    <w:rsid w:val="00607837"/>
    <w:rsid w:val="006078E8"/>
    <w:rsid w:val="00607AA8"/>
    <w:rsid w:val="00607AFF"/>
    <w:rsid w:val="00607CDD"/>
    <w:rsid w:val="00607D39"/>
    <w:rsid w:val="00607D99"/>
    <w:rsid w:val="00607DBF"/>
    <w:rsid w:val="00607E3E"/>
    <w:rsid w:val="00607FFD"/>
    <w:rsid w:val="0060F9EC"/>
    <w:rsid w:val="00610037"/>
    <w:rsid w:val="00610173"/>
    <w:rsid w:val="006101DA"/>
    <w:rsid w:val="006101F9"/>
    <w:rsid w:val="006103E9"/>
    <w:rsid w:val="00610415"/>
    <w:rsid w:val="00610539"/>
    <w:rsid w:val="006106A6"/>
    <w:rsid w:val="00610877"/>
    <w:rsid w:val="0061096F"/>
    <w:rsid w:val="00610AE4"/>
    <w:rsid w:val="00610AF1"/>
    <w:rsid w:val="00610C99"/>
    <w:rsid w:val="00610C9C"/>
    <w:rsid w:val="00610E1C"/>
    <w:rsid w:val="00610EB7"/>
    <w:rsid w:val="00610ED8"/>
    <w:rsid w:val="00610FB9"/>
    <w:rsid w:val="0061126E"/>
    <w:rsid w:val="0061156D"/>
    <w:rsid w:val="0061165B"/>
    <w:rsid w:val="00611877"/>
    <w:rsid w:val="00611B01"/>
    <w:rsid w:val="00611B70"/>
    <w:rsid w:val="00611BAA"/>
    <w:rsid w:val="00611C02"/>
    <w:rsid w:val="00611C53"/>
    <w:rsid w:val="00611D45"/>
    <w:rsid w:val="00611D9C"/>
    <w:rsid w:val="00611E51"/>
    <w:rsid w:val="00611E74"/>
    <w:rsid w:val="00611E7C"/>
    <w:rsid w:val="00611F36"/>
    <w:rsid w:val="00611F63"/>
    <w:rsid w:val="00612033"/>
    <w:rsid w:val="00612118"/>
    <w:rsid w:val="0061213A"/>
    <w:rsid w:val="0061216D"/>
    <w:rsid w:val="006123B3"/>
    <w:rsid w:val="0061248F"/>
    <w:rsid w:val="006125E1"/>
    <w:rsid w:val="00612A75"/>
    <w:rsid w:val="00612C5F"/>
    <w:rsid w:val="00612C87"/>
    <w:rsid w:val="00612CF4"/>
    <w:rsid w:val="00612D1F"/>
    <w:rsid w:val="00612DD2"/>
    <w:rsid w:val="00612EFF"/>
    <w:rsid w:val="00612F4C"/>
    <w:rsid w:val="00613030"/>
    <w:rsid w:val="0061304A"/>
    <w:rsid w:val="0061323A"/>
    <w:rsid w:val="00613302"/>
    <w:rsid w:val="00613514"/>
    <w:rsid w:val="00613591"/>
    <w:rsid w:val="0061361C"/>
    <w:rsid w:val="00613638"/>
    <w:rsid w:val="00613779"/>
    <w:rsid w:val="00613867"/>
    <w:rsid w:val="00613A10"/>
    <w:rsid w:val="00613AE3"/>
    <w:rsid w:val="00613B9C"/>
    <w:rsid w:val="00613D7C"/>
    <w:rsid w:val="00613E6B"/>
    <w:rsid w:val="00613E9D"/>
    <w:rsid w:val="00614017"/>
    <w:rsid w:val="0061411D"/>
    <w:rsid w:val="00614252"/>
    <w:rsid w:val="006142D6"/>
    <w:rsid w:val="006143D9"/>
    <w:rsid w:val="00614419"/>
    <w:rsid w:val="0061450D"/>
    <w:rsid w:val="006146AE"/>
    <w:rsid w:val="00614787"/>
    <w:rsid w:val="006147A5"/>
    <w:rsid w:val="0061481B"/>
    <w:rsid w:val="00614A89"/>
    <w:rsid w:val="00614B4D"/>
    <w:rsid w:val="00614BAF"/>
    <w:rsid w:val="00614C33"/>
    <w:rsid w:val="00614CAD"/>
    <w:rsid w:val="00614D78"/>
    <w:rsid w:val="00614D92"/>
    <w:rsid w:val="00614E77"/>
    <w:rsid w:val="00615105"/>
    <w:rsid w:val="006151D7"/>
    <w:rsid w:val="0061520A"/>
    <w:rsid w:val="00615278"/>
    <w:rsid w:val="006155AB"/>
    <w:rsid w:val="006157AB"/>
    <w:rsid w:val="006157C6"/>
    <w:rsid w:val="006157F4"/>
    <w:rsid w:val="0061587B"/>
    <w:rsid w:val="00615927"/>
    <w:rsid w:val="00615CFE"/>
    <w:rsid w:val="00615DB0"/>
    <w:rsid w:val="00615DB6"/>
    <w:rsid w:val="00615E12"/>
    <w:rsid w:val="00615F9D"/>
    <w:rsid w:val="00616188"/>
    <w:rsid w:val="006162D2"/>
    <w:rsid w:val="006162DD"/>
    <w:rsid w:val="00616373"/>
    <w:rsid w:val="0061650B"/>
    <w:rsid w:val="006165FF"/>
    <w:rsid w:val="00616783"/>
    <w:rsid w:val="006169C6"/>
    <w:rsid w:val="00616A4C"/>
    <w:rsid w:val="00616AC1"/>
    <w:rsid w:val="00616B56"/>
    <w:rsid w:val="00616CC9"/>
    <w:rsid w:val="00616D59"/>
    <w:rsid w:val="00616E1E"/>
    <w:rsid w:val="00616F17"/>
    <w:rsid w:val="00616F63"/>
    <w:rsid w:val="00617081"/>
    <w:rsid w:val="00617172"/>
    <w:rsid w:val="0061722A"/>
    <w:rsid w:val="006172E8"/>
    <w:rsid w:val="0061736F"/>
    <w:rsid w:val="0061749E"/>
    <w:rsid w:val="0061764D"/>
    <w:rsid w:val="0061771C"/>
    <w:rsid w:val="00617729"/>
    <w:rsid w:val="00617740"/>
    <w:rsid w:val="006178A5"/>
    <w:rsid w:val="006179DA"/>
    <w:rsid w:val="00617A74"/>
    <w:rsid w:val="00617BDF"/>
    <w:rsid w:val="00617CA1"/>
    <w:rsid w:val="00617D17"/>
    <w:rsid w:val="00617D18"/>
    <w:rsid w:val="00617DC7"/>
    <w:rsid w:val="00617DEE"/>
    <w:rsid w:val="00617E15"/>
    <w:rsid w:val="00620091"/>
    <w:rsid w:val="0062020B"/>
    <w:rsid w:val="00620334"/>
    <w:rsid w:val="006203E2"/>
    <w:rsid w:val="006204E1"/>
    <w:rsid w:val="00620518"/>
    <w:rsid w:val="00620528"/>
    <w:rsid w:val="00620700"/>
    <w:rsid w:val="006209D3"/>
    <w:rsid w:val="00620E44"/>
    <w:rsid w:val="00620EA0"/>
    <w:rsid w:val="00620F0C"/>
    <w:rsid w:val="00620F45"/>
    <w:rsid w:val="00621029"/>
    <w:rsid w:val="006211C6"/>
    <w:rsid w:val="00621348"/>
    <w:rsid w:val="00621364"/>
    <w:rsid w:val="0062141C"/>
    <w:rsid w:val="00621535"/>
    <w:rsid w:val="006215F2"/>
    <w:rsid w:val="00621A2D"/>
    <w:rsid w:val="00621CBB"/>
    <w:rsid w:val="00621CCA"/>
    <w:rsid w:val="00621CFB"/>
    <w:rsid w:val="00621D5C"/>
    <w:rsid w:val="00621D72"/>
    <w:rsid w:val="00621D9B"/>
    <w:rsid w:val="00621EF7"/>
    <w:rsid w:val="00621F14"/>
    <w:rsid w:val="00621F1B"/>
    <w:rsid w:val="00621F95"/>
    <w:rsid w:val="006220EA"/>
    <w:rsid w:val="006222C1"/>
    <w:rsid w:val="006223DD"/>
    <w:rsid w:val="00622444"/>
    <w:rsid w:val="00622AF2"/>
    <w:rsid w:val="00622B70"/>
    <w:rsid w:val="00622BF7"/>
    <w:rsid w:val="00622E67"/>
    <w:rsid w:val="00623027"/>
    <w:rsid w:val="0062308F"/>
    <w:rsid w:val="006230AF"/>
    <w:rsid w:val="0062326C"/>
    <w:rsid w:val="00623299"/>
    <w:rsid w:val="00623390"/>
    <w:rsid w:val="00623404"/>
    <w:rsid w:val="006235CC"/>
    <w:rsid w:val="006235DB"/>
    <w:rsid w:val="006236C3"/>
    <w:rsid w:val="00623741"/>
    <w:rsid w:val="006237AC"/>
    <w:rsid w:val="00623858"/>
    <w:rsid w:val="00623879"/>
    <w:rsid w:val="006239EE"/>
    <w:rsid w:val="00623A41"/>
    <w:rsid w:val="00623CAC"/>
    <w:rsid w:val="00623CAE"/>
    <w:rsid w:val="00623CC8"/>
    <w:rsid w:val="00623DB9"/>
    <w:rsid w:val="00623EF0"/>
    <w:rsid w:val="006240D3"/>
    <w:rsid w:val="00624118"/>
    <w:rsid w:val="006242B2"/>
    <w:rsid w:val="0062432E"/>
    <w:rsid w:val="00624370"/>
    <w:rsid w:val="00624427"/>
    <w:rsid w:val="0062443C"/>
    <w:rsid w:val="00624549"/>
    <w:rsid w:val="006246CB"/>
    <w:rsid w:val="0062473F"/>
    <w:rsid w:val="00624758"/>
    <w:rsid w:val="0062481C"/>
    <w:rsid w:val="00624859"/>
    <w:rsid w:val="006248E4"/>
    <w:rsid w:val="00624914"/>
    <w:rsid w:val="0062494E"/>
    <w:rsid w:val="00624B41"/>
    <w:rsid w:val="00624B98"/>
    <w:rsid w:val="00624C9C"/>
    <w:rsid w:val="00624CEC"/>
    <w:rsid w:val="00624DE1"/>
    <w:rsid w:val="0062510A"/>
    <w:rsid w:val="0062510C"/>
    <w:rsid w:val="006252B0"/>
    <w:rsid w:val="006252BB"/>
    <w:rsid w:val="0062536E"/>
    <w:rsid w:val="006254C0"/>
    <w:rsid w:val="0062565F"/>
    <w:rsid w:val="00625771"/>
    <w:rsid w:val="006257B2"/>
    <w:rsid w:val="006257D2"/>
    <w:rsid w:val="00625851"/>
    <w:rsid w:val="0062591E"/>
    <w:rsid w:val="00625A63"/>
    <w:rsid w:val="00625AED"/>
    <w:rsid w:val="00625B7D"/>
    <w:rsid w:val="00625D1D"/>
    <w:rsid w:val="00625D96"/>
    <w:rsid w:val="00625F37"/>
    <w:rsid w:val="00625FB1"/>
    <w:rsid w:val="00625FED"/>
    <w:rsid w:val="00626122"/>
    <w:rsid w:val="00626221"/>
    <w:rsid w:val="0062624E"/>
    <w:rsid w:val="006262AA"/>
    <w:rsid w:val="006263D5"/>
    <w:rsid w:val="00626421"/>
    <w:rsid w:val="00626446"/>
    <w:rsid w:val="00626548"/>
    <w:rsid w:val="0062664E"/>
    <w:rsid w:val="0062670E"/>
    <w:rsid w:val="006267AF"/>
    <w:rsid w:val="0062686E"/>
    <w:rsid w:val="00626AD3"/>
    <w:rsid w:val="00626BBF"/>
    <w:rsid w:val="00626D8F"/>
    <w:rsid w:val="00626E7E"/>
    <w:rsid w:val="00626EB1"/>
    <w:rsid w:val="00626F25"/>
    <w:rsid w:val="0062705D"/>
    <w:rsid w:val="0062707F"/>
    <w:rsid w:val="00627138"/>
    <w:rsid w:val="00627146"/>
    <w:rsid w:val="0062718A"/>
    <w:rsid w:val="0062723D"/>
    <w:rsid w:val="006272A1"/>
    <w:rsid w:val="006273A8"/>
    <w:rsid w:val="006274E6"/>
    <w:rsid w:val="0062753C"/>
    <w:rsid w:val="006275BD"/>
    <w:rsid w:val="006276FB"/>
    <w:rsid w:val="00627724"/>
    <w:rsid w:val="0062772F"/>
    <w:rsid w:val="00627767"/>
    <w:rsid w:val="00627775"/>
    <w:rsid w:val="006277CB"/>
    <w:rsid w:val="0062780D"/>
    <w:rsid w:val="00627884"/>
    <w:rsid w:val="0062793F"/>
    <w:rsid w:val="00627985"/>
    <w:rsid w:val="00627A34"/>
    <w:rsid w:val="00627AAC"/>
    <w:rsid w:val="00627E7F"/>
    <w:rsid w:val="0062D0A8"/>
    <w:rsid w:val="0062E773"/>
    <w:rsid w:val="006300EB"/>
    <w:rsid w:val="0063015A"/>
    <w:rsid w:val="006301D2"/>
    <w:rsid w:val="006301D6"/>
    <w:rsid w:val="00630217"/>
    <w:rsid w:val="00630362"/>
    <w:rsid w:val="0063061D"/>
    <w:rsid w:val="006306FF"/>
    <w:rsid w:val="00630AB6"/>
    <w:rsid w:val="00630C2A"/>
    <w:rsid w:val="00630C41"/>
    <w:rsid w:val="00630CC4"/>
    <w:rsid w:val="00630FED"/>
    <w:rsid w:val="00631163"/>
    <w:rsid w:val="00631175"/>
    <w:rsid w:val="006311B3"/>
    <w:rsid w:val="0063126E"/>
    <w:rsid w:val="00631450"/>
    <w:rsid w:val="0063159F"/>
    <w:rsid w:val="006315A7"/>
    <w:rsid w:val="00631842"/>
    <w:rsid w:val="00631855"/>
    <w:rsid w:val="00631A3E"/>
    <w:rsid w:val="00631A84"/>
    <w:rsid w:val="00631B57"/>
    <w:rsid w:val="00631BD5"/>
    <w:rsid w:val="00631CF5"/>
    <w:rsid w:val="00631DD5"/>
    <w:rsid w:val="00631F2A"/>
    <w:rsid w:val="00631F79"/>
    <w:rsid w:val="00631F7F"/>
    <w:rsid w:val="00632094"/>
    <w:rsid w:val="00632181"/>
    <w:rsid w:val="00632369"/>
    <w:rsid w:val="006323C1"/>
    <w:rsid w:val="0063244A"/>
    <w:rsid w:val="00632521"/>
    <w:rsid w:val="006326FC"/>
    <w:rsid w:val="0063270B"/>
    <w:rsid w:val="006329B3"/>
    <w:rsid w:val="00632AEF"/>
    <w:rsid w:val="00632B25"/>
    <w:rsid w:val="00632B78"/>
    <w:rsid w:val="00632C03"/>
    <w:rsid w:val="00632C0D"/>
    <w:rsid w:val="00632EB7"/>
    <w:rsid w:val="0063324D"/>
    <w:rsid w:val="0063325A"/>
    <w:rsid w:val="006332E3"/>
    <w:rsid w:val="006333A7"/>
    <w:rsid w:val="006334F0"/>
    <w:rsid w:val="006337B9"/>
    <w:rsid w:val="00633809"/>
    <w:rsid w:val="0063388C"/>
    <w:rsid w:val="006338A2"/>
    <w:rsid w:val="006339D8"/>
    <w:rsid w:val="00633A96"/>
    <w:rsid w:val="00633D0B"/>
    <w:rsid w:val="00633D53"/>
    <w:rsid w:val="00634253"/>
    <w:rsid w:val="00634258"/>
    <w:rsid w:val="00634292"/>
    <w:rsid w:val="006342D0"/>
    <w:rsid w:val="006342D9"/>
    <w:rsid w:val="0063430C"/>
    <w:rsid w:val="006343D0"/>
    <w:rsid w:val="00634456"/>
    <w:rsid w:val="00634790"/>
    <w:rsid w:val="00634836"/>
    <w:rsid w:val="00634844"/>
    <w:rsid w:val="00634999"/>
    <w:rsid w:val="006349CC"/>
    <w:rsid w:val="00634A00"/>
    <w:rsid w:val="00634A64"/>
    <w:rsid w:val="00634C27"/>
    <w:rsid w:val="00634C69"/>
    <w:rsid w:val="00634CBE"/>
    <w:rsid w:val="00634CDE"/>
    <w:rsid w:val="00634F47"/>
    <w:rsid w:val="00634F99"/>
    <w:rsid w:val="00634FB9"/>
    <w:rsid w:val="00635122"/>
    <w:rsid w:val="00635283"/>
    <w:rsid w:val="0063538C"/>
    <w:rsid w:val="006354CA"/>
    <w:rsid w:val="00635599"/>
    <w:rsid w:val="00635A1F"/>
    <w:rsid w:val="00635B18"/>
    <w:rsid w:val="00635BE5"/>
    <w:rsid w:val="00635C5C"/>
    <w:rsid w:val="00635DA6"/>
    <w:rsid w:val="00635E03"/>
    <w:rsid w:val="00635E53"/>
    <w:rsid w:val="00635F1F"/>
    <w:rsid w:val="00635F5B"/>
    <w:rsid w:val="0063602F"/>
    <w:rsid w:val="00636074"/>
    <w:rsid w:val="0063618A"/>
    <w:rsid w:val="006361EF"/>
    <w:rsid w:val="0063627D"/>
    <w:rsid w:val="00636315"/>
    <w:rsid w:val="006363A8"/>
    <w:rsid w:val="00636461"/>
    <w:rsid w:val="006364E3"/>
    <w:rsid w:val="00636504"/>
    <w:rsid w:val="006366BA"/>
    <w:rsid w:val="00636738"/>
    <w:rsid w:val="006367B9"/>
    <w:rsid w:val="00636838"/>
    <w:rsid w:val="00636BAA"/>
    <w:rsid w:val="00636C94"/>
    <w:rsid w:val="00636D01"/>
    <w:rsid w:val="00636D18"/>
    <w:rsid w:val="00636F83"/>
    <w:rsid w:val="0063711E"/>
    <w:rsid w:val="006371F1"/>
    <w:rsid w:val="006371FF"/>
    <w:rsid w:val="0063727F"/>
    <w:rsid w:val="006372C0"/>
    <w:rsid w:val="00637654"/>
    <w:rsid w:val="00637692"/>
    <w:rsid w:val="00637765"/>
    <w:rsid w:val="006377E1"/>
    <w:rsid w:val="00637803"/>
    <w:rsid w:val="00637900"/>
    <w:rsid w:val="00637938"/>
    <w:rsid w:val="00637A10"/>
    <w:rsid w:val="00637A85"/>
    <w:rsid w:val="00637AA6"/>
    <w:rsid w:val="00637EA5"/>
    <w:rsid w:val="00637EB6"/>
    <w:rsid w:val="0063AB40"/>
    <w:rsid w:val="0064006B"/>
    <w:rsid w:val="0064009C"/>
    <w:rsid w:val="006400E0"/>
    <w:rsid w:val="0064015F"/>
    <w:rsid w:val="006401C6"/>
    <w:rsid w:val="00640222"/>
    <w:rsid w:val="006403E9"/>
    <w:rsid w:val="0064067C"/>
    <w:rsid w:val="00640699"/>
    <w:rsid w:val="006409CE"/>
    <w:rsid w:val="006409F7"/>
    <w:rsid w:val="00640A09"/>
    <w:rsid w:val="00640AC7"/>
    <w:rsid w:val="00640B1E"/>
    <w:rsid w:val="00640B90"/>
    <w:rsid w:val="00640ECC"/>
    <w:rsid w:val="00640F03"/>
    <w:rsid w:val="00640F24"/>
    <w:rsid w:val="0064116A"/>
    <w:rsid w:val="00641261"/>
    <w:rsid w:val="00641323"/>
    <w:rsid w:val="00641479"/>
    <w:rsid w:val="006414B8"/>
    <w:rsid w:val="00641594"/>
    <w:rsid w:val="0064183F"/>
    <w:rsid w:val="00641896"/>
    <w:rsid w:val="006418CE"/>
    <w:rsid w:val="00641A64"/>
    <w:rsid w:val="00641A66"/>
    <w:rsid w:val="00641AE3"/>
    <w:rsid w:val="00641B30"/>
    <w:rsid w:val="00641C22"/>
    <w:rsid w:val="00641C77"/>
    <w:rsid w:val="00641C7C"/>
    <w:rsid w:val="00641C88"/>
    <w:rsid w:val="00641D9E"/>
    <w:rsid w:val="00641EE7"/>
    <w:rsid w:val="00641F6D"/>
    <w:rsid w:val="00641F9F"/>
    <w:rsid w:val="00641FC2"/>
    <w:rsid w:val="00642088"/>
    <w:rsid w:val="006420C8"/>
    <w:rsid w:val="006420DA"/>
    <w:rsid w:val="00642209"/>
    <w:rsid w:val="006422BC"/>
    <w:rsid w:val="006422D5"/>
    <w:rsid w:val="006422E2"/>
    <w:rsid w:val="00642348"/>
    <w:rsid w:val="00642436"/>
    <w:rsid w:val="00642568"/>
    <w:rsid w:val="00642679"/>
    <w:rsid w:val="006426BE"/>
    <w:rsid w:val="006426BF"/>
    <w:rsid w:val="006426FB"/>
    <w:rsid w:val="00642A48"/>
    <w:rsid w:val="00642C22"/>
    <w:rsid w:val="00642CD5"/>
    <w:rsid w:val="00642D92"/>
    <w:rsid w:val="00642F36"/>
    <w:rsid w:val="00642FD4"/>
    <w:rsid w:val="0064309F"/>
    <w:rsid w:val="006430B5"/>
    <w:rsid w:val="006431CF"/>
    <w:rsid w:val="006431F1"/>
    <w:rsid w:val="00643218"/>
    <w:rsid w:val="0064338F"/>
    <w:rsid w:val="006433DB"/>
    <w:rsid w:val="00643590"/>
    <w:rsid w:val="00643660"/>
    <w:rsid w:val="006437E8"/>
    <w:rsid w:val="00643812"/>
    <w:rsid w:val="00643820"/>
    <w:rsid w:val="006438A1"/>
    <w:rsid w:val="00643917"/>
    <w:rsid w:val="00643952"/>
    <w:rsid w:val="0064396B"/>
    <w:rsid w:val="00643A00"/>
    <w:rsid w:val="00643A7C"/>
    <w:rsid w:val="00643B4F"/>
    <w:rsid w:val="00643B78"/>
    <w:rsid w:val="00643C9E"/>
    <w:rsid w:val="00643F55"/>
    <w:rsid w:val="00643F6A"/>
    <w:rsid w:val="006440E5"/>
    <w:rsid w:val="00644198"/>
    <w:rsid w:val="0064465B"/>
    <w:rsid w:val="00644667"/>
    <w:rsid w:val="00644A38"/>
    <w:rsid w:val="00644D1B"/>
    <w:rsid w:val="00644D6D"/>
    <w:rsid w:val="00644E31"/>
    <w:rsid w:val="00644E63"/>
    <w:rsid w:val="00644E8A"/>
    <w:rsid w:val="00644F77"/>
    <w:rsid w:val="00645172"/>
    <w:rsid w:val="00645225"/>
    <w:rsid w:val="00645515"/>
    <w:rsid w:val="0064556A"/>
    <w:rsid w:val="00645574"/>
    <w:rsid w:val="006455EF"/>
    <w:rsid w:val="00645821"/>
    <w:rsid w:val="006459AC"/>
    <w:rsid w:val="00645AD6"/>
    <w:rsid w:val="00645B4C"/>
    <w:rsid w:val="00645DA8"/>
    <w:rsid w:val="006460C0"/>
    <w:rsid w:val="006461D4"/>
    <w:rsid w:val="00646271"/>
    <w:rsid w:val="006462A1"/>
    <w:rsid w:val="006462A8"/>
    <w:rsid w:val="006462B6"/>
    <w:rsid w:val="00646306"/>
    <w:rsid w:val="00646413"/>
    <w:rsid w:val="0064657E"/>
    <w:rsid w:val="00646612"/>
    <w:rsid w:val="00646798"/>
    <w:rsid w:val="006467FD"/>
    <w:rsid w:val="00646930"/>
    <w:rsid w:val="00646995"/>
    <w:rsid w:val="006469EA"/>
    <w:rsid w:val="00646A27"/>
    <w:rsid w:val="00646BB4"/>
    <w:rsid w:val="00646CF2"/>
    <w:rsid w:val="00646D78"/>
    <w:rsid w:val="00646EEB"/>
    <w:rsid w:val="00646F36"/>
    <w:rsid w:val="0064716C"/>
    <w:rsid w:val="00647210"/>
    <w:rsid w:val="00647371"/>
    <w:rsid w:val="0064747D"/>
    <w:rsid w:val="006476EE"/>
    <w:rsid w:val="00647873"/>
    <w:rsid w:val="00647972"/>
    <w:rsid w:val="00647A77"/>
    <w:rsid w:val="00647B54"/>
    <w:rsid w:val="00647B7E"/>
    <w:rsid w:val="00647C14"/>
    <w:rsid w:val="00647E0F"/>
    <w:rsid w:val="00647EE8"/>
    <w:rsid w:val="00647F1B"/>
    <w:rsid w:val="00647FC6"/>
    <w:rsid w:val="006501F2"/>
    <w:rsid w:val="006502A8"/>
    <w:rsid w:val="00650341"/>
    <w:rsid w:val="00650394"/>
    <w:rsid w:val="006509B9"/>
    <w:rsid w:val="00650D3D"/>
    <w:rsid w:val="006510AC"/>
    <w:rsid w:val="00651188"/>
    <w:rsid w:val="00651234"/>
    <w:rsid w:val="0065138B"/>
    <w:rsid w:val="0065141B"/>
    <w:rsid w:val="006514A5"/>
    <w:rsid w:val="00651526"/>
    <w:rsid w:val="00651799"/>
    <w:rsid w:val="00651876"/>
    <w:rsid w:val="0065199A"/>
    <w:rsid w:val="00651B0B"/>
    <w:rsid w:val="00651B7D"/>
    <w:rsid w:val="00651D20"/>
    <w:rsid w:val="00651D40"/>
    <w:rsid w:val="00651DCF"/>
    <w:rsid w:val="00651E63"/>
    <w:rsid w:val="00651E7F"/>
    <w:rsid w:val="00651E81"/>
    <w:rsid w:val="006521C2"/>
    <w:rsid w:val="00652580"/>
    <w:rsid w:val="006525BA"/>
    <w:rsid w:val="0065262E"/>
    <w:rsid w:val="006529BE"/>
    <w:rsid w:val="00652C1D"/>
    <w:rsid w:val="00652D3D"/>
    <w:rsid w:val="00652D47"/>
    <w:rsid w:val="00652F4C"/>
    <w:rsid w:val="0065313F"/>
    <w:rsid w:val="006531F7"/>
    <w:rsid w:val="00653468"/>
    <w:rsid w:val="00653483"/>
    <w:rsid w:val="0065359E"/>
    <w:rsid w:val="00653614"/>
    <w:rsid w:val="006536DB"/>
    <w:rsid w:val="006537D1"/>
    <w:rsid w:val="00653838"/>
    <w:rsid w:val="006538D7"/>
    <w:rsid w:val="006538E8"/>
    <w:rsid w:val="00653A7B"/>
    <w:rsid w:val="00653A98"/>
    <w:rsid w:val="00653B4C"/>
    <w:rsid w:val="00653CC2"/>
    <w:rsid w:val="00653D10"/>
    <w:rsid w:val="00653D43"/>
    <w:rsid w:val="00653E27"/>
    <w:rsid w:val="00653E31"/>
    <w:rsid w:val="00653F2B"/>
    <w:rsid w:val="00653F6A"/>
    <w:rsid w:val="0065406A"/>
    <w:rsid w:val="0065413A"/>
    <w:rsid w:val="006541F1"/>
    <w:rsid w:val="00654231"/>
    <w:rsid w:val="006542F5"/>
    <w:rsid w:val="00654505"/>
    <w:rsid w:val="0065454C"/>
    <w:rsid w:val="006545BF"/>
    <w:rsid w:val="006545F3"/>
    <w:rsid w:val="006545FA"/>
    <w:rsid w:val="00654656"/>
    <w:rsid w:val="0065466E"/>
    <w:rsid w:val="006546AB"/>
    <w:rsid w:val="006546F8"/>
    <w:rsid w:val="006547BE"/>
    <w:rsid w:val="00654954"/>
    <w:rsid w:val="00654ADC"/>
    <w:rsid w:val="00654B86"/>
    <w:rsid w:val="00654BAC"/>
    <w:rsid w:val="00654E79"/>
    <w:rsid w:val="00654EC4"/>
    <w:rsid w:val="0065504D"/>
    <w:rsid w:val="00655190"/>
    <w:rsid w:val="0065520D"/>
    <w:rsid w:val="00655478"/>
    <w:rsid w:val="006554C3"/>
    <w:rsid w:val="006555D0"/>
    <w:rsid w:val="006555D6"/>
    <w:rsid w:val="006555E0"/>
    <w:rsid w:val="006556BD"/>
    <w:rsid w:val="00655996"/>
    <w:rsid w:val="006559D0"/>
    <w:rsid w:val="00655A76"/>
    <w:rsid w:val="00655BD8"/>
    <w:rsid w:val="00655CA7"/>
    <w:rsid w:val="00655E0C"/>
    <w:rsid w:val="00655E64"/>
    <w:rsid w:val="00655EA1"/>
    <w:rsid w:val="00655F4D"/>
    <w:rsid w:val="00655F68"/>
    <w:rsid w:val="00655FB5"/>
    <w:rsid w:val="0065613E"/>
    <w:rsid w:val="00656514"/>
    <w:rsid w:val="0065657A"/>
    <w:rsid w:val="006567F7"/>
    <w:rsid w:val="0065696C"/>
    <w:rsid w:val="00656A0C"/>
    <w:rsid w:val="00656A28"/>
    <w:rsid w:val="00656AAF"/>
    <w:rsid w:val="00656AB8"/>
    <w:rsid w:val="00656ABF"/>
    <w:rsid w:val="00656C31"/>
    <w:rsid w:val="00656C81"/>
    <w:rsid w:val="00656D4D"/>
    <w:rsid w:val="00656E0D"/>
    <w:rsid w:val="00656EE3"/>
    <w:rsid w:val="00656F61"/>
    <w:rsid w:val="00656FD2"/>
    <w:rsid w:val="0065704E"/>
    <w:rsid w:val="00657085"/>
    <w:rsid w:val="00657454"/>
    <w:rsid w:val="0065757B"/>
    <w:rsid w:val="00657651"/>
    <w:rsid w:val="00657660"/>
    <w:rsid w:val="00657760"/>
    <w:rsid w:val="00657865"/>
    <w:rsid w:val="00657A00"/>
    <w:rsid w:val="00657AC5"/>
    <w:rsid w:val="00657C8A"/>
    <w:rsid w:val="00657E06"/>
    <w:rsid w:val="006601CD"/>
    <w:rsid w:val="0066029C"/>
    <w:rsid w:val="006604AD"/>
    <w:rsid w:val="00660560"/>
    <w:rsid w:val="00660777"/>
    <w:rsid w:val="006609F2"/>
    <w:rsid w:val="00660BD4"/>
    <w:rsid w:val="00660BFA"/>
    <w:rsid w:val="00660C18"/>
    <w:rsid w:val="00660C3F"/>
    <w:rsid w:val="00660E2C"/>
    <w:rsid w:val="00660E42"/>
    <w:rsid w:val="0066105C"/>
    <w:rsid w:val="006610BF"/>
    <w:rsid w:val="00661119"/>
    <w:rsid w:val="006611C0"/>
    <w:rsid w:val="006613FE"/>
    <w:rsid w:val="0066160D"/>
    <w:rsid w:val="00661726"/>
    <w:rsid w:val="006617BF"/>
    <w:rsid w:val="00661829"/>
    <w:rsid w:val="006618B7"/>
    <w:rsid w:val="006619AB"/>
    <w:rsid w:val="00661AF5"/>
    <w:rsid w:val="00661B2A"/>
    <w:rsid w:val="00661DB5"/>
    <w:rsid w:val="00661F97"/>
    <w:rsid w:val="00662233"/>
    <w:rsid w:val="006623AB"/>
    <w:rsid w:val="006624A1"/>
    <w:rsid w:val="0066261C"/>
    <w:rsid w:val="006627D3"/>
    <w:rsid w:val="006628E1"/>
    <w:rsid w:val="006628FC"/>
    <w:rsid w:val="00662993"/>
    <w:rsid w:val="00662B25"/>
    <w:rsid w:val="00662C6E"/>
    <w:rsid w:val="00662C81"/>
    <w:rsid w:val="00662D76"/>
    <w:rsid w:val="00662FE5"/>
    <w:rsid w:val="006632D3"/>
    <w:rsid w:val="00663396"/>
    <w:rsid w:val="006633CA"/>
    <w:rsid w:val="0066351D"/>
    <w:rsid w:val="006636C7"/>
    <w:rsid w:val="00663776"/>
    <w:rsid w:val="0066398A"/>
    <w:rsid w:val="00663A25"/>
    <w:rsid w:val="00663CAB"/>
    <w:rsid w:val="00663F68"/>
    <w:rsid w:val="00663FA3"/>
    <w:rsid w:val="0066401D"/>
    <w:rsid w:val="006641E3"/>
    <w:rsid w:val="006643C4"/>
    <w:rsid w:val="0066445C"/>
    <w:rsid w:val="006644DB"/>
    <w:rsid w:val="006644F4"/>
    <w:rsid w:val="0066450F"/>
    <w:rsid w:val="0066457D"/>
    <w:rsid w:val="0066463D"/>
    <w:rsid w:val="0066478D"/>
    <w:rsid w:val="006647C7"/>
    <w:rsid w:val="006649AC"/>
    <w:rsid w:val="00664B33"/>
    <w:rsid w:val="00664B42"/>
    <w:rsid w:val="00664B52"/>
    <w:rsid w:val="00664CA3"/>
    <w:rsid w:val="00664E03"/>
    <w:rsid w:val="00664F27"/>
    <w:rsid w:val="00665203"/>
    <w:rsid w:val="00665238"/>
    <w:rsid w:val="00665262"/>
    <w:rsid w:val="00665299"/>
    <w:rsid w:val="006652C6"/>
    <w:rsid w:val="00665372"/>
    <w:rsid w:val="00665392"/>
    <w:rsid w:val="00665443"/>
    <w:rsid w:val="006656AF"/>
    <w:rsid w:val="00665753"/>
    <w:rsid w:val="006657C0"/>
    <w:rsid w:val="00665A45"/>
    <w:rsid w:val="00665BA6"/>
    <w:rsid w:val="00665C51"/>
    <w:rsid w:val="00665C9F"/>
    <w:rsid w:val="00665E4D"/>
    <w:rsid w:val="0066605A"/>
    <w:rsid w:val="006660BB"/>
    <w:rsid w:val="00666192"/>
    <w:rsid w:val="00666193"/>
    <w:rsid w:val="0066633A"/>
    <w:rsid w:val="00666496"/>
    <w:rsid w:val="006664A9"/>
    <w:rsid w:val="006664EE"/>
    <w:rsid w:val="0066660D"/>
    <w:rsid w:val="006667B0"/>
    <w:rsid w:val="00666A50"/>
    <w:rsid w:val="00666B0B"/>
    <w:rsid w:val="00666C39"/>
    <w:rsid w:val="00666C44"/>
    <w:rsid w:val="00666CD7"/>
    <w:rsid w:val="00666CF5"/>
    <w:rsid w:val="00666D19"/>
    <w:rsid w:val="00666F42"/>
    <w:rsid w:val="006670B5"/>
    <w:rsid w:val="00667298"/>
    <w:rsid w:val="006673B1"/>
    <w:rsid w:val="00667412"/>
    <w:rsid w:val="00667524"/>
    <w:rsid w:val="0066771E"/>
    <w:rsid w:val="0066795C"/>
    <w:rsid w:val="0066797C"/>
    <w:rsid w:val="006679DE"/>
    <w:rsid w:val="00667C0C"/>
    <w:rsid w:val="00667C83"/>
    <w:rsid w:val="00667CAB"/>
    <w:rsid w:val="00667E96"/>
    <w:rsid w:val="00667F89"/>
    <w:rsid w:val="0066D8FC"/>
    <w:rsid w:val="0067000D"/>
    <w:rsid w:val="00670015"/>
    <w:rsid w:val="006701FC"/>
    <w:rsid w:val="00670280"/>
    <w:rsid w:val="006702EE"/>
    <w:rsid w:val="0067031B"/>
    <w:rsid w:val="00670387"/>
    <w:rsid w:val="00670437"/>
    <w:rsid w:val="00670464"/>
    <w:rsid w:val="00670555"/>
    <w:rsid w:val="0067085F"/>
    <w:rsid w:val="006708BA"/>
    <w:rsid w:val="00670BC9"/>
    <w:rsid w:val="00670C09"/>
    <w:rsid w:val="00670C1D"/>
    <w:rsid w:val="00670D88"/>
    <w:rsid w:val="00671010"/>
    <w:rsid w:val="00671072"/>
    <w:rsid w:val="00671078"/>
    <w:rsid w:val="0067109D"/>
    <w:rsid w:val="00671135"/>
    <w:rsid w:val="0067114F"/>
    <w:rsid w:val="00671180"/>
    <w:rsid w:val="00671323"/>
    <w:rsid w:val="00671369"/>
    <w:rsid w:val="00671401"/>
    <w:rsid w:val="0067143B"/>
    <w:rsid w:val="00671524"/>
    <w:rsid w:val="0067164C"/>
    <w:rsid w:val="0067169F"/>
    <w:rsid w:val="006717E1"/>
    <w:rsid w:val="00671803"/>
    <w:rsid w:val="00671943"/>
    <w:rsid w:val="006719D8"/>
    <w:rsid w:val="00671A3C"/>
    <w:rsid w:val="00671AE0"/>
    <w:rsid w:val="00671B2A"/>
    <w:rsid w:val="00671C48"/>
    <w:rsid w:val="00671C79"/>
    <w:rsid w:val="00671FA8"/>
    <w:rsid w:val="006720D8"/>
    <w:rsid w:val="0067221B"/>
    <w:rsid w:val="00672325"/>
    <w:rsid w:val="00672337"/>
    <w:rsid w:val="006724F7"/>
    <w:rsid w:val="0067250B"/>
    <w:rsid w:val="00672563"/>
    <w:rsid w:val="006725C6"/>
    <w:rsid w:val="006725D3"/>
    <w:rsid w:val="006725DF"/>
    <w:rsid w:val="00672715"/>
    <w:rsid w:val="0067273A"/>
    <w:rsid w:val="006727D8"/>
    <w:rsid w:val="00672860"/>
    <w:rsid w:val="006728C3"/>
    <w:rsid w:val="00672B0C"/>
    <w:rsid w:val="00672B1B"/>
    <w:rsid w:val="00672BBC"/>
    <w:rsid w:val="00672C1A"/>
    <w:rsid w:val="00672CDC"/>
    <w:rsid w:val="00672D04"/>
    <w:rsid w:val="00672DF9"/>
    <w:rsid w:val="006731F1"/>
    <w:rsid w:val="00673235"/>
    <w:rsid w:val="006732C4"/>
    <w:rsid w:val="0067334B"/>
    <w:rsid w:val="00673583"/>
    <w:rsid w:val="00673601"/>
    <w:rsid w:val="006737CB"/>
    <w:rsid w:val="006739B9"/>
    <w:rsid w:val="00673C0A"/>
    <w:rsid w:val="00673C68"/>
    <w:rsid w:val="00673C88"/>
    <w:rsid w:val="00673ECD"/>
    <w:rsid w:val="00673F52"/>
    <w:rsid w:val="006740DB"/>
    <w:rsid w:val="00674134"/>
    <w:rsid w:val="006741C4"/>
    <w:rsid w:val="00674294"/>
    <w:rsid w:val="006742BA"/>
    <w:rsid w:val="00674364"/>
    <w:rsid w:val="0067439C"/>
    <w:rsid w:val="00674737"/>
    <w:rsid w:val="006747F0"/>
    <w:rsid w:val="00674878"/>
    <w:rsid w:val="006748F7"/>
    <w:rsid w:val="00674903"/>
    <w:rsid w:val="0067499B"/>
    <w:rsid w:val="00674B1E"/>
    <w:rsid w:val="00674C4D"/>
    <w:rsid w:val="00674D89"/>
    <w:rsid w:val="00674DA1"/>
    <w:rsid w:val="00674E3B"/>
    <w:rsid w:val="00674EC6"/>
    <w:rsid w:val="00674F3A"/>
    <w:rsid w:val="0067501F"/>
    <w:rsid w:val="00675095"/>
    <w:rsid w:val="006752CC"/>
    <w:rsid w:val="00675357"/>
    <w:rsid w:val="00675417"/>
    <w:rsid w:val="006755B6"/>
    <w:rsid w:val="00675822"/>
    <w:rsid w:val="00675846"/>
    <w:rsid w:val="00675865"/>
    <w:rsid w:val="006758A1"/>
    <w:rsid w:val="006758B9"/>
    <w:rsid w:val="00675CDB"/>
    <w:rsid w:val="00675DA6"/>
    <w:rsid w:val="00675DB7"/>
    <w:rsid w:val="00675DF0"/>
    <w:rsid w:val="00675F24"/>
    <w:rsid w:val="00675F4E"/>
    <w:rsid w:val="00675FA7"/>
    <w:rsid w:val="006760FE"/>
    <w:rsid w:val="00676149"/>
    <w:rsid w:val="00676265"/>
    <w:rsid w:val="00676275"/>
    <w:rsid w:val="00676622"/>
    <w:rsid w:val="00676650"/>
    <w:rsid w:val="00676719"/>
    <w:rsid w:val="00676730"/>
    <w:rsid w:val="006767D3"/>
    <w:rsid w:val="00676B74"/>
    <w:rsid w:val="00676B86"/>
    <w:rsid w:val="00676BA1"/>
    <w:rsid w:val="00676C03"/>
    <w:rsid w:val="00676C8C"/>
    <w:rsid w:val="00676DFE"/>
    <w:rsid w:val="00676EC2"/>
    <w:rsid w:val="00677036"/>
    <w:rsid w:val="0067721A"/>
    <w:rsid w:val="0067732C"/>
    <w:rsid w:val="006774DB"/>
    <w:rsid w:val="0067751B"/>
    <w:rsid w:val="0067772B"/>
    <w:rsid w:val="00677987"/>
    <w:rsid w:val="00677AE5"/>
    <w:rsid w:val="00677B8A"/>
    <w:rsid w:val="00677E89"/>
    <w:rsid w:val="00677EC2"/>
    <w:rsid w:val="00677F91"/>
    <w:rsid w:val="00680150"/>
    <w:rsid w:val="00680274"/>
    <w:rsid w:val="00680373"/>
    <w:rsid w:val="00680637"/>
    <w:rsid w:val="00680769"/>
    <w:rsid w:val="00680B71"/>
    <w:rsid w:val="00680E5D"/>
    <w:rsid w:val="00680ED9"/>
    <w:rsid w:val="00681032"/>
    <w:rsid w:val="00681273"/>
    <w:rsid w:val="006812BF"/>
    <w:rsid w:val="0068134E"/>
    <w:rsid w:val="0068135B"/>
    <w:rsid w:val="006813C4"/>
    <w:rsid w:val="00681B31"/>
    <w:rsid w:val="00681BCB"/>
    <w:rsid w:val="00681CFF"/>
    <w:rsid w:val="00681D14"/>
    <w:rsid w:val="00681DBA"/>
    <w:rsid w:val="00681E81"/>
    <w:rsid w:val="0068214A"/>
    <w:rsid w:val="00682172"/>
    <w:rsid w:val="0068228A"/>
    <w:rsid w:val="00682436"/>
    <w:rsid w:val="00682467"/>
    <w:rsid w:val="006825AB"/>
    <w:rsid w:val="006825BC"/>
    <w:rsid w:val="0068266A"/>
    <w:rsid w:val="006826AE"/>
    <w:rsid w:val="00682739"/>
    <w:rsid w:val="00682767"/>
    <w:rsid w:val="006828C2"/>
    <w:rsid w:val="0068298E"/>
    <w:rsid w:val="00682ACB"/>
    <w:rsid w:val="00682D2E"/>
    <w:rsid w:val="00682D53"/>
    <w:rsid w:val="00682E84"/>
    <w:rsid w:val="00682EFD"/>
    <w:rsid w:val="00683093"/>
    <w:rsid w:val="006830B3"/>
    <w:rsid w:val="006832FB"/>
    <w:rsid w:val="00683322"/>
    <w:rsid w:val="0068336E"/>
    <w:rsid w:val="006833D2"/>
    <w:rsid w:val="006833FA"/>
    <w:rsid w:val="00683429"/>
    <w:rsid w:val="0068348D"/>
    <w:rsid w:val="006834E7"/>
    <w:rsid w:val="006835E6"/>
    <w:rsid w:val="0068374F"/>
    <w:rsid w:val="006837D5"/>
    <w:rsid w:val="0068388D"/>
    <w:rsid w:val="00683AC1"/>
    <w:rsid w:val="00683AE4"/>
    <w:rsid w:val="00683B2C"/>
    <w:rsid w:val="00683BC3"/>
    <w:rsid w:val="00683C38"/>
    <w:rsid w:val="00683CDB"/>
    <w:rsid w:val="00683D97"/>
    <w:rsid w:val="00683D9E"/>
    <w:rsid w:val="00683E25"/>
    <w:rsid w:val="00683EC5"/>
    <w:rsid w:val="00683EC6"/>
    <w:rsid w:val="006841AB"/>
    <w:rsid w:val="006843FD"/>
    <w:rsid w:val="0068440D"/>
    <w:rsid w:val="006844B5"/>
    <w:rsid w:val="00684673"/>
    <w:rsid w:val="00684743"/>
    <w:rsid w:val="006847AE"/>
    <w:rsid w:val="006847EE"/>
    <w:rsid w:val="00684912"/>
    <w:rsid w:val="00684D94"/>
    <w:rsid w:val="00684F40"/>
    <w:rsid w:val="006851E0"/>
    <w:rsid w:val="0068524A"/>
    <w:rsid w:val="00685291"/>
    <w:rsid w:val="006852A4"/>
    <w:rsid w:val="006852CC"/>
    <w:rsid w:val="0068530C"/>
    <w:rsid w:val="0068532A"/>
    <w:rsid w:val="0068538E"/>
    <w:rsid w:val="00685416"/>
    <w:rsid w:val="0068552A"/>
    <w:rsid w:val="00685565"/>
    <w:rsid w:val="006857F5"/>
    <w:rsid w:val="00685929"/>
    <w:rsid w:val="00685AF1"/>
    <w:rsid w:val="00685B51"/>
    <w:rsid w:val="00685B5C"/>
    <w:rsid w:val="00685C34"/>
    <w:rsid w:val="00685DF4"/>
    <w:rsid w:val="00685E8D"/>
    <w:rsid w:val="00685F82"/>
    <w:rsid w:val="00685F9C"/>
    <w:rsid w:val="0068604D"/>
    <w:rsid w:val="006861EC"/>
    <w:rsid w:val="006862BB"/>
    <w:rsid w:val="006862D7"/>
    <w:rsid w:val="0068660E"/>
    <w:rsid w:val="00686656"/>
    <w:rsid w:val="00686743"/>
    <w:rsid w:val="00686755"/>
    <w:rsid w:val="00686B71"/>
    <w:rsid w:val="00686C08"/>
    <w:rsid w:val="00686C41"/>
    <w:rsid w:val="00686D75"/>
    <w:rsid w:val="00686D87"/>
    <w:rsid w:val="00686DA3"/>
    <w:rsid w:val="00686DDB"/>
    <w:rsid w:val="00686E1E"/>
    <w:rsid w:val="00686E24"/>
    <w:rsid w:val="00686ED0"/>
    <w:rsid w:val="00686F1E"/>
    <w:rsid w:val="00686F78"/>
    <w:rsid w:val="00686FC9"/>
    <w:rsid w:val="006871B7"/>
    <w:rsid w:val="00687356"/>
    <w:rsid w:val="0068737C"/>
    <w:rsid w:val="006873A7"/>
    <w:rsid w:val="00687442"/>
    <w:rsid w:val="00687527"/>
    <w:rsid w:val="00687799"/>
    <w:rsid w:val="006878A0"/>
    <w:rsid w:val="00687968"/>
    <w:rsid w:val="0068798B"/>
    <w:rsid w:val="0068799D"/>
    <w:rsid w:val="00687A0F"/>
    <w:rsid w:val="00687CA5"/>
    <w:rsid w:val="00687CD9"/>
    <w:rsid w:val="00687D64"/>
    <w:rsid w:val="00687D76"/>
    <w:rsid w:val="00687EF8"/>
    <w:rsid w:val="00687F4E"/>
    <w:rsid w:val="00687FA6"/>
    <w:rsid w:val="0068E873"/>
    <w:rsid w:val="0069000C"/>
    <w:rsid w:val="00690017"/>
    <w:rsid w:val="0069001F"/>
    <w:rsid w:val="0069002D"/>
    <w:rsid w:val="00690164"/>
    <w:rsid w:val="00690167"/>
    <w:rsid w:val="006901E1"/>
    <w:rsid w:val="006902C8"/>
    <w:rsid w:val="00690345"/>
    <w:rsid w:val="0069035A"/>
    <w:rsid w:val="0069039E"/>
    <w:rsid w:val="00690424"/>
    <w:rsid w:val="00690527"/>
    <w:rsid w:val="00690600"/>
    <w:rsid w:val="006906BA"/>
    <w:rsid w:val="0069073B"/>
    <w:rsid w:val="0069075F"/>
    <w:rsid w:val="006908FE"/>
    <w:rsid w:val="00690997"/>
    <w:rsid w:val="00690A20"/>
    <w:rsid w:val="00690A65"/>
    <w:rsid w:val="00690AA0"/>
    <w:rsid w:val="00690BD1"/>
    <w:rsid w:val="00690CA7"/>
    <w:rsid w:val="00690ED6"/>
    <w:rsid w:val="00690FF7"/>
    <w:rsid w:val="0069124C"/>
    <w:rsid w:val="006912F6"/>
    <w:rsid w:val="00691307"/>
    <w:rsid w:val="00691630"/>
    <w:rsid w:val="006918E2"/>
    <w:rsid w:val="00691911"/>
    <w:rsid w:val="00691923"/>
    <w:rsid w:val="0069197B"/>
    <w:rsid w:val="00691A7E"/>
    <w:rsid w:val="00691C51"/>
    <w:rsid w:val="00691DDC"/>
    <w:rsid w:val="00691FAB"/>
    <w:rsid w:val="00691FC9"/>
    <w:rsid w:val="00692098"/>
    <w:rsid w:val="006922A1"/>
    <w:rsid w:val="006925A0"/>
    <w:rsid w:val="00692843"/>
    <w:rsid w:val="00692A2E"/>
    <w:rsid w:val="00692A60"/>
    <w:rsid w:val="00692BB5"/>
    <w:rsid w:val="00692BBE"/>
    <w:rsid w:val="00692C11"/>
    <w:rsid w:val="00692DA8"/>
    <w:rsid w:val="00692DE9"/>
    <w:rsid w:val="00692E2E"/>
    <w:rsid w:val="00692FE2"/>
    <w:rsid w:val="00693051"/>
    <w:rsid w:val="0069326E"/>
    <w:rsid w:val="006933D8"/>
    <w:rsid w:val="006933FE"/>
    <w:rsid w:val="0069358D"/>
    <w:rsid w:val="006936CD"/>
    <w:rsid w:val="0069372F"/>
    <w:rsid w:val="00693872"/>
    <w:rsid w:val="006938D6"/>
    <w:rsid w:val="00693951"/>
    <w:rsid w:val="00693AA8"/>
    <w:rsid w:val="00693AC4"/>
    <w:rsid w:val="00693BDD"/>
    <w:rsid w:val="00693C4E"/>
    <w:rsid w:val="00693CD6"/>
    <w:rsid w:val="00693EC6"/>
    <w:rsid w:val="00693F97"/>
    <w:rsid w:val="00693FD4"/>
    <w:rsid w:val="0069409D"/>
    <w:rsid w:val="006941EF"/>
    <w:rsid w:val="00694350"/>
    <w:rsid w:val="00694460"/>
    <w:rsid w:val="00694B6D"/>
    <w:rsid w:val="00694C25"/>
    <w:rsid w:val="00694CD0"/>
    <w:rsid w:val="00694DF1"/>
    <w:rsid w:val="00694E52"/>
    <w:rsid w:val="00694EAB"/>
    <w:rsid w:val="00694F0B"/>
    <w:rsid w:val="00694F87"/>
    <w:rsid w:val="00694F9F"/>
    <w:rsid w:val="006953F7"/>
    <w:rsid w:val="00695536"/>
    <w:rsid w:val="0069553D"/>
    <w:rsid w:val="00695641"/>
    <w:rsid w:val="00695773"/>
    <w:rsid w:val="006957C3"/>
    <w:rsid w:val="006959C2"/>
    <w:rsid w:val="006959D5"/>
    <w:rsid w:val="006959F8"/>
    <w:rsid w:val="00695A5A"/>
    <w:rsid w:val="00695A72"/>
    <w:rsid w:val="00695A7F"/>
    <w:rsid w:val="00695AC2"/>
    <w:rsid w:val="00695CC2"/>
    <w:rsid w:val="00695D51"/>
    <w:rsid w:val="00695DB7"/>
    <w:rsid w:val="00695EB9"/>
    <w:rsid w:val="00695F8F"/>
    <w:rsid w:val="00696025"/>
    <w:rsid w:val="006964A7"/>
    <w:rsid w:val="00696632"/>
    <w:rsid w:val="006966A8"/>
    <w:rsid w:val="006966B9"/>
    <w:rsid w:val="0069684A"/>
    <w:rsid w:val="00696885"/>
    <w:rsid w:val="00696962"/>
    <w:rsid w:val="00696B9B"/>
    <w:rsid w:val="00696C5E"/>
    <w:rsid w:val="00696C70"/>
    <w:rsid w:val="00696EDE"/>
    <w:rsid w:val="0069707D"/>
    <w:rsid w:val="0069711D"/>
    <w:rsid w:val="00697251"/>
    <w:rsid w:val="00697310"/>
    <w:rsid w:val="006973D9"/>
    <w:rsid w:val="00697449"/>
    <w:rsid w:val="00697459"/>
    <w:rsid w:val="0069752C"/>
    <w:rsid w:val="00697591"/>
    <w:rsid w:val="00697648"/>
    <w:rsid w:val="0069798B"/>
    <w:rsid w:val="006979AF"/>
    <w:rsid w:val="00697A63"/>
    <w:rsid w:val="00697D54"/>
    <w:rsid w:val="00697E2D"/>
    <w:rsid w:val="0069D030"/>
    <w:rsid w:val="0069E3C1"/>
    <w:rsid w:val="0069F384"/>
    <w:rsid w:val="006A0015"/>
    <w:rsid w:val="006A003F"/>
    <w:rsid w:val="006A0425"/>
    <w:rsid w:val="006A04BC"/>
    <w:rsid w:val="006A05BA"/>
    <w:rsid w:val="006A06DA"/>
    <w:rsid w:val="006A0792"/>
    <w:rsid w:val="006A081A"/>
    <w:rsid w:val="006A0879"/>
    <w:rsid w:val="006A08A2"/>
    <w:rsid w:val="006A0AB0"/>
    <w:rsid w:val="006A0B11"/>
    <w:rsid w:val="006A0B26"/>
    <w:rsid w:val="006A0B34"/>
    <w:rsid w:val="006A0BBB"/>
    <w:rsid w:val="006A0D52"/>
    <w:rsid w:val="006A0DB5"/>
    <w:rsid w:val="006A159B"/>
    <w:rsid w:val="006A15F4"/>
    <w:rsid w:val="006A173A"/>
    <w:rsid w:val="006A19AE"/>
    <w:rsid w:val="006A19D1"/>
    <w:rsid w:val="006A1A08"/>
    <w:rsid w:val="006A1A11"/>
    <w:rsid w:val="006A1A6C"/>
    <w:rsid w:val="006A1BCC"/>
    <w:rsid w:val="006A1CD0"/>
    <w:rsid w:val="006A1D3D"/>
    <w:rsid w:val="006A1DA1"/>
    <w:rsid w:val="006A1E0A"/>
    <w:rsid w:val="006A1ED7"/>
    <w:rsid w:val="006A1F97"/>
    <w:rsid w:val="006A203C"/>
    <w:rsid w:val="006A20F2"/>
    <w:rsid w:val="006A2220"/>
    <w:rsid w:val="006A2288"/>
    <w:rsid w:val="006A2621"/>
    <w:rsid w:val="006A2624"/>
    <w:rsid w:val="006A274A"/>
    <w:rsid w:val="006A27F6"/>
    <w:rsid w:val="006A2807"/>
    <w:rsid w:val="006A29C8"/>
    <w:rsid w:val="006A2AB3"/>
    <w:rsid w:val="006A2AD5"/>
    <w:rsid w:val="006A2B43"/>
    <w:rsid w:val="006A2B49"/>
    <w:rsid w:val="006A2BDE"/>
    <w:rsid w:val="006A2CB8"/>
    <w:rsid w:val="006A2D5F"/>
    <w:rsid w:val="006A2E05"/>
    <w:rsid w:val="006A2E6F"/>
    <w:rsid w:val="006A2E88"/>
    <w:rsid w:val="006A3046"/>
    <w:rsid w:val="006A3055"/>
    <w:rsid w:val="006A3223"/>
    <w:rsid w:val="006A32B6"/>
    <w:rsid w:val="006A32EB"/>
    <w:rsid w:val="006A330E"/>
    <w:rsid w:val="006A3373"/>
    <w:rsid w:val="006A3384"/>
    <w:rsid w:val="006A33B4"/>
    <w:rsid w:val="006A344E"/>
    <w:rsid w:val="006A3650"/>
    <w:rsid w:val="006A3714"/>
    <w:rsid w:val="006A375A"/>
    <w:rsid w:val="006A37FF"/>
    <w:rsid w:val="006A3813"/>
    <w:rsid w:val="006A384D"/>
    <w:rsid w:val="006A3A06"/>
    <w:rsid w:val="006A3A4A"/>
    <w:rsid w:val="006A3A81"/>
    <w:rsid w:val="006A3AA3"/>
    <w:rsid w:val="006A3F61"/>
    <w:rsid w:val="006A3F8A"/>
    <w:rsid w:val="006A3F92"/>
    <w:rsid w:val="006A40A9"/>
    <w:rsid w:val="006A4193"/>
    <w:rsid w:val="006A42CC"/>
    <w:rsid w:val="006A42F0"/>
    <w:rsid w:val="006A4346"/>
    <w:rsid w:val="006A45C9"/>
    <w:rsid w:val="006A468E"/>
    <w:rsid w:val="006A46A9"/>
    <w:rsid w:val="006A4790"/>
    <w:rsid w:val="006A490D"/>
    <w:rsid w:val="006A4B40"/>
    <w:rsid w:val="006A4F3F"/>
    <w:rsid w:val="006A5111"/>
    <w:rsid w:val="006A5240"/>
    <w:rsid w:val="006A52C4"/>
    <w:rsid w:val="006A53BC"/>
    <w:rsid w:val="006A545F"/>
    <w:rsid w:val="006A554B"/>
    <w:rsid w:val="006A55AB"/>
    <w:rsid w:val="006A576C"/>
    <w:rsid w:val="006A5F5E"/>
    <w:rsid w:val="006A60A7"/>
    <w:rsid w:val="006A6140"/>
    <w:rsid w:val="006A6194"/>
    <w:rsid w:val="006A627A"/>
    <w:rsid w:val="006A62C3"/>
    <w:rsid w:val="006A6351"/>
    <w:rsid w:val="006A6375"/>
    <w:rsid w:val="006A641F"/>
    <w:rsid w:val="006A6420"/>
    <w:rsid w:val="006A643C"/>
    <w:rsid w:val="006A6469"/>
    <w:rsid w:val="006A6755"/>
    <w:rsid w:val="006A68B0"/>
    <w:rsid w:val="006A6960"/>
    <w:rsid w:val="006A6961"/>
    <w:rsid w:val="006A6994"/>
    <w:rsid w:val="006A69FA"/>
    <w:rsid w:val="006A6B2C"/>
    <w:rsid w:val="006A6B3A"/>
    <w:rsid w:val="006A6BD5"/>
    <w:rsid w:val="006A6BE5"/>
    <w:rsid w:val="006A6C7C"/>
    <w:rsid w:val="006A6D60"/>
    <w:rsid w:val="006A6DE0"/>
    <w:rsid w:val="006A6DFF"/>
    <w:rsid w:val="006A6EAF"/>
    <w:rsid w:val="006A6F38"/>
    <w:rsid w:val="006A6FB8"/>
    <w:rsid w:val="006A714C"/>
    <w:rsid w:val="006A71A9"/>
    <w:rsid w:val="006A7332"/>
    <w:rsid w:val="006A73A5"/>
    <w:rsid w:val="006A761A"/>
    <w:rsid w:val="006A7698"/>
    <w:rsid w:val="006A7869"/>
    <w:rsid w:val="006A78DA"/>
    <w:rsid w:val="006A7A56"/>
    <w:rsid w:val="006A7A9D"/>
    <w:rsid w:val="006A7B29"/>
    <w:rsid w:val="006A7D3D"/>
    <w:rsid w:val="006A7E2D"/>
    <w:rsid w:val="006A7EBE"/>
    <w:rsid w:val="006ABF23"/>
    <w:rsid w:val="006B0022"/>
    <w:rsid w:val="006B01F6"/>
    <w:rsid w:val="006B033C"/>
    <w:rsid w:val="006B0351"/>
    <w:rsid w:val="006B057E"/>
    <w:rsid w:val="006B064E"/>
    <w:rsid w:val="006B07AF"/>
    <w:rsid w:val="006B07D2"/>
    <w:rsid w:val="006B08C8"/>
    <w:rsid w:val="006B09B9"/>
    <w:rsid w:val="006B0A20"/>
    <w:rsid w:val="006B0AAF"/>
    <w:rsid w:val="006B0BC8"/>
    <w:rsid w:val="006B0BF0"/>
    <w:rsid w:val="006B0D6F"/>
    <w:rsid w:val="006B12E8"/>
    <w:rsid w:val="006B13D2"/>
    <w:rsid w:val="006B1449"/>
    <w:rsid w:val="006B14B3"/>
    <w:rsid w:val="006B15E9"/>
    <w:rsid w:val="006B198C"/>
    <w:rsid w:val="006B1AA4"/>
    <w:rsid w:val="006B1CD9"/>
    <w:rsid w:val="006B1F08"/>
    <w:rsid w:val="006B1F22"/>
    <w:rsid w:val="006B2060"/>
    <w:rsid w:val="006B20FC"/>
    <w:rsid w:val="006B21BF"/>
    <w:rsid w:val="006B21CC"/>
    <w:rsid w:val="006B22DE"/>
    <w:rsid w:val="006B2338"/>
    <w:rsid w:val="006B2598"/>
    <w:rsid w:val="006B2611"/>
    <w:rsid w:val="006B2715"/>
    <w:rsid w:val="006B2721"/>
    <w:rsid w:val="006B28B3"/>
    <w:rsid w:val="006B2902"/>
    <w:rsid w:val="006B2A33"/>
    <w:rsid w:val="006B2B4D"/>
    <w:rsid w:val="006B2B8B"/>
    <w:rsid w:val="006B2C0C"/>
    <w:rsid w:val="006B2CA2"/>
    <w:rsid w:val="006B2E21"/>
    <w:rsid w:val="006B30B9"/>
    <w:rsid w:val="006B3164"/>
    <w:rsid w:val="006B3195"/>
    <w:rsid w:val="006B335D"/>
    <w:rsid w:val="006B33A8"/>
    <w:rsid w:val="006B33AC"/>
    <w:rsid w:val="006B3499"/>
    <w:rsid w:val="006B3556"/>
    <w:rsid w:val="006B3568"/>
    <w:rsid w:val="006B35E4"/>
    <w:rsid w:val="006B366A"/>
    <w:rsid w:val="006B369C"/>
    <w:rsid w:val="006B36D5"/>
    <w:rsid w:val="006B380D"/>
    <w:rsid w:val="006B3840"/>
    <w:rsid w:val="006B38C6"/>
    <w:rsid w:val="006B3922"/>
    <w:rsid w:val="006B3AB3"/>
    <w:rsid w:val="006B3B1F"/>
    <w:rsid w:val="006B3DB7"/>
    <w:rsid w:val="006B3ED0"/>
    <w:rsid w:val="006B3F45"/>
    <w:rsid w:val="006B3FB5"/>
    <w:rsid w:val="006B4023"/>
    <w:rsid w:val="006B42A3"/>
    <w:rsid w:val="006B439B"/>
    <w:rsid w:val="006B47F1"/>
    <w:rsid w:val="006B487A"/>
    <w:rsid w:val="006B48E7"/>
    <w:rsid w:val="006B491D"/>
    <w:rsid w:val="006B4943"/>
    <w:rsid w:val="006B4983"/>
    <w:rsid w:val="006B4998"/>
    <w:rsid w:val="006B4AFE"/>
    <w:rsid w:val="006B4CCD"/>
    <w:rsid w:val="006B4D61"/>
    <w:rsid w:val="006B4DEA"/>
    <w:rsid w:val="006B4E4B"/>
    <w:rsid w:val="006B4E50"/>
    <w:rsid w:val="006B51C4"/>
    <w:rsid w:val="006B5313"/>
    <w:rsid w:val="006B549A"/>
    <w:rsid w:val="006B54D9"/>
    <w:rsid w:val="006B556D"/>
    <w:rsid w:val="006B558B"/>
    <w:rsid w:val="006B56A4"/>
    <w:rsid w:val="006B578E"/>
    <w:rsid w:val="006B5951"/>
    <w:rsid w:val="006B598E"/>
    <w:rsid w:val="006B59DB"/>
    <w:rsid w:val="006B5C2C"/>
    <w:rsid w:val="006B5D4C"/>
    <w:rsid w:val="006B5DEE"/>
    <w:rsid w:val="006B5EF3"/>
    <w:rsid w:val="006B5FE6"/>
    <w:rsid w:val="006B6005"/>
    <w:rsid w:val="006B614B"/>
    <w:rsid w:val="006B6203"/>
    <w:rsid w:val="006B6372"/>
    <w:rsid w:val="006B63D7"/>
    <w:rsid w:val="006B63F6"/>
    <w:rsid w:val="006B66F4"/>
    <w:rsid w:val="006B66FA"/>
    <w:rsid w:val="006B69A1"/>
    <w:rsid w:val="006B6AC9"/>
    <w:rsid w:val="006B6ACB"/>
    <w:rsid w:val="006B6AEC"/>
    <w:rsid w:val="006B6BC2"/>
    <w:rsid w:val="006B6F11"/>
    <w:rsid w:val="006B6F35"/>
    <w:rsid w:val="006B6F62"/>
    <w:rsid w:val="006B6F8A"/>
    <w:rsid w:val="006B6FD4"/>
    <w:rsid w:val="006B711D"/>
    <w:rsid w:val="006B7201"/>
    <w:rsid w:val="006B72E4"/>
    <w:rsid w:val="006B7377"/>
    <w:rsid w:val="006B7680"/>
    <w:rsid w:val="006B7724"/>
    <w:rsid w:val="006B7745"/>
    <w:rsid w:val="006B776C"/>
    <w:rsid w:val="006B777A"/>
    <w:rsid w:val="006B77E8"/>
    <w:rsid w:val="006B794F"/>
    <w:rsid w:val="006B7B4B"/>
    <w:rsid w:val="006B7C38"/>
    <w:rsid w:val="006B7CCA"/>
    <w:rsid w:val="006B7E2A"/>
    <w:rsid w:val="006B7E96"/>
    <w:rsid w:val="006B7EFC"/>
    <w:rsid w:val="006B8557"/>
    <w:rsid w:val="006C000E"/>
    <w:rsid w:val="006C00F6"/>
    <w:rsid w:val="006C0186"/>
    <w:rsid w:val="006C0268"/>
    <w:rsid w:val="006C0284"/>
    <w:rsid w:val="006C0373"/>
    <w:rsid w:val="006C0385"/>
    <w:rsid w:val="006C03FC"/>
    <w:rsid w:val="006C0472"/>
    <w:rsid w:val="006C048A"/>
    <w:rsid w:val="006C05A3"/>
    <w:rsid w:val="006C077A"/>
    <w:rsid w:val="006C07F0"/>
    <w:rsid w:val="006C07F6"/>
    <w:rsid w:val="006C0953"/>
    <w:rsid w:val="006C0B37"/>
    <w:rsid w:val="006C0B87"/>
    <w:rsid w:val="006C0DBB"/>
    <w:rsid w:val="006C0DE0"/>
    <w:rsid w:val="006C0F34"/>
    <w:rsid w:val="006C0F7E"/>
    <w:rsid w:val="006C0F91"/>
    <w:rsid w:val="006C1047"/>
    <w:rsid w:val="006C10F5"/>
    <w:rsid w:val="006C11CF"/>
    <w:rsid w:val="006C14E4"/>
    <w:rsid w:val="006C1500"/>
    <w:rsid w:val="006C15E1"/>
    <w:rsid w:val="006C166E"/>
    <w:rsid w:val="006C171E"/>
    <w:rsid w:val="006C18D1"/>
    <w:rsid w:val="006C1934"/>
    <w:rsid w:val="006C1A53"/>
    <w:rsid w:val="006C1A9F"/>
    <w:rsid w:val="006C1B62"/>
    <w:rsid w:val="006C1BA4"/>
    <w:rsid w:val="006C1F76"/>
    <w:rsid w:val="006C2029"/>
    <w:rsid w:val="006C2057"/>
    <w:rsid w:val="006C2230"/>
    <w:rsid w:val="006C24F0"/>
    <w:rsid w:val="006C26E7"/>
    <w:rsid w:val="006C2752"/>
    <w:rsid w:val="006C2790"/>
    <w:rsid w:val="006C2948"/>
    <w:rsid w:val="006C297E"/>
    <w:rsid w:val="006C2AD8"/>
    <w:rsid w:val="006C2B22"/>
    <w:rsid w:val="006C2CB6"/>
    <w:rsid w:val="006C2D18"/>
    <w:rsid w:val="006C2DBD"/>
    <w:rsid w:val="006C2DCA"/>
    <w:rsid w:val="006C2DEE"/>
    <w:rsid w:val="006C2EE7"/>
    <w:rsid w:val="006C2F9D"/>
    <w:rsid w:val="006C2FE3"/>
    <w:rsid w:val="006C31B9"/>
    <w:rsid w:val="006C32E9"/>
    <w:rsid w:val="006C335A"/>
    <w:rsid w:val="006C3392"/>
    <w:rsid w:val="006C3449"/>
    <w:rsid w:val="006C3571"/>
    <w:rsid w:val="006C35AE"/>
    <w:rsid w:val="006C3942"/>
    <w:rsid w:val="006C3992"/>
    <w:rsid w:val="006C39DB"/>
    <w:rsid w:val="006C3A36"/>
    <w:rsid w:val="006C3A64"/>
    <w:rsid w:val="006C3BC9"/>
    <w:rsid w:val="006C3C13"/>
    <w:rsid w:val="006C3C8B"/>
    <w:rsid w:val="006C3DE0"/>
    <w:rsid w:val="006C3E36"/>
    <w:rsid w:val="006C3FB3"/>
    <w:rsid w:val="006C4383"/>
    <w:rsid w:val="006C4398"/>
    <w:rsid w:val="006C4525"/>
    <w:rsid w:val="006C457C"/>
    <w:rsid w:val="006C45DE"/>
    <w:rsid w:val="006C46CB"/>
    <w:rsid w:val="006C47B3"/>
    <w:rsid w:val="006C4AB5"/>
    <w:rsid w:val="006C4AF5"/>
    <w:rsid w:val="006C4C57"/>
    <w:rsid w:val="006C4EA7"/>
    <w:rsid w:val="006C4F8E"/>
    <w:rsid w:val="006C4FDF"/>
    <w:rsid w:val="006C5080"/>
    <w:rsid w:val="006C5198"/>
    <w:rsid w:val="006C51C0"/>
    <w:rsid w:val="006C527E"/>
    <w:rsid w:val="006C5385"/>
    <w:rsid w:val="006C544E"/>
    <w:rsid w:val="006C56E6"/>
    <w:rsid w:val="006C5826"/>
    <w:rsid w:val="006C5831"/>
    <w:rsid w:val="006C584E"/>
    <w:rsid w:val="006C58B0"/>
    <w:rsid w:val="006C591F"/>
    <w:rsid w:val="006C59E3"/>
    <w:rsid w:val="006C5A5D"/>
    <w:rsid w:val="006C5ADD"/>
    <w:rsid w:val="006C5B60"/>
    <w:rsid w:val="006C5C19"/>
    <w:rsid w:val="006C5E5A"/>
    <w:rsid w:val="006C5EA9"/>
    <w:rsid w:val="006C5FEC"/>
    <w:rsid w:val="006C6024"/>
    <w:rsid w:val="006C615C"/>
    <w:rsid w:val="006C619D"/>
    <w:rsid w:val="006C6380"/>
    <w:rsid w:val="006C66D6"/>
    <w:rsid w:val="006C670E"/>
    <w:rsid w:val="006C675B"/>
    <w:rsid w:val="006C6800"/>
    <w:rsid w:val="006C68DA"/>
    <w:rsid w:val="006C6C40"/>
    <w:rsid w:val="006C6C42"/>
    <w:rsid w:val="006C6C7A"/>
    <w:rsid w:val="006C6D6A"/>
    <w:rsid w:val="006C715D"/>
    <w:rsid w:val="006C720A"/>
    <w:rsid w:val="006C7297"/>
    <w:rsid w:val="006C72CF"/>
    <w:rsid w:val="006C730C"/>
    <w:rsid w:val="006C7464"/>
    <w:rsid w:val="006C771C"/>
    <w:rsid w:val="006C77E5"/>
    <w:rsid w:val="006C7A45"/>
    <w:rsid w:val="006C7BCE"/>
    <w:rsid w:val="006C7C57"/>
    <w:rsid w:val="006C7CD6"/>
    <w:rsid w:val="006C7D0A"/>
    <w:rsid w:val="006C7D44"/>
    <w:rsid w:val="006C7F86"/>
    <w:rsid w:val="006D01A1"/>
    <w:rsid w:val="006D04D8"/>
    <w:rsid w:val="006D063E"/>
    <w:rsid w:val="006D06E8"/>
    <w:rsid w:val="006D0798"/>
    <w:rsid w:val="006D084F"/>
    <w:rsid w:val="006D0878"/>
    <w:rsid w:val="006D0941"/>
    <w:rsid w:val="006D09AA"/>
    <w:rsid w:val="006D0A52"/>
    <w:rsid w:val="006D0C98"/>
    <w:rsid w:val="006D0CB8"/>
    <w:rsid w:val="006D0CCB"/>
    <w:rsid w:val="006D0E0C"/>
    <w:rsid w:val="006D0F98"/>
    <w:rsid w:val="006D10E0"/>
    <w:rsid w:val="006D12B8"/>
    <w:rsid w:val="006D13B3"/>
    <w:rsid w:val="006D148A"/>
    <w:rsid w:val="006D14AE"/>
    <w:rsid w:val="006D1537"/>
    <w:rsid w:val="006D15BF"/>
    <w:rsid w:val="006D16B7"/>
    <w:rsid w:val="006D16E1"/>
    <w:rsid w:val="006D18F8"/>
    <w:rsid w:val="006D1A83"/>
    <w:rsid w:val="006D1B1C"/>
    <w:rsid w:val="006D1B3A"/>
    <w:rsid w:val="006D1BAA"/>
    <w:rsid w:val="006D1C20"/>
    <w:rsid w:val="006D1C38"/>
    <w:rsid w:val="006D1DDF"/>
    <w:rsid w:val="006D1E4F"/>
    <w:rsid w:val="006D1F57"/>
    <w:rsid w:val="006D1F82"/>
    <w:rsid w:val="006D1FBB"/>
    <w:rsid w:val="006D1FEB"/>
    <w:rsid w:val="006D2145"/>
    <w:rsid w:val="006D215B"/>
    <w:rsid w:val="006D21B2"/>
    <w:rsid w:val="006D21EA"/>
    <w:rsid w:val="006D2247"/>
    <w:rsid w:val="006D227C"/>
    <w:rsid w:val="006D231D"/>
    <w:rsid w:val="006D26EF"/>
    <w:rsid w:val="006D26F2"/>
    <w:rsid w:val="006D27EA"/>
    <w:rsid w:val="006D2864"/>
    <w:rsid w:val="006D28B2"/>
    <w:rsid w:val="006D28BA"/>
    <w:rsid w:val="006D28E4"/>
    <w:rsid w:val="006D2972"/>
    <w:rsid w:val="006D2AA0"/>
    <w:rsid w:val="006D2B9D"/>
    <w:rsid w:val="006D2C6A"/>
    <w:rsid w:val="006D2CF3"/>
    <w:rsid w:val="006D2E04"/>
    <w:rsid w:val="006D2E9B"/>
    <w:rsid w:val="006D2F36"/>
    <w:rsid w:val="006D31E8"/>
    <w:rsid w:val="006D3216"/>
    <w:rsid w:val="006D349B"/>
    <w:rsid w:val="006D358E"/>
    <w:rsid w:val="006D3605"/>
    <w:rsid w:val="006D36BF"/>
    <w:rsid w:val="006D37CD"/>
    <w:rsid w:val="006D385E"/>
    <w:rsid w:val="006D38D9"/>
    <w:rsid w:val="006D3909"/>
    <w:rsid w:val="006D3A23"/>
    <w:rsid w:val="006D3A62"/>
    <w:rsid w:val="006D3AAC"/>
    <w:rsid w:val="006D3BA6"/>
    <w:rsid w:val="006D3BA9"/>
    <w:rsid w:val="006D3C3E"/>
    <w:rsid w:val="006D3D2E"/>
    <w:rsid w:val="006D3D5E"/>
    <w:rsid w:val="006D3E6D"/>
    <w:rsid w:val="006D3ED5"/>
    <w:rsid w:val="006D3F45"/>
    <w:rsid w:val="006D3F61"/>
    <w:rsid w:val="006D3FD6"/>
    <w:rsid w:val="006D419D"/>
    <w:rsid w:val="006D41D1"/>
    <w:rsid w:val="006D4457"/>
    <w:rsid w:val="006D44C2"/>
    <w:rsid w:val="006D44DE"/>
    <w:rsid w:val="006D4591"/>
    <w:rsid w:val="006D46CA"/>
    <w:rsid w:val="006D46CB"/>
    <w:rsid w:val="006D4700"/>
    <w:rsid w:val="006D4827"/>
    <w:rsid w:val="006D4941"/>
    <w:rsid w:val="006D4AA7"/>
    <w:rsid w:val="006D4B0A"/>
    <w:rsid w:val="006D4BE6"/>
    <w:rsid w:val="006D4C88"/>
    <w:rsid w:val="006D4DE9"/>
    <w:rsid w:val="006D4FBC"/>
    <w:rsid w:val="006D4FEE"/>
    <w:rsid w:val="006D5164"/>
    <w:rsid w:val="006D5186"/>
    <w:rsid w:val="006D52DD"/>
    <w:rsid w:val="006D5365"/>
    <w:rsid w:val="006D53D6"/>
    <w:rsid w:val="006D545F"/>
    <w:rsid w:val="006D54D0"/>
    <w:rsid w:val="006D56CD"/>
    <w:rsid w:val="006D56F0"/>
    <w:rsid w:val="006D58AE"/>
    <w:rsid w:val="006D5954"/>
    <w:rsid w:val="006D5E27"/>
    <w:rsid w:val="006D5E2E"/>
    <w:rsid w:val="006D5ED3"/>
    <w:rsid w:val="006D621A"/>
    <w:rsid w:val="006D6245"/>
    <w:rsid w:val="006D67C6"/>
    <w:rsid w:val="006D6876"/>
    <w:rsid w:val="006D68E4"/>
    <w:rsid w:val="006D6923"/>
    <w:rsid w:val="006D6978"/>
    <w:rsid w:val="006D6DC2"/>
    <w:rsid w:val="006D6E01"/>
    <w:rsid w:val="006D7047"/>
    <w:rsid w:val="006D70A6"/>
    <w:rsid w:val="006D714C"/>
    <w:rsid w:val="006D739A"/>
    <w:rsid w:val="006D748A"/>
    <w:rsid w:val="006D749F"/>
    <w:rsid w:val="006D75AA"/>
    <w:rsid w:val="006D7708"/>
    <w:rsid w:val="006D7AE7"/>
    <w:rsid w:val="006D7B8E"/>
    <w:rsid w:val="006D7BF4"/>
    <w:rsid w:val="006D7CCD"/>
    <w:rsid w:val="006D7CEE"/>
    <w:rsid w:val="006D7D99"/>
    <w:rsid w:val="006D7F9D"/>
    <w:rsid w:val="006D7FDE"/>
    <w:rsid w:val="006D8DA0"/>
    <w:rsid w:val="006E0008"/>
    <w:rsid w:val="006E0089"/>
    <w:rsid w:val="006E00DB"/>
    <w:rsid w:val="006E017F"/>
    <w:rsid w:val="006E0499"/>
    <w:rsid w:val="006E0553"/>
    <w:rsid w:val="006E0566"/>
    <w:rsid w:val="006E057E"/>
    <w:rsid w:val="006E06BB"/>
    <w:rsid w:val="006E0B70"/>
    <w:rsid w:val="006E0DA3"/>
    <w:rsid w:val="006E0F62"/>
    <w:rsid w:val="006E0FE8"/>
    <w:rsid w:val="006E1100"/>
    <w:rsid w:val="006E1158"/>
    <w:rsid w:val="006E14C0"/>
    <w:rsid w:val="006E180D"/>
    <w:rsid w:val="006E19AB"/>
    <w:rsid w:val="006E1A88"/>
    <w:rsid w:val="006E1B90"/>
    <w:rsid w:val="006E1DF3"/>
    <w:rsid w:val="006E1F86"/>
    <w:rsid w:val="006E2290"/>
    <w:rsid w:val="006E2640"/>
    <w:rsid w:val="006E2830"/>
    <w:rsid w:val="006E28DC"/>
    <w:rsid w:val="006E2935"/>
    <w:rsid w:val="006E29B4"/>
    <w:rsid w:val="006E2AAF"/>
    <w:rsid w:val="006E2ACF"/>
    <w:rsid w:val="006E2BFA"/>
    <w:rsid w:val="006E2D32"/>
    <w:rsid w:val="006E2D69"/>
    <w:rsid w:val="006E2E91"/>
    <w:rsid w:val="006E2FE3"/>
    <w:rsid w:val="006E3092"/>
    <w:rsid w:val="006E3119"/>
    <w:rsid w:val="006E313F"/>
    <w:rsid w:val="006E3153"/>
    <w:rsid w:val="006E3257"/>
    <w:rsid w:val="006E328F"/>
    <w:rsid w:val="006E329A"/>
    <w:rsid w:val="006E33FC"/>
    <w:rsid w:val="006E359E"/>
    <w:rsid w:val="006E3627"/>
    <w:rsid w:val="006E3655"/>
    <w:rsid w:val="006E367D"/>
    <w:rsid w:val="006E36A8"/>
    <w:rsid w:val="006E38EB"/>
    <w:rsid w:val="006E3966"/>
    <w:rsid w:val="006E3BA5"/>
    <w:rsid w:val="006E3C22"/>
    <w:rsid w:val="006E3F58"/>
    <w:rsid w:val="006E3FCB"/>
    <w:rsid w:val="006E3FF5"/>
    <w:rsid w:val="006E4073"/>
    <w:rsid w:val="006E40BC"/>
    <w:rsid w:val="006E4191"/>
    <w:rsid w:val="006E41B2"/>
    <w:rsid w:val="006E41FA"/>
    <w:rsid w:val="006E44F2"/>
    <w:rsid w:val="006E44FD"/>
    <w:rsid w:val="006E45E5"/>
    <w:rsid w:val="006E47AB"/>
    <w:rsid w:val="006E4C0D"/>
    <w:rsid w:val="006E4C2E"/>
    <w:rsid w:val="006E503D"/>
    <w:rsid w:val="006E51B7"/>
    <w:rsid w:val="006E52AC"/>
    <w:rsid w:val="006E5381"/>
    <w:rsid w:val="006E5476"/>
    <w:rsid w:val="006E557E"/>
    <w:rsid w:val="006E576C"/>
    <w:rsid w:val="006E5808"/>
    <w:rsid w:val="006E5ACF"/>
    <w:rsid w:val="006E5C17"/>
    <w:rsid w:val="006E5C63"/>
    <w:rsid w:val="006E5D84"/>
    <w:rsid w:val="006E5E45"/>
    <w:rsid w:val="006E5EDD"/>
    <w:rsid w:val="006E5FD4"/>
    <w:rsid w:val="006E6413"/>
    <w:rsid w:val="006E650A"/>
    <w:rsid w:val="006E6586"/>
    <w:rsid w:val="006E66D6"/>
    <w:rsid w:val="006E6703"/>
    <w:rsid w:val="006E69A2"/>
    <w:rsid w:val="006E6A6C"/>
    <w:rsid w:val="006E6CED"/>
    <w:rsid w:val="006E6E24"/>
    <w:rsid w:val="006E6EA5"/>
    <w:rsid w:val="006E706D"/>
    <w:rsid w:val="006E70A8"/>
    <w:rsid w:val="006E720A"/>
    <w:rsid w:val="006E7262"/>
    <w:rsid w:val="006E72D9"/>
    <w:rsid w:val="006E72EF"/>
    <w:rsid w:val="006E730C"/>
    <w:rsid w:val="006E7356"/>
    <w:rsid w:val="006E7635"/>
    <w:rsid w:val="006E76D6"/>
    <w:rsid w:val="006E770F"/>
    <w:rsid w:val="006E776C"/>
    <w:rsid w:val="006E7909"/>
    <w:rsid w:val="006E7A0F"/>
    <w:rsid w:val="006E7CA2"/>
    <w:rsid w:val="006E7D3A"/>
    <w:rsid w:val="006E7DEE"/>
    <w:rsid w:val="006E7E43"/>
    <w:rsid w:val="006E7E44"/>
    <w:rsid w:val="006E7ECF"/>
    <w:rsid w:val="006E7F07"/>
    <w:rsid w:val="006E7F0C"/>
    <w:rsid w:val="006E7F75"/>
    <w:rsid w:val="006E7FC8"/>
    <w:rsid w:val="006F01CD"/>
    <w:rsid w:val="006F02A6"/>
    <w:rsid w:val="006F02DE"/>
    <w:rsid w:val="006F02DF"/>
    <w:rsid w:val="006F037B"/>
    <w:rsid w:val="006F0497"/>
    <w:rsid w:val="006F04B6"/>
    <w:rsid w:val="006F04B7"/>
    <w:rsid w:val="006F0555"/>
    <w:rsid w:val="006F05A6"/>
    <w:rsid w:val="006F05DB"/>
    <w:rsid w:val="006F08B1"/>
    <w:rsid w:val="006F0BC9"/>
    <w:rsid w:val="006F0C06"/>
    <w:rsid w:val="006F0C4E"/>
    <w:rsid w:val="006F0CA0"/>
    <w:rsid w:val="006F0D7C"/>
    <w:rsid w:val="006F0DFE"/>
    <w:rsid w:val="006F0EA9"/>
    <w:rsid w:val="006F0EE4"/>
    <w:rsid w:val="006F0F03"/>
    <w:rsid w:val="006F0F56"/>
    <w:rsid w:val="006F0FC3"/>
    <w:rsid w:val="006F100B"/>
    <w:rsid w:val="006F1083"/>
    <w:rsid w:val="006F1177"/>
    <w:rsid w:val="006F11D4"/>
    <w:rsid w:val="006F1200"/>
    <w:rsid w:val="006F12A9"/>
    <w:rsid w:val="006F1622"/>
    <w:rsid w:val="006F1713"/>
    <w:rsid w:val="006F1777"/>
    <w:rsid w:val="006F17D7"/>
    <w:rsid w:val="006F17DE"/>
    <w:rsid w:val="006F18AF"/>
    <w:rsid w:val="006F18E0"/>
    <w:rsid w:val="006F1967"/>
    <w:rsid w:val="006F19AF"/>
    <w:rsid w:val="006F1B03"/>
    <w:rsid w:val="006F1C88"/>
    <w:rsid w:val="006F1D69"/>
    <w:rsid w:val="006F1F69"/>
    <w:rsid w:val="006F201B"/>
    <w:rsid w:val="006F2034"/>
    <w:rsid w:val="006F204E"/>
    <w:rsid w:val="006F2064"/>
    <w:rsid w:val="006F241A"/>
    <w:rsid w:val="006F2517"/>
    <w:rsid w:val="006F2556"/>
    <w:rsid w:val="006F26FB"/>
    <w:rsid w:val="006F2829"/>
    <w:rsid w:val="006F28E0"/>
    <w:rsid w:val="006F2907"/>
    <w:rsid w:val="006F29C6"/>
    <w:rsid w:val="006F2A23"/>
    <w:rsid w:val="006F2AF3"/>
    <w:rsid w:val="006F2B6A"/>
    <w:rsid w:val="006F2CFB"/>
    <w:rsid w:val="006F2EE0"/>
    <w:rsid w:val="006F2F11"/>
    <w:rsid w:val="006F2FBC"/>
    <w:rsid w:val="006F2FC8"/>
    <w:rsid w:val="006F30B4"/>
    <w:rsid w:val="006F3155"/>
    <w:rsid w:val="006F3325"/>
    <w:rsid w:val="006F347B"/>
    <w:rsid w:val="006F34D2"/>
    <w:rsid w:val="006F38CC"/>
    <w:rsid w:val="006F3916"/>
    <w:rsid w:val="006F392E"/>
    <w:rsid w:val="006F394D"/>
    <w:rsid w:val="006F39C1"/>
    <w:rsid w:val="006F3B1E"/>
    <w:rsid w:val="006F3B71"/>
    <w:rsid w:val="006F3D20"/>
    <w:rsid w:val="006F3D5B"/>
    <w:rsid w:val="006F3DB4"/>
    <w:rsid w:val="006F3F2C"/>
    <w:rsid w:val="006F3FDA"/>
    <w:rsid w:val="006F42C2"/>
    <w:rsid w:val="006F433F"/>
    <w:rsid w:val="006F464F"/>
    <w:rsid w:val="006F465B"/>
    <w:rsid w:val="006F4709"/>
    <w:rsid w:val="006F470A"/>
    <w:rsid w:val="006F4846"/>
    <w:rsid w:val="006F4863"/>
    <w:rsid w:val="006F4877"/>
    <w:rsid w:val="006F4892"/>
    <w:rsid w:val="006F48C1"/>
    <w:rsid w:val="006F4A14"/>
    <w:rsid w:val="006F4AA8"/>
    <w:rsid w:val="006F4B5F"/>
    <w:rsid w:val="006F4BA1"/>
    <w:rsid w:val="006F4C72"/>
    <w:rsid w:val="006F4D08"/>
    <w:rsid w:val="006F4E0E"/>
    <w:rsid w:val="006F4EC7"/>
    <w:rsid w:val="006F5016"/>
    <w:rsid w:val="006F504C"/>
    <w:rsid w:val="006F5309"/>
    <w:rsid w:val="006F5373"/>
    <w:rsid w:val="006F53CA"/>
    <w:rsid w:val="006F5470"/>
    <w:rsid w:val="006F59AE"/>
    <w:rsid w:val="006F5ACB"/>
    <w:rsid w:val="006F5B92"/>
    <w:rsid w:val="006F5C5A"/>
    <w:rsid w:val="006F5CE1"/>
    <w:rsid w:val="006F5F8C"/>
    <w:rsid w:val="006F60C5"/>
    <w:rsid w:val="006F60D2"/>
    <w:rsid w:val="006F60E2"/>
    <w:rsid w:val="006F60EF"/>
    <w:rsid w:val="006F614C"/>
    <w:rsid w:val="006F61CA"/>
    <w:rsid w:val="006F62A3"/>
    <w:rsid w:val="006F633C"/>
    <w:rsid w:val="006F6385"/>
    <w:rsid w:val="006F63EB"/>
    <w:rsid w:val="006F6492"/>
    <w:rsid w:val="006F651B"/>
    <w:rsid w:val="006F652A"/>
    <w:rsid w:val="006F6599"/>
    <w:rsid w:val="006F669B"/>
    <w:rsid w:val="006F669E"/>
    <w:rsid w:val="006F6811"/>
    <w:rsid w:val="006F69F9"/>
    <w:rsid w:val="006F6AA8"/>
    <w:rsid w:val="006F6B29"/>
    <w:rsid w:val="006F6B2D"/>
    <w:rsid w:val="006F6C38"/>
    <w:rsid w:val="006F6CFA"/>
    <w:rsid w:val="006F6DDD"/>
    <w:rsid w:val="006F6F43"/>
    <w:rsid w:val="006F6F9B"/>
    <w:rsid w:val="006F7025"/>
    <w:rsid w:val="006F703C"/>
    <w:rsid w:val="006F7280"/>
    <w:rsid w:val="006F7305"/>
    <w:rsid w:val="006F739D"/>
    <w:rsid w:val="006F739F"/>
    <w:rsid w:val="006F73F4"/>
    <w:rsid w:val="006F7453"/>
    <w:rsid w:val="006F749E"/>
    <w:rsid w:val="006F7564"/>
    <w:rsid w:val="006F75CB"/>
    <w:rsid w:val="006F75FC"/>
    <w:rsid w:val="006F764E"/>
    <w:rsid w:val="006F79C5"/>
    <w:rsid w:val="006F7A36"/>
    <w:rsid w:val="006F7A39"/>
    <w:rsid w:val="006F7A3D"/>
    <w:rsid w:val="006F7A7F"/>
    <w:rsid w:val="006F7B70"/>
    <w:rsid w:val="006F7C17"/>
    <w:rsid w:val="006F7DE7"/>
    <w:rsid w:val="006F7E8B"/>
    <w:rsid w:val="006F7FA0"/>
    <w:rsid w:val="006F9883"/>
    <w:rsid w:val="006FE748"/>
    <w:rsid w:val="007000DD"/>
    <w:rsid w:val="00700223"/>
    <w:rsid w:val="007002EA"/>
    <w:rsid w:val="0070033A"/>
    <w:rsid w:val="00700395"/>
    <w:rsid w:val="007004B5"/>
    <w:rsid w:val="007004C0"/>
    <w:rsid w:val="007004FB"/>
    <w:rsid w:val="0070053B"/>
    <w:rsid w:val="007005E7"/>
    <w:rsid w:val="00700689"/>
    <w:rsid w:val="00700754"/>
    <w:rsid w:val="00700778"/>
    <w:rsid w:val="0070086A"/>
    <w:rsid w:val="007009D1"/>
    <w:rsid w:val="00700ABB"/>
    <w:rsid w:val="00700AD9"/>
    <w:rsid w:val="00700C96"/>
    <w:rsid w:val="00700DA5"/>
    <w:rsid w:val="00700EBF"/>
    <w:rsid w:val="00700EDA"/>
    <w:rsid w:val="0070104B"/>
    <w:rsid w:val="00701056"/>
    <w:rsid w:val="007010FE"/>
    <w:rsid w:val="00701151"/>
    <w:rsid w:val="00701268"/>
    <w:rsid w:val="007012B8"/>
    <w:rsid w:val="00701387"/>
    <w:rsid w:val="007014D4"/>
    <w:rsid w:val="007018CE"/>
    <w:rsid w:val="007019A9"/>
    <w:rsid w:val="00701CB7"/>
    <w:rsid w:val="00701D60"/>
    <w:rsid w:val="00701E47"/>
    <w:rsid w:val="00701E57"/>
    <w:rsid w:val="00701EAE"/>
    <w:rsid w:val="00701EC4"/>
    <w:rsid w:val="00701EE9"/>
    <w:rsid w:val="00701F54"/>
    <w:rsid w:val="00701FDF"/>
    <w:rsid w:val="00702001"/>
    <w:rsid w:val="007020A8"/>
    <w:rsid w:val="007020FF"/>
    <w:rsid w:val="007021AC"/>
    <w:rsid w:val="007023DF"/>
    <w:rsid w:val="0070240D"/>
    <w:rsid w:val="00702496"/>
    <w:rsid w:val="007025A4"/>
    <w:rsid w:val="007027A4"/>
    <w:rsid w:val="00702A40"/>
    <w:rsid w:val="00702AA4"/>
    <w:rsid w:val="00702B3F"/>
    <w:rsid w:val="00702BCC"/>
    <w:rsid w:val="00702BFD"/>
    <w:rsid w:val="00702C2E"/>
    <w:rsid w:val="00702CD1"/>
    <w:rsid w:val="00702D03"/>
    <w:rsid w:val="00702D58"/>
    <w:rsid w:val="00702EC6"/>
    <w:rsid w:val="007030CD"/>
    <w:rsid w:val="0070311A"/>
    <w:rsid w:val="007032D0"/>
    <w:rsid w:val="007032EF"/>
    <w:rsid w:val="00703314"/>
    <w:rsid w:val="007034BC"/>
    <w:rsid w:val="007034EC"/>
    <w:rsid w:val="00703639"/>
    <w:rsid w:val="007036AF"/>
    <w:rsid w:val="007036F7"/>
    <w:rsid w:val="007037C9"/>
    <w:rsid w:val="007038D5"/>
    <w:rsid w:val="00703969"/>
    <w:rsid w:val="00703A89"/>
    <w:rsid w:val="00703D87"/>
    <w:rsid w:val="007041C2"/>
    <w:rsid w:val="007041F5"/>
    <w:rsid w:val="00704268"/>
    <w:rsid w:val="00704402"/>
    <w:rsid w:val="0070440C"/>
    <w:rsid w:val="007049A3"/>
    <w:rsid w:val="007049B8"/>
    <w:rsid w:val="00704B10"/>
    <w:rsid w:val="00704CC5"/>
    <w:rsid w:val="00704E9E"/>
    <w:rsid w:val="00705052"/>
    <w:rsid w:val="007050B5"/>
    <w:rsid w:val="007050B8"/>
    <w:rsid w:val="007050FF"/>
    <w:rsid w:val="007052A2"/>
    <w:rsid w:val="007053C0"/>
    <w:rsid w:val="007053DA"/>
    <w:rsid w:val="00705422"/>
    <w:rsid w:val="00705453"/>
    <w:rsid w:val="007054FD"/>
    <w:rsid w:val="00705643"/>
    <w:rsid w:val="00705674"/>
    <w:rsid w:val="007056CD"/>
    <w:rsid w:val="0070573C"/>
    <w:rsid w:val="007059E9"/>
    <w:rsid w:val="00705A74"/>
    <w:rsid w:val="00705B5C"/>
    <w:rsid w:val="00705CC4"/>
    <w:rsid w:val="00705CD8"/>
    <w:rsid w:val="00705CEA"/>
    <w:rsid w:val="00705F54"/>
    <w:rsid w:val="007060AE"/>
    <w:rsid w:val="007061AA"/>
    <w:rsid w:val="007061D5"/>
    <w:rsid w:val="00706242"/>
    <w:rsid w:val="0070625D"/>
    <w:rsid w:val="0070637A"/>
    <w:rsid w:val="007063FB"/>
    <w:rsid w:val="0070646B"/>
    <w:rsid w:val="007064B6"/>
    <w:rsid w:val="007064BB"/>
    <w:rsid w:val="007064DB"/>
    <w:rsid w:val="0070654A"/>
    <w:rsid w:val="00706717"/>
    <w:rsid w:val="00706807"/>
    <w:rsid w:val="00706976"/>
    <w:rsid w:val="00706A44"/>
    <w:rsid w:val="00706A4E"/>
    <w:rsid w:val="00706C76"/>
    <w:rsid w:val="00706EB0"/>
    <w:rsid w:val="007070E5"/>
    <w:rsid w:val="0070721B"/>
    <w:rsid w:val="00707467"/>
    <w:rsid w:val="0070748A"/>
    <w:rsid w:val="007074C5"/>
    <w:rsid w:val="00707599"/>
    <w:rsid w:val="00707605"/>
    <w:rsid w:val="007077A4"/>
    <w:rsid w:val="00707AD4"/>
    <w:rsid w:val="00707C62"/>
    <w:rsid w:val="00707DA2"/>
    <w:rsid w:val="00707E13"/>
    <w:rsid w:val="00707E96"/>
    <w:rsid w:val="0071007A"/>
    <w:rsid w:val="007102B8"/>
    <w:rsid w:val="007103DD"/>
    <w:rsid w:val="007104D4"/>
    <w:rsid w:val="00710547"/>
    <w:rsid w:val="0071059D"/>
    <w:rsid w:val="007105E9"/>
    <w:rsid w:val="007106D9"/>
    <w:rsid w:val="0071078D"/>
    <w:rsid w:val="00710793"/>
    <w:rsid w:val="007108A1"/>
    <w:rsid w:val="0071093B"/>
    <w:rsid w:val="00710D23"/>
    <w:rsid w:val="00710DDF"/>
    <w:rsid w:val="007110D0"/>
    <w:rsid w:val="0071119A"/>
    <w:rsid w:val="007113B4"/>
    <w:rsid w:val="00711523"/>
    <w:rsid w:val="00711572"/>
    <w:rsid w:val="007116B6"/>
    <w:rsid w:val="007117C9"/>
    <w:rsid w:val="007118B5"/>
    <w:rsid w:val="00711920"/>
    <w:rsid w:val="007119C5"/>
    <w:rsid w:val="00711A27"/>
    <w:rsid w:val="00711A87"/>
    <w:rsid w:val="00711AD6"/>
    <w:rsid w:val="00711B52"/>
    <w:rsid w:val="00711C74"/>
    <w:rsid w:val="00711CA9"/>
    <w:rsid w:val="00711DB0"/>
    <w:rsid w:val="0071207C"/>
    <w:rsid w:val="00712172"/>
    <w:rsid w:val="007122A2"/>
    <w:rsid w:val="007122DE"/>
    <w:rsid w:val="00712381"/>
    <w:rsid w:val="0071242F"/>
    <w:rsid w:val="007124F7"/>
    <w:rsid w:val="0071274E"/>
    <w:rsid w:val="00712797"/>
    <w:rsid w:val="007128B9"/>
    <w:rsid w:val="007128E8"/>
    <w:rsid w:val="00712922"/>
    <w:rsid w:val="0071293B"/>
    <w:rsid w:val="007129EE"/>
    <w:rsid w:val="00712A55"/>
    <w:rsid w:val="00712A63"/>
    <w:rsid w:val="00712B9D"/>
    <w:rsid w:val="00712D5B"/>
    <w:rsid w:val="00712D7B"/>
    <w:rsid w:val="00712E4A"/>
    <w:rsid w:val="00712EB3"/>
    <w:rsid w:val="00713030"/>
    <w:rsid w:val="007131F9"/>
    <w:rsid w:val="0071325E"/>
    <w:rsid w:val="007134D2"/>
    <w:rsid w:val="00713558"/>
    <w:rsid w:val="007136E8"/>
    <w:rsid w:val="00713715"/>
    <w:rsid w:val="00713826"/>
    <w:rsid w:val="00713AA5"/>
    <w:rsid w:val="00713CCE"/>
    <w:rsid w:val="00713CEF"/>
    <w:rsid w:val="00713D52"/>
    <w:rsid w:val="00713D79"/>
    <w:rsid w:val="00713DE4"/>
    <w:rsid w:val="00713F18"/>
    <w:rsid w:val="00713F3B"/>
    <w:rsid w:val="007140E7"/>
    <w:rsid w:val="007143ED"/>
    <w:rsid w:val="007144AA"/>
    <w:rsid w:val="007147C9"/>
    <w:rsid w:val="007147DC"/>
    <w:rsid w:val="007148BE"/>
    <w:rsid w:val="00714A34"/>
    <w:rsid w:val="00714A4D"/>
    <w:rsid w:val="00714C67"/>
    <w:rsid w:val="00714CDA"/>
    <w:rsid w:val="00714D9B"/>
    <w:rsid w:val="00714DB9"/>
    <w:rsid w:val="00714E35"/>
    <w:rsid w:val="00714E98"/>
    <w:rsid w:val="00714F17"/>
    <w:rsid w:val="00714F7A"/>
    <w:rsid w:val="00715066"/>
    <w:rsid w:val="00715097"/>
    <w:rsid w:val="0071517F"/>
    <w:rsid w:val="0071519F"/>
    <w:rsid w:val="00715252"/>
    <w:rsid w:val="00715329"/>
    <w:rsid w:val="0071542C"/>
    <w:rsid w:val="00715674"/>
    <w:rsid w:val="007157CC"/>
    <w:rsid w:val="0071580E"/>
    <w:rsid w:val="0071583C"/>
    <w:rsid w:val="0071588F"/>
    <w:rsid w:val="00715BD1"/>
    <w:rsid w:val="00715C1D"/>
    <w:rsid w:val="00716042"/>
    <w:rsid w:val="007160B7"/>
    <w:rsid w:val="00716332"/>
    <w:rsid w:val="007164BC"/>
    <w:rsid w:val="007164D5"/>
    <w:rsid w:val="0071670D"/>
    <w:rsid w:val="00716748"/>
    <w:rsid w:val="007168DD"/>
    <w:rsid w:val="007168FA"/>
    <w:rsid w:val="00716A50"/>
    <w:rsid w:val="00716BFC"/>
    <w:rsid w:val="00716DDA"/>
    <w:rsid w:val="00716E19"/>
    <w:rsid w:val="00716E61"/>
    <w:rsid w:val="00716ECD"/>
    <w:rsid w:val="00716F4B"/>
    <w:rsid w:val="00716FBE"/>
    <w:rsid w:val="0071701C"/>
    <w:rsid w:val="007172E1"/>
    <w:rsid w:val="00717308"/>
    <w:rsid w:val="00717391"/>
    <w:rsid w:val="00717492"/>
    <w:rsid w:val="007174CE"/>
    <w:rsid w:val="0071760F"/>
    <w:rsid w:val="0071784B"/>
    <w:rsid w:val="007178AA"/>
    <w:rsid w:val="007179F2"/>
    <w:rsid w:val="00717C2F"/>
    <w:rsid w:val="00717CD4"/>
    <w:rsid w:val="00717E79"/>
    <w:rsid w:val="00717FBA"/>
    <w:rsid w:val="00720000"/>
    <w:rsid w:val="0072002F"/>
    <w:rsid w:val="007200B5"/>
    <w:rsid w:val="007200EC"/>
    <w:rsid w:val="007201DA"/>
    <w:rsid w:val="00720309"/>
    <w:rsid w:val="00720317"/>
    <w:rsid w:val="007204D0"/>
    <w:rsid w:val="007205AD"/>
    <w:rsid w:val="00720609"/>
    <w:rsid w:val="007206D9"/>
    <w:rsid w:val="007206ED"/>
    <w:rsid w:val="007207C6"/>
    <w:rsid w:val="007208AE"/>
    <w:rsid w:val="00720A59"/>
    <w:rsid w:val="00720A7B"/>
    <w:rsid w:val="00720AD1"/>
    <w:rsid w:val="00720ADE"/>
    <w:rsid w:val="00720B41"/>
    <w:rsid w:val="00720BC0"/>
    <w:rsid w:val="00720C03"/>
    <w:rsid w:val="00720EC9"/>
    <w:rsid w:val="00720ED9"/>
    <w:rsid w:val="00720F69"/>
    <w:rsid w:val="007210C4"/>
    <w:rsid w:val="007211CF"/>
    <w:rsid w:val="00721230"/>
    <w:rsid w:val="00721476"/>
    <w:rsid w:val="007215C9"/>
    <w:rsid w:val="0072169F"/>
    <w:rsid w:val="00721733"/>
    <w:rsid w:val="00721792"/>
    <w:rsid w:val="007217C1"/>
    <w:rsid w:val="00721824"/>
    <w:rsid w:val="0072183C"/>
    <w:rsid w:val="007218C2"/>
    <w:rsid w:val="00721A6C"/>
    <w:rsid w:val="00721B1A"/>
    <w:rsid w:val="00721CA4"/>
    <w:rsid w:val="00721CE0"/>
    <w:rsid w:val="00721D5F"/>
    <w:rsid w:val="00721DA0"/>
    <w:rsid w:val="00721EF9"/>
    <w:rsid w:val="00722039"/>
    <w:rsid w:val="00722196"/>
    <w:rsid w:val="007221B2"/>
    <w:rsid w:val="0072220A"/>
    <w:rsid w:val="00722231"/>
    <w:rsid w:val="00722491"/>
    <w:rsid w:val="007224E4"/>
    <w:rsid w:val="00722540"/>
    <w:rsid w:val="007226EE"/>
    <w:rsid w:val="007227EA"/>
    <w:rsid w:val="00722840"/>
    <w:rsid w:val="0072285C"/>
    <w:rsid w:val="007228D3"/>
    <w:rsid w:val="0072291E"/>
    <w:rsid w:val="00722A88"/>
    <w:rsid w:val="00722AAE"/>
    <w:rsid w:val="00722AC1"/>
    <w:rsid w:val="00722B3D"/>
    <w:rsid w:val="00722B92"/>
    <w:rsid w:val="00722BC9"/>
    <w:rsid w:val="00722D30"/>
    <w:rsid w:val="00722EDB"/>
    <w:rsid w:val="00723216"/>
    <w:rsid w:val="00723243"/>
    <w:rsid w:val="007232FC"/>
    <w:rsid w:val="00723386"/>
    <w:rsid w:val="00723479"/>
    <w:rsid w:val="00723674"/>
    <w:rsid w:val="007236C5"/>
    <w:rsid w:val="007237B5"/>
    <w:rsid w:val="007237DD"/>
    <w:rsid w:val="0072381C"/>
    <w:rsid w:val="00723C25"/>
    <w:rsid w:val="00723C57"/>
    <w:rsid w:val="00723C8D"/>
    <w:rsid w:val="00723CF2"/>
    <w:rsid w:val="00723D2C"/>
    <w:rsid w:val="00723D70"/>
    <w:rsid w:val="00723F56"/>
    <w:rsid w:val="00724027"/>
    <w:rsid w:val="00724060"/>
    <w:rsid w:val="007241A7"/>
    <w:rsid w:val="007241B8"/>
    <w:rsid w:val="007242CA"/>
    <w:rsid w:val="0072436E"/>
    <w:rsid w:val="007243B3"/>
    <w:rsid w:val="007246F1"/>
    <w:rsid w:val="00724745"/>
    <w:rsid w:val="0072478C"/>
    <w:rsid w:val="00724954"/>
    <w:rsid w:val="00724A9B"/>
    <w:rsid w:val="00724BC1"/>
    <w:rsid w:val="00724BD7"/>
    <w:rsid w:val="00724CC3"/>
    <w:rsid w:val="00724CD8"/>
    <w:rsid w:val="00724DBE"/>
    <w:rsid w:val="007251FF"/>
    <w:rsid w:val="00725312"/>
    <w:rsid w:val="0072535A"/>
    <w:rsid w:val="007253B0"/>
    <w:rsid w:val="00725411"/>
    <w:rsid w:val="00725478"/>
    <w:rsid w:val="007255D1"/>
    <w:rsid w:val="007255F6"/>
    <w:rsid w:val="0072564C"/>
    <w:rsid w:val="00725660"/>
    <w:rsid w:val="007256F7"/>
    <w:rsid w:val="00725796"/>
    <w:rsid w:val="007258E0"/>
    <w:rsid w:val="007258F9"/>
    <w:rsid w:val="007259E4"/>
    <w:rsid w:val="00725CAA"/>
    <w:rsid w:val="00725D63"/>
    <w:rsid w:val="00725F63"/>
    <w:rsid w:val="00726020"/>
    <w:rsid w:val="00726148"/>
    <w:rsid w:val="007261EC"/>
    <w:rsid w:val="007265C3"/>
    <w:rsid w:val="00726634"/>
    <w:rsid w:val="007266D9"/>
    <w:rsid w:val="00726AE8"/>
    <w:rsid w:val="00726CB9"/>
    <w:rsid w:val="00726CEE"/>
    <w:rsid w:val="00727043"/>
    <w:rsid w:val="0072706B"/>
    <w:rsid w:val="00727259"/>
    <w:rsid w:val="0072753B"/>
    <w:rsid w:val="007275A4"/>
    <w:rsid w:val="00727664"/>
    <w:rsid w:val="00727711"/>
    <w:rsid w:val="007277EF"/>
    <w:rsid w:val="00727AB2"/>
    <w:rsid w:val="00727CC9"/>
    <w:rsid w:val="00727CD5"/>
    <w:rsid w:val="00727E99"/>
    <w:rsid w:val="00727F6F"/>
    <w:rsid w:val="0072DA03"/>
    <w:rsid w:val="007300D0"/>
    <w:rsid w:val="00730156"/>
    <w:rsid w:val="0073015A"/>
    <w:rsid w:val="00730166"/>
    <w:rsid w:val="00730174"/>
    <w:rsid w:val="007302BB"/>
    <w:rsid w:val="0073033B"/>
    <w:rsid w:val="007303D2"/>
    <w:rsid w:val="007304C3"/>
    <w:rsid w:val="00730574"/>
    <w:rsid w:val="0073066D"/>
    <w:rsid w:val="007306B2"/>
    <w:rsid w:val="007309A6"/>
    <w:rsid w:val="00730B2A"/>
    <w:rsid w:val="00730BB7"/>
    <w:rsid w:val="00730C3E"/>
    <w:rsid w:val="00730D6B"/>
    <w:rsid w:val="00730F63"/>
    <w:rsid w:val="007310CF"/>
    <w:rsid w:val="00731163"/>
    <w:rsid w:val="007311C4"/>
    <w:rsid w:val="00731231"/>
    <w:rsid w:val="007312BE"/>
    <w:rsid w:val="007313A9"/>
    <w:rsid w:val="0073173F"/>
    <w:rsid w:val="0073187C"/>
    <w:rsid w:val="00731997"/>
    <w:rsid w:val="00731AEB"/>
    <w:rsid w:val="00731B48"/>
    <w:rsid w:val="00731B53"/>
    <w:rsid w:val="00731C19"/>
    <w:rsid w:val="00731C54"/>
    <w:rsid w:val="00731C68"/>
    <w:rsid w:val="00731F0D"/>
    <w:rsid w:val="007320F7"/>
    <w:rsid w:val="00732144"/>
    <w:rsid w:val="00732207"/>
    <w:rsid w:val="00732300"/>
    <w:rsid w:val="00732459"/>
    <w:rsid w:val="007324C2"/>
    <w:rsid w:val="00732565"/>
    <w:rsid w:val="007325A0"/>
    <w:rsid w:val="00732638"/>
    <w:rsid w:val="00732671"/>
    <w:rsid w:val="007326F7"/>
    <w:rsid w:val="007327C4"/>
    <w:rsid w:val="00732929"/>
    <w:rsid w:val="00732A0A"/>
    <w:rsid w:val="00732A22"/>
    <w:rsid w:val="00732AD5"/>
    <w:rsid w:val="00732B3D"/>
    <w:rsid w:val="00732C4C"/>
    <w:rsid w:val="00732CF9"/>
    <w:rsid w:val="00732EBF"/>
    <w:rsid w:val="0073317A"/>
    <w:rsid w:val="00733387"/>
    <w:rsid w:val="007333F3"/>
    <w:rsid w:val="007335AE"/>
    <w:rsid w:val="007335F4"/>
    <w:rsid w:val="0073383F"/>
    <w:rsid w:val="00733A87"/>
    <w:rsid w:val="00733B32"/>
    <w:rsid w:val="00733BDE"/>
    <w:rsid w:val="00733C33"/>
    <w:rsid w:val="00733CD7"/>
    <w:rsid w:val="00733DBD"/>
    <w:rsid w:val="00733FEB"/>
    <w:rsid w:val="00734018"/>
    <w:rsid w:val="00734072"/>
    <w:rsid w:val="0073449C"/>
    <w:rsid w:val="00734534"/>
    <w:rsid w:val="00734550"/>
    <w:rsid w:val="0073468C"/>
    <w:rsid w:val="007346A1"/>
    <w:rsid w:val="007347F0"/>
    <w:rsid w:val="007347F3"/>
    <w:rsid w:val="00734825"/>
    <w:rsid w:val="0073490B"/>
    <w:rsid w:val="00734ACE"/>
    <w:rsid w:val="00734B87"/>
    <w:rsid w:val="00734D8A"/>
    <w:rsid w:val="00734DDE"/>
    <w:rsid w:val="00734E1A"/>
    <w:rsid w:val="00734ED6"/>
    <w:rsid w:val="00734FDE"/>
    <w:rsid w:val="0073512D"/>
    <w:rsid w:val="00735240"/>
    <w:rsid w:val="00735251"/>
    <w:rsid w:val="0073525C"/>
    <w:rsid w:val="00735272"/>
    <w:rsid w:val="007354E1"/>
    <w:rsid w:val="00735552"/>
    <w:rsid w:val="0073569B"/>
    <w:rsid w:val="0073581C"/>
    <w:rsid w:val="007358CC"/>
    <w:rsid w:val="0073599F"/>
    <w:rsid w:val="007359B3"/>
    <w:rsid w:val="00735A6F"/>
    <w:rsid w:val="00735AE6"/>
    <w:rsid w:val="00735AEE"/>
    <w:rsid w:val="00735BB3"/>
    <w:rsid w:val="00735C1C"/>
    <w:rsid w:val="00735C6C"/>
    <w:rsid w:val="00735CA1"/>
    <w:rsid w:val="00735E2E"/>
    <w:rsid w:val="00735EBA"/>
    <w:rsid w:val="00735EBE"/>
    <w:rsid w:val="00735FB0"/>
    <w:rsid w:val="007361A1"/>
    <w:rsid w:val="00736201"/>
    <w:rsid w:val="0073632A"/>
    <w:rsid w:val="00736334"/>
    <w:rsid w:val="00736338"/>
    <w:rsid w:val="007364AD"/>
    <w:rsid w:val="007364CD"/>
    <w:rsid w:val="0073658D"/>
    <w:rsid w:val="007365A9"/>
    <w:rsid w:val="007366E6"/>
    <w:rsid w:val="007367E2"/>
    <w:rsid w:val="0073690B"/>
    <w:rsid w:val="00736958"/>
    <w:rsid w:val="007369FA"/>
    <w:rsid w:val="00736A19"/>
    <w:rsid w:val="00736BC5"/>
    <w:rsid w:val="00736C97"/>
    <w:rsid w:val="00736CA6"/>
    <w:rsid w:val="00736FA3"/>
    <w:rsid w:val="00736FBF"/>
    <w:rsid w:val="0073701C"/>
    <w:rsid w:val="00737034"/>
    <w:rsid w:val="00737262"/>
    <w:rsid w:val="007372EF"/>
    <w:rsid w:val="007373AD"/>
    <w:rsid w:val="00737657"/>
    <w:rsid w:val="007376E9"/>
    <w:rsid w:val="007377A8"/>
    <w:rsid w:val="007378D4"/>
    <w:rsid w:val="00737A10"/>
    <w:rsid w:val="00737A34"/>
    <w:rsid w:val="00737A9D"/>
    <w:rsid w:val="00737AD6"/>
    <w:rsid w:val="00737B44"/>
    <w:rsid w:val="00737B6C"/>
    <w:rsid w:val="007400DA"/>
    <w:rsid w:val="007400F7"/>
    <w:rsid w:val="0074010D"/>
    <w:rsid w:val="00740130"/>
    <w:rsid w:val="00740157"/>
    <w:rsid w:val="00740201"/>
    <w:rsid w:val="00740219"/>
    <w:rsid w:val="0074031D"/>
    <w:rsid w:val="007403AC"/>
    <w:rsid w:val="007404AB"/>
    <w:rsid w:val="007404BC"/>
    <w:rsid w:val="007404BE"/>
    <w:rsid w:val="007404F1"/>
    <w:rsid w:val="00740581"/>
    <w:rsid w:val="00740662"/>
    <w:rsid w:val="0074067E"/>
    <w:rsid w:val="00740778"/>
    <w:rsid w:val="00740893"/>
    <w:rsid w:val="00740BE3"/>
    <w:rsid w:val="00740C59"/>
    <w:rsid w:val="00740FEC"/>
    <w:rsid w:val="00740FFA"/>
    <w:rsid w:val="00741058"/>
    <w:rsid w:val="00741127"/>
    <w:rsid w:val="007412EF"/>
    <w:rsid w:val="00741307"/>
    <w:rsid w:val="00741410"/>
    <w:rsid w:val="00741413"/>
    <w:rsid w:val="00741504"/>
    <w:rsid w:val="00741659"/>
    <w:rsid w:val="007417D5"/>
    <w:rsid w:val="0074189C"/>
    <w:rsid w:val="007418A1"/>
    <w:rsid w:val="00741ABF"/>
    <w:rsid w:val="00741AE3"/>
    <w:rsid w:val="00741EA8"/>
    <w:rsid w:val="007421AB"/>
    <w:rsid w:val="0074222E"/>
    <w:rsid w:val="007422D2"/>
    <w:rsid w:val="007423FF"/>
    <w:rsid w:val="00742612"/>
    <w:rsid w:val="007426F4"/>
    <w:rsid w:val="0074275C"/>
    <w:rsid w:val="00742825"/>
    <w:rsid w:val="0074287C"/>
    <w:rsid w:val="007428E0"/>
    <w:rsid w:val="00742911"/>
    <w:rsid w:val="007429E6"/>
    <w:rsid w:val="00742B1B"/>
    <w:rsid w:val="00742B46"/>
    <w:rsid w:val="00742C06"/>
    <w:rsid w:val="00742D37"/>
    <w:rsid w:val="00742EA5"/>
    <w:rsid w:val="0074308F"/>
    <w:rsid w:val="007430A0"/>
    <w:rsid w:val="007430AE"/>
    <w:rsid w:val="007431E0"/>
    <w:rsid w:val="007433F9"/>
    <w:rsid w:val="007435D5"/>
    <w:rsid w:val="007435EB"/>
    <w:rsid w:val="007436B3"/>
    <w:rsid w:val="007437DA"/>
    <w:rsid w:val="0074396A"/>
    <w:rsid w:val="007439D6"/>
    <w:rsid w:val="00743A58"/>
    <w:rsid w:val="00743A6C"/>
    <w:rsid w:val="00743B32"/>
    <w:rsid w:val="00743BC7"/>
    <w:rsid w:val="00743C6B"/>
    <w:rsid w:val="007440A7"/>
    <w:rsid w:val="00744300"/>
    <w:rsid w:val="00744468"/>
    <w:rsid w:val="007444EA"/>
    <w:rsid w:val="0074450D"/>
    <w:rsid w:val="00744525"/>
    <w:rsid w:val="00744617"/>
    <w:rsid w:val="0074465D"/>
    <w:rsid w:val="00744A22"/>
    <w:rsid w:val="00744D40"/>
    <w:rsid w:val="00744E63"/>
    <w:rsid w:val="00744E75"/>
    <w:rsid w:val="00744F1F"/>
    <w:rsid w:val="0074547E"/>
    <w:rsid w:val="007454FD"/>
    <w:rsid w:val="00745554"/>
    <w:rsid w:val="0074563D"/>
    <w:rsid w:val="00745836"/>
    <w:rsid w:val="00745880"/>
    <w:rsid w:val="007458E1"/>
    <w:rsid w:val="007458FB"/>
    <w:rsid w:val="00745918"/>
    <w:rsid w:val="00745924"/>
    <w:rsid w:val="00745B1E"/>
    <w:rsid w:val="00745BCC"/>
    <w:rsid w:val="00745CB9"/>
    <w:rsid w:val="00745D68"/>
    <w:rsid w:val="00745E13"/>
    <w:rsid w:val="00745E5D"/>
    <w:rsid w:val="00745EE6"/>
    <w:rsid w:val="00745F06"/>
    <w:rsid w:val="00745FD2"/>
    <w:rsid w:val="00745FE3"/>
    <w:rsid w:val="0074609C"/>
    <w:rsid w:val="0074613A"/>
    <w:rsid w:val="007462E2"/>
    <w:rsid w:val="00746383"/>
    <w:rsid w:val="007463C7"/>
    <w:rsid w:val="0074641F"/>
    <w:rsid w:val="00746458"/>
    <w:rsid w:val="0074650F"/>
    <w:rsid w:val="00746536"/>
    <w:rsid w:val="00746751"/>
    <w:rsid w:val="00746842"/>
    <w:rsid w:val="0074692F"/>
    <w:rsid w:val="00746974"/>
    <w:rsid w:val="00746C24"/>
    <w:rsid w:val="00746C2C"/>
    <w:rsid w:val="00746D37"/>
    <w:rsid w:val="00746DDA"/>
    <w:rsid w:val="00746E0A"/>
    <w:rsid w:val="00746F0E"/>
    <w:rsid w:val="0074705D"/>
    <w:rsid w:val="007470CB"/>
    <w:rsid w:val="0074714F"/>
    <w:rsid w:val="007472F4"/>
    <w:rsid w:val="00747575"/>
    <w:rsid w:val="00747662"/>
    <w:rsid w:val="00747755"/>
    <w:rsid w:val="0074786D"/>
    <w:rsid w:val="007478CA"/>
    <w:rsid w:val="00747993"/>
    <w:rsid w:val="00747BE2"/>
    <w:rsid w:val="00747C8C"/>
    <w:rsid w:val="00747D18"/>
    <w:rsid w:val="00747D1A"/>
    <w:rsid w:val="00747D3D"/>
    <w:rsid w:val="00747F7B"/>
    <w:rsid w:val="00750009"/>
    <w:rsid w:val="00750144"/>
    <w:rsid w:val="00750217"/>
    <w:rsid w:val="0075044F"/>
    <w:rsid w:val="007504F9"/>
    <w:rsid w:val="007505FC"/>
    <w:rsid w:val="00750647"/>
    <w:rsid w:val="007506F9"/>
    <w:rsid w:val="0075073C"/>
    <w:rsid w:val="007507F7"/>
    <w:rsid w:val="00750BE9"/>
    <w:rsid w:val="00750CA5"/>
    <w:rsid w:val="00750D7F"/>
    <w:rsid w:val="00750DF4"/>
    <w:rsid w:val="00750FB2"/>
    <w:rsid w:val="00750FFE"/>
    <w:rsid w:val="00751302"/>
    <w:rsid w:val="007514BE"/>
    <w:rsid w:val="00751539"/>
    <w:rsid w:val="007515B8"/>
    <w:rsid w:val="00751853"/>
    <w:rsid w:val="00751927"/>
    <w:rsid w:val="007519F8"/>
    <w:rsid w:val="00751AEA"/>
    <w:rsid w:val="00751B53"/>
    <w:rsid w:val="00751C0A"/>
    <w:rsid w:val="00751C41"/>
    <w:rsid w:val="00751C79"/>
    <w:rsid w:val="00751CD8"/>
    <w:rsid w:val="00751D1C"/>
    <w:rsid w:val="00751D2B"/>
    <w:rsid w:val="00751DBB"/>
    <w:rsid w:val="00751DF1"/>
    <w:rsid w:val="00751F10"/>
    <w:rsid w:val="007521BE"/>
    <w:rsid w:val="00752310"/>
    <w:rsid w:val="00752352"/>
    <w:rsid w:val="00752511"/>
    <w:rsid w:val="007525D5"/>
    <w:rsid w:val="00752634"/>
    <w:rsid w:val="007526F3"/>
    <w:rsid w:val="00752748"/>
    <w:rsid w:val="00752773"/>
    <w:rsid w:val="00752840"/>
    <w:rsid w:val="0075291B"/>
    <w:rsid w:val="00752B3D"/>
    <w:rsid w:val="00752BE7"/>
    <w:rsid w:val="00752BEE"/>
    <w:rsid w:val="00752C3F"/>
    <w:rsid w:val="00752CAF"/>
    <w:rsid w:val="00752DCE"/>
    <w:rsid w:val="00752DFD"/>
    <w:rsid w:val="00752E42"/>
    <w:rsid w:val="0075300E"/>
    <w:rsid w:val="007531A6"/>
    <w:rsid w:val="0075324A"/>
    <w:rsid w:val="0075331A"/>
    <w:rsid w:val="00753367"/>
    <w:rsid w:val="007533FB"/>
    <w:rsid w:val="00753514"/>
    <w:rsid w:val="007535D2"/>
    <w:rsid w:val="007537A6"/>
    <w:rsid w:val="007537DB"/>
    <w:rsid w:val="007537E2"/>
    <w:rsid w:val="007538ED"/>
    <w:rsid w:val="007539E5"/>
    <w:rsid w:val="00753A3E"/>
    <w:rsid w:val="00753B2B"/>
    <w:rsid w:val="00753C09"/>
    <w:rsid w:val="00753CE9"/>
    <w:rsid w:val="00753D51"/>
    <w:rsid w:val="00753FC4"/>
    <w:rsid w:val="00754072"/>
    <w:rsid w:val="007540BD"/>
    <w:rsid w:val="00754268"/>
    <w:rsid w:val="007543C2"/>
    <w:rsid w:val="007543C5"/>
    <w:rsid w:val="00754430"/>
    <w:rsid w:val="007545BE"/>
    <w:rsid w:val="007545D0"/>
    <w:rsid w:val="0075479D"/>
    <w:rsid w:val="00754977"/>
    <w:rsid w:val="007549E7"/>
    <w:rsid w:val="00754A02"/>
    <w:rsid w:val="00754AE3"/>
    <w:rsid w:val="00754B47"/>
    <w:rsid w:val="00754B9C"/>
    <w:rsid w:val="00754C45"/>
    <w:rsid w:val="00754DDB"/>
    <w:rsid w:val="00754DDF"/>
    <w:rsid w:val="00754DFD"/>
    <w:rsid w:val="00754E78"/>
    <w:rsid w:val="00754E82"/>
    <w:rsid w:val="00755226"/>
    <w:rsid w:val="00755247"/>
    <w:rsid w:val="00755479"/>
    <w:rsid w:val="00755494"/>
    <w:rsid w:val="00755567"/>
    <w:rsid w:val="007555CD"/>
    <w:rsid w:val="00755634"/>
    <w:rsid w:val="007556D9"/>
    <w:rsid w:val="00755720"/>
    <w:rsid w:val="007558BB"/>
    <w:rsid w:val="00755A1A"/>
    <w:rsid w:val="00755B87"/>
    <w:rsid w:val="00755C2D"/>
    <w:rsid w:val="00755C72"/>
    <w:rsid w:val="00755EB3"/>
    <w:rsid w:val="00756026"/>
    <w:rsid w:val="0075614C"/>
    <w:rsid w:val="007562C6"/>
    <w:rsid w:val="00756860"/>
    <w:rsid w:val="00756AEA"/>
    <w:rsid w:val="00756B17"/>
    <w:rsid w:val="00756B55"/>
    <w:rsid w:val="00756D22"/>
    <w:rsid w:val="00757152"/>
    <w:rsid w:val="00757291"/>
    <w:rsid w:val="007572BD"/>
    <w:rsid w:val="007573B0"/>
    <w:rsid w:val="007575D5"/>
    <w:rsid w:val="007575F6"/>
    <w:rsid w:val="007575F9"/>
    <w:rsid w:val="007577AA"/>
    <w:rsid w:val="007577D9"/>
    <w:rsid w:val="0075789D"/>
    <w:rsid w:val="00757B22"/>
    <w:rsid w:val="00757BBD"/>
    <w:rsid w:val="00757DA3"/>
    <w:rsid w:val="00757EA7"/>
    <w:rsid w:val="00760075"/>
    <w:rsid w:val="0076007D"/>
    <w:rsid w:val="007600F8"/>
    <w:rsid w:val="0076017A"/>
    <w:rsid w:val="0076030C"/>
    <w:rsid w:val="0076034E"/>
    <w:rsid w:val="007603D3"/>
    <w:rsid w:val="00760515"/>
    <w:rsid w:val="00760589"/>
    <w:rsid w:val="00760692"/>
    <w:rsid w:val="0076079A"/>
    <w:rsid w:val="00760809"/>
    <w:rsid w:val="0076089B"/>
    <w:rsid w:val="007609B1"/>
    <w:rsid w:val="00760BDD"/>
    <w:rsid w:val="00760C5A"/>
    <w:rsid w:val="00760CB1"/>
    <w:rsid w:val="00760E6C"/>
    <w:rsid w:val="00760F66"/>
    <w:rsid w:val="007610E6"/>
    <w:rsid w:val="007610F7"/>
    <w:rsid w:val="00761104"/>
    <w:rsid w:val="00761250"/>
    <w:rsid w:val="007612E8"/>
    <w:rsid w:val="0076146A"/>
    <w:rsid w:val="00761863"/>
    <w:rsid w:val="007618E3"/>
    <w:rsid w:val="007618E4"/>
    <w:rsid w:val="00761938"/>
    <w:rsid w:val="00761F82"/>
    <w:rsid w:val="00762081"/>
    <w:rsid w:val="007620A2"/>
    <w:rsid w:val="007620AE"/>
    <w:rsid w:val="00762192"/>
    <w:rsid w:val="007621F2"/>
    <w:rsid w:val="0076227F"/>
    <w:rsid w:val="0076230C"/>
    <w:rsid w:val="007623DF"/>
    <w:rsid w:val="00762506"/>
    <w:rsid w:val="007625DE"/>
    <w:rsid w:val="0076272B"/>
    <w:rsid w:val="0076272F"/>
    <w:rsid w:val="007629B8"/>
    <w:rsid w:val="007629C2"/>
    <w:rsid w:val="00762AAA"/>
    <w:rsid w:val="00762B07"/>
    <w:rsid w:val="00762B1B"/>
    <w:rsid w:val="00762B43"/>
    <w:rsid w:val="00762CEA"/>
    <w:rsid w:val="00762D31"/>
    <w:rsid w:val="00762DE3"/>
    <w:rsid w:val="00762E11"/>
    <w:rsid w:val="00762E6E"/>
    <w:rsid w:val="00762F35"/>
    <w:rsid w:val="00763171"/>
    <w:rsid w:val="00763328"/>
    <w:rsid w:val="00763446"/>
    <w:rsid w:val="0076352F"/>
    <w:rsid w:val="00763556"/>
    <w:rsid w:val="0076358E"/>
    <w:rsid w:val="007637F9"/>
    <w:rsid w:val="00763815"/>
    <w:rsid w:val="007638C7"/>
    <w:rsid w:val="007638DB"/>
    <w:rsid w:val="00763981"/>
    <w:rsid w:val="00763987"/>
    <w:rsid w:val="00763ABA"/>
    <w:rsid w:val="00763AEC"/>
    <w:rsid w:val="00763B8A"/>
    <w:rsid w:val="00763C84"/>
    <w:rsid w:val="00763EE0"/>
    <w:rsid w:val="00763EE8"/>
    <w:rsid w:val="00763F48"/>
    <w:rsid w:val="00763F8B"/>
    <w:rsid w:val="00763FC0"/>
    <w:rsid w:val="00763FFF"/>
    <w:rsid w:val="0076419B"/>
    <w:rsid w:val="00764229"/>
    <w:rsid w:val="0076426B"/>
    <w:rsid w:val="007642AD"/>
    <w:rsid w:val="007642F8"/>
    <w:rsid w:val="00764304"/>
    <w:rsid w:val="00764317"/>
    <w:rsid w:val="0076443A"/>
    <w:rsid w:val="00764636"/>
    <w:rsid w:val="007646BE"/>
    <w:rsid w:val="00764923"/>
    <w:rsid w:val="00764A72"/>
    <w:rsid w:val="00764ADA"/>
    <w:rsid w:val="00764B11"/>
    <w:rsid w:val="00764BA6"/>
    <w:rsid w:val="00764CC5"/>
    <w:rsid w:val="00764E0E"/>
    <w:rsid w:val="00764E4A"/>
    <w:rsid w:val="00764FFB"/>
    <w:rsid w:val="00765020"/>
    <w:rsid w:val="007650F3"/>
    <w:rsid w:val="00765334"/>
    <w:rsid w:val="00765425"/>
    <w:rsid w:val="0076545A"/>
    <w:rsid w:val="007655BA"/>
    <w:rsid w:val="007655DC"/>
    <w:rsid w:val="00765860"/>
    <w:rsid w:val="007658AA"/>
    <w:rsid w:val="007658F9"/>
    <w:rsid w:val="00765954"/>
    <w:rsid w:val="007659B5"/>
    <w:rsid w:val="007659DC"/>
    <w:rsid w:val="007659E8"/>
    <w:rsid w:val="00765A0C"/>
    <w:rsid w:val="00765A67"/>
    <w:rsid w:val="00765B00"/>
    <w:rsid w:val="00765B3B"/>
    <w:rsid w:val="00765BF7"/>
    <w:rsid w:val="00765C1E"/>
    <w:rsid w:val="00765EBD"/>
    <w:rsid w:val="00765F8A"/>
    <w:rsid w:val="00765FEB"/>
    <w:rsid w:val="00766000"/>
    <w:rsid w:val="00766068"/>
    <w:rsid w:val="00766239"/>
    <w:rsid w:val="00766276"/>
    <w:rsid w:val="0076638B"/>
    <w:rsid w:val="007663D8"/>
    <w:rsid w:val="00766470"/>
    <w:rsid w:val="00766521"/>
    <w:rsid w:val="007665BC"/>
    <w:rsid w:val="0076664A"/>
    <w:rsid w:val="00766755"/>
    <w:rsid w:val="0076681A"/>
    <w:rsid w:val="0076685D"/>
    <w:rsid w:val="007668F1"/>
    <w:rsid w:val="007669E4"/>
    <w:rsid w:val="00766A9C"/>
    <w:rsid w:val="00766D3C"/>
    <w:rsid w:val="00766D44"/>
    <w:rsid w:val="007673F8"/>
    <w:rsid w:val="00767410"/>
    <w:rsid w:val="0076745B"/>
    <w:rsid w:val="007674BF"/>
    <w:rsid w:val="00767643"/>
    <w:rsid w:val="00767BD7"/>
    <w:rsid w:val="00767D19"/>
    <w:rsid w:val="00767EA4"/>
    <w:rsid w:val="00767EAC"/>
    <w:rsid w:val="00767EBC"/>
    <w:rsid w:val="00767EC4"/>
    <w:rsid w:val="00767F37"/>
    <w:rsid w:val="00767FEA"/>
    <w:rsid w:val="0076985B"/>
    <w:rsid w:val="0077041A"/>
    <w:rsid w:val="00770468"/>
    <w:rsid w:val="0077049B"/>
    <w:rsid w:val="007704A9"/>
    <w:rsid w:val="00770698"/>
    <w:rsid w:val="00770701"/>
    <w:rsid w:val="007707BF"/>
    <w:rsid w:val="00770881"/>
    <w:rsid w:val="007708E1"/>
    <w:rsid w:val="00770907"/>
    <w:rsid w:val="00770922"/>
    <w:rsid w:val="00770A62"/>
    <w:rsid w:val="00770CBD"/>
    <w:rsid w:val="00770E48"/>
    <w:rsid w:val="00771010"/>
    <w:rsid w:val="0077102A"/>
    <w:rsid w:val="0077122A"/>
    <w:rsid w:val="0077133D"/>
    <w:rsid w:val="00771917"/>
    <w:rsid w:val="00771930"/>
    <w:rsid w:val="007719FF"/>
    <w:rsid w:val="00771A15"/>
    <w:rsid w:val="00771A57"/>
    <w:rsid w:val="00771A7E"/>
    <w:rsid w:val="00771BA7"/>
    <w:rsid w:val="00771D24"/>
    <w:rsid w:val="00771EF6"/>
    <w:rsid w:val="0077207D"/>
    <w:rsid w:val="0077210D"/>
    <w:rsid w:val="007721CC"/>
    <w:rsid w:val="00772342"/>
    <w:rsid w:val="007723F5"/>
    <w:rsid w:val="007723FA"/>
    <w:rsid w:val="00772452"/>
    <w:rsid w:val="007724E7"/>
    <w:rsid w:val="00772543"/>
    <w:rsid w:val="00772574"/>
    <w:rsid w:val="00772856"/>
    <w:rsid w:val="00772859"/>
    <w:rsid w:val="00772877"/>
    <w:rsid w:val="00772A77"/>
    <w:rsid w:val="00772B50"/>
    <w:rsid w:val="00772CB3"/>
    <w:rsid w:val="00772CBD"/>
    <w:rsid w:val="00772CFB"/>
    <w:rsid w:val="00772E0B"/>
    <w:rsid w:val="00772EA9"/>
    <w:rsid w:val="00772F1A"/>
    <w:rsid w:val="00772FC2"/>
    <w:rsid w:val="0077302C"/>
    <w:rsid w:val="0077302D"/>
    <w:rsid w:val="007730C8"/>
    <w:rsid w:val="00773105"/>
    <w:rsid w:val="007731F8"/>
    <w:rsid w:val="00773222"/>
    <w:rsid w:val="0077323C"/>
    <w:rsid w:val="007732CD"/>
    <w:rsid w:val="00773357"/>
    <w:rsid w:val="0077356C"/>
    <w:rsid w:val="00773623"/>
    <w:rsid w:val="0077365B"/>
    <w:rsid w:val="007736C5"/>
    <w:rsid w:val="007736E1"/>
    <w:rsid w:val="0077374F"/>
    <w:rsid w:val="0077376E"/>
    <w:rsid w:val="00773799"/>
    <w:rsid w:val="00773881"/>
    <w:rsid w:val="00773889"/>
    <w:rsid w:val="007739B5"/>
    <w:rsid w:val="007739BF"/>
    <w:rsid w:val="00773D0A"/>
    <w:rsid w:val="00773D34"/>
    <w:rsid w:val="00773E06"/>
    <w:rsid w:val="00773E85"/>
    <w:rsid w:val="00773F09"/>
    <w:rsid w:val="00773FFA"/>
    <w:rsid w:val="00774011"/>
    <w:rsid w:val="00774026"/>
    <w:rsid w:val="0077425C"/>
    <w:rsid w:val="007742C7"/>
    <w:rsid w:val="00774390"/>
    <w:rsid w:val="00774491"/>
    <w:rsid w:val="0077473B"/>
    <w:rsid w:val="00774850"/>
    <w:rsid w:val="00774A2F"/>
    <w:rsid w:val="00774A30"/>
    <w:rsid w:val="00774ADE"/>
    <w:rsid w:val="00774BFC"/>
    <w:rsid w:val="00775027"/>
    <w:rsid w:val="007750FD"/>
    <w:rsid w:val="00775113"/>
    <w:rsid w:val="007751FF"/>
    <w:rsid w:val="007752F9"/>
    <w:rsid w:val="00775334"/>
    <w:rsid w:val="007753E1"/>
    <w:rsid w:val="0077556D"/>
    <w:rsid w:val="007756A7"/>
    <w:rsid w:val="007759DB"/>
    <w:rsid w:val="00775AAD"/>
    <w:rsid w:val="00775CC5"/>
    <w:rsid w:val="00775E87"/>
    <w:rsid w:val="00775F12"/>
    <w:rsid w:val="00775F98"/>
    <w:rsid w:val="00776053"/>
    <w:rsid w:val="007760D4"/>
    <w:rsid w:val="007764B2"/>
    <w:rsid w:val="00776562"/>
    <w:rsid w:val="00776997"/>
    <w:rsid w:val="007769E6"/>
    <w:rsid w:val="00776A1F"/>
    <w:rsid w:val="00776A7E"/>
    <w:rsid w:val="00776D04"/>
    <w:rsid w:val="00776ED0"/>
    <w:rsid w:val="00776F81"/>
    <w:rsid w:val="0077726A"/>
    <w:rsid w:val="0077748B"/>
    <w:rsid w:val="0077751A"/>
    <w:rsid w:val="007777F2"/>
    <w:rsid w:val="00777917"/>
    <w:rsid w:val="00777A20"/>
    <w:rsid w:val="00777CA2"/>
    <w:rsid w:val="00777D7D"/>
    <w:rsid w:val="00777F11"/>
    <w:rsid w:val="0077C1CE"/>
    <w:rsid w:val="0077D79B"/>
    <w:rsid w:val="0077EEDF"/>
    <w:rsid w:val="00780062"/>
    <w:rsid w:val="00780134"/>
    <w:rsid w:val="00780358"/>
    <w:rsid w:val="007803F6"/>
    <w:rsid w:val="00780460"/>
    <w:rsid w:val="0078062A"/>
    <w:rsid w:val="0078065B"/>
    <w:rsid w:val="00780696"/>
    <w:rsid w:val="007806A5"/>
    <w:rsid w:val="00780828"/>
    <w:rsid w:val="00780889"/>
    <w:rsid w:val="007808C9"/>
    <w:rsid w:val="007809B5"/>
    <w:rsid w:val="00780B60"/>
    <w:rsid w:val="00780BBF"/>
    <w:rsid w:val="00780BE1"/>
    <w:rsid w:val="00780C0C"/>
    <w:rsid w:val="00780C61"/>
    <w:rsid w:val="00780C63"/>
    <w:rsid w:val="00780C6A"/>
    <w:rsid w:val="00780D5C"/>
    <w:rsid w:val="00780DD1"/>
    <w:rsid w:val="00780E81"/>
    <w:rsid w:val="00780FB3"/>
    <w:rsid w:val="00781070"/>
    <w:rsid w:val="007810A3"/>
    <w:rsid w:val="007810BE"/>
    <w:rsid w:val="00781146"/>
    <w:rsid w:val="00781191"/>
    <w:rsid w:val="007814B1"/>
    <w:rsid w:val="00781600"/>
    <w:rsid w:val="007816DA"/>
    <w:rsid w:val="007817EC"/>
    <w:rsid w:val="0078186F"/>
    <w:rsid w:val="007819EA"/>
    <w:rsid w:val="00781B55"/>
    <w:rsid w:val="00781CDC"/>
    <w:rsid w:val="00781D6D"/>
    <w:rsid w:val="00781DA7"/>
    <w:rsid w:val="0078203D"/>
    <w:rsid w:val="007820DD"/>
    <w:rsid w:val="00782213"/>
    <w:rsid w:val="0078255D"/>
    <w:rsid w:val="0078255E"/>
    <w:rsid w:val="007825E3"/>
    <w:rsid w:val="00782688"/>
    <w:rsid w:val="00782700"/>
    <w:rsid w:val="007827B5"/>
    <w:rsid w:val="0078282F"/>
    <w:rsid w:val="0078283B"/>
    <w:rsid w:val="00782864"/>
    <w:rsid w:val="00782BA8"/>
    <w:rsid w:val="00782BF3"/>
    <w:rsid w:val="00782D92"/>
    <w:rsid w:val="00782DA4"/>
    <w:rsid w:val="00782E91"/>
    <w:rsid w:val="00782FA5"/>
    <w:rsid w:val="00782FDA"/>
    <w:rsid w:val="0078309E"/>
    <w:rsid w:val="00783183"/>
    <w:rsid w:val="0078319D"/>
    <w:rsid w:val="007831E0"/>
    <w:rsid w:val="007832EF"/>
    <w:rsid w:val="00783316"/>
    <w:rsid w:val="007833DA"/>
    <w:rsid w:val="007833F4"/>
    <w:rsid w:val="00783655"/>
    <w:rsid w:val="007837B3"/>
    <w:rsid w:val="007838AA"/>
    <w:rsid w:val="00783C0E"/>
    <w:rsid w:val="00783C89"/>
    <w:rsid w:val="00783D67"/>
    <w:rsid w:val="00783F2B"/>
    <w:rsid w:val="00783F41"/>
    <w:rsid w:val="00783F7D"/>
    <w:rsid w:val="007840BA"/>
    <w:rsid w:val="00784168"/>
    <w:rsid w:val="007845C1"/>
    <w:rsid w:val="0078463A"/>
    <w:rsid w:val="007846F2"/>
    <w:rsid w:val="007847EB"/>
    <w:rsid w:val="00784915"/>
    <w:rsid w:val="0078494D"/>
    <w:rsid w:val="0078497B"/>
    <w:rsid w:val="007849C5"/>
    <w:rsid w:val="00784A6C"/>
    <w:rsid w:val="00784D11"/>
    <w:rsid w:val="00784DCA"/>
    <w:rsid w:val="00784DDA"/>
    <w:rsid w:val="00785120"/>
    <w:rsid w:val="00785309"/>
    <w:rsid w:val="00785561"/>
    <w:rsid w:val="00785658"/>
    <w:rsid w:val="00785659"/>
    <w:rsid w:val="007856C0"/>
    <w:rsid w:val="00785811"/>
    <w:rsid w:val="007858F2"/>
    <w:rsid w:val="0078594A"/>
    <w:rsid w:val="00785B71"/>
    <w:rsid w:val="00785C0D"/>
    <w:rsid w:val="00785C2D"/>
    <w:rsid w:val="00785C5A"/>
    <w:rsid w:val="00785C90"/>
    <w:rsid w:val="00785FD3"/>
    <w:rsid w:val="007860D4"/>
    <w:rsid w:val="0078619C"/>
    <w:rsid w:val="007861EA"/>
    <w:rsid w:val="007863A8"/>
    <w:rsid w:val="007863E2"/>
    <w:rsid w:val="0078646B"/>
    <w:rsid w:val="00786775"/>
    <w:rsid w:val="007867D1"/>
    <w:rsid w:val="00786B73"/>
    <w:rsid w:val="00786B9A"/>
    <w:rsid w:val="00786BF9"/>
    <w:rsid w:val="00786D11"/>
    <w:rsid w:val="00786EFC"/>
    <w:rsid w:val="00786FD7"/>
    <w:rsid w:val="00787022"/>
    <w:rsid w:val="007870B7"/>
    <w:rsid w:val="007871B7"/>
    <w:rsid w:val="007871DA"/>
    <w:rsid w:val="007871FD"/>
    <w:rsid w:val="0078727F"/>
    <w:rsid w:val="007872EE"/>
    <w:rsid w:val="00787657"/>
    <w:rsid w:val="0078769B"/>
    <w:rsid w:val="007876F0"/>
    <w:rsid w:val="00787810"/>
    <w:rsid w:val="0078786A"/>
    <w:rsid w:val="007878DC"/>
    <w:rsid w:val="00787B7C"/>
    <w:rsid w:val="00787CFF"/>
    <w:rsid w:val="00787D6A"/>
    <w:rsid w:val="00787E1D"/>
    <w:rsid w:val="00787F73"/>
    <w:rsid w:val="0079008B"/>
    <w:rsid w:val="0079009D"/>
    <w:rsid w:val="007901DC"/>
    <w:rsid w:val="00790294"/>
    <w:rsid w:val="0079034D"/>
    <w:rsid w:val="00790466"/>
    <w:rsid w:val="00790497"/>
    <w:rsid w:val="00790560"/>
    <w:rsid w:val="00790944"/>
    <w:rsid w:val="00790ADC"/>
    <w:rsid w:val="00790D37"/>
    <w:rsid w:val="00790D73"/>
    <w:rsid w:val="00790E4F"/>
    <w:rsid w:val="00790F80"/>
    <w:rsid w:val="00791029"/>
    <w:rsid w:val="0079104D"/>
    <w:rsid w:val="007910C9"/>
    <w:rsid w:val="00791376"/>
    <w:rsid w:val="007913F2"/>
    <w:rsid w:val="0079145A"/>
    <w:rsid w:val="00791462"/>
    <w:rsid w:val="007914B2"/>
    <w:rsid w:val="00791554"/>
    <w:rsid w:val="007915B3"/>
    <w:rsid w:val="0079160F"/>
    <w:rsid w:val="00791726"/>
    <w:rsid w:val="0079179C"/>
    <w:rsid w:val="0079193C"/>
    <w:rsid w:val="00791A59"/>
    <w:rsid w:val="00791ABE"/>
    <w:rsid w:val="00791D3C"/>
    <w:rsid w:val="00791D66"/>
    <w:rsid w:val="00791D89"/>
    <w:rsid w:val="00791DDD"/>
    <w:rsid w:val="00791E59"/>
    <w:rsid w:val="00791E89"/>
    <w:rsid w:val="007920AA"/>
    <w:rsid w:val="0079216B"/>
    <w:rsid w:val="007922A2"/>
    <w:rsid w:val="00792771"/>
    <w:rsid w:val="007927AD"/>
    <w:rsid w:val="0079287B"/>
    <w:rsid w:val="00792898"/>
    <w:rsid w:val="00792A9D"/>
    <w:rsid w:val="00792AAF"/>
    <w:rsid w:val="00792B4B"/>
    <w:rsid w:val="00792C3C"/>
    <w:rsid w:val="00792D71"/>
    <w:rsid w:val="00792DB9"/>
    <w:rsid w:val="00792E1D"/>
    <w:rsid w:val="00792F4F"/>
    <w:rsid w:val="00792FA2"/>
    <w:rsid w:val="007930CA"/>
    <w:rsid w:val="007931BB"/>
    <w:rsid w:val="007931F2"/>
    <w:rsid w:val="00793338"/>
    <w:rsid w:val="0079345E"/>
    <w:rsid w:val="00793582"/>
    <w:rsid w:val="00793622"/>
    <w:rsid w:val="007936C2"/>
    <w:rsid w:val="007936D5"/>
    <w:rsid w:val="007936EB"/>
    <w:rsid w:val="00793788"/>
    <w:rsid w:val="0079379B"/>
    <w:rsid w:val="007937BF"/>
    <w:rsid w:val="007937D7"/>
    <w:rsid w:val="007938DE"/>
    <w:rsid w:val="007939DE"/>
    <w:rsid w:val="00793B98"/>
    <w:rsid w:val="00793BA4"/>
    <w:rsid w:val="00793BAA"/>
    <w:rsid w:val="00793BDD"/>
    <w:rsid w:val="00793C40"/>
    <w:rsid w:val="00793C48"/>
    <w:rsid w:val="00793D68"/>
    <w:rsid w:val="007940FD"/>
    <w:rsid w:val="00794112"/>
    <w:rsid w:val="00794131"/>
    <w:rsid w:val="007941C8"/>
    <w:rsid w:val="00794288"/>
    <w:rsid w:val="00794346"/>
    <w:rsid w:val="00794523"/>
    <w:rsid w:val="007946CF"/>
    <w:rsid w:val="007947A7"/>
    <w:rsid w:val="00794923"/>
    <w:rsid w:val="007949C6"/>
    <w:rsid w:val="00794A44"/>
    <w:rsid w:val="00794B4B"/>
    <w:rsid w:val="00794BB0"/>
    <w:rsid w:val="00794DE9"/>
    <w:rsid w:val="00794EC0"/>
    <w:rsid w:val="00795085"/>
    <w:rsid w:val="007950ED"/>
    <w:rsid w:val="007951C3"/>
    <w:rsid w:val="007952F1"/>
    <w:rsid w:val="00795351"/>
    <w:rsid w:val="00795488"/>
    <w:rsid w:val="007954D0"/>
    <w:rsid w:val="007955D0"/>
    <w:rsid w:val="00795760"/>
    <w:rsid w:val="0079576B"/>
    <w:rsid w:val="00795784"/>
    <w:rsid w:val="0079581B"/>
    <w:rsid w:val="00795A86"/>
    <w:rsid w:val="00795C1D"/>
    <w:rsid w:val="00795C61"/>
    <w:rsid w:val="00795CFD"/>
    <w:rsid w:val="00795D44"/>
    <w:rsid w:val="00795E05"/>
    <w:rsid w:val="00796090"/>
    <w:rsid w:val="00796168"/>
    <w:rsid w:val="007962BD"/>
    <w:rsid w:val="00796373"/>
    <w:rsid w:val="007963D8"/>
    <w:rsid w:val="00796571"/>
    <w:rsid w:val="00796653"/>
    <w:rsid w:val="00796679"/>
    <w:rsid w:val="007966F5"/>
    <w:rsid w:val="007968E5"/>
    <w:rsid w:val="007969A3"/>
    <w:rsid w:val="00796A59"/>
    <w:rsid w:val="00796B11"/>
    <w:rsid w:val="00796C6A"/>
    <w:rsid w:val="00796F65"/>
    <w:rsid w:val="007971D7"/>
    <w:rsid w:val="00797266"/>
    <w:rsid w:val="007972BD"/>
    <w:rsid w:val="00797348"/>
    <w:rsid w:val="0079751E"/>
    <w:rsid w:val="00797577"/>
    <w:rsid w:val="007975D7"/>
    <w:rsid w:val="00797612"/>
    <w:rsid w:val="00797632"/>
    <w:rsid w:val="00797655"/>
    <w:rsid w:val="007976F5"/>
    <w:rsid w:val="007976F7"/>
    <w:rsid w:val="00797701"/>
    <w:rsid w:val="0079785C"/>
    <w:rsid w:val="00797879"/>
    <w:rsid w:val="007979F8"/>
    <w:rsid w:val="00797A3A"/>
    <w:rsid w:val="00797B4C"/>
    <w:rsid w:val="00797B64"/>
    <w:rsid w:val="00797B82"/>
    <w:rsid w:val="00797BED"/>
    <w:rsid w:val="00797CBF"/>
    <w:rsid w:val="00797CDF"/>
    <w:rsid w:val="00797E3F"/>
    <w:rsid w:val="007A00E1"/>
    <w:rsid w:val="007A0271"/>
    <w:rsid w:val="007A02A9"/>
    <w:rsid w:val="007A0454"/>
    <w:rsid w:val="007A05DB"/>
    <w:rsid w:val="007A074D"/>
    <w:rsid w:val="007A0752"/>
    <w:rsid w:val="007A0763"/>
    <w:rsid w:val="007A0782"/>
    <w:rsid w:val="007A0808"/>
    <w:rsid w:val="007A0992"/>
    <w:rsid w:val="007A09A9"/>
    <w:rsid w:val="007A09B8"/>
    <w:rsid w:val="007A0AD3"/>
    <w:rsid w:val="007A0BDA"/>
    <w:rsid w:val="007A0D94"/>
    <w:rsid w:val="007A10F1"/>
    <w:rsid w:val="007A11CC"/>
    <w:rsid w:val="007A1305"/>
    <w:rsid w:val="007A1369"/>
    <w:rsid w:val="007A137F"/>
    <w:rsid w:val="007A160D"/>
    <w:rsid w:val="007A1656"/>
    <w:rsid w:val="007A1661"/>
    <w:rsid w:val="007A167A"/>
    <w:rsid w:val="007A1791"/>
    <w:rsid w:val="007A196C"/>
    <w:rsid w:val="007A19CE"/>
    <w:rsid w:val="007A1B47"/>
    <w:rsid w:val="007A1D35"/>
    <w:rsid w:val="007A1D8D"/>
    <w:rsid w:val="007A1DED"/>
    <w:rsid w:val="007A1E32"/>
    <w:rsid w:val="007A20B8"/>
    <w:rsid w:val="007A20C6"/>
    <w:rsid w:val="007A217B"/>
    <w:rsid w:val="007A24D9"/>
    <w:rsid w:val="007A254C"/>
    <w:rsid w:val="007A25A8"/>
    <w:rsid w:val="007A2613"/>
    <w:rsid w:val="007A2629"/>
    <w:rsid w:val="007A26E3"/>
    <w:rsid w:val="007A2700"/>
    <w:rsid w:val="007A2804"/>
    <w:rsid w:val="007A2867"/>
    <w:rsid w:val="007A289A"/>
    <w:rsid w:val="007A29B7"/>
    <w:rsid w:val="007A2A93"/>
    <w:rsid w:val="007A2D91"/>
    <w:rsid w:val="007A2E4F"/>
    <w:rsid w:val="007A2E6F"/>
    <w:rsid w:val="007A2F0D"/>
    <w:rsid w:val="007A2FC1"/>
    <w:rsid w:val="007A30CF"/>
    <w:rsid w:val="007A31B4"/>
    <w:rsid w:val="007A351D"/>
    <w:rsid w:val="007A35F1"/>
    <w:rsid w:val="007A37C8"/>
    <w:rsid w:val="007A3995"/>
    <w:rsid w:val="007A39C8"/>
    <w:rsid w:val="007A3BD6"/>
    <w:rsid w:val="007A3BED"/>
    <w:rsid w:val="007A3C6A"/>
    <w:rsid w:val="007A3CD5"/>
    <w:rsid w:val="007A3F9B"/>
    <w:rsid w:val="007A3FEA"/>
    <w:rsid w:val="007A40D9"/>
    <w:rsid w:val="007A416B"/>
    <w:rsid w:val="007A4177"/>
    <w:rsid w:val="007A42C0"/>
    <w:rsid w:val="007A4340"/>
    <w:rsid w:val="007A44C4"/>
    <w:rsid w:val="007A479E"/>
    <w:rsid w:val="007A48FA"/>
    <w:rsid w:val="007A4AC5"/>
    <w:rsid w:val="007A4B46"/>
    <w:rsid w:val="007A4D8B"/>
    <w:rsid w:val="007A4E3D"/>
    <w:rsid w:val="007A5086"/>
    <w:rsid w:val="007A50CF"/>
    <w:rsid w:val="007A5195"/>
    <w:rsid w:val="007A5254"/>
    <w:rsid w:val="007A531F"/>
    <w:rsid w:val="007A5340"/>
    <w:rsid w:val="007A53B6"/>
    <w:rsid w:val="007A53E2"/>
    <w:rsid w:val="007A55D5"/>
    <w:rsid w:val="007A55F4"/>
    <w:rsid w:val="007A5946"/>
    <w:rsid w:val="007A5A58"/>
    <w:rsid w:val="007A5A6C"/>
    <w:rsid w:val="007A5B74"/>
    <w:rsid w:val="007A5B8C"/>
    <w:rsid w:val="007A5BDE"/>
    <w:rsid w:val="007A5D28"/>
    <w:rsid w:val="007A64E5"/>
    <w:rsid w:val="007A6516"/>
    <w:rsid w:val="007A6584"/>
    <w:rsid w:val="007A65CB"/>
    <w:rsid w:val="007A663E"/>
    <w:rsid w:val="007A66A0"/>
    <w:rsid w:val="007A67D0"/>
    <w:rsid w:val="007A6807"/>
    <w:rsid w:val="007A6B7F"/>
    <w:rsid w:val="007A6D75"/>
    <w:rsid w:val="007A6DF4"/>
    <w:rsid w:val="007A6E32"/>
    <w:rsid w:val="007A7065"/>
    <w:rsid w:val="007A71DF"/>
    <w:rsid w:val="007A7271"/>
    <w:rsid w:val="007A728D"/>
    <w:rsid w:val="007A73BD"/>
    <w:rsid w:val="007A7455"/>
    <w:rsid w:val="007A750C"/>
    <w:rsid w:val="007A7820"/>
    <w:rsid w:val="007A78A5"/>
    <w:rsid w:val="007A78DF"/>
    <w:rsid w:val="007A7965"/>
    <w:rsid w:val="007A7A26"/>
    <w:rsid w:val="007A7AE1"/>
    <w:rsid w:val="007A7B22"/>
    <w:rsid w:val="007A7B40"/>
    <w:rsid w:val="007A7CAC"/>
    <w:rsid w:val="007A7D52"/>
    <w:rsid w:val="007A7D90"/>
    <w:rsid w:val="007A7F0A"/>
    <w:rsid w:val="007AE3B4"/>
    <w:rsid w:val="007B0013"/>
    <w:rsid w:val="007B00E2"/>
    <w:rsid w:val="007B0229"/>
    <w:rsid w:val="007B02A7"/>
    <w:rsid w:val="007B030E"/>
    <w:rsid w:val="007B033D"/>
    <w:rsid w:val="007B0431"/>
    <w:rsid w:val="007B0560"/>
    <w:rsid w:val="007B076B"/>
    <w:rsid w:val="007B077F"/>
    <w:rsid w:val="007B099F"/>
    <w:rsid w:val="007B0A97"/>
    <w:rsid w:val="007B0B1E"/>
    <w:rsid w:val="007B0B3A"/>
    <w:rsid w:val="007B0B60"/>
    <w:rsid w:val="007B0BF1"/>
    <w:rsid w:val="007B0C22"/>
    <w:rsid w:val="007B0CFD"/>
    <w:rsid w:val="007B0D74"/>
    <w:rsid w:val="007B11A3"/>
    <w:rsid w:val="007B11EF"/>
    <w:rsid w:val="007B12D5"/>
    <w:rsid w:val="007B14A9"/>
    <w:rsid w:val="007B1571"/>
    <w:rsid w:val="007B1582"/>
    <w:rsid w:val="007B168B"/>
    <w:rsid w:val="007B1746"/>
    <w:rsid w:val="007B1761"/>
    <w:rsid w:val="007B17D6"/>
    <w:rsid w:val="007B188D"/>
    <w:rsid w:val="007B1905"/>
    <w:rsid w:val="007B1953"/>
    <w:rsid w:val="007B1968"/>
    <w:rsid w:val="007B1AAF"/>
    <w:rsid w:val="007B1F25"/>
    <w:rsid w:val="007B1FDB"/>
    <w:rsid w:val="007B2221"/>
    <w:rsid w:val="007B22B6"/>
    <w:rsid w:val="007B235A"/>
    <w:rsid w:val="007B2402"/>
    <w:rsid w:val="007B25FB"/>
    <w:rsid w:val="007B2758"/>
    <w:rsid w:val="007B27D7"/>
    <w:rsid w:val="007B28AF"/>
    <w:rsid w:val="007B2A29"/>
    <w:rsid w:val="007B2C30"/>
    <w:rsid w:val="007B2F82"/>
    <w:rsid w:val="007B316C"/>
    <w:rsid w:val="007B31A2"/>
    <w:rsid w:val="007B31EF"/>
    <w:rsid w:val="007B3233"/>
    <w:rsid w:val="007B337E"/>
    <w:rsid w:val="007B3749"/>
    <w:rsid w:val="007B379E"/>
    <w:rsid w:val="007B3818"/>
    <w:rsid w:val="007B399D"/>
    <w:rsid w:val="007B39CA"/>
    <w:rsid w:val="007B3A4D"/>
    <w:rsid w:val="007B3C48"/>
    <w:rsid w:val="007B3C59"/>
    <w:rsid w:val="007B3CB1"/>
    <w:rsid w:val="007B3D58"/>
    <w:rsid w:val="007B3D78"/>
    <w:rsid w:val="007B3E09"/>
    <w:rsid w:val="007B3E45"/>
    <w:rsid w:val="007B3FAD"/>
    <w:rsid w:val="007B4265"/>
    <w:rsid w:val="007B42A2"/>
    <w:rsid w:val="007B4350"/>
    <w:rsid w:val="007B43C2"/>
    <w:rsid w:val="007B451C"/>
    <w:rsid w:val="007B4551"/>
    <w:rsid w:val="007B4661"/>
    <w:rsid w:val="007B4671"/>
    <w:rsid w:val="007B46FD"/>
    <w:rsid w:val="007B46FE"/>
    <w:rsid w:val="007B4B7F"/>
    <w:rsid w:val="007B4C19"/>
    <w:rsid w:val="007B4F9D"/>
    <w:rsid w:val="007B4FEB"/>
    <w:rsid w:val="007B5004"/>
    <w:rsid w:val="007B532A"/>
    <w:rsid w:val="007B552A"/>
    <w:rsid w:val="007B5698"/>
    <w:rsid w:val="007B57CB"/>
    <w:rsid w:val="007B590A"/>
    <w:rsid w:val="007B599E"/>
    <w:rsid w:val="007B59D3"/>
    <w:rsid w:val="007B5A36"/>
    <w:rsid w:val="007B5CDD"/>
    <w:rsid w:val="007B5D5A"/>
    <w:rsid w:val="007B5E2D"/>
    <w:rsid w:val="007B5E38"/>
    <w:rsid w:val="007B601B"/>
    <w:rsid w:val="007B60E0"/>
    <w:rsid w:val="007B6127"/>
    <w:rsid w:val="007B612A"/>
    <w:rsid w:val="007B6219"/>
    <w:rsid w:val="007B63C3"/>
    <w:rsid w:val="007B6555"/>
    <w:rsid w:val="007B6557"/>
    <w:rsid w:val="007B6581"/>
    <w:rsid w:val="007B6812"/>
    <w:rsid w:val="007B686A"/>
    <w:rsid w:val="007B68A5"/>
    <w:rsid w:val="007B6AAB"/>
    <w:rsid w:val="007B6ADA"/>
    <w:rsid w:val="007B6BDB"/>
    <w:rsid w:val="007B6C05"/>
    <w:rsid w:val="007B6C13"/>
    <w:rsid w:val="007B6C63"/>
    <w:rsid w:val="007B6C9A"/>
    <w:rsid w:val="007B6C9C"/>
    <w:rsid w:val="007B6D3E"/>
    <w:rsid w:val="007B7135"/>
    <w:rsid w:val="007B71B5"/>
    <w:rsid w:val="007B72A3"/>
    <w:rsid w:val="007B72EE"/>
    <w:rsid w:val="007B7356"/>
    <w:rsid w:val="007B742D"/>
    <w:rsid w:val="007B7521"/>
    <w:rsid w:val="007B756F"/>
    <w:rsid w:val="007B76F2"/>
    <w:rsid w:val="007B770F"/>
    <w:rsid w:val="007B78E2"/>
    <w:rsid w:val="007B796A"/>
    <w:rsid w:val="007B796B"/>
    <w:rsid w:val="007B7E9F"/>
    <w:rsid w:val="007B7F8A"/>
    <w:rsid w:val="007C000B"/>
    <w:rsid w:val="007C00C4"/>
    <w:rsid w:val="007C023D"/>
    <w:rsid w:val="007C0319"/>
    <w:rsid w:val="007C033A"/>
    <w:rsid w:val="007C03B6"/>
    <w:rsid w:val="007C04D6"/>
    <w:rsid w:val="007C04F2"/>
    <w:rsid w:val="007C054D"/>
    <w:rsid w:val="007C0566"/>
    <w:rsid w:val="007C06B4"/>
    <w:rsid w:val="007C084B"/>
    <w:rsid w:val="007C08C9"/>
    <w:rsid w:val="007C0A48"/>
    <w:rsid w:val="007C0C60"/>
    <w:rsid w:val="007C0D45"/>
    <w:rsid w:val="007C0EF9"/>
    <w:rsid w:val="007C0FEB"/>
    <w:rsid w:val="007C1002"/>
    <w:rsid w:val="007C110C"/>
    <w:rsid w:val="007C1306"/>
    <w:rsid w:val="007C137A"/>
    <w:rsid w:val="007C13B3"/>
    <w:rsid w:val="007C14E2"/>
    <w:rsid w:val="007C157E"/>
    <w:rsid w:val="007C15A5"/>
    <w:rsid w:val="007C16E0"/>
    <w:rsid w:val="007C173E"/>
    <w:rsid w:val="007C1755"/>
    <w:rsid w:val="007C18C9"/>
    <w:rsid w:val="007C1B4C"/>
    <w:rsid w:val="007C1BFB"/>
    <w:rsid w:val="007C1C13"/>
    <w:rsid w:val="007C1D84"/>
    <w:rsid w:val="007C1DF2"/>
    <w:rsid w:val="007C1E2A"/>
    <w:rsid w:val="007C1FE1"/>
    <w:rsid w:val="007C2083"/>
    <w:rsid w:val="007C20D7"/>
    <w:rsid w:val="007C2244"/>
    <w:rsid w:val="007C2254"/>
    <w:rsid w:val="007C2391"/>
    <w:rsid w:val="007C23F4"/>
    <w:rsid w:val="007C24F9"/>
    <w:rsid w:val="007C29DA"/>
    <w:rsid w:val="007C2ABA"/>
    <w:rsid w:val="007C2AD3"/>
    <w:rsid w:val="007C2B88"/>
    <w:rsid w:val="007C2BA8"/>
    <w:rsid w:val="007C2CA6"/>
    <w:rsid w:val="007C2E2E"/>
    <w:rsid w:val="007C301F"/>
    <w:rsid w:val="007C3085"/>
    <w:rsid w:val="007C31EE"/>
    <w:rsid w:val="007C344D"/>
    <w:rsid w:val="007C3981"/>
    <w:rsid w:val="007C3A1F"/>
    <w:rsid w:val="007C3A44"/>
    <w:rsid w:val="007C3AE1"/>
    <w:rsid w:val="007C3B30"/>
    <w:rsid w:val="007C3B9B"/>
    <w:rsid w:val="007C3BE6"/>
    <w:rsid w:val="007C3C0A"/>
    <w:rsid w:val="007C3EDF"/>
    <w:rsid w:val="007C3FB8"/>
    <w:rsid w:val="007C402C"/>
    <w:rsid w:val="007C4061"/>
    <w:rsid w:val="007C4104"/>
    <w:rsid w:val="007C42CD"/>
    <w:rsid w:val="007C4303"/>
    <w:rsid w:val="007C440F"/>
    <w:rsid w:val="007C46B5"/>
    <w:rsid w:val="007C470B"/>
    <w:rsid w:val="007C471C"/>
    <w:rsid w:val="007C47BF"/>
    <w:rsid w:val="007C49EB"/>
    <w:rsid w:val="007C4A10"/>
    <w:rsid w:val="007C4B0A"/>
    <w:rsid w:val="007C4C22"/>
    <w:rsid w:val="007C508A"/>
    <w:rsid w:val="007C51E2"/>
    <w:rsid w:val="007C546C"/>
    <w:rsid w:val="007C56C3"/>
    <w:rsid w:val="007C5776"/>
    <w:rsid w:val="007C58BE"/>
    <w:rsid w:val="007C595A"/>
    <w:rsid w:val="007C5A6A"/>
    <w:rsid w:val="007C5AC6"/>
    <w:rsid w:val="007C5C02"/>
    <w:rsid w:val="007C5C63"/>
    <w:rsid w:val="007C5CE8"/>
    <w:rsid w:val="007C5D60"/>
    <w:rsid w:val="007C5FA5"/>
    <w:rsid w:val="007C6020"/>
    <w:rsid w:val="007C610C"/>
    <w:rsid w:val="007C61EF"/>
    <w:rsid w:val="007C6395"/>
    <w:rsid w:val="007C643C"/>
    <w:rsid w:val="007C653B"/>
    <w:rsid w:val="007C66F4"/>
    <w:rsid w:val="007C672D"/>
    <w:rsid w:val="007C67D4"/>
    <w:rsid w:val="007C67FC"/>
    <w:rsid w:val="007C6ABA"/>
    <w:rsid w:val="007C6AE9"/>
    <w:rsid w:val="007C6B8F"/>
    <w:rsid w:val="007C6CC7"/>
    <w:rsid w:val="007C6D42"/>
    <w:rsid w:val="007C6E59"/>
    <w:rsid w:val="007C6F0B"/>
    <w:rsid w:val="007C6F9C"/>
    <w:rsid w:val="007C7205"/>
    <w:rsid w:val="007C724A"/>
    <w:rsid w:val="007C7478"/>
    <w:rsid w:val="007C7547"/>
    <w:rsid w:val="007C75EE"/>
    <w:rsid w:val="007C76F4"/>
    <w:rsid w:val="007C7825"/>
    <w:rsid w:val="007C783D"/>
    <w:rsid w:val="007C78A7"/>
    <w:rsid w:val="007C78FA"/>
    <w:rsid w:val="007C79C0"/>
    <w:rsid w:val="007C7D22"/>
    <w:rsid w:val="007C7FBD"/>
    <w:rsid w:val="007C7FF2"/>
    <w:rsid w:val="007CF628"/>
    <w:rsid w:val="007D010B"/>
    <w:rsid w:val="007D01B0"/>
    <w:rsid w:val="007D02C7"/>
    <w:rsid w:val="007D02DB"/>
    <w:rsid w:val="007D033E"/>
    <w:rsid w:val="007D0409"/>
    <w:rsid w:val="007D04B0"/>
    <w:rsid w:val="007D0646"/>
    <w:rsid w:val="007D06D1"/>
    <w:rsid w:val="007D0787"/>
    <w:rsid w:val="007D099E"/>
    <w:rsid w:val="007D09BC"/>
    <w:rsid w:val="007D0AB1"/>
    <w:rsid w:val="007D0B51"/>
    <w:rsid w:val="007D0BF1"/>
    <w:rsid w:val="007D0C6B"/>
    <w:rsid w:val="007D0EF1"/>
    <w:rsid w:val="007D10AB"/>
    <w:rsid w:val="007D124F"/>
    <w:rsid w:val="007D136A"/>
    <w:rsid w:val="007D13C5"/>
    <w:rsid w:val="007D1620"/>
    <w:rsid w:val="007D175E"/>
    <w:rsid w:val="007D18A5"/>
    <w:rsid w:val="007D18D4"/>
    <w:rsid w:val="007D1A48"/>
    <w:rsid w:val="007D1A88"/>
    <w:rsid w:val="007D1AD6"/>
    <w:rsid w:val="007D1C8A"/>
    <w:rsid w:val="007D1CA9"/>
    <w:rsid w:val="007D1CD6"/>
    <w:rsid w:val="007D1E0D"/>
    <w:rsid w:val="007D1F02"/>
    <w:rsid w:val="007D1F8E"/>
    <w:rsid w:val="007D1F94"/>
    <w:rsid w:val="007D1F97"/>
    <w:rsid w:val="007D23F8"/>
    <w:rsid w:val="007D2518"/>
    <w:rsid w:val="007D264B"/>
    <w:rsid w:val="007D26FC"/>
    <w:rsid w:val="007D27CA"/>
    <w:rsid w:val="007D29C5"/>
    <w:rsid w:val="007D2BA4"/>
    <w:rsid w:val="007D2C76"/>
    <w:rsid w:val="007D2C9D"/>
    <w:rsid w:val="007D2D75"/>
    <w:rsid w:val="007D3268"/>
    <w:rsid w:val="007D3324"/>
    <w:rsid w:val="007D3435"/>
    <w:rsid w:val="007D352C"/>
    <w:rsid w:val="007D3664"/>
    <w:rsid w:val="007D3668"/>
    <w:rsid w:val="007D36A0"/>
    <w:rsid w:val="007D3720"/>
    <w:rsid w:val="007D380E"/>
    <w:rsid w:val="007D3837"/>
    <w:rsid w:val="007D38B0"/>
    <w:rsid w:val="007D3964"/>
    <w:rsid w:val="007D398F"/>
    <w:rsid w:val="007D39F4"/>
    <w:rsid w:val="007D3A62"/>
    <w:rsid w:val="007D3AD0"/>
    <w:rsid w:val="007D3B05"/>
    <w:rsid w:val="007D3B46"/>
    <w:rsid w:val="007D3B8D"/>
    <w:rsid w:val="007D3BDF"/>
    <w:rsid w:val="007D3C0F"/>
    <w:rsid w:val="007D3CA0"/>
    <w:rsid w:val="007D3DF7"/>
    <w:rsid w:val="007D3E69"/>
    <w:rsid w:val="007D3EE7"/>
    <w:rsid w:val="007D3FB2"/>
    <w:rsid w:val="007D405C"/>
    <w:rsid w:val="007D40AC"/>
    <w:rsid w:val="007D40EA"/>
    <w:rsid w:val="007D4186"/>
    <w:rsid w:val="007D4266"/>
    <w:rsid w:val="007D42D8"/>
    <w:rsid w:val="007D4327"/>
    <w:rsid w:val="007D449A"/>
    <w:rsid w:val="007D454A"/>
    <w:rsid w:val="007D4553"/>
    <w:rsid w:val="007D459F"/>
    <w:rsid w:val="007D4607"/>
    <w:rsid w:val="007D4668"/>
    <w:rsid w:val="007D46F7"/>
    <w:rsid w:val="007D4796"/>
    <w:rsid w:val="007D4923"/>
    <w:rsid w:val="007D4C41"/>
    <w:rsid w:val="007D4CA7"/>
    <w:rsid w:val="007D4E58"/>
    <w:rsid w:val="007D4F96"/>
    <w:rsid w:val="007D5005"/>
    <w:rsid w:val="007D5009"/>
    <w:rsid w:val="007D514B"/>
    <w:rsid w:val="007D5178"/>
    <w:rsid w:val="007D51F1"/>
    <w:rsid w:val="007D5261"/>
    <w:rsid w:val="007D5273"/>
    <w:rsid w:val="007D530E"/>
    <w:rsid w:val="007D5335"/>
    <w:rsid w:val="007D537A"/>
    <w:rsid w:val="007D5570"/>
    <w:rsid w:val="007D5AA8"/>
    <w:rsid w:val="007D5B24"/>
    <w:rsid w:val="007D5BDF"/>
    <w:rsid w:val="007D5BE1"/>
    <w:rsid w:val="007D5C8D"/>
    <w:rsid w:val="007D5CEF"/>
    <w:rsid w:val="007D5D6B"/>
    <w:rsid w:val="007D5D78"/>
    <w:rsid w:val="007D5E33"/>
    <w:rsid w:val="007D607E"/>
    <w:rsid w:val="007D60BF"/>
    <w:rsid w:val="007D60CD"/>
    <w:rsid w:val="007D6187"/>
    <w:rsid w:val="007D6262"/>
    <w:rsid w:val="007D6377"/>
    <w:rsid w:val="007D6575"/>
    <w:rsid w:val="007D6579"/>
    <w:rsid w:val="007D66D2"/>
    <w:rsid w:val="007D6967"/>
    <w:rsid w:val="007D6A3C"/>
    <w:rsid w:val="007D6A93"/>
    <w:rsid w:val="007D6FDE"/>
    <w:rsid w:val="007D7022"/>
    <w:rsid w:val="007D705A"/>
    <w:rsid w:val="007D7141"/>
    <w:rsid w:val="007D7174"/>
    <w:rsid w:val="007D722F"/>
    <w:rsid w:val="007D74C7"/>
    <w:rsid w:val="007D7621"/>
    <w:rsid w:val="007D7656"/>
    <w:rsid w:val="007D7810"/>
    <w:rsid w:val="007D78CA"/>
    <w:rsid w:val="007D7935"/>
    <w:rsid w:val="007D79C9"/>
    <w:rsid w:val="007D7B3D"/>
    <w:rsid w:val="007D7CF2"/>
    <w:rsid w:val="007D7F28"/>
    <w:rsid w:val="007D7FB4"/>
    <w:rsid w:val="007E00F9"/>
    <w:rsid w:val="007E011B"/>
    <w:rsid w:val="007E0137"/>
    <w:rsid w:val="007E0231"/>
    <w:rsid w:val="007E02D3"/>
    <w:rsid w:val="007E0352"/>
    <w:rsid w:val="007E03B7"/>
    <w:rsid w:val="007E048A"/>
    <w:rsid w:val="007E07BF"/>
    <w:rsid w:val="007E0874"/>
    <w:rsid w:val="007E0928"/>
    <w:rsid w:val="007E0A4C"/>
    <w:rsid w:val="007E0A8C"/>
    <w:rsid w:val="007E0AB2"/>
    <w:rsid w:val="007E0B1D"/>
    <w:rsid w:val="007E0BA3"/>
    <w:rsid w:val="007E0BB2"/>
    <w:rsid w:val="007E0D74"/>
    <w:rsid w:val="007E0D98"/>
    <w:rsid w:val="007E0DB3"/>
    <w:rsid w:val="007E10FF"/>
    <w:rsid w:val="007E11A3"/>
    <w:rsid w:val="007E1214"/>
    <w:rsid w:val="007E13FF"/>
    <w:rsid w:val="007E1400"/>
    <w:rsid w:val="007E15D4"/>
    <w:rsid w:val="007E16BB"/>
    <w:rsid w:val="007E177A"/>
    <w:rsid w:val="007E189A"/>
    <w:rsid w:val="007E18B8"/>
    <w:rsid w:val="007E19F5"/>
    <w:rsid w:val="007E1A02"/>
    <w:rsid w:val="007E1D4E"/>
    <w:rsid w:val="007E1F2B"/>
    <w:rsid w:val="007E1F70"/>
    <w:rsid w:val="007E1FC2"/>
    <w:rsid w:val="007E2029"/>
    <w:rsid w:val="007E2116"/>
    <w:rsid w:val="007E2173"/>
    <w:rsid w:val="007E217C"/>
    <w:rsid w:val="007E21FD"/>
    <w:rsid w:val="007E220C"/>
    <w:rsid w:val="007E2259"/>
    <w:rsid w:val="007E233E"/>
    <w:rsid w:val="007E2496"/>
    <w:rsid w:val="007E24B0"/>
    <w:rsid w:val="007E2530"/>
    <w:rsid w:val="007E25DC"/>
    <w:rsid w:val="007E2875"/>
    <w:rsid w:val="007E287A"/>
    <w:rsid w:val="007E290C"/>
    <w:rsid w:val="007E2A6B"/>
    <w:rsid w:val="007E2AE1"/>
    <w:rsid w:val="007E2C08"/>
    <w:rsid w:val="007E2D46"/>
    <w:rsid w:val="007E2D5A"/>
    <w:rsid w:val="007E2D61"/>
    <w:rsid w:val="007E2EDF"/>
    <w:rsid w:val="007E325F"/>
    <w:rsid w:val="007E328A"/>
    <w:rsid w:val="007E3364"/>
    <w:rsid w:val="007E337E"/>
    <w:rsid w:val="007E33BE"/>
    <w:rsid w:val="007E3418"/>
    <w:rsid w:val="007E3529"/>
    <w:rsid w:val="007E355C"/>
    <w:rsid w:val="007E3599"/>
    <w:rsid w:val="007E35A6"/>
    <w:rsid w:val="007E36F6"/>
    <w:rsid w:val="007E3704"/>
    <w:rsid w:val="007E371A"/>
    <w:rsid w:val="007E3737"/>
    <w:rsid w:val="007E3866"/>
    <w:rsid w:val="007E3952"/>
    <w:rsid w:val="007E395D"/>
    <w:rsid w:val="007E3AE8"/>
    <w:rsid w:val="007E3C7E"/>
    <w:rsid w:val="007E3CCF"/>
    <w:rsid w:val="007E3E2D"/>
    <w:rsid w:val="007E3E7D"/>
    <w:rsid w:val="007E3E81"/>
    <w:rsid w:val="007E410C"/>
    <w:rsid w:val="007E4140"/>
    <w:rsid w:val="007E41B8"/>
    <w:rsid w:val="007E41D7"/>
    <w:rsid w:val="007E420E"/>
    <w:rsid w:val="007E42A9"/>
    <w:rsid w:val="007E43C9"/>
    <w:rsid w:val="007E446A"/>
    <w:rsid w:val="007E4546"/>
    <w:rsid w:val="007E45CA"/>
    <w:rsid w:val="007E4643"/>
    <w:rsid w:val="007E467C"/>
    <w:rsid w:val="007E46A0"/>
    <w:rsid w:val="007E47C9"/>
    <w:rsid w:val="007E486A"/>
    <w:rsid w:val="007E4918"/>
    <w:rsid w:val="007E4A69"/>
    <w:rsid w:val="007E4B3C"/>
    <w:rsid w:val="007E4B92"/>
    <w:rsid w:val="007E4B9D"/>
    <w:rsid w:val="007E4EE7"/>
    <w:rsid w:val="007E4FBD"/>
    <w:rsid w:val="007E5148"/>
    <w:rsid w:val="007E5154"/>
    <w:rsid w:val="007E51E1"/>
    <w:rsid w:val="007E5478"/>
    <w:rsid w:val="007E5690"/>
    <w:rsid w:val="007E56AE"/>
    <w:rsid w:val="007E578F"/>
    <w:rsid w:val="007E593F"/>
    <w:rsid w:val="007E5967"/>
    <w:rsid w:val="007E5AF2"/>
    <w:rsid w:val="007E5B32"/>
    <w:rsid w:val="007E5B52"/>
    <w:rsid w:val="007E5BD8"/>
    <w:rsid w:val="007E5D0A"/>
    <w:rsid w:val="007E5D31"/>
    <w:rsid w:val="007E5DE1"/>
    <w:rsid w:val="007E5DEA"/>
    <w:rsid w:val="007E5F5B"/>
    <w:rsid w:val="007E5F66"/>
    <w:rsid w:val="007E5F84"/>
    <w:rsid w:val="007E6122"/>
    <w:rsid w:val="007E6129"/>
    <w:rsid w:val="007E619F"/>
    <w:rsid w:val="007E61CA"/>
    <w:rsid w:val="007E6279"/>
    <w:rsid w:val="007E62CB"/>
    <w:rsid w:val="007E6384"/>
    <w:rsid w:val="007E6426"/>
    <w:rsid w:val="007E6498"/>
    <w:rsid w:val="007E6502"/>
    <w:rsid w:val="007E650A"/>
    <w:rsid w:val="007E658B"/>
    <w:rsid w:val="007E65D3"/>
    <w:rsid w:val="007E66FD"/>
    <w:rsid w:val="007E6753"/>
    <w:rsid w:val="007E67C6"/>
    <w:rsid w:val="007E6843"/>
    <w:rsid w:val="007E688D"/>
    <w:rsid w:val="007E688E"/>
    <w:rsid w:val="007E6ACA"/>
    <w:rsid w:val="007E6B8F"/>
    <w:rsid w:val="007E6C3F"/>
    <w:rsid w:val="007E6D90"/>
    <w:rsid w:val="007E6E82"/>
    <w:rsid w:val="007E7084"/>
    <w:rsid w:val="007E71E0"/>
    <w:rsid w:val="007E720D"/>
    <w:rsid w:val="007E7255"/>
    <w:rsid w:val="007E7271"/>
    <w:rsid w:val="007E72E9"/>
    <w:rsid w:val="007E736B"/>
    <w:rsid w:val="007E7581"/>
    <w:rsid w:val="007E764E"/>
    <w:rsid w:val="007E770E"/>
    <w:rsid w:val="007E77D1"/>
    <w:rsid w:val="007E7801"/>
    <w:rsid w:val="007E79EB"/>
    <w:rsid w:val="007E7D20"/>
    <w:rsid w:val="007E7E0E"/>
    <w:rsid w:val="007E7E19"/>
    <w:rsid w:val="007E7E35"/>
    <w:rsid w:val="007E7E85"/>
    <w:rsid w:val="007F0565"/>
    <w:rsid w:val="007F057F"/>
    <w:rsid w:val="007F061E"/>
    <w:rsid w:val="007F064A"/>
    <w:rsid w:val="007F0699"/>
    <w:rsid w:val="007F0788"/>
    <w:rsid w:val="007F07BE"/>
    <w:rsid w:val="007F0816"/>
    <w:rsid w:val="007F0A05"/>
    <w:rsid w:val="007F0C1F"/>
    <w:rsid w:val="007F0CD8"/>
    <w:rsid w:val="007F0E8E"/>
    <w:rsid w:val="007F10D4"/>
    <w:rsid w:val="007F1137"/>
    <w:rsid w:val="007F126E"/>
    <w:rsid w:val="007F1277"/>
    <w:rsid w:val="007F12AA"/>
    <w:rsid w:val="007F1406"/>
    <w:rsid w:val="007F14E5"/>
    <w:rsid w:val="007F15CF"/>
    <w:rsid w:val="007F15DB"/>
    <w:rsid w:val="007F16E7"/>
    <w:rsid w:val="007F185A"/>
    <w:rsid w:val="007F1AAE"/>
    <w:rsid w:val="007F1B69"/>
    <w:rsid w:val="007F1BAB"/>
    <w:rsid w:val="007F1BDF"/>
    <w:rsid w:val="007F1C4F"/>
    <w:rsid w:val="007F1C67"/>
    <w:rsid w:val="007F1CF9"/>
    <w:rsid w:val="007F1DFC"/>
    <w:rsid w:val="007F1E23"/>
    <w:rsid w:val="007F1E46"/>
    <w:rsid w:val="007F1E8B"/>
    <w:rsid w:val="007F1EC2"/>
    <w:rsid w:val="007F1F6B"/>
    <w:rsid w:val="007F2016"/>
    <w:rsid w:val="007F208D"/>
    <w:rsid w:val="007F20BC"/>
    <w:rsid w:val="007F2213"/>
    <w:rsid w:val="007F2217"/>
    <w:rsid w:val="007F2277"/>
    <w:rsid w:val="007F238B"/>
    <w:rsid w:val="007F2418"/>
    <w:rsid w:val="007F24EC"/>
    <w:rsid w:val="007F2591"/>
    <w:rsid w:val="007F25BE"/>
    <w:rsid w:val="007F2841"/>
    <w:rsid w:val="007F294B"/>
    <w:rsid w:val="007F2975"/>
    <w:rsid w:val="007F297A"/>
    <w:rsid w:val="007F2DD2"/>
    <w:rsid w:val="007F2EF8"/>
    <w:rsid w:val="007F2F46"/>
    <w:rsid w:val="007F2F79"/>
    <w:rsid w:val="007F31BC"/>
    <w:rsid w:val="007F3318"/>
    <w:rsid w:val="007F341B"/>
    <w:rsid w:val="007F343F"/>
    <w:rsid w:val="007F362E"/>
    <w:rsid w:val="007F37CA"/>
    <w:rsid w:val="007F3970"/>
    <w:rsid w:val="007F39D1"/>
    <w:rsid w:val="007F3A19"/>
    <w:rsid w:val="007F3A7C"/>
    <w:rsid w:val="007F3B36"/>
    <w:rsid w:val="007F3D74"/>
    <w:rsid w:val="007F3F0F"/>
    <w:rsid w:val="007F405E"/>
    <w:rsid w:val="007F40B4"/>
    <w:rsid w:val="007F4139"/>
    <w:rsid w:val="007F4291"/>
    <w:rsid w:val="007F437E"/>
    <w:rsid w:val="007F438F"/>
    <w:rsid w:val="007F43D6"/>
    <w:rsid w:val="007F43EF"/>
    <w:rsid w:val="007F44DD"/>
    <w:rsid w:val="007F4674"/>
    <w:rsid w:val="007F4694"/>
    <w:rsid w:val="007F46B2"/>
    <w:rsid w:val="007F490D"/>
    <w:rsid w:val="007F496C"/>
    <w:rsid w:val="007F4B45"/>
    <w:rsid w:val="007F4EF8"/>
    <w:rsid w:val="007F4FD4"/>
    <w:rsid w:val="007F503D"/>
    <w:rsid w:val="007F5065"/>
    <w:rsid w:val="007F50AA"/>
    <w:rsid w:val="007F5140"/>
    <w:rsid w:val="007F528C"/>
    <w:rsid w:val="007F5494"/>
    <w:rsid w:val="007F54C8"/>
    <w:rsid w:val="007F5944"/>
    <w:rsid w:val="007F5A2D"/>
    <w:rsid w:val="007F5A80"/>
    <w:rsid w:val="007F5AA6"/>
    <w:rsid w:val="007F5BEE"/>
    <w:rsid w:val="007F5CBC"/>
    <w:rsid w:val="007F5CD1"/>
    <w:rsid w:val="007F5D82"/>
    <w:rsid w:val="007F5E81"/>
    <w:rsid w:val="007F5E93"/>
    <w:rsid w:val="007F6045"/>
    <w:rsid w:val="007F60F9"/>
    <w:rsid w:val="007F623A"/>
    <w:rsid w:val="007F63A4"/>
    <w:rsid w:val="007F654B"/>
    <w:rsid w:val="007F68C9"/>
    <w:rsid w:val="007F68E9"/>
    <w:rsid w:val="007F6956"/>
    <w:rsid w:val="007F6967"/>
    <w:rsid w:val="007F6AF1"/>
    <w:rsid w:val="007F6B89"/>
    <w:rsid w:val="007F6CB6"/>
    <w:rsid w:val="007F6CF5"/>
    <w:rsid w:val="007F6EAD"/>
    <w:rsid w:val="007F6ECF"/>
    <w:rsid w:val="007F6FC8"/>
    <w:rsid w:val="007F70EE"/>
    <w:rsid w:val="007F7108"/>
    <w:rsid w:val="007F7206"/>
    <w:rsid w:val="007F724A"/>
    <w:rsid w:val="007F7281"/>
    <w:rsid w:val="007F74D7"/>
    <w:rsid w:val="007F757B"/>
    <w:rsid w:val="007F7728"/>
    <w:rsid w:val="007F77DA"/>
    <w:rsid w:val="007F7800"/>
    <w:rsid w:val="007F7814"/>
    <w:rsid w:val="007F7833"/>
    <w:rsid w:val="007F78A4"/>
    <w:rsid w:val="007F7A38"/>
    <w:rsid w:val="007F7B63"/>
    <w:rsid w:val="007F7BC6"/>
    <w:rsid w:val="007F7C36"/>
    <w:rsid w:val="007F7E84"/>
    <w:rsid w:val="007F7F99"/>
    <w:rsid w:val="007FD1AA"/>
    <w:rsid w:val="0080004D"/>
    <w:rsid w:val="00800312"/>
    <w:rsid w:val="008003EB"/>
    <w:rsid w:val="0080057B"/>
    <w:rsid w:val="0080079F"/>
    <w:rsid w:val="008007C4"/>
    <w:rsid w:val="008007F7"/>
    <w:rsid w:val="00800809"/>
    <w:rsid w:val="00800858"/>
    <w:rsid w:val="00800906"/>
    <w:rsid w:val="00800948"/>
    <w:rsid w:val="0080097D"/>
    <w:rsid w:val="008009CA"/>
    <w:rsid w:val="00800AE3"/>
    <w:rsid w:val="00800B81"/>
    <w:rsid w:val="00800C0F"/>
    <w:rsid w:val="00800C55"/>
    <w:rsid w:val="008011D4"/>
    <w:rsid w:val="008012B7"/>
    <w:rsid w:val="0080132D"/>
    <w:rsid w:val="008014D2"/>
    <w:rsid w:val="00801516"/>
    <w:rsid w:val="00801572"/>
    <w:rsid w:val="0080166F"/>
    <w:rsid w:val="008017B6"/>
    <w:rsid w:val="00801832"/>
    <w:rsid w:val="0080192D"/>
    <w:rsid w:val="008019FB"/>
    <w:rsid w:val="00801A06"/>
    <w:rsid w:val="00801A0F"/>
    <w:rsid w:val="00801A76"/>
    <w:rsid w:val="00801B6C"/>
    <w:rsid w:val="00801C38"/>
    <w:rsid w:val="00801D19"/>
    <w:rsid w:val="00801D96"/>
    <w:rsid w:val="00801D9A"/>
    <w:rsid w:val="00801EB2"/>
    <w:rsid w:val="00801FB2"/>
    <w:rsid w:val="00802006"/>
    <w:rsid w:val="00802365"/>
    <w:rsid w:val="008023A2"/>
    <w:rsid w:val="008023D5"/>
    <w:rsid w:val="0080243E"/>
    <w:rsid w:val="0080250E"/>
    <w:rsid w:val="008025AA"/>
    <w:rsid w:val="008025DD"/>
    <w:rsid w:val="00802B2C"/>
    <w:rsid w:val="00802BF2"/>
    <w:rsid w:val="00802BFE"/>
    <w:rsid w:val="00802DCE"/>
    <w:rsid w:val="00802F51"/>
    <w:rsid w:val="00802FBC"/>
    <w:rsid w:val="00802FC9"/>
    <w:rsid w:val="00802FDD"/>
    <w:rsid w:val="0080300F"/>
    <w:rsid w:val="00803033"/>
    <w:rsid w:val="00803189"/>
    <w:rsid w:val="008031C4"/>
    <w:rsid w:val="00803217"/>
    <w:rsid w:val="00803596"/>
    <w:rsid w:val="0080368C"/>
    <w:rsid w:val="008036B7"/>
    <w:rsid w:val="008036C3"/>
    <w:rsid w:val="0080388F"/>
    <w:rsid w:val="008038D4"/>
    <w:rsid w:val="00803918"/>
    <w:rsid w:val="008039D0"/>
    <w:rsid w:val="008039EA"/>
    <w:rsid w:val="00803A25"/>
    <w:rsid w:val="00803B27"/>
    <w:rsid w:val="00803BCD"/>
    <w:rsid w:val="00803C3A"/>
    <w:rsid w:val="00803CB7"/>
    <w:rsid w:val="00803DEB"/>
    <w:rsid w:val="00803E0A"/>
    <w:rsid w:val="00803EA0"/>
    <w:rsid w:val="0080403C"/>
    <w:rsid w:val="008040E6"/>
    <w:rsid w:val="00804126"/>
    <w:rsid w:val="0080418C"/>
    <w:rsid w:val="008041FB"/>
    <w:rsid w:val="008042C3"/>
    <w:rsid w:val="0080440D"/>
    <w:rsid w:val="008044C9"/>
    <w:rsid w:val="00804502"/>
    <w:rsid w:val="0080464C"/>
    <w:rsid w:val="0080470C"/>
    <w:rsid w:val="00804795"/>
    <w:rsid w:val="008047A2"/>
    <w:rsid w:val="00804AE1"/>
    <w:rsid w:val="00804B07"/>
    <w:rsid w:val="00804C1E"/>
    <w:rsid w:val="00804CEF"/>
    <w:rsid w:val="00804D77"/>
    <w:rsid w:val="00804DC3"/>
    <w:rsid w:val="00804DE7"/>
    <w:rsid w:val="00804E5D"/>
    <w:rsid w:val="00804FFB"/>
    <w:rsid w:val="00805294"/>
    <w:rsid w:val="00805312"/>
    <w:rsid w:val="00805387"/>
    <w:rsid w:val="008053D1"/>
    <w:rsid w:val="0080549B"/>
    <w:rsid w:val="00805696"/>
    <w:rsid w:val="0080573D"/>
    <w:rsid w:val="008057E9"/>
    <w:rsid w:val="00805988"/>
    <w:rsid w:val="00805D02"/>
    <w:rsid w:val="00805E4D"/>
    <w:rsid w:val="00805E62"/>
    <w:rsid w:val="00805F76"/>
    <w:rsid w:val="00805F84"/>
    <w:rsid w:val="0080607F"/>
    <w:rsid w:val="008060FC"/>
    <w:rsid w:val="0080611C"/>
    <w:rsid w:val="0080613E"/>
    <w:rsid w:val="0080614E"/>
    <w:rsid w:val="008061A8"/>
    <w:rsid w:val="008061E8"/>
    <w:rsid w:val="00806390"/>
    <w:rsid w:val="00806576"/>
    <w:rsid w:val="00806720"/>
    <w:rsid w:val="00806772"/>
    <w:rsid w:val="008069F6"/>
    <w:rsid w:val="00806A59"/>
    <w:rsid w:val="00806AC5"/>
    <w:rsid w:val="00806AC6"/>
    <w:rsid w:val="00806B4D"/>
    <w:rsid w:val="00806BC9"/>
    <w:rsid w:val="00806C2B"/>
    <w:rsid w:val="00806E16"/>
    <w:rsid w:val="00807043"/>
    <w:rsid w:val="0080718E"/>
    <w:rsid w:val="008072C6"/>
    <w:rsid w:val="0080734E"/>
    <w:rsid w:val="008074AA"/>
    <w:rsid w:val="008075F2"/>
    <w:rsid w:val="0080761A"/>
    <w:rsid w:val="008076F0"/>
    <w:rsid w:val="00807B81"/>
    <w:rsid w:val="00807CED"/>
    <w:rsid w:val="00807DB5"/>
    <w:rsid w:val="00807E0C"/>
    <w:rsid w:val="00807EFE"/>
    <w:rsid w:val="0080E49F"/>
    <w:rsid w:val="008100BA"/>
    <w:rsid w:val="00810235"/>
    <w:rsid w:val="00810252"/>
    <w:rsid w:val="00810276"/>
    <w:rsid w:val="008102E5"/>
    <w:rsid w:val="00810319"/>
    <w:rsid w:val="0081039C"/>
    <w:rsid w:val="00810441"/>
    <w:rsid w:val="00810469"/>
    <w:rsid w:val="008104D4"/>
    <w:rsid w:val="008105D9"/>
    <w:rsid w:val="008106A9"/>
    <w:rsid w:val="008106DD"/>
    <w:rsid w:val="008107AB"/>
    <w:rsid w:val="008108A5"/>
    <w:rsid w:val="00810961"/>
    <w:rsid w:val="00810A19"/>
    <w:rsid w:val="00810A5F"/>
    <w:rsid w:val="00810BD6"/>
    <w:rsid w:val="00810BEE"/>
    <w:rsid w:val="00810DAA"/>
    <w:rsid w:val="00810EBB"/>
    <w:rsid w:val="00810EBD"/>
    <w:rsid w:val="00810EF0"/>
    <w:rsid w:val="00810F50"/>
    <w:rsid w:val="00810F5F"/>
    <w:rsid w:val="00810F90"/>
    <w:rsid w:val="00810FC9"/>
    <w:rsid w:val="00811175"/>
    <w:rsid w:val="008111AB"/>
    <w:rsid w:val="008112A9"/>
    <w:rsid w:val="00811435"/>
    <w:rsid w:val="00811442"/>
    <w:rsid w:val="008114D8"/>
    <w:rsid w:val="008114DB"/>
    <w:rsid w:val="0081165D"/>
    <w:rsid w:val="00811694"/>
    <w:rsid w:val="00811701"/>
    <w:rsid w:val="0081173F"/>
    <w:rsid w:val="008118C4"/>
    <w:rsid w:val="0081190A"/>
    <w:rsid w:val="00811A64"/>
    <w:rsid w:val="00811AD5"/>
    <w:rsid w:val="00811ADC"/>
    <w:rsid w:val="00811C48"/>
    <w:rsid w:val="00811CDD"/>
    <w:rsid w:val="00811E77"/>
    <w:rsid w:val="00811E89"/>
    <w:rsid w:val="00811F4C"/>
    <w:rsid w:val="00812038"/>
    <w:rsid w:val="0081234B"/>
    <w:rsid w:val="00812599"/>
    <w:rsid w:val="008125F0"/>
    <w:rsid w:val="008128F7"/>
    <w:rsid w:val="00812901"/>
    <w:rsid w:val="00812AA4"/>
    <w:rsid w:val="00812AE0"/>
    <w:rsid w:val="00812BAB"/>
    <w:rsid w:val="00812C15"/>
    <w:rsid w:val="00812C97"/>
    <w:rsid w:val="00812F73"/>
    <w:rsid w:val="00812F75"/>
    <w:rsid w:val="008130B1"/>
    <w:rsid w:val="008132C7"/>
    <w:rsid w:val="00813382"/>
    <w:rsid w:val="00813669"/>
    <w:rsid w:val="00813673"/>
    <w:rsid w:val="008136D9"/>
    <w:rsid w:val="00813708"/>
    <w:rsid w:val="00813864"/>
    <w:rsid w:val="008138A3"/>
    <w:rsid w:val="00813A4A"/>
    <w:rsid w:val="00813AB8"/>
    <w:rsid w:val="00813B15"/>
    <w:rsid w:val="00813B9F"/>
    <w:rsid w:val="00813BC3"/>
    <w:rsid w:val="00813BE5"/>
    <w:rsid w:val="00814060"/>
    <w:rsid w:val="0081406E"/>
    <w:rsid w:val="00814266"/>
    <w:rsid w:val="008142DA"/>
    <w:rsid w:val="00814347"/>
    <w:rsid w:val="0081435F"/>
    <w:rsid w:val="0081436B"/>
    <w:rsid w:val="008143DF"/>
    <w:rsid w:val="0081445F"/>
    <w:rsid w:val="008144F1"/>
    <w:rsid w:val="008145C0"/>
    <w:rsid w:val="0081464D"/>
    <w:rsid w:val="00814692"/>
    <w:rsid w:val="008146F6"/>
    <w:rsid w:val="00814895"/>
    <w:rsid w:val="0081490E"/>
    <w:rsid w:val="0081498D"/>
    <w:rsid w:val="00814A04"/>
    <w:rsid w:val="00814A7D"/>
    <w:rsid w:val="00814C07"/>
    <w:rsid w:val="00814D11"/>
    <w:rsid w:val="00814E6C"/>
    <w:rsid w:val="00814E8A"/>
    <w:rsid w:val="00814F3E"/>
    <w:rsid w:val="00814FA6"/>
    <w:rsid w:val="00815294"/>
    <w:rsid w:val="0081542D"/>
    <w:rsid w:val="008154B4"/>
    <w:rsid w:val="0081551C"/>
    <w:rsid w:val="008155EC"/>
    <w:rsid w:val="008156F5"/>
    <w:rsid w:val="00815890"/>
    <w:rsid w:val="00815896"/>
    <w:rsid w:val="008158DD"/>
    <w:rsid w:val="00815A68"/>
    <w:rsid w:val="00815AEB"/>
    <w:rsid w:val="00815AF9"/>
    <w:rsid w:val="00815B01"/>
    <w:rsid w:val="00815BDE"/>
    <w:rsid w:val="00815DDC"/>
    <w:rsid w:val="00815DEC"/>
    <w:rsid w:val="00815E67"/>
    <w:rsid w:val="00815EE2"/>
    <w:rsid w:val="00815F27"/>
    <w:rsid w:val="00815F34"/>
    <w:rsid w:val="00815F98"/>
    <w:rsid w:val="00816035"/>
    <w:rsid w:val="00816069"/>
    <w:rsid w:val="00816126"/>
    <w:rsid w:val="00816129"/>
    <w:rsid w:val="00816516"/>
    <w:rsid w:val="00816547"/>
    <w:rsid w:val="00816609"/>
    <w:rsid w:val="00816797"/>
    <w:rsid w:val="008167BA"/>
    <w:rsid w:val="00816AC6"/>
    <w:rsid w:val="00816B14"/>
    <w:rsid w:val="00816D4A"/>
    <w:rsid w:val="00816EFC"/>
    <w:rsid w:val="00816FA4"/>
    <w:rsid w:val="008170E5"/>
    <w:rsid w:val="0081741F"/>
    <w:rsid w:val="00817549"/>
    <w:rsid w:val="008175F5"/>
    <w:rsid w:val="0081768B"/>
    <w:rsid w:val="0081769D"/>
    <w:rsid w:val="008176C4"/>
    <w:rsid w:val="008176F7"/>
    <w:rsid w:val="00817773"/>
    <w:rsid w:val="008177FE"/>
    <w:rsid w:val="008178D9"/>
    <w:rsid w:val="00817A8E"/>
    <w:rsid w:val="00817B43"/>
    <w:rsid w:val="00817D42"/>
    <w:rsid w:val="00817E09"/>
    <w:rsid w:val="0082015F"/>
    <w:rsid w:val="008201FA"/>
    <w:rsid w:val="00820229"/>
    <w:rsid w:val="00820280"/>
    <w:rsid w:val="008202A8"/>
    <w:rsid w:val="00820460"/>
    <w:rsid w:val="0082049C"/>
    <w:rsid w:val="00820544"/>
    <w:rsid w:val="0082055E"/>
    <w:rsid w:val="008205CB"/>
    <w:rsid w:val="008206C0"/>
    <w:rsid w:val="008206DF"/>
    <w:rsid w:val="00820B07"/>
    <w:rsid w:val="00820B30"/>
    <w:rsid w:val="00820C1E"/>
    <w:rsid w:val="00820D9F"/>
    <w:rsid w:val="00820E97"/>
    <w:rsid w:val="00820FB8"/>
    <w:rsid w:val="0082103F"/>
    <w:rsid w:val="008210BF"/>
    <w:rsid w:val="008210D6"/>
    <w:rsid w:val="008211F0"/>
    <w:rsid w:val="00821265"/>
    <w:rsid w:val="00821379"/>
    <w:rsid w:val="008213D8"/>
    <w:rsid w:val="008217F2"/>
    <w:rsid w:val="0082187F"/>
    <w:rsid w:val="00821A85"/>
    <w:rsid w:val="00821B46"/>
    <w:rsid w:val="00821BA0"/>
    <w:rsid w:val="00821BCA"/>
    <w:rsid w:val="00821CC0"/>
    <w:rsid w:val="00821CE1"/>
    <w:rsid w:val="00821D1E"/>
    <w:rsid w:val="00821D24"/>
    <w:rsid w:val="008220B1"/>
    <w:rsid w:val="008220CE"/>
    <w:rsid w:val="00822136"/>
    <w:rsid w:val="0082220B"/>
    <w:rsid w:val="00822281"/>
    <w:rsid w:val="008222AD"/>
    <w:rsid w:val="008222D6"/>
    <w:rsid w:val="00822399"/>
    <w:rsid w:val="0082245E"/>
    <w:rsid w:val="0082246B"/>
    <w:rsid w:val="008224B7"/>
    <w:rsid w:val="0082251B"/>
    <w:rsid w:val="00822528"/>
    <w:rsid w:val="0082274F"/>
    <w:rsid w:val="00822771"/>
    <w:rsid w:val="00822864"/>
    <w:rsid w:val="0082291F"/>
    <w:rsid w:val="00822B24"/>
    <w:rsid w:val="00822BCE"/>
    <w:rsid w:val="00822C36"/>
    <w:rsid w:val="00822CCB"/>
    <w:rsid w:val="00822D91"/>
    <w:rsid w:val="00822E5F"/>
    <w:rsid w:val="00823016"/>
    <w:rsid w:val="0082331F"/>
    <w:rsid w:val="0082334A"/>
    <w:rsid w:val="00823359"/>
    <w:rsid w:val="00823472"/>
    <w:rsid w:val="008235C4"/>
    <w:rsid w:val="0082369C"/>
    <w:rsid w:val="008237D8"/>
    <w:rsid w:val="0082384D"/>
    <w:rsid w:val="008238C8"/>
    <w:rsid w:val="00823959"/>
    <w:rsid w:val="00823982"/>
    <w:rsid w:val="00823993"/>
    <w:rsid w:val="00823A8E"/>
    <w:rsid w:val="00823C74"/>
    <w:rsid w:val="00823DE7"/>
    <w:rsid w:val="00823DEF"/>
    <w:rsid w:val="00823E45"/>
    <w:rsid w:val="00823F22"/>
    <w:rsid w:val="00823F98"/>
    <w:rsid w:val="0082419C"/>
    <w:rsid w:val="008241EF"/>
    <w:rsid w:val="00824572"/>
    <w:rsid w:val="00824588"/>
    <w:rsid w:val="00824756"/>
    <w:rsid w:val="008247AD"/>
    <w:rsid w:val="008247B4"/>
    <w:rsid w:val="008247D6"/>
    <w:rsid w:val="00824878"/>
    <w:rsid w:val="0082490A"/>
    <w:rsid w:val="00824972"/>
    <w:rsid w:val="00824AE7"/>
    <w:rsid w:val="00824B23"/>
    <w:rsid w:val="00824D82"/>
    <w:rsid w:val="00825241"/>
    <w:rsid w:val="0082532E"/>
    <w:rsid w:val="0082535F"/>
    <w:rsid w:val="00825397"/>
    <w:rsid w:val="008253B4"/>
    <w:rsid w:val="008253C3"/>
    <w:rsid w:val="008253EC"/>
    <w:rsid w:val="008255F8"/>
    <w:rsid w:val="008256A8"/>
    <w:rsid w:val="008257B9"/>
    <w:rsid w:val="00825830"/>
    <w:rsid w:val="00825862"/>
    <w:rsid w:val="00825A12"/>
    <w:rsid w:val="00825B07"/>
    <w:rsid w:val="00825CA3"/>
    <w:rsid w:val="00825D0B"/>
    <w:rsid w:val="00825D4B"/>
    <w:rsid w:val="00825E2C"/>
    <w:rsid w:val="00825EE7"/>
    <w:rsid w:val="0082605B"/>
    <w:rsid w:val="00826111"/>
    <w:rsid w:val="0082613D"/>
    <w:rsid w:val="00826160"/>
    <w:rsid w:val="008262DD"/>
    <w:rsid w:val="0082646A"/>
    <w:rsid w:val="00826495"/>
    <w:rsid w:val="008265C5"/>
    <w:rsid w:val="0082661D"/>
    <w:rsid w:val="00826644"/>
    <w:rsid w:val="0082666F"/>
    <w:rsid w:val="00826735"/>
    <w:rsid w:val="00826853"/>
    <w:rsid w:val="00826878"/>
    <w:rsid w:val="0082687E"/>
    <w:rsid w:val="008269EC"/>
    <w:rsid w:val="00826A65"/>
    <w:rsid w:val="00826B12"/>
    <w:rsid w:val="00826C58"/>
    <w:rsid w:val="00826C6A"/>
    <w:rsid w:val="00826D7A"/>
    <w:rsid w:val="00826DEF"/>
    <w:rsid w:val="00826E07"/>
    <w:rsid w:val="00826F13"/>
    <w:rsid w:val="00826FAE"/>
    <w:rsid w:val="00826FC0"/>
    <w:rsid w:val="00826FEA"/>
    <w:rsid w:val="00827256"/>
    <w:rsid w:val="00827402"/>
    <w:rsid w:val="0082755C"/>
    <w:rsid w:val="00827593"/>
    <w:rsid w:val="00827787"/>
    <w:rsid w:val="008278A5"/>
    <w:rsid w:val="00827951"/>
    <w:rsid w:val="0082796C"/>
    <w:rsid w:val="00827E24"/>
    <w:rsid w:val="00827E3C"/>
    <w:rsid w:val="0082FD42"/>
    <w:rsid w:val="00830046"/>
    <w:rsid w:val="00830210"/>
    <w:rsid w:val="008302BF"/>
    <w:rsid w:val="00830310"/>
    <w:rsid w:val="00830342"/>
    <w:rsid w:val="00830497"/>
    <w:rsid w:val="008304CB"/>
    <w:rsid w:val="008305CE"/>
    <w:rsid w:val="0083088E"/>
    <w:rsid w:val="00830AA2"/>
    <w:rsid w:val="00830AF6"/>
    <w:rsid w:val="00830B0E"/>
    <w:rsid w:val="00830BD3"/>
    <w:rsid w:val="00830CB9"/>
    <w:rsid w:val="00830DEA"/>
    <w:rsid w:val="00830E8E"/>
    <w:rsid w:val="008312F0"/>
    <w:rsid w:val="0083143C"/>
    <w:rsid w:val="0083167E"/>
    <w:rsid w:val="008318BB"/>
    <w:rsid w:val="008319AA"/>
    <w:rsid w:val="00831BB2"/>
    <w:rsid w:val="00831C5F"/>
    <w:rsid w:val="00831E95"/>
    <w:rsid w:val="00831EDD"/>
    <w:rsid w:val="00831FBA"/>
    <w:rsid w:val="00831FBC"/>
    <w:rsid w:val="00831FC9"/>
    <w:rsid w:val="008322A8"/>
    <w:rsid w:val="00832342"/>
    <w:rsid w:val="00832872"/>
    <w:rsid w:val="00832944"/>
    <w:rsid w:val="00832A8F"/>
    <w:rsid w:val="00832A93"/>
    <w:rsid w:val="00832B67"/>
    <w:rsid w:val="00832C41"/>
    <w:rsid w:val="00832D3B"/>
    <w:rsid w:val="00832E8B"/>
    <w:rsid w:val="0083326F"/>
    <w:rsid w:val="00833296"/>
    <w:rsid w:val="0083336F"/>
    <w:rsid w:val="00833398"/>
    <w:rsid w:val="00833457"/>
    <w:rsid w:val="0083348A"/>
    <w:rsid w:val="00833532"/>
    <w:rsid w:val="00833679"/>
    <w:rsid w:val="00833695"/>
    <w:rsid w:val="00833880"/>
    <w:rsid w:val="00833B7F"/>
    <w:rsid w:val="00833C72"/>
    <w:rsid w:val="00833CF0"/>
    <w:rsid w:val="00833D37"/>
    <w:rsid w:val="00833FE3"/>
    <w:rsid w:val="00834067"/>
    <w:rsid w:val="008340C5"/>
    <w:rsid w:val="008340DA"/>
    <w:rsid w:val="0083418A"/>
    <w:rsid w:val="00834306"/>
    <w:rsid w:val="00834378"/>
    <w:rsid w:val="008343DA"/>
    <w:rsid w:val="00834592"/>
    <w:rsid w:val="008345EE"/>
    <w:rsid w:val="0083464E"/>
    <w:rsid w:val="008348F0"/>
    <w:rsid w:val="00834992"/>
    <w:rsid w:val="00834A50"/>
    <w:rsid w:val="00834B31"/>
    <w:rsid w:val="00834CEF"/>
    <w:rsid w:val="00834DC9"/>
    <w:rsid w:val="00834DD3"/>
    <w:rsid w:val="00834DFB"/>
    <w:rsid w:val="00834E53"/>
    <w:rsid w:val="00834F11"/>
    <w:rsid w:val="00834FC6"/>
    <w:rsid w:val="0083501E"/>
    <w:rsid w:val="008351B5"/>
    <w:rsid w:val="008356B8"/>
    <w:rsid w:val="008356D1"/>
    <w:rsid w:val="00835821"/>
    <w:rsid w:val="0083598C"/>
    <w:rsid w:val="0083599F"/>
    <w:rsid w:val="00835A36"/>
    <w:rsid w:val="00835A88"/>
    <w:rsid w:val="00835AFB"/>
    <w:rsid w:val="00835B11"/>
    <w:rsid w:val="00835F72"/>
    <w:rsid w:val="00836518"/>
    <w:rsid w:val="0083658A"/>
    <w:rsid w:val="00836698"/>
    <w:rsid w:val="008366E3"/>
    <w:rsid w:val="0083677E"/>
    <w:rsid w:val="008367E7"/>
    <w:rsid w:val="0083683E"/>
    <w:rsid w:val="00836964"/>
    <w:rsid w:val="00836A1D"/>
    <w:rsid w:val="00836ABB"/>
    <w:rsid w:val="00836C66"/>
    <w:rsid w:val="00836CEF"/>
    <w:rsid w:val="00836EDE"/>
    <w:rsid w:val="00837056"/>
    <w:rsid w:val="008370E7"/>
    <w:rsid w:val="0083736B"/>
    <w:rsid w:val="0083739E"/>
    <w:rsid w:val="00837478"/>
    <w:rsid w:val="008375A1"/>
    <w:rsid w:val="0083760C"/>
    <w:rsid w:val="008376BC"/>
    <w:rsid w:val="008377A5"/>
    <w:rsid w:val="00837878"/>
    <w:rsid w:val="00837881"/>
    <w:rsid w:val="008378D0"/>
    <w:rsid w:val="008378DA"/>
    <w:rsid w:val="0083794B"/>
    <w:rsid w:val="008379B5"/>
    <w:rsid w:val="00837ABD"/>
    <w:rsid w:val="00837BA4"/>
    <w:rsid w:val="00837BEF"/>
    <w:rsid w:val="00837C51"/>
    <w:rsid w:val="00837C99"/>
    <w:rsid w:val="00837D12"/>
    <w:rsid w:val="00837E10"/>
    <w:rsid w:val="00837ED5"/>
    <w:rsid w:val="0084010B"/>
    <w:rsid w:val="008401AC"/>
    <w:rsid w:val="008401B3"/>
    <w:rsid w:val="0084030D"/>
    <w:rsid w:val="00840386"/>
    <w:rsid w:val="0084052D"/>
    <w:rsid w:val="0084057C"/>
    <w:rsid w:val="0084059E"/>
    <w:rsid w:val="0084065C"/>
    <w:rsid w:val="008407A9"/>
    <w:rsid w:val="00840911"/>
    <w:rsid w:val="00840950"/>
    <w:rsid w:val="008409B8"/>
    <w:rsid w:val="008409F2"/>
    <w:rsid w:val="00840A2B"/>
    <w:rsid w:val="00840A68"/>
    <w:rsid w:val="00840A89"/>
    <w:rsid w:val="00840D85"/>
    <w:rsid w:val="00840F1A"/>
    <w:rsid w:val="00840F71"/>
    <w:rsid w:val="00841025"/>
    <w:rsid w:val="00841077"/>
    <w:rsid w:val="008411EE"/>
    <w:rsid w:val="0084129F"/>
    <w:rsid w:val="008413B9"/>
    <w:rsid w:val="008413C6"/>
    <w:rsid w:val="0084144B"/>
    <w:rsid w:val="008414E2"/>
    <w:rsid w:val="008414FA"/>
    <w:rsid w:val="0084181E"/>
    <w:rsid w:val="008418E8"/>
    <w:rsid w:val="00841956"/>
    <w:rsid w:val="00841ABB"/>
    <w:rsid w:val="00841ABF"/>
    <w:rsid w:val="00841AC5"/>
    <w:rsid w:val="00841FBF"/>
    <w:rsid w:val="00841FEA"/>
    <w:rsid w:val="0084228F"/>
    <w:rsid w:val="008422B2"/>
    <w:rsid w:val="00842336"/>
    <w:rsid w:val="0084253D"/>
    <w:rsid w:val="008426C3"/>
    <w:rsid w:val="008427B2"/>
    <w:rsid w:val="00842879"/>
    <w:rsid w:val="008428D5"/>
    <w:rsid w:val="0084298E"/>
    <w:rsid w:val="008429DA"/>
    <w:rsid w:val="00842A0A"/>
    <w:rsid w:val="00842AB2"/>
    <w:rsid w:val="00842C8F"/>
    <w:rsid w:val="00842C92"/>
    <w:rsid w:val="00842DC0"/>
    <w:rsid w:val="00842E49"/>
    <w:rsid w:val="00842E57"/>
    <w:rsid w:val="00842EA0"/>
    <w:rsid w:val="00842FE8"/>
    <w:rsid w:val="008431A1"/>
    <w:rsid w:val="00843358"/>
    <w:rsid w:val="0084350D"/>
    <w:rsid w:val="0084354A"/>
    <w:rsid w:val="00843582"/>
    <w:rsid w:val="0084387E"/>
    <w:rsid w:val="0084389A"/>
    <w:rsid w:val="008439E0"/>
    <w:rsid w:val="00843A0F"/>
    <w:rsid w:val="00843A51"/>
    <w:rsid w:val="00843A90"/>
    <w:rsid w:val="00843C80"/>
    <w:rsid w:val="00843C82"/>
    <w:rsid w:val="00843EEE"/>
    <w:rsid w:val="00843F01"/>
    <w:rsid w:val="00843F21"/>
    <w:rsid w:val="00843F7B"/>
    <w:rsid w:val="00843F92"/>
    <w:rsid w:val="00843F97"/>
    <w:rsid w:val="0084414B"/>
    <w:rsid w:val="00844171"/>
    <w:rsid w:val="00844387"/>
    <w:rsid w:val="00844419"/>
    <w:rsid w:val="00844521"/>
    <w:rsid w:val="00844579"/>
    <w:rsid w:val="0084460D"/>
    <w:rsid w:val="0084463A"/>
    <w:rsid w:val="00844747"/>
    <w:rsid w:val="00844864"/>
    <w:rsid w:val="008449AB"/>
    <w:rsid w:val="008449F3"/>
    <w:rsid w:val="00844A7E"/>
    <w:rsid w:val="00844AB4"/>
    <w:rsid w:val="00844C6A"/>
    <w:rsid w:val="00844F54"/>
    <w:rsid w:val="00844FFA"/>
    <w:rsid w:val="00845018"/>
    <w:rsid w:val="00845115"/>
    <w:rsid w:val="00845140"/>
    <w:rsid w:val="00845154"/>
    <w:rsid w:val="008451A0"/>
    <w:rsid w:val="00845277"/>
    <w:rsid w:val="008452C1"/>
    <w:rsid w:val="008452C5"/>
    <w:rsid w:val="00845302"/>
    <w:rsid w:val="0084541B"/>
    <w:rsid w:val="0084542E"/>
    <w:rsid w:val="008454B2"/>
    <w:rsid w:val="0084582C"/>
    <w:rsid w:val="00845A0F"/>
    <w:rsid w:val="00845ED0"/>
    <w:rsid w:val="00845F00"/>
    <w:rsid w:val="00845F98"/>
    <w:rsid w:val="008461DA"/>
    <w:rsid w:val="008463C6"/>
    <w:rsid w:val="0084642F"/>
    <w:rsid w:val="00846447"/>
    <w:rsid w:val="008464C1"/>
    <w:rsid w:val="00846546"/>
    <w:rsid w:val="00846559"/>
    <w:rsid w:val="008467F2"/>
    <w:rsid w:val="00846802"/>
    <w:rsid w:val="00846834"/>
    <w:rsid w:val="008469E8"/>
    <w:rsid w:val="00846A37"/>
    <w:rsid w:val="00846A43"/>
    <w:rsid w:val="00846A46"/>
    <w:rsid w:val="00846AD3"/>
    <w:rsid w:val="00846B34"/>
    <w:rsid w:val="00846BB9"/>
    <w:rsid w:val="00846C01"/>
    <w:rsid w:val="00846CE7"/>
    <w:rsid w:val="00846E98"/>
    <w:rsid w:val="00846ED9"/>
    <w:rsid w:val="00846F41"/>
    <w:rsid w:val="00846FC3"/>
    <w:rsid w:val="00847027"/>
    <w:rsid w:val="00847161"/>
    <w:rsid w:val="008471AB"/>
    <w:rsid w:val="00847220"/>
    <w:rsid w:val="00847253"/>
    <w:rsid w:val="0084736B"/>
    <w:rsid w:val="00847379"/>
    <w:rsid w:val="008473D0"/>
    <w:rsid w:val="008473E5"/>
    <w:rsid w:val="0084744A"/>
    <w:rsid w:val="008474D6"/>
    <w:rsid w:val="008475B8"/>
    <w:rsid w:val="008477CF"/>
    <w:rsid w:val="00847838"/>
    <w:rsid w:val="0084793E"/>
    <w:rsid w:val="00847B8E"/>
    <w:rsid w:val="00847BBC"/>
    <w:rsid w:val="00847D60"/>
    <w:rsid w:val="0084DF70"/>
    <w:rsid w:val="008500A0"/>
    <w:rsid w:val="0085031E"/>
    <w:rsid w:val="00850391"/>
    <w:rsid w:val="008503C8"/>
    <w:rsid w:val="008504E8"/>
    <w:rsid w:val="008505F2"/>
    <w:rsid w:val="0085068C"/>
    <w:rsid w:val="008509BD"/>
    <w:rsid w:val="00850C20"/>
    <w:rsid w:val="00850C6D"/>
    <w:rsid w:val="00850D2A"/>
    <w:rsid w:val="00850D7F"/>
    <w:rsid w:val="00850E08"/>
    <w:rsid w:val="00850E0C"/>
    <w:rsid w:val="00850F6A"/>
    <w:rsid w:val="00851008"/>
    <w:rsid w:val="00851078"/>
    <w:rsid w:val="008511EB"/>
    <w:rsid w:val="00851253"/>
    <w:rsid w:val="00851283"/>
    <w:rsid w:val="008513A5"/>
    <w:rsid w:val="008513AB"/>
    <w:rsid w:val="008514D3"/>
    <w:rsid w:val="008514E8"/>
    <w:rsid w:val="0085156D"/>
    <w:rsid w:val="008516D5"/>
    <w:rsid w:val="0085171A"/>
    <w:rsid w:val="00851772"/>
    <w:rsid w:val="0085178B"/>
    <w:rsid w:val="008517E4"/>
    <w:rsid w:val="00851976"/>
    <w:rsid w:val="00851C0F"/>
    <w:rsid w:val="00851C27"/>
    <w:rsid w:val="00851D24"/>
    <w:rsid w:val="00851E78"/>
    <w:rsid w:val="00851F3F"/>
    <w:rsid w:val="00851F61"/>
    <w:rsid w:val="00851FBE"/>
    <w:rsid w:val="00851FDB"/>
    <w:rsid w:val="008520A3"/>
    <w:rsid w:val="00852102"/>
    <w:rsid w:val="0085210A"/>
    <w:rsid w:val="0085211F"/>
    <w:rsid w:val="00852248"/>
    <w:rsid w:val="00852268"/>
    <w:rsid w:val="00852378"/>
    <w:rsid w:val="0085250A"/>
    <w:rsid w:val="0085252F"/>
    <w:rsid w:val="00852533"/>
    <w:rsid w:val="00852622"/>
    <w:rsid w:val="00852634"/>
    <w:rsid w:val="00852C58"/>
    <w:rsid w:val="00852D96"/>
    <w:rsid w:val="00852DD4"/>
    <w:rsid w:val="00852DD8"/>
    <w:rsid w:val="00852F59"/>
    <w:rsid w:val="0085305D"/>
    <w:rsid w:val="008531B6"/>
    <w:rsid w:val="008531EA"/>
    <w:rsid w:val="008532D5"/>
    <w:rsid w:val="008533BD"/>
    <w:rsid w:val="0085359D"/>
    <w:rsid w:val="008535B6"/>
    <w:rsid w:val="008536DE"/>
    <w:rsid w:val="0085386D"/>
    <w:rsid w:val="00853898"/>
    <w:rsid w:val="00853900"/>
    <w:rsid w:val="00853926"/>
    <w:rsid w:val="00853927"/>
    <w:rsid w:val="00853961"/>
    <w:rsid w:val="00853B46"/>
    <w:rsid w:val="00853B5E"/>
    <w:rsid w:val="00853C9C"/>
    <w:rsid w:val="00853E30"/>
    <w:rsid w:val="00853FD7"/>
    <w:rsid w:val="0085413A"/>
    <w:rsid w:val="0085419C"/>
    <w:rsid w:val="008542FB"/>
    <w:rsid w:val="008543B4"/>
    <w:rsid w:val="008543C9"/>
    <w:rsid w:val="0085441A"/>
    <w:rsid w:val="008544E7"/>
    <w:rsid w:val="00854542"/>
    <w:rsid w:val="008545A0"/>
    <w:rsid w:val="008545F6"/>
    <w:rsid w:val="0085468E"/>
    <w:rsid w:val="00854714"/>
    <w:rsid w:val="00854A57"/>
    <w:rsid w:val="00854AD3"/>
    <w:rsid w:val="00854B39"/>
    <w:rsid w:val="00854B8A"/>
    <w:rsid w:val="00854B90"/>
    <w:rsid w:val="00854E80"/>
    <w:rsid w:val="00854F16"/>
    <w:rsid w:val="00854F27"/>
    <w:rsid w:val="00854F41"/>
    <w:rsid w:val="00854FEF"/>
    <w:rsid w:val="008550F3"/>
    <w:rsid w:val="00855125"/>
    <w:rsid w:val="0085517B"/>
    <w:rsid w:val="0085537D"/>
    <w:rsid w:val="008555D4"/>
    <w:rsid w:val="00855664"/>
    <w:rsid w:val="00855687"/>
    <w:rsid w:val="00855819"/>
    <w:rsid w:val="008558E4"/>
    <w:rsid w:val="00855911"/>
    <w:rsid w:val="00855975"/>
    <w:rsid w:val="00855AD7"/>
    <w:rsid w:val="00855C07"/>
    <w:rsid w:val="00855C68"/>
    <w:rsid w:val="00855CE8"/>
    <w:rsid w:val="00855F4B"/>
    <w:rsid w:val="00855F66"/>
    <w:rsid w:val="00855FE9"/>
    <w:rsid w:val="008561E0"/>
    <w:rsid w:val="008563C0"/>
    <w:rsid w:val="0085651D"/>
    <w:rsid w:val="0085656D"/>
    <w:rsid w:val="008565F5"/>
    <w:rsid w:val="008566C5"/>
    <w:rsid w:val="00856775"/>
    <w:rsid w:val="0085680B"/>
    <w:rsid w:val="0085681F"/>
    <w:rsid w:val="00856853"/>
    <w:rsid w:val="008568FF"/>
    <w:rsid w:val="008569F0"/>
    <w:rsid w:val="008569FC"/>
    <w:rsid w:val="00856A45"/>
    <w:rsid w:val="00856AA9"/>
    <w:rsid w:val="00856BD3"/>
    <w:rsid w:val="00856CC0"/>
    <w:rsid w:val="00856D55"/>
    <w:rsid w:val="00856E1F"/>
    <w:rsid w:val="0085702C"/>
    <w:rsid w:val="00857220"/>
    <w:rsid w:val="0085754A"/>
    <w:rsid w:val="008575B8"/>
    <w:rsid w:val="0085797B"/>
    <w:rsid w:val="00857A36"/>
    <w:rsid w:val="00857CC7"/>
    <w:rsid w:val="00857D00"/>
    <w:rsid w:val="00857D32"/>
    <w:rsid w:val="00857DF0"/>
    <w:rsid w:val="00857E18"/>
    <w:rsid w:val="00857E1F"/>
    <w:rsid w:val="00857E55"/>
    <w:rsid w:val="00857FB4"/>
    <w:rsid w:val="008600EC"/>
    <w:rsid w:val="00860185"/>
    <w:rsid w:val="0086018B"/>
    <w:rsid w:val="00860398"/>
    <w:rsid w:val="0086043E"/>
    <w:rsid w:val="008605DE"/>
    <w:rsid w:val="0086076E"/>
    <w:rsid w:val="0086080F"/>
    <w:rsid w:val="00860825"/>
    <w:rsid w:val="0086087B"/>
    <w:rsid w:val="00860949"/>
    <w:rsid w:val="00860A70"/>
    <w:rsid w:val="00860AE6"/>
    <w:rsid w:val="00860BAE"/>
    <w:rsid w:val="00860C72"/>
    <w:rsid w:val="00860CFB"/>
    <w:rsid w:val="00860FEA"/>
    <w:rsid w:val="00861105"/>
    <w:rsid w:val="00861150"/>
    <w:rsid w:val="00861156"/>
    <w:rsid w:val="00861293"/>
    <w:rsid w:val="0086129B"/>
    <w:rsid w:val="00861427"/>
    <w:rsid w:val="00861512"/>
    <w:rsid w:val="0086161F"/>
    <w:rsid w:val="0086162C"/>
    <w:rsid w:val="0086172E"/>
    <w:rsid w:val="00861792"/>
    <w:rsid w:val="008617F2"/>
    <w:rsid w:val="0086185A"/>
    <w:rsid w:val="0086188C"/>
    <w:rsid w:val="00861A78"/>
    <w:rsid w:val="00861AB7"/>
    <w:rsid w:val="00861B09"/>
    <w:rsid w:val="00861CB2"/>
    <w:rsid w:val="00861CBF"/>
    <w:rsid w:val="00861D14"/>
    <w:rsid w:val="00861D18"/>
    <w:rsid w:val="00861EB7"/>
    <w:rsid w:val="0086203E"/>
    <w:rsid w:val="008620C2"/>
    <w:rsid w:val="008624AF"/>
    <w:rsid w:val="00862605"/>
    <w:rsid w:val="0086267A"/>
    <w:rsid w:val="00862820"/>
    <w:rsid w:val="00862856"/>
    <w:rsid w:val="0086287E"/>
    <w:rsid w:val="00862A73"/>
    <w:rsid w:val="00862AB7"/>
    <w:rsid w:val="00862B38"/>
    <w:rsid w:val="00862B79"/>
    <w:rsid w:val="00862E84"/>
    <w:rsid w:val="00862F57"/>
    <w:rsid w:val="00863139"/>
    <w:rsid w:val="0086313E"/>
    <w:rsid w:val="008631D5"/>
    <w:rsid w:val="00863260"/>
    <w:rsid w:val="008638B9"/>
    <w:rsid w:val="0086390C"/>
    <w:rsid w:val="00863B2E"/>
    <w:rsid w:val="00863C4E"/>
    <w:rsid w:val="00863CFC"/>
    <w:rsid w:val="00863D74"/>
    <w:rsid w:val="00863F82"/>
    <w:rsid w:val="00863FF3"/>
    <w:rsid w:val="00863FFF"/>
    <w:rsid w:val="0086409C"/>
    <w:rsid w:val="008640B5"/>
    <w:rsid w:val="00864261"/>
    <w:rsid w:val="0086428E"/>
    <w:rsid w:val="00864424"/>
    <w:rsid w:val="00864488"/>
    <w:rsid w:val="00864601"/>
    <w:rsid w:val="00864842"/>
    <w:rsid w:val="00864895"/>
    <w:rsid w:val="008649E0"/>
    <w:rsid w:val="00864A37"/>
    <w:rsid w:val="00864A80"/>
    <w:rsid w:val="00864AB6"/>
    <w:rsid w:val="00864B64"/>
    <w:rsid w:val="00864BDF"/>
    <w:rsid w:val="00864DBC"/>
    <w:rsid w:val="00864EC5"/>
    <w:rsid w:val="00865032"/>
    <w:rsid w:val="008650A1"/>
    <w:rsid w:val="00865295"/>
    <w:rsid w:val="0086534B"/>
    <w:rsid w:val="00865459"/>
    <w:rsid w:val="008654B3"/>
    <w:rsid w:val="00865701"/>
    <w:rsid w:val="0086570D"/>
    <w:rsid w:val="00865829"/>
    <w:rsid w:val="008658B4"/>
    <w:rsid w:val="00865941"/>
    <w:rsid w:val="00865AC9"/>
    <w:rsid w:val="00865BFA"/>
    <w:rsid w:val="00865D0B"/>
    <w:rsid w:val="00865E78"/>
    <w:rsid w:val="00865ECB"/>
    <w:rsid w:val="00866024"/>
    <w:rsid w:val="00866137"/>
    <w:rsid w:val="00866218"/>
    <w:rsid w:val="0086625A"/>
    <w:rsid w:val="00866382"/>
    <w:rsid w:val="00866389"/>
    <w:rsid w:val="00866428"/>
    <w:rsid w:val="00866774"/>
    <w:rsid w:val="0086678B"/>
    <w:rsid w:val="00866921"/>
    <w:rsid w:val="0086697B"/>
    <w:rsid w:val="0086697D"/>
    <w:rsid w:val="00866F7D"/>
    <w:rsid w:val="00866FAA"/>
    <w:rsid w:val="00866FC1"/>
    <w:rsid w:val="00866FD5"/>
    <w:rsid w:val="00867056"/>
    <w:rsid w:val="0086725D"/>
    <w:rsid w:val="008672C0"/>
    <w:rsid w:val="00867493"/>
    <w:rsid w:val="00867562"/>
    <w:rsid w:val="00867567"/>
    <w:rsid w:val="0086759A"/>
    <w:rsid w:val="008675DF"/>
    <w:rsid w:val="008679C0"/>
    <w:rsid w:val="008679E3"/>
    <w:rsid w:val="00867B44"/>
    <w:rsid w:val="00867B59"/>
    <w:rsid w:val="00867C7A"/>
    <w:rsid w:val="00867CF1"/>
    <w:rsid w:val="00867D80"/>
    <w:rsid w:val="00867D85"/>
    <w:rsid w:val="00867DB3"/>
    <w:rsid w:val="00867F86"/>
    <w:rsid w:val="0086E134"/>
    <w:rsid w:val="00870063"/>
    <w:rsid w:val="00870190"/>
    <w:rsid w:val="008701C4"/>
    <w:rsid w:val="008701F5"/>
    <w:rsid w:val="00870433"/>
    <w:rsid w:val="008705D8"/>
    <w:rsid w:val="0087068E"/>
    <w:rsid w:val="0087094A"/>
    <w:rsid w:val="008709FF"/>
    <w:rsid w:val="00870C56"/>
    <w:rsid w:val="00870D7D"/>
    <w:rsid w:val="00870F64"/>
    <w:rsid w:val="00870FFB"/>
    <w:rsid w:val="008711A1"/>
    <w:rsid w:val="00871237"/>
    <w:rsid w:val="0087127C"/>
    <w:rsid w:val="008712B7"/>
    <w:rsid w:val="00871463"/>
    <w:rsid w:val="008719B4"/>
    <w:rsid w:val="00871ABD"/>
    <w:rsid w:val="00871B1E"/>
    <w:rsid w:val="00871BDE"/>
    <w:rsid w:val="00871CE6"/>
    <w:rsid w:val="00871E81"/>
    <w:rsid w:val="00871E8B"/>
    <w:rsid w:val="00871EB6"/>
    <w:rsid w:val="00871FFD"/>
    <w:rsid w:val="008720AA"/>
    <w:rsid w:val="00872364"/>
    <w:rsid w:val="008724B3"/>
    <w:rsid w:val="0087261B"/>
    <w:rsid w:val="00872694"/>
    <w:rsid w:val="0087276F"/>
    <w:rsid w:val="008728B9"/>
    <w:rsid w:val="008729D1"/>
    <w:rsid w:val="008729EA"/>
    <w:rsid w:val="008729ED"/>
    <w:rsid w:val="00872BDE"/>
    <w:rsid w:val="00872BF3"/>
    <w:rsid w:val="00872D1E"/>
    <w:rsid w:val="00872E85"/>
    <w:rsid w:val="00872EE9"/>
    <w:rsid w:val="00873000"/>
    <w:rsid w:val="0087306F"/>
    <w:rsid w:val="008730E7"/>
    <w:rsid w:val="00873107"/>
    <w:rsid w:val="008731B7"/>
    <w:rsid w:val="00873357"/>
    <w:rsid w:val="008733AE"/>
    <w:rsid w:val="0087346C"/>
    <w:rsid w:val="008735FA"/>
    <w:rsid w:val="00873691"/>
    <w:rsid w:val="00873774"/>
    <w:rsid w:val="00873819"/>
    <w:rsid w:val="00873862"/>
    <w:rsid w:val="0087393A"/>
    <w:rsid w:val="00873944"/>
    <w:rsid w:val="00873950"/>
    <w:rsid w:val="00873993"/>
    <w:rsid w:val="008739A9"/>
    <w:rsid w:val="008739AF"/>
    <w:rsid w:val="00873A87"/>
    <w:rsid w:val="00873AD2"/>
    <w:rsid w:val="00873BB8"/>
    <w:rsid w:val="00873E4B"/>
    <w:rsid w:val="00873E9E"/>
    <w:rsid w:val="00874014"/>
    <w:rsid w:val="00874033"/>
    <w:rsid w:val="0087413A"/>
    <w:rsid w:val="00874146"/>
    <w:rsid w:val="00874372"/>
    <w:rsid w:val="008743A8"/>
    <w:rsid w:val="00874475"/>
    <w:rsid w:val="008744B0"/>
    <w:rsid w:val="0087488E"/>
    <w:rsid w:val="008748E2"/>
    <w:rsid w:val="00874933"/>
    <w:rsid w:val="008749CB"/>
    <w:rsid w:val="008749DC"/>
    <w:rsid w:val="00874AC1"/>
    <w:rsid w:val="00874B52"/>
    <w:rsid w:val="00874BB9"/>
    <w:rsid w:val="00874D9F"/>
    <w:rsid w:val="00874DF0"/>
    <w:rsid w:val="00874E79"/>
    <w:rsid w:val="00874ED4"/>
    <w:rsid w:val="00874F5B"/>
    <w:rsid w:val="00874F82"/>
    <w:rsid w:val="0087504E"/>
    <w:rsid w:val="00875236"/>
    <w:rsid w:val="008752B1"/>
    <w:rsid w:val="00875358"/>
    <w:rsid w:val="008753AE"/>
    <w:rsid w:val="00875411"/>
    <w:rsid w:val="008755A3"/>
    <w:rsid w:val="008755ED"/>
    <w:rsid w:val="00875733"/>
    <w:rsid w:val="00875776"/>
    <w:rsid w:val="00875792"/>
    <w:rsid w:val="00875891"/>
    <w:rsid w:val="00875A7A"/>
    <w:rsid w:val="00875AE1"/>
    <w:rsid w:val="00875C74"/>
    <w:rsid w:val="00875D9D"/>
    <w:rsid w:val="00875E28"/>
    <w:rsid w:val="00875E31"/>
    <w:rsid w:val="00875E6F"/>
    <w:rsid w:val="00875ED5"/>
    <w:rsid w:val="00875EDB"/>
    <w:rsid w:val="00875F0A"/>
    <w:rsid w:val="00875F27"/>
    <w:rsid w:val="0087600C"/>
    <w:rsid w:val="008760BF"/>
    <w:rsid w:val="00876126"/>
    <w:rsid w:val="00876223"/>
    <w:rsid w:val="00876292"/>
    <w:rsid w:val="008762DD"/>
    <w:rsid w:val="0087653D"/>
    <w:rsid w:val="00876548"/>
    <w:rsid w:val="00876AAD"/>
    <w:rsid w:val="00876C40"/>
    <w:rsid w:val="00876C67"/>
    <w:rsid w:val="00876E16"/>
    <w:rsid w:val="00877028"/>
    <w:rsid w:val="0087711D"/>
    <w:rsid w:val="0087712F"/>
    <w:rsid w:val="008771A5"/>
    <w:rsid w:val="00877376"/>
    <w:rsid w:val="00877425"/>
    <w:rsid w:val="0087753B"/>
    <w:rsid w:val="00877600"/>
    <w:rsid w:val="0087763E"/>
    <w:rsid w:val="0087774C"/>
    <w:rsid w:val="0087779E"/>
    <w:rsid w:val="008778F2"/>
    <w:rsid w:val="008779A9"/>
    <w:rsid w:val="00877C80"/>
    <w:rsid w:val="00877E1A"/>
    <w:rsid w:val="00877EE0"/>
    <w:rsid w:val="00877F0F"/>
    <w:rsid w:val="008800D1"/>
    <w:rsid w:val="008800E5"/>
    <w:rsid w:val="008801C2"/>
    <w:rsid w:val="00880379"/>
    <w:rsid w:val="008804C1"/>
    <w:rsid w:val="008804D5"/>
    <w:rsid w:val="008805BA"/>
    <w:rsid w:val="00880685"/>
    <w:rsid w:val="008808F3"/>
    <w:rsid w:val="008808FB"/>
    <w:rsid w:val="008809CD"/>
    <w:rsid w:val="00880AF3"/>
    <w:rsid w:val="00880B46"/>
    <w:rsid w:val="00880C21"/>
    <w:rsid w:val="00880CAF"/>
    <w:rsid w:val="00880D1C"/>
    <w:rsid w:val="00880EB8"/>
    <w:rsid w:val="00880F3C"/>
    <w:rsid w:val="008811E5"/>
    <w:rsid w:val="008811FF"/>
    <w:rsid w:val="0088129E"/>
    <w:rsid w:val="008812C8"/>
    <w:rsid w:val="008813B8"/>
    <w:rsid w:val="0088176C"/>
    <w:rsid w:val="00881830"/>
    <w:rsid w:val="0088186E"/>
    <w:rsid w:val="00881892"/>
    <w:rsid w:val="00881BA7"/>
    <w:rsid w:val="00881C4C"/>
    <w:rsid w:val="00881C96"/>
    <w:rsid w:val="00881CA4"/>
    <w:rsid w:val="00881D4F"/>
    <w:rsid w:val="00881D8E"/>
    <w:rsid w:val="00881E1E"/>
    <w:rsid w:val="0088204C"/>
    <w:rsid w:val="008820AE"/>
    <w:rsid w:val="008820B1"/>
    <w:rsid w:val="0088260F"/>
    <w:rsid w:val="008826F8"/>
    <w:rsid w:val="00882733"/>
    <w:rsid w:val="00882769"/>
    <w:rsid w:val="00882A38"/>
    <w:rsid w:val="00882B25"/>
    <w:rsid w:val="00882CA1"/>
    <w:rsid w:val="00882D3B"/>
    <w:rsid w:val="00882DFC"/>
    <w:rsid w:val="00882F7E"/>
    <w:rsid w:val="00882FAD"/>
    <w:rsid w:val="00882FD8"/>
    <w:rsid w:val="008830C0"/>
    <w:rsid w:val="00883127"/>
    <w:rsid w:val="008831AD"/>
    <w:rsid w:val="008834D5"/>
    <w:rsid w:val="008834DA"/>
    <w:rsid w:val="0088368A"/>
    <w:rsid w:val="00883897"/>
    <w:rsid w:val="008839AF"/>
    <w:rsid w:val="008839D9"/>
    <w:rsid w:val="00883B61"/>
    <w:rsid w:val="00883B9A"/>
    <w:rsid w:val="00883BB3"/>
    <w:rsid w:val="00883D3E"/>
    <w:rsid w:val="00883EFB"/>
    <w:rsid w:val="00884053"/>
    <w:rsid w:val="0088421C"/>
    <w:rsid w:val="008845FE"/>
    <w:rsid w:val="00884637"/>
    <w:rsid w:val="0088468A"/>
    <w:rsid w:val="0088469A"/>
    <w:rsid w:val="00884A30"/>
    <w:rsid w:val="00884AAA"/>
    <w:rsid w:val="00884C15"/>
    <w:rsid w:val="00884CF6"/>
    <w:rsid w:val="00884D3E"/>
    <w:rsid w:val="0088503C"/>
    <w:rsid w:val="00885055"/>
    <w:rsid w:val="0088505B"/>
    <w:rsid w:val="0088513F"/>
    <w:rsid w:val="00885169"/>
    <w:rsid w:val="00885261"/>
    <w:rsid w:val="0088527A"/>
    <w:rsid w:val="008852A7"/>
    <w:rsid w:val="008854FE"/>
    <w:rsid w:val="008855D6"/>
    <w:rsid w:val="008857B1"/>
    <w:rsid w:val="00885A1B"/>
    <w:rsid w:val="00885A2B"/>
    <w:rsid w:val="00885A95"/>
    <w:rsid w:val="00885DAB"/>
    <w:rsid w:val="00885DF1"/>
    <w:rsid w:val="00885E7E"/>
    <w:rsid w:val="00885F6A"/>
    <w:rsid w:val="00885FB8"/>
    <w:rsid w:val="0088608D"/>
    <w:rsid w:val="008860B4"/>
    <w:rsid w:val="0088611A"/>
    <w:rsid w:val="0088626A"/>
    <w:rsid w:val="0088643A"/>
    <w:rsid w:val="008864E1"/>
    <w:rsid w:val="00886572"/>
    <w:rsid w:val="00886587"/>
    <w:rsid w:val="008866B3"/>
    <w:rsid w:val="0088673B"/>
    <w:rsid w:val="0088674E"/>
    <w:rsid w:val="008867EC"/>
    <w:rsid w:val="00886BA8"/>
    <w:rsid w:val="00886BBC"/>
    <w:rsid w:val="00886C8D"/>
    <w:rsid w:val="00886D70"/>
    <w:rsid w:val="00886D74"/>
    <w:rsid w:val="00886DDA"/>
    <w:rsid w:val="00886DF2"/>
    <w:rsid w:val="00886E3E"/>
    <w:rsid w:val="008870BD"/>
    <w:rsid w:val="008870E0"/>
    <w:rsid w:val="00887226"/>
    <w:rsid w:val="008872CC"/>
    <w:rsid w:val="008873E2"/>
    <w:rsid w:val="00887593"/>
    <w:rsid w:val="0088768D"/>
    <w:rsid w:val="008877FA"/>
    <w:rsid w:val="0088784B"/>
    <w:rsid w:val="008878BE"/>
    <w:rsid w:val="008878F5"/>
    <w:rsid w:val="008879C5"/>
    <w:rsid w:val="00887A11"/>
    <w:rsid w:val="00887A53"/>
    <w:rsid w:val="00887A5F"/>
    <w:rsid w:val="00887A87"/>
    <w:rsid w:val="00887AD4"/>
    <w:rsid w:val="00887B94"/>
    <w:rsid w:val="00887BE0"/>
    <w:rsid w:val="00887D96"/>
    <w:rsid w:val="00887DCB"/>
    <w:rsid w:val="00890197"/>
    <w:rsid w:val="0089022B"/>
    <w:rsid w:val="008904E9"/>
    <w:rsid w:val="008904ED"/>
    <w:rsid w:val="00890516"/>
    <w:rsid w:val="00890723"/>
    <w:rsid w:val="0089075C"/>
    <w:rsid w:val="00890791"/>
    <w:rsid w:val="0089087D"/>
    <w:rsid w:val="00890885"/>
    <w:rsid w:val="008908D1"/>
    <w:rsid w:val="00890999"/>
    <w:rsid w:val="00890CA9"/>
    <w:rsid w:val="00890D0D"/>
    <w:rsid w:val="00890D30"/>
    <w:rsid w:val="00890D4E"/>
    <w:rsid w:val="00890E68"/>
    <w:rsid w:val="00891049"/>
    <w:rsid w:val="008910C0"/>
    <w:rsid w:val="0089114E"/>
    <w:rsid w:val="0089125E"/>
    <w:rsid w:val="00891300"/>
    <w:rsid w:val="008913D8"/>
    <w:rsid w:val="00891570"/>
    <w:rsid w:val="008916F4"/>
    <w:rsid w:val="008918B2"/>
    <w:rsid w:val="008918B8"/>
    <w:rsid w:val="00891916"/>
    <w:rsid w:val="00891B86"/>
    <w:rsid w:val="00891D06"/>
    <w:rsid w:val="00891D95"/>
    <w:rsid w:val="00891DC7"/>
    <w:rsid w:val="00891DEE"/>
    <w:rsid w:val="00891E74"/>
    <w:rsid w:val="00891F75"/>
    <w:rsid w:val="0089204A"/>
    <w:rsid w:val="008920BD"/>
    <w:rsid w:val="008921FF"/>
    <w:rsid w:val="00892479"/>
    <w:rsid w:val="008924B2"/>
    <w:rsid w:val="008924B7"/>
    <w:rsid w:val="0089256D"/>
    <w:rsid w:val="00892720"/>
    <w:rsid w:val="0089276B"/>
    <w:rsid w:val="008927D0"/>
    <w:rsid w:val="00892856"/>
    <w:rsid w:val="00892A74"/>
    <w:rsid w:val="00892AD2"/>
    <w:rsid w:val="00892BB0"/>
    <w:rsid w:val="00892F26"/>
    <w:rsid w:val="00892F9B"/>
    <w:rsid w:val="00892FC9"/>
    <w:rsid w:val="008930F1"/>
    <w:rsid w:val="0089321F"/>
    <w:rsid w:val="00893290"/>
    <w:rsid w:val="008932D0"/>
    <w:rsid w:val="0089330A"/>
    <w:rsid w:val="0089337A"/>
    <w:rsid w:val="0089338B"/>
    <w:rsid w:val="0089348B"/>
    <w:rsid w:val="008934A4"/>
    <w:rsid w:val="008934BD"/>
    <w:rsid w:val="00893638"/>
    <w:rsid w:val="0089372E"/>
    <w:rsid w:val="00893770"/>
    <w:rsid w:val="00893781"/>
    <w:rsid w:val="00893853"/>
    <w:rsid w:val="0089386E"/>
    <w:rsid w:val="008938A0"/>
    <w:rsid w:val="0089393E"/>
    <w:rsid w:val="0089395B"/>
    <w:rsid w:val="0089399F"/>
    <w:rsid w:val="008939F0"/>
    <w:rsid w:val="00893A5E"/>
    <w:rsid w:val="00893B01"/>
    <w:rsid w:val="00893E45"/>
    <w:rsid w:val="00893E53"/>
    <w:rsid w:val="00893F90"/>
    <w:rsid w:val="00894110"/>
    <w:rsid w:val="008942EE"/>
    <w:rsid w:val="008942F8"/>
    <w:rsid w:val="00894347"/>
    <w:rsid w:val="00894419"/>
    <w:rsid w:val="00894426"/>
    <w:rsid w:val="008945B8"/>
    <w:rsid w:val="008945FD"/>
    <w:rsid w:val="00894607"/>
    <w:rsid w:val="00894771"/>
    <w:rsid w:val="008949DD"/>
    <w:rsid w:val="00894AAD"/>
    <w:rsid w:val="00894B89"/>
    <w:rsid w:val="00894BD9"/>
    <w:rsid w:val="00894C58"/>
    <w:rsid w:val="00894EBA"/>
    <w:rsid w:val="00894EBC"/>
    <w:rsid w:val="00894F76"/>
    <w:rsid w:val="0089505F"/>
    <w:rsid w:val="008950D4"/>
    <w:rsid w:val="008951BD"/>
    <w:rsid w:val="0089530D"/>
    <w:rsid w:val="00895361"/>
    <w:rsid w:val="008953D2"/>
    <w:rsid w:val="00895433"/>
    <w:rsid w:val="008954C4"/>
    <w:rsid w:val="008954FD"/>
    <w:rsid w:val="008955F1"/>
    <w:rsid w:val="00895625"/>
    <w:rsid w:val="00895641"/>
    <w:rsid w:val="0089572A"/>
    <w:rsid w:val="0089575F"/>
    <w:rsid w:val="00895870"/>
    <w:rsid w:val="00895885"/>
    <w:rsid w:val="008958F9"/>
    <w:rsid w:val="0089592F"/>
    <w:rsid w:val="0089593E"/>
    <w:rsid w:val="008959C5"/>
    <w:rsid w:val="00895B2D"/>
    <w:rsid w:val="00895B48"/>
    <w:rsid w:val="00895C0B"/>
    <w:rsid w:val="00895C60"/>
    <w:rsid w:val="00895C68"/>
    <w:rsid w:val="00895C7E"/>
    <w:rsid w:val="00895D9B"/>
    <w:rsid w:val="00895DC0"/>
    <w:rsid w:val="00895EA0"/>
    <w:rsid w:val="00896322"/>
    <w:rsid w:val="008963D6"/>
    <w:rsid w:val="008964C7"/>
    <w:rsid w:val="00896825"/>
    <w:rsid w:val="0089686B"/>
    <w:rsid w:val="00896894"/>
    <w:rsid w:val="008968A1"/>
    <w:rsid w:val="008968AE"/>
    <w:rsid w:val="008969A4"/>
    <w:rsid w:val="008969D4"/>
    <w:rsid w:val="00896A7A"/>
    <w:rsid w:val="00896AB1"/>
    <w:rsid w:val="00896CC7"/>
    <w:rsid w:val="00896CD4"/>
    <w:rsid w:val="00896D1A"/>
    <w:rsid w:val="00896E85"/>
    <w:rsid w:val="008970B1"/>
    <w:rsid w:val="0089711C"/>
    <w:rsid w:val="0089716C"/>
    <w:rsid w:val="00897190"/>
    <w:rsid w:val="008971A6"/>
    <w:rsid w:val="00897432"/>
    <w:rsid w:val="00897477"/>
    <w:rsid w:val="0089747A"/>
    <w:rsid w:val="008974FF"/>
    <w:rsid w:val="00897705"/>
    <w:rsid w:val="00897744"/>
    <w:rsid w:val="008979F5"/>
    <w:rsid w:val="00897C9D"/>
    <w:rsid w:val="00897D86"/>
    <w:rsid w:val="00897E68"/>
    <w:rsid w:val="00897E8A"/>
    <w:rsid w:val="00897EA3"/>
    <w:rsid w:val="00897EEA"/>
    <w:rsid w:val="00897FB3"/>
    <w:rsid w:val="008A00D8"/>
    <w:rsid w:val="008A0199"/>
    <w:rsid w:val="008A03B8"/>
    <w:rsid w:val="008A03FD"/>
    <w:rsid w:val="008A058C"/>
    <w:rsid w:val="008A0670"/>
    <w:rsid w:val="008A068A"/>
    <w:rsid w:val="008A0846"/>
    <w:rsid w:val="008A0969"/>
    <w:rsid w:val="008A0AE7"/>
    <w:rsid w:val="008A0B01"/>
    <w:rsid w:val="008A0B59"/>
    <w:rsid w:val="008A0C8D"/>
    <w:rsid w:val="008A0CB6"/>
    <w:rsid w:val="008A0D8C"/>
    <w:rsid w:val="008A0EE5"/>
    <w:rsid w:val="008A1044"/>
    <w:rsid w:val="008A10BF"/>
    <w:rsid w:val="008A11ED"/>
    <w:rsid w:val="008A1462"/>
    <w:rsid w:val="008A14E6"/>
    <w:rsid w:val="008A1528"/>
    <w:rsid w:val="008A1701"/>
    <w:rsid w:val="008A1866"/>
    <w:rsid w:val="008A18F9"/>
    <w:rsid w:val="008A19AB"/>
    <w:rsid w:val="008A1AA3"/>
    <w:rsid w:val="008A1B7C"/>
    <w:rsid w:val="008A1CC8"/>
    <w:rsid w:val="008A1D15"/>
    <w:rsid w:val="008A1F22"/>
    <w:rsid w:val="008A2029"/>
    <w:rsid w:val="008A2101"/>
    <w:rsid w:val="008A21C0"/>
    <w:rsid w:val="008A24C3"/>
    <w:rsid w:val="008A2547"/>
    <w:rsid w:val="008A26DB"/>
    <w:rsid w:val="008A271B"/>
    <w:rsid w:val="008A2767"/>
    <w:rsid w:val="008A281B"/>
    <w:rsid w:val="008A2867"/>
    <w:rsid w:val="008A2975"/>
    <w:rsid w:val="008A29EF"/>
    <w:rsid w:val="008A2B2D"/>
    <w:rsid w:val="008A2B96"/>
    <w:rsid w:val="008A3158"/>
    <w:rsid w:val="008A320F"/>
    <w:rsid w:val="008A3217"/>
    <w:rsid w:val="008A332E"/>
    <w:rsid w:val="008A3375"/>
    <w:rsid w:val="008A33AC"/>
    <w:rsid w:val="008A35EF"/>
    <w:rsid w:val="008A36DA"/>
    <w:rsid w:val="008A373C"/>
    <w:rsid w:val="008A379C"/>
    <w:rsid w:val="008A37B7"/>
    <w:rsid w:val="008A387B"/>
    <w:rsid w:val="008A38A7"/>
    <w:rsid w:val="008A3979"/>
    <w:rsid w:val="008A39D4"/>
    <w:rsid w:val="008A3A52"/>
    <w:rsid w:val="008A3C14"/>
    <w:rsid w:val="008A3C35"/>
    <w:rsid w:val="008A3C45"/>
    <w:rsid w:val="008A40AF"/>
    <w:rsid w:val="008A425D"/>
    <w:rsid w:val="008A4333"/>
    <w:rsid w:val="008A4409"/>
    <w:rsid w:val="008A45D6"/>
    <w:rsid w:val="008A468C"/>
    <w:rsid w:val="008A4767"/>
    <w:rsid w:val="008A477D"/>
    <w:rsid w:val="008A4787"/>
    <w:rsid w:val="008A4870"/>
    <w:rsid w:val="008A49CE"/>
    <w:rsid w:val="008A4A37"/>
    <w:rsid w:val="008A4B9B"/>
    <w:rsid w:val="008A4BFB"/>
    <w:rsid w:val="008A4C16"/>
    <w:rsid w:val="008A4C73"/>
    <w:rsid w:val="008A4F90"/>
    <w:rsid w:val="008A50FF"/>
    <w:rsid w:val="008A5344"/>
    <w:rsid w:val="008A553D"/>
    <w:rsid w:val="008A5566"/>
    <w:rsid w:val="008A57BB"/>
    <w:rsid w:val="008A5826"/>
    <w:rsid w:val="008A5BDB"/>
    <w:rsid w:val="008A5C01"/>
    <w:rsid w:val="008A5C26"/>
    <w:rsid w:val="008A5D7D"/>
    <w:rsid w:val="008A60F1"/>
    <w:rsid w:val="008A62CE"/>
    <w:rsid w:val="008A6347"/>
    <w:rsid w:val="008A63E7"/>
    <w:rsid w:val="008A6418"/>
    <w:rsid w:val="008A6758"/>
    <w:rsid w:val="008A67F1"/>
    <w:rsid w:val="008A67F2"/>
    <w:rsid w:val="008A6911"/>
    <w:rsid w:val="008A699E"/>
    <w:rsid w:val="008A6A65"/>
    <w:rsid w:val="008A6AD4"/>
    <w:rsid w:val="008A6C09"/>
    <w:rsid w:val="008A6D2B"/>
    <w:rsid w:val="008A6D86"/>
    <w:rsid w:val="008A6F24"/>
    <w:rsid w:val="008A6F74"/>
    <w:rsid w:val="008A6F88"/>
    <w:rsid w:val="008A6FD8"/>
    <w:rsid w:val="008A7119"/>
    <w:rsid w:val="008A7271"/>
    <w:rsid w:val="008A73A3"/>
    <w:rsid w:val="008A7456"/>
    <w:rsid w:val="008A77B5"/>
    <w:rsid w:val="008A783C"/>
    <w:rsid w:val="008A78D1"/>
    <w:rsid w:val="008A78F3"/>
    <w:rsid w:val="008A7971"/>
    <w:rsid w:val="008A7A5C"/>
    <w:rsid w:val="008A7A93"/>
    <w:rsid w:val="008A7AE1"/>
    <w:rsid w:val="008A7B52"/>
    <w:rsid w:val="008A7B58"/>
    <w:rsid w:val="008A7B7E"/>
    <w:rsid w:val="008A7BE3"/>
    <w:rsid w:val="008A7D6B"/>
    <w:rsid w:val="008A7EFE"/>
    <w:rsid w:val="008A7F21"/>
    <w:rsid w:val="008A7F7F"/>
    <w:rsid w:val="008AF560"/>
    <w:rsid w:val="008B005B"/>
    <w:rsid w:val="008B00A9"/>
    <w:rsid w:val="008B0139"/>
    <w:rsid w:val="008B0183"/>
    <w:rsid w:val="008B0238"/>
    <w:rsid w:val="008B02FC"/>
    <w:rsid w:val="008B0474"/>
    <w:rsid w:val="008B074B"/>
    <w:rsid w:val="008B0761"/>
    <w:rsid w:val="008B0B93"/>
    <w:rsid w:val="008B0BB8"/>
    <w:rsid w:val="008B0E0F"/>
    <w:rsid w:val="008B0E1D"/>
    <w:rsid w:val="008B0FE3"/>
    <w:rsid w:val="008B1193"/>
    <w:rsid w:val="008B12C3"/>
    <w:rsid w:val="008B13A3"/>
    <w:rsid w:val="008B1417"/>
    <w:rsid w:val="008B14B8"/>
    <w:rsid w:val="008B14C0"/>
    <w:rsid w:val="008B1575"/>
    <w:rsid w:val="008B166C"/>
    <w:rsid w:val="008B16EE"/>
    <w:rsid w:val="008B17C4"/>
    <w:rsid w:val="008B1975"/>
    <w:rsid w:val="008B1A36"/>
    <w:rsid w:val="008B1A61"/>
    <w:rsid w:val="008B1B34"/>
    <w:rsid w:val="008B1C41"/>
    <w:rsid w:val="008B1C59"/>
    <w:rsid w:val="008B1C97"/>
    <w:rsid w:val="008B1D50"/>
    <w:rsid w:val="008B1FF4"/>
    <w:rsid w:val="008B2146"/>
    <w:rsid w:val="008B2324"/>
    <w:rsid w:val="008B234D"/>
    <w:rsid w:val="008B2449"/>
    <w:rsid w:val="008B2542"/>
    <w:rsid w:val="008B26B6"/>
    <w:rsid w:val="008B2725"/>
    <w:rsid w:val="008B2754"/>
    <w:rsid w:val="008B298F"/>
    <w:rsid w:val="008B29BF"/>
    <w:rsid w:val="008B2A1C"/>
    <w:rsid w:val="008B2A54"/>
    <w:rsid w:val="008B2AAB"/>
    <w:rsid w:val="008B2B98"/>
    <w:rsid w:val="008B2C2F"/>
    <w:rsid w:val="008B2C6F"/>
    <w:rsid w:val="008B2C98"/>
    <w:rsid w:val="008B2CD2"/>
    <w:rsid w:val="008B2DB4"/>
    <w:rsid w:val="008B2E86"/>
    <w:rsid w:val="008B2EC5"/>
    <w:rsid w:val="008B2EF9"/>
    <w:rsid w:val="008B2FCB"/>
    <w:rsid w:val="008B30B4"/>
    <w:rsid w:val="008B337B"/>
    <w:rsid w:val="008B358D"/>
    <w:rsid w:val="008B3641"/>
    <w:rsid w:val="008B368B"/>
    <w:rsid w:val="008B3952"/>
    <w:rsid w:val="008B3AA8"/>
    <w:rsid w:val="008B3AB6"/>
    <w:rsid w:val="008B3ABA"/>
    <w:rsid w:val="008B3B2B"/>
    <w:rsid w:val="008B3B3E"/>
    <w:rsid w:val="008B3C0D"/>
    <w:rsid w:val="008B3C2C"/>
    <w:rsid w:val="008B3D29"/>
    <w:rsid w:val="008B4039"/>
    <w:rsid w:val="008B4524"/>
    <w:rsid w:val="008B46BC"/>
    <w:rsid w:val="008B46EC"/>
    <w:rsid w:val="008B47D4"/>
    <w:rsid w:val="008B490F"/>
    <w:rsid w:val="008B4AB3"/>
    <w:rsid w:val="008B4B7D"/>
    <w:rsid w:val="008B4D76"/>
    <w:rsid w:val="008B4E8A"/>
    <w:rsid w:val="008B4F6F"/>
    <w:rsid w:val="008B5088"/>
    <w:rsid w:val="008B516C"/>
    <w:rsid w:val="008B5283"/>
    <w:rsid w:val="008B52B2"/>
    <w:rsid w:val="008B52B4"/>
    <w:rsid w:val="008B5421"/>
    <w:rsid w:val="008B54D3"/>
    <w:rsid w:val="008B5721"/>
    <w:rsid w:val="008B5728"/>
    <w:rsid w:val="008B577A"/>
    <w:rsid w:val="008B57EB"/>
    <w:rsid w:val="008B5989"/>
    <w:rsid w:val="008B5A90"/>
    <w:rsid w:val="008B5AEA"/>
    <w:rsid w:val="008B5B72"/>
    <w:rsid w:val="008B5C5A"/>
    <w:rsid w:val="008B5C5F"/>
    <w:rsid w:val="008B5E05"/>
    <w:rsid w:val="008B5EB7"/>
    <w:rsid w:val="008B5EC3"/>
    <w:rsid w:val="008B622D"/>
    <w:rsid w:val="008B62BB"/>
    <w:rsid w:val="008B63B3"/>
    <w:rsid w:val="008B646A"/>
    <w:rsid w:val="008B6494"/>
    <w:rsid w:val="008B6597"/>
    <w:rsid w:val="008B66EA"/>
    <w:rsid w:val="008B6712"/>
    <w:rsid w:val="008B677B"/>
    <w:rsid w:val="008B6796"/>
    <w:rsid w:val="008B68FB"/>
    <w:rsid w:val="008B6984"/>
    <w:rsid w:val="008B6B02"/>
    <w:rsid w:val="008B6D9E"/>
    <w:rsid w:val="008B6EA7"/>
    <w:rsid w:val="008B6FEF"/>
    <w:rsid w:val="008B7179"/>
    <w:rsid w:val="008B7310"/>
    <w:rsid w:val="008B75ED"/>
    <w:rsid w:val="008B76B3"/>
    <w:rsid w:val="008B7AFD"/>
    <w:rsid w:val="008B7B0C"/>
    <w:rsid w:val="008B7B16"/>
    <w:rsid w:val="008B7D7B"/>
    <w:rsid w:val="008B7DE5"/>
    <w:rsid w:val="008B7E76"/>
    <w:rsid w:val="008C002F"/>
    <w:rsid w:val="008C02C0"/>
    <w:rsid w:val="008C02EF"/>
    <w:rsid w:val="008C033F"/>
    <w:rsid w:val="008C0386"/>
    <w:rsid w:val="008C0696"/>
    <w:rsid w:val="008C0714"/>
    <w:rsid w:val="008C07D4"/>
    <w:rsid w:val="008C087C"/>
    <w:rsid w:val="008C08F3"/>
    <w:rsid w:val="008C08F9"/>
    <w:rsid w:val="008C0A5E"/>
    <w:rsid w:val="008C0B54"/>
    <w:rsid w:val="008C0C91"/>
    <w:rsid w:val="008C0D8B"/>
    <w:rsid w:val="008C0EDC"/>
    <w:rsid w:val="008C0F06"/>
    <w:rsid w:val="008C117A"/>
    <w:rsid w:val="008C1254"/>
    <w:rsid w:val="008C13D7"/>
    <w:rsid w:val="008C141D"/>
    <w:rsid w:val="008C1442"/>
    <w:rsid w:val="008C1998"/>
    <w:rsid w:val="008C1AED"/>
    <w:rsid w:val="008C1B85"/>
    <w:rsid w:val="008C1BA3"/>
    <w:rsid w:val="008C1E30"/>
    <w:rsid w:val="008C1E45"/>
    <w:rsid w:val="008C1FF5"/>
    <w:rsid w:val="008C214A"/>
    <w:rsid w:val="008C21D9"/>
    <w:rsid w:val="008C2235"/>
    <w:rsid w:val="008C238F"/>
    <w:rsid w:val="008C242D"/>
    <w:rsid w:val="008C247B"/>
    <w:rsid w:val="008C25BA"/>
    <w:rsid w:val="008C265B"/>
    <w:rsid w:val="008C26BC"/>
    <w:rsid w:val="008C2911"/>
    <w:rsid w:val="008C29DE"/>
    <w:rsid w:val="008C2B33"/>
    <w:rsid w:val="008C2C85"/>
    <w:rsid w:val="008C2D14"/>
    <w:rsid w:val="008C2EA1"/>
    <w:rsid w:val="008C2ED7"/>
    <w:rsid w:val="008C2F1B"/>
    <w:rsid w:val="008C31A1"/>
    <w:rsid w:val="008C31A9"/>
    <w:rsid w:val="008C32F9"/>
    <w:rsid w:val="008C334A"/>
    <w:rsid w:val="008C339E"/>
    <w:rsid w:val="008C33A6"/>
    <w:rsid w:val="008C33A9"/>
    <w:rsid w:val="008C3412"/>
    <w:rsid w:val="008C3481"/>
    <w:rsid w:val="008C34B3"/>
    <w:rsid w:val="008C34C5"/>
    <w:rsid w:val="008C3545"/>
    <w:rsid w:val="008C356C"/>
    <w:rsid w:val="008C3635"/>
    <w:rsid w:val="008C36C2"/>
    <w:rsid w:val="008C378A"/>
    <w:rsid w:val="008C3836"/>
    <w:rsid w:val="008C39E0"/>
    <w:rsid w:val="008C3CF7"/>
    <w:rsid w:val="008C3CFB"/>
    <w:rsid w:val="008C3DBE"/>
    <w:rsid w:val="008C3FCF"/>
    <w:rsid w:val="008C40F3"/>
    <w:rsid w:val="008C4141"/>
    <w:rsid w:val="008C4154"/>
    <w:rsid w:val="008C4176"/>
    <w:rsid w:val="008C4248"/>
    <w:rsid w:val="008C4462"/>
    <w:rsid w:val="008C477F"/>
    <w:rsid w:val="008C4828"/>
    <w:rsid w:val="008C490E"/>
    <w:rsid w:val="008C4943"/>
    <w:rsid w:val="008C4B02"/>
    <w:rsid w:val="008C4B97"/>
    <w:rsid w:val="008C4BB5"/>
    <w:rsid w:val="008C4D87"/>
    <w:rsid w:val="008C4DC5"/>
    <w:rsid w:val="008C501C"/>
    <w:rsid w:val="008C52EA"/>
    <w:rsid w:val="008C5375"/>
    <w:rsid w:val="008C5532"/>
    <w:rsid w:val="008C5568"/>
    <w:rsid w:val="008C55F0"/>
    <w:rsid w:val="008C5626"/>
    <w:rsid w:val="008C5736"/>
    <w:rsid w:val="008C5911"/>
    <w:rsid w:val="008C597E"/>
    <w:rsid w:val="008C5A9F"/>
    <w:rsid w:val="008C5BC6"/>
    <w:rsid w:val="008C5D9D"/>
    <w:rsid w:val="008C5E36"/>
    <w:rsid w:val="008C5E99"/>
    <w:rsid w:val="008C5F3A"/>
    <w:rsid w:val="008C609A"/>
    <w:rsid w:val="008C60B5"/>
    <w:rsid w:val="008C6188"/>
    <w:rsid w:val="008C61FA"/>
    <w:rsid w:val="008C6516"/>
    <w:rsid w:val="008C654B"/>
    <w:rsid w:val="008C65AA"/>
    <w:rsid w:val="008C672C"/>
    <w:rsid w:val="008C686F"/>
    <w:rsid w:val="008C69D7"/>
    <w:rsid w:val="008C6A7C"/>
    <w:rsid w:val="008C6BA7"/>
    <w:rsid w:val="008C6BE0"/>
    <w:rsid w:val="008C6BFE"/>
    <w:rsid w:val="008C6C2F"/>
    <w:rsid w:val="008C6C60"/>
    <w:rsid w:val="008C6D83"/>
    <w:rsid w:val="008C6EF7"/>
    <w:rsid w:val="008C6F91"/>
    <w:rsid w:val="008C705E"/>
    <w:rsid w:val="008C7137"/>
    <w:rsid w:val="008C7200"/>
    <w:rsid w:val="008C721D"/>
    <w:rsid w:val="008C7266"/>
    <w:rsid w:val="008C734C"/>
    <w:rsid w:val="008C7399"/>
    <w:rsid w:val="008C73E1"/>
    <w:rsid w:val="008C74F6"/>
    <w:rsid w:val="008C75EA"/>
    <w:rsid w:val="008C7619"/>
    <w:rsid w:val="008C761C"/>
    <w:rsid w:val="008C7738"/>
    <w:rsid w:val="008C77F3"/>
    <w:rsid w:val="008C789B"/>
    <w:rsid w:val="008C7B56"/>
    <w:rsid w:val="008C7B9B"/>
    <w:rsid w:val="008C7BF0"/>
    <w:rsid w:val="008C7CBB"/>
    <w:rsid w:val="008C7CD0"/>
    <w:rsid w:val="008C7D43"/>
    <w:rsid w:val="008C7DE4"/>
    <w:rsid w:val="008C7EF4"/>
    <w:rsid w:val="008CA84C"/>
    <w:rsid w:val="008D03E9"/>
    <w:rsid w:val="008D0469"/>
    <w:rsid w:val="008D04C1"/>
    <w:rsid w:val="008D050A"/>
    <w:rsid w:val="008D0601"/>
    <w:rsid w:val="008D078C"/>
    <w:rsid w:val="008D0A04"/>
    <w:rsid w:val="008D0A6A"/>
    <w:rsid w:val="008D0C29"/>
    <w:rsid w:val="008D0D1A"/>
    <w:rsid w:val="008D0E0B"/>
    <w:rsid w:val="008D1145"/>
    <w:rsid w:val="008D12A2"/>
    <w:rsid w:val="008D12CC"/>
    <w:rsid w:val="008D1384"/>
    <w:rsid w:val="008D138E"/>
    <w:rsid w:val="008D13AB"/>
    <w:rsid w:val="008D13DB"/>
    <w:rsid w:val="008D15F3"/>
    <w:rsid w:val="008D17FB"/>
    <w:rsid w:val="008D1844"/>
    <w:rsid w:val="008D1847"/>
    <w:rsid w:val="008D18F0"/>
    <w:rsid w:val="008D19FD"/>
    <w:rsid w:val="008D1AC4"/>
    <w:rsid w:val="008D1AC9"/>
    <w:rsid w:val="008D1B24"/>
    <w:rsid w:val="008D1C96"/>
    <w:rsid w:val="008D1CB1"/>
    <w:rsid w:val="008D1E48"/>
    <w:rsid w:val="008D1F56"/>
    <w:rsid w:val="008D1F7E"/>
    <w:rsid w:val="008D20AF"/>
    <w:rsid w:val="008D2113"/>
    <w:rsid w:val="008D21AD"/>
    <w:rsid w:val="008D21B8"/>
    <w:rsid w:val="008D2436"/>
    <w:rsid w:val="008D2449"/>
    <w:rsid w:val="008D24C2"/>
    <w:rsid w:val="008D25B5"/>
    <w:rsid w:val="008D2662"/>
    <w:rsid w:val="008D2A86"/>
    <w:rsid w:val="008D2C30"/>
    <w:rsid w:val="008D2C4D"/>
    <w:rsid w:val="008D2CDE"/>
    <w:rsid w:val="008D2D44"/>
    <w:rsid w:val="008D2DC0"/>
    <w:rsid w:val="008D2F9C"/>
    <w:rsid w:val="008D2FB1"/>
    <w:rsid w:val="008D307C"/>
    <w:rsid w:val="008D31D6"/>
    <w:rsid w:val="008D32FA"/>
    <w:rsid w:val="008D33CE"/>
    <w:rsid w:val="008D341F"/>
    <w:rsid w:val="008D34CF"/>
    <w:rsid w:val="008D3548"/>
    <w:rsid w:val="008D361E"/>
    <w:rsid w:val="008D3632"/>
    <w:rsid w:val="008D3647"/>
    <w:rsid w:val="008D36C0"/>
    <w:rsid w:val="008D37AC"/>
    <w:rsid w:val="008D3970"/>
    <w:rsid w:val="008D397B"/>
    <w:rsid w:val="008D39E3"/>
    <w:rsid w:val="008D3AA3"/>
    <w:rsid w:val="008D3B07"/>
    <w:rsid w:val="008D3D34"/>
    <w:rsid w:val="008D43F6"/>
    <w:rsid w:val="008D4465"/>
    <w:rsid w:val="008D44A5"/>
    <w:rsid w:val="008D4554"/>
    <w:rsid w:val="008D4569"/>
    <w:rsid w:val="008D4605"/>
    <w:rsid w:val="008D48BE"/>
    <w:rsid w:val="008D4B25"/>
    <w:rsid w:val="008D4B5D"/>
    <w:rsid w:val="008D4D14"/>
    <w:rsid w:val="008D4DC8"/>
    <w:rsid w:val="008D4E82"/>
    <w:rsid w:val="008D4EE0"/>
    <w:rsid w:val="008D4FDA"/>
    <w:rsid w:val="008D5285"/>
    <w:rsid w:val="008D52B9"/>
    <w:rsid w:val="008D5392"/>
    <w:rsid w:val="008D559A"/>
    <w:rsid w:val="008D55FF"/>
    <w:rsid w:val="008D5706"/>
    <w:rsid w:val="008D5761"/>
    <w:rsid w:val="008D577D"/>
    <w:rsid w:val="008D5B7C"/>
    <w:rsid w:val="008D5B8F"/>
    <w:rsid w:val="008D5BD0"/>
    <w:rsid w:val="008D5E09"/>
    <w:rsid w:val="008D5E6B"/>
    <w:rsid w:val="008D5F8A"/>
    <w:rsid w:val="008D63DC"/>
    <w:rsid w:val="008D67DE"/>
    <w:rsid w:val="008D6935"/>
    <w:rsid w:val="008D6A32"/>
    <w:rsid w:val="008D6AC0"/>
    <w:rsid w:val="008D6BED"/>
    <w:rsid w:val="008D6F00"/>
    <w:rsid w:val="008D708C"/>
    <w:rsid w:val="008D72F7"/>
    <w:rsid w:val="008D7505"/>
    <w:rsid w:val="008D7886"/>
    <w:rsid w:val="008D7895"/>
    <w:rsid w:val="008D78BB"/>
    <w:rsid w:val="008D79AC"/>
    <w:rsid w:val="008D7A71"/>
    <w:rsid w:val="008D7ABA"/>
    <w:rsid w:val="008D7AFA"/>
    <w:rsid w:val="008D7D37"/>
    <w:rsid w:val="008D7D8C"/>
    <w:rsid w:val="008D996E"/>
    <w:rsid w:val="008E02C5"/>
    <w:rsid w:val="008E03A8"/>
    <w:rsid w:val="008E062B"/>
    <w:rsid w:val="008E065E"/>
    <w:rsid w:val="008E075D"/>
    <w:rsid w:val="008E081E"/>
    <w:rsid w:val="008E0913"/>
    <w:rsid w:val="008E0991"/>
    <w:rsid w:val="008E0A4E"/>
    <w:rsid w:val="008E0A5B"/>
    <w:rsid w:val="008E0BE3"/>
    <w:rsid w:val="008E0D8E"/>
    <w:rsid w:val="008E0F08"/>
    <w:rsid w:val="008E1065"/>
    <w:rsid w:val="008E10F2"/>
    <w:rsid w:val="008E12CA"/>
    <w:rsid w:val="008E1395"/>
    <w:rsid w:val="008E14AE"/>
    <w:rsid w:val="008E14B6"/>
    <w:rsid w:val="008E14EB"/>
    <w:rsid w:val="008E1594"/>
    <w:rsid w:val="008E15E6"/>
    <w:rsid w:val="008E18B3"/>
    <w:rsid w:val="008E1949"/>
    <w:rsid w:val="008E1A3B"/>
    <w:rsid w:val="008E1ADB"/>
    <w:rsid w:val="008E1C81"/>
    <w:rsid w:val="008E1DDF"/>
    <w:rsid w:val="008E1F54"/>
    <w:rsid w:val="008E1FA4"/>
    <w:rsid w:val="008E2040"/>
    <w:rsid w:val="008E21CE"/>
    <w:rsid w:val="008E21F3"/>
    <w:rsid w:val="008E2220"/>
    <w:rsid w:val="008E227C"/>
    <w:rsid w:val="008E2397"/>
    <w:rsid w:val="008E23F8"/>
    <w:rsid w:val="008E247A"/>
    <w:rsid w:val="008E2532"/>
    <w:rsid w:val="008E259F"/>
    <w:rsid w:val="008E2645"/>
    <w:rsid w:val="008E2654"/>
    <w:rsid w:val="008E2769"/>
    <w:rsid w:val="008E278E"/>
    <w:rsid w:val="008E2877"/>
    <w:rsid w:val="008E2888"/>
    <w:rsid w:val="008E28F6"/>
    <w:rsid w:val="008E2910"/>
    <w:rsid w:val="008E2A3B"/>
    <w:rsid w:val="008E2AF1"/>
    <w:rsid w:val="008E2B2F"/>
    <w:rsid w:val="008E2E61"/>
    <w:rsid w:val="008E310B"/>
    <w:rsid w:val="008E315F"/>
    <w:rsid w:val="008E328D"/>
    <w:rsid w:val="008E3360"/>
    <w:rsid w:val="008E35BF"/>
    <w:rsid w:val="008E35E1"/>
    <w:rsid w:val="008E369D"/>
    <w:rsid w:val="008E3815"/>
    <w:rsid w:val="008E3940"/>
    <w:rsid w:val="008E3AEE"/>
    <w:rsid w:val="008E3C60"/>
    <w:rsid w:val="008E3E9D"/>
    <w:rsid w:val="008E405D"/>
    <w:rsid w:val="008E428D"/>
    <w:rsid w:val="008E42F8"/>
    <w:rsid w:val="008E4327"/>
    <w:rsid w:val="008E439D"/>
    <w:rsid w:val="008E43E3"/>
    <w:rsid w:val="008E4428"/>
    <w:rsid w:val="008E4769"/>
    <w:rsid w:val="008E4917"/>
    <w:rsid w:val="008E496B"/>
    <w:rsid w:val="008E4AC7"/>
    <w:rsid w:val="008E4B3E"/>
    <w:rsid w:val="008E4B55"/>
    <w:rsid w:val="008E4C8D"/>
    <w:rsid w:val="008E4DCC"/>
    <w:rsid w:val="008E4EA2"/>
    <w:rsid w:val="008E4EAA"/>
    <w:rsid w:val="008E4F75"/>
    <w:rsid w:val="008E4FB3"/>
    <w:rsid w:val="008E508D"/>
    <w:rsid w:val="008E50DD"/>
    <w:rsid w:val="008E5149"/>
    <w:rsid w:val="008E514F"/>
    <w:rsid w:val="008E52C2"/>
    <w:rsid w:val="008E5515"/>
    <w:rsid w:val="008E553D"/>
    <w:rsid w:val="008E55FE"/>
    <w:rsid w:val="008E5734"/>
    <w:rsid w:val="008E5862"/>
    <w:rsid w:val="008E58A7"/>
    <w:rsid w:val="008E58E3"/>
    <w:rsid w:val="008E58F2"/>
    <w:rsid w:val="008E592C"/>
    <w:rsid w:val="008E5A39"/>
    <w:rsid w:val="008E5A3A"/>
    <w:rsid w:val="008E5AAD"/>
    <w:rsid w:val="008E5ACA"/>
    <w:rsid w:val="008E5ADC"/>
    <w:rsid w:val="008E5C81"/>
    <w:rsid w:val="008E5CAF"/>
    <w:rsid w:val="008E5D96"/>
    <w:rsid w:val="008E5DEB"/>
    <w:rsid w:val="008E5EA6"/>
    <w:rsid w:val="008E60E1"/>
    <w:rsid w:val="008E616F"/>
    <w:rsid w:val="008E61A4"/>
    <w:rsid w:val="008E6272"/>
    <w:rsid w:val="008E634B"/>
    <w:rsid w:val="008E64F9"/>
    <w:rsid w:val="008E6514"/>
    <w:rsid w:val="008E6587"/>
    <w:rsid w:val="008E65DE"/>
    <w:rsid w:val="008E6608"/>
    <w:rsid w:val="008E6620"/>
    <w:rsid w:val="008E6744"/>
    <w:rsid w:val="008E682A"/>
    <w:rsid w:val="008E697F"/>
    <w:rsid w:val="008E699F"/>
    <w:rsid w:val="008E6A58"/>
    <w:rsid w:val="008E6A5F"/>
    <w:rsid w:val="008E6ADF"/>
    <w:rsid w:val="008E6B79"/>
    <w:rsid w:val="008E6B9F"/>
    <w:rsid w:val="008E6BDF"/>
    <w:rsid w:val="008E6C7C"/>
    <w:rsid w:val="008E6D03"/>
    <w:rsid w:val="008E7254"/>
    <w:rsid w:val="008E73BB"/>
    <w:rsid w:val="008E73CD"/>
    <w:rsid w:val="008E73CE"/>
    <w:rsid w:val="008E73D1"/>
    <w:rsid w:val="008E7757"/>
    <w:rsid w:val="008E77EB"/>
    <w:rsid w:val="008E7934"/>
    <w:rsid w:val="008E79C1"/>
    <w:rsid w:val="008E7A40"/>
    <w:rsid w:val="008E7AA7"/>
    <w:rsid w:val="008E7B0D"/>
    <w:rsid w:val="008E7BC8"/>
    <w:rsid w:val="008E7C5C"/>
    <w:rsid w:val="008E7D47"/>
    <w:rsid w:val="008E7DC9"/>
    <w:rsid w:val="008E7ECD"/>
    <w:rsid w:val="008E7ED4"/>
    <w:rsid w:val="008EE992"/>
    <w:rsid w:val="008F0058"/>
    <w:rsid w:val="008F02E8"/>
    <w:rsid w:val="008F0392"/>
    <w:rsid w:val="008F044B"/>
    <w:rsid w:val="008F051B"/>
    <w:rsid w:val="008F053A"/>
    <w:rsid w:val="008F0720"/>
    <w:rsid w:val="008F08DF"/>
    <w:rsid w:val="008F0A75"/>
    <w:rsid w:val="008F0A79"/>
    <w:rsid w:val="008F0D55"/>
    <w:rsid w:val="008F0D85"/>
    <w:rsid w:val="008F0DCD"/>
    <w:rsid w:val="008F0FB1"/>
    <w:rsid w:val="008F104C"/>
    <w:rsid w:val="008F11DF"/>
    <w:rsid w:val="008F12F3"/>
    <w:rsid w:val="008F1338"/>
    <w:rsid w:val="008F134C"/>
    <w:rsid w:val="008F161A"/>
    <w:rsid w:val="008F16DF"/>
    <w:rsid w:val="008F187A"/>
    <w:rsid w:val="008F199C"/>
    <w:rsid w:val="008F199F"/>
    <w:rsid w:val="008F1A26"/>
    <w:rsid w:val="008F1BB2"/>
    <w:rsid w:val="008F1C13"/>
    <w:rsid w:val="008F1C21"/>
    <w:rsid w:val="008F1CE2"/>
    <w:rsid w:val="008F1DBE"/>
    <w:rsid w:val="008F1DD1"/>
    <w:rsid w:val="008F1E48"/>
    <w:rsid w:val="008F1E92"/>
    <w:rsid w:val="008F1EFA"/>
    <w:rsid w:val="008F1F3D"/>
    <w:rsid w:val="008F1FFA"/>
    <w:rsid w:val="008F20E7"/>
    <w:rsid w:val="008F217A"/>
    <w:rsid w:val="008F2286"/>
    <w:rsid w:val="008F22BB"/>
    <w:rsid w:val="008F22CD"/>
    <w:rsid w:val="008F2327"/>
    <w:rsid w:val="008F2332"/>
    <w:rsid w:val="008F2528"/>
    <w:rsid w:val="008F257E"/>
    <w:rsid w:val="008F25A3"/>
    <w:rsid w:val="008F25C4"/>
    <w:rsid w:val="008F25D4"/>
    <w:rsid w:val="008F2625"/>
    <w:rsid w:val="008F26C1"/>
    <w:rsid w:val="008F26C9"/>
    <w:rsid w:val="008F2734"/>
    <w:rsid w:val="008F27A1"/>
    <w:rsid w:val="008F27EA"/>
    <w:rsid w:val="008F28DA"/>
    <w:rsid w:val="008F290D"/>
    <w:rsid w:val="008F29B0"/>
    <w:rsid w:val="008F29DA"/>
    <w:rsid w:val="008F2A6A"/>
    <w:rsid w:val="008F2B12"/>
    <w:rsid w:val="008F2B7A"/>
    <w:rsid w:val="008F2BA6"/>
    <w:rsid w:val="008F2BB4"/>
    <w:rsid w:val="008F2BE9"/>
    <w:rsid w:val="008F2BFE"/>
    <w:rsid w:val="008F2C01"/>
    <w:rsid w:val="008F2D53"/>
    <w:rsid w:val="008F2DD9"/>
    <w:rsid w:val="008F2DF8"/>
    <w:rsid w:val="008F2F43"/>
    <w:rsid w:val="008F31AD"/>
    <w:rsid w:val="008F320F"/>
    <w:rsid w:val="008F3211"/>
    <w:rsid w:val="008F324A"/>
    <w:rsid w:val="008F3336"/>
    <w:rsid w:val="008F34FD"/>
    <w:rsid w:val="008F3614"/>
    <w:rsid w:val="008F36A1"/>
    <w:rsid w:val="008F36FA"/>
    <w:rsid w:val="008F3714"/>
    <w:rsid w:val="008F386E"/>
    <w:rsid w:val="008F3B89"/>
    <w:rsid w:val="008F3C19"/>
    <w:rsid w:val="008F3CC0"/>
    <w:rsid w:val="008F3ED3"/>
    <w:rsid w:val="008F3ED5"/>
    <w:rsid w:val="008F40A2"/>
    <w:rsid w:val="008F4209"/>
    <w:rsid w:val="008F437D"/>
    <w:rsid w:val="008F4380"/>
    <w:rsid w:val="008F43A2"/>
    <w:rsid w:val="008F4531"/>
    <w:rsid w:val="008F4536"/>
    <w:rsid w:val="008F4548"/>
    <w:rsid w:val="008F45E5"/>
    <w:rsid w:val="008F4705"/>
    <w:rsid w:val="008F4948"/>
    <w:rsid w:val="008F49DA"/>
    <w:rsid w:val="008F4B36"/>
    <w:rsid w:val="008F4C19"/>
    <w:rsid w:val="008F4EE3"/>
    <w:rsid w:val="008F50A6"/>
    <w:rsid w:val="008F5276"/>
    <w:rsid w:val="008F52BF"/>
    <w:rsid w:val="008F5464"/>
    <w:rsid w:val="008F55FA"/>
    <w:rsid w:val="008F5635"/>
    <w:rsid w:val="008F56FA"/>
    <w:rsid w:val="008F5797"/>
    <w:rsid w:val="008F5880"/>
    <w:rsid w:val="008F58AD"/>
    <w:rsid w:val="008F58EC"/>
    <w:rsid w:val="008F592F"/>
    <w:rsid w:val="008F59E4"/>
    <w:rsid w:val="008F59F7"/>
    <w:rsid w:val="008F5C42"/>
    <w:rsid w:val="008F5C65"/>
    <w:rsid w:val="008F5CB2"/>
    <w:rsid w:val="008F5CBC"/>
    <w:rsid w:val="008F5ECF"/>
    <w:rsid w:val="008F5F6A"/>
    <w:rsid w:val="008F60D6"/>
    <w:rsid w:val="008F620A"/>
    <w:rsid w:val="008F6245"/>
    <w:rsid w:val="008F638D"/>
    <w:rsid w:val="008F640F"/>
    <w:rsid w:val="008F643B"/>
    <w:rsid w:val="008F64B0"/>
    <w:rsid w:val="008F67D7"/>
    <w:rsid w:val="008F6B91"/>
    <w:rsid w:val="008F6C28"/>
    <w:rsid w:val="008F6CD6"/>
    <w:rsid w:val="008F6D89"/>
    <w:rsid w:val="008F6F04"/>
    <w:rsid w:val="008F6F41"/>
    <w:rsid w:val="008F6FE2"/>
    <w:rsid w:val="008F70EB"/>
    <w:rsid w:val="008F7115"/>
    <w:rsid w:val="008F7128"/>
    <w:rsid w:val="008F71B4"/>
    <w:rsid w:val="008F735C"/>
    <w:rsid w:val="008F74A1"/>
    <w:rsid w:val="008F7516"/>
    <w:rsid w:val="008F7764"/>
    <w:rsid w:val="008F78AA"/>
    <w:rsid w:val="008F7983"/>
    <w:rsid w:val="008F79DE"/>
    <w:rsid w:val="008F79FF"/>
    <w:rsid w:val="008F7AA8"/>
    <w:rsid w:val="008F7B9F"/>
    <w:rsid w:val="008F7BD4"/>
    <w:rsid w:val="008F7C8E"/>
    <w:rsid w:val="008F7D17"/>
    <w:rsid w:val="008F7D4A"/>
    <w:rsid w:val="008F7D53"/>
    <w:rsid w:val="008F7E88"/>
    <w:rsid w:val="009000E1"/>
    <w:rsid w:val="00900194"/>
    <w:rsid w:val="0090022E"/>
    <w:rsid w:val="009002E9"/>
    <w:rsid w:val="00900508"/>
    <w:rsid w:val="00900619"/>
    <w:rsid w:val="00900701"/>
    <w:rsid w:val="009007CB"/>
    <w:rsid w:val="00900860"/>
    <w:rsid w:val="009009B5"/>
    <w:rsid w:val="00900D3F"/>
    <w:rsid w:val="00900DB9"/>
    <w:rsid w:val="00900EB0"/>
    <w:rsid w:val="00900EF7"/>
    <w:rsid w:val="00900F22"/>
    <w:rsid w:val="00900F35"/>
    <w:rsid w:val="009011BA"/>
    <w:rsid w:val="009011F6"/>
    <w:rsid w:val="00901218"/>
    <w:rsid w:val="00901246"/>
    <w:rsid w:val="0090146F"/>
    <w:rsid w:val="0090163D"/>
    <w:rsid w:val="009017EB"/>
    <w:rsid w:val="00901857"/>
    <w:rsid w:val="00901A54"/>
    <w:rsid w:val="00901B92"/>
    <w:rsid w:val="00901D9A"/>
    <w:rsid w:val="00901DD9"/>
    <w:rsid w:val="00901E1B"/>
    <w:rsid w:val="00901E53"/>
    <w:rsid w:val="009022AE"/>
    <w:rsid w:val="00902406"/>
    <w:rsid w:val="00902516"/>
    <w:rsid w:val="0090263E"/>
    <w:rsid w:val="0090265C"/>
    <w:rsid w:val="009026C0"/>
    <w:rsid w:val="0090273C"/>
    <w:rsid w:val="009027B7"/>
    <w:rsid w:val="00902811"/>
    <w:rsid w:val="0090284A"/>
    <w:rsid w:val="009028B9"/>
    <w:rsid w:val="009028C8"/>
    <w:rsid w:val="009029D4"/>
    <w:rsid w:val="00902A1D"/>
    <w:rsid w:val="00902D96"/>
    <w:rsid w:val="00902DF5"/>
    <w:rsid w:val="009033BE"/>
    <w:rsid w:val="009033BF"/>
    <w:rsid w:val="00903605"/>
    <w:rsid w:val="0090376D"/>
    <w:rsid w:val="009037D4"/>
    <w:rsid w:val="00903839"/>
    <w:rsid w:val="009038E1"/>
    <w:rsid w:val="0090391A"/>
    <w:rsid w:val="00903973"/>
    <w:rsid w:val="00903A19"/>
    <w:rsid w:val="00903AAD"/>
    <w:rsid w:val="00903AC4"/>
    <w:rsid w:val="00903AEC"/>
    <w:rsid w:val="00903B3A"/>
    <w:rsid w:val="00903BD4"/>
    <w:rsid w:val="00903D3D"/>
    <w:rsid w:val="00903EA1"/>
    <w:rsid w:val="00903EA4"/>
    <w:rsid w:val="00903F2E"/>
    <w:rsid w:val="0090402C"/>
    <w:rsid w:val="00904064"/>
    <w:rsid w:val="009040C2"/>
    <w:rsid w:val="0090414A"/>
    <w:rsid w:val="009041BF"/>
    <w:rsid w:val="00904200"/>
    <w:rsid w:val="00904302"/>
    <w:rsid w:val="00904307"/>
    <w:rsid w:val="009043E5"/>
    <w:rsid w:val="00904595"/>
    <w:rsid w:val="009045BF"/>
    <w:rsid w:val="00904721"/>
    <w:rsid w:val="00904948"/>
    <w:rsid w:val="00904A86"/>
    <w:rsid w:val="00904AAD"/>
    <w:rsid w:val="00904B1E"/>
    <w:rsid w:val="00904CDF"/>
    <w:rsid w:val="00904D0B"/>
    <w:rsid w:val="00904DA9"/>
    <w:rsid w:val="00904E59"/>
    <w:rsid w:val="00904E64"/>
    <w:rsid w:val="00904F5E"/>
    <w:rsid w:val="00904FB1"/>
    <w:rsid w:val="00904FFA"/>
    <w:rsid w:val="00905149"/>
    <w:rsid w:val="009051D2"/>
    <w:rsid w:val="009051F4"/>
    <w:rsid w:val="00905209"/>
    <w:rsid w:val="0090529C"/>
    <w:rsid w:val="009053A3"/>
    <w:rsid w:val="009054F2"/>
    <w:rsid w:val="00905681"/>
    <w:rsid w:val="009057A9"/>
    <w:rsid w:val="00905978"/>
    <w:rsid w:val="009059B2"/>
    <w:rsid w:val="00905B7F"/>
    <w:rsid w:val="00905C35"/>
    <w:rsid w:val="00905CF5"/>
    <w:rsid w:val="00905E11"/>
    <w:rsid w:val="00905E4C"/>
    <w:rsid w:val="00905F25"/>
    <w:rsid w:val="00905FAE"/>
    <w:rsid w:val="009061F8"/>
    <w:rsid w:val="0090623A"/>
    <w:rsid w:val="00906452"/>
    <w:rsid w:val="0090671C"/>
    <w:rsid w:val="00906780"/>
    <w:rsid w:val="0090684B"/>
    <w:rsid w:val="0090696A"/>
    <w:rsid w:val="00906A16"/>
    <w:rsid w:val="00906A4F"/>
    <w:rsid w:val="00906AFE"/>
    <w:rsid w:val="00906EFF"/>
    <w:rsid w:val="00906F3B"/>
    <w:rsid w:val="00906F91"/>
    <w:rsid w:val="00907028"/>
    <w:rsid w:val="00907142"/>
    <w:rsid w:val="00907150"/>
    <w:rsid w:val="0090719A"/>
    <w:rsid w:val="0090720F"/>
    <w:rsid w:val="00907482"/>
    <w:rsid w:val="00907526"/>
    <w:rsid w:val="0090754B"/>
    <w:rsid w:val="0090769E"/>
    <w:rsid w:val="00907759"/>
    <w:rsid w:val="00907880"/>
    <w:rsid w:val="009078B3"/>
    <w:rsid w:val="00907986"/>
    <w:rsid w:val="009079D7"/>
    <w:rsid w:val="00907A07"/>
    <w:rsid w:val="00907BD9"/>
    <w:rsid w:val="00907BEF"/>
    <w:rsid w:val="00907F38"/>
    <w:rsid w:val="00907FA9"/>
    <w:rsid w:val="0090A807"/>
    <w:rsid w:val="009100A7"/>
    <w:rsid w:val="00910149"/>
    <w:rsid w:val="009101B9"/>
    <w:rsid w:val="009101FA"/>
    <w:rsid w:val="00910202"/>
    <w:rsid w:val="0091034C"/>
    <w:rsid w:val="0091075C"/>
    <w:rsid w:val="009108A1"/>
    <w:rsid w:val="00910AFE"/>
    <w:rsid w:val="00910C4F"/>
    <w:rsid w:val="00910CA8"/>
    <w:rsid w:val="00910D52"/>
    <w:rsid w:val="00910FA5"/>
    <w:rsid w:val="00911050"/>
    <w:rsid w:val="009110C3"/>
    <w:rsid w:val="0091142B"/>
    <w:rsid w:val="00911474"/>
    <w:rsid w:val="00911646"/>
    <w:rsid w:val="0091191F"/>
    <w:rsid w:val="0091196A"/>
    <w:rsid w:val="00911A28"/>
    <w:rsid w:val="00911A7E"/>
    <w:rsid w:val="00911C72"/>
    <w:rsid w:val="00911D15"/>
    <w:rsid w:val="00911DFA"/>
    <w:rsid w:val="00911F61"/>
    <w:rsid w:val="00911F6D"/>
    <w:rsid w:val="00911F96"/>
    <w:rsid w:val="00911FE6"/>
    <w:rsid w:val="00912059"/>
    <w:rsid w:val="0091212D"/>
    <w:rsid w:val="00912193"/>
    <w:rsid w:val="009122E1"/>
    <w:rsid w:val="0091244D"/>
    <w:rsid w:val="0091252E"/>
    <w:rsid w:val="009126CE"/>
    <w:rsid w:val="0091276E"/>
    <w:rsid w:val="009127A6"/>
    <w:rsid w:val="009129D6"/>
    <w:rsid w:val="009129DB"/>
    <w:rsid w:val="00912BE1"/>
    <w:rsid w:val="00912C0E"/>
    <w:rsid w:val="00912C64"/>
    <w:rsid w:val="00912CD8"/>
    <w:rsid w:val="00912FA0"/>
    <w:rsid w:val="0091320B"/>
    <w:rsid w:val="009132D8"/>
    <w:rsid w:val="00913306"/>
    <w:rsid w:val="00913369"/>
    <w:rsid w:val="009133AF"/>
    <w:rsid w:val="009133DC"/>
    <w:rsid w:val="00913418"/>
    <w:rsid w:val="0091354E"/>
    <w:rsid w:val="0091379B"/>
    <w:rsid w:val="00913A2D"/>
    <w:rsid w:val="00913A33"/>
    <w:rsid w:val="00913A94"/>
    <w:rsid w:val="00913B7F"/>
    <w:rsid w:val="00913C64"/>
    <w:rsid w:val="00913C70"/>
    <w:rsid w:val="00913D8D"/>
    <w:rsid w:val="00913DF9"/>
    <w:rsid w:val="00914118"/>
    <w:rsid w:val="00914197"/>
    <w:rsid w:val="00914201"/>
    <w:rsid w:val="009143B9"/>
    <w:rsid w:val="009144C2"/>
    <w:rsid w:val="0091454F"/>
    <w:rsid w:val="00914713"/>
    <w:rsid w:val="009147FD"/>
    <w:rsid w:val="00914823"/>
    <w:rsid w:val="0091483A"/>
    <w:rsid w:val="009148FE"/>
    <w:rsid w:val="0091493C"/>
    <w:rsid w:val="00914998"/>
    <w:rsid w:val="00914A7F"/>
    <w:rsid w:val="00914AFA"/>
    <w:rsid w:val="00914B05"/>
    <w:rsid w:val="00914B14"/>
    <w:rsid w:val="00914BF8"/>
    <w:rsid w:val="00914D25"/>
    <w:rsid w:val="00914D89"/>
    <w:rsid w:val="00914E60"/>
    <w:rsid w:val="00914EE1"/>
    <w:rsid w:val="009150EC"/>
    <w:rsid w:val="0091542F"/>
    <w:rsid w:val="00915433"/>
    <w:rsid w:val="00915562"/>
    <w:rsid w:val="00915605"/>
    <w:rsid w:val="00915703"/>
    <w:rsid w:val="00915749"/>
    <w:rsid w:val="00915818"/>
    <w:rsid w:val="00915863"/>
    <w:rsid w:val="00915890"/>
    <w:rsid w:val="00915992"/>
    <w:rsid w:val="00915BEA"/>
    <w:rsid w:val="00915CA5"/>
    <w:rsid w:val="00915CF6"/>
    <w:rsid w:val="00915D02"/>
    <w:rsid w:val="00915EBE"/>
    <w:rsid w:val="00915F6B"/>
    <w:rsid w:val="0091600B"/>
    <w:rsid w:val="009161E8"/>
    <w:rsid w:val="0091623F"/>
    <w:rsid w:val="009168C2"/>
    <w:rsid w:val="00916BCC"/>
    <w:rsid w:val="00916C34"/>
    <w:rsid w:val="00916C95"/>
    <w:rsid w:val="00916D44"/>
    <w:rsid w:val="00916DBF"/>
    <w:rsid w:val="0091704A"/>
    <w:rsid w:val="00917115"/>
    <w:rsid w:val="00917122"/>
    <w:rsid w:val="00917267"/>
    <w:rsid w:val="009173C6"/>
    <w:rsid w:val="00917580"/>
    <w:rsid w:val="00917588"/>
    <w:rsid w:val="009176D1"/>
    <w:rsid w:val="009176F4"/>
    <w:rsid w:val="009179BE"/>
    <w:rsid w:val="00917A13"/>
    <w:rsid w:val="00917A40"/>
    <w:rsid w:val="00917A84"/>
    <w:rsid w:val="00917AEB"/>
    <w:rsid w:val="00917BC0"/>
    <w:rsid w:val="00917DDA"/>
    <w:rsid w:val="00917F5A"/>
    <w:rsid w:val="00917F76"/>
    <w:rsid w:val="00918173"/>
    <w:rsid w:val="00920287"/>
    <w:rsid w:val="0092037E"/>
    <w:rsid w:val="0092038C"/>
    <w:rsid w:val="0092042F"/>
    <w:rsid w:val="009206B4"/>
    <w:rsid w:val="009206F3"/>
    <w:rsid w:val="00920711"/>
    <w:rsid w:val="00920733"/>
    <w:rsid w:val="00920735"/>
    <w:rsid w:val="00920894"/>
    <w:rsid w:val="00920B1E"/>
    <w:rsid w:val="00920BE7"/>
    <w:rsid w:val="00920C94"/>
    <w:rsid w:val="00920CBB"/>
    <w:rsid w:val="00920DFF"/>
    <w:rsid w:val="00920E38"/>
    <w:rsid w:val="00920ED6"/>
    <w:rsid w:val="00920FB8"/>
    <w:rsid w:val="009212A5"/>
    <w:rsid w:val="009212EE"/>
    <w:rsid w:val="009213C7"/>
    <w:rsid w:val="009213D5"/>
    <w:rsid w:val="009214DB"/>
    <w:rsid w:val="00921572"/>
    <w:rsid w:val="00921586"/>
    <w:rsid w:val="0092169B"/>
    <w:rsid w:val="00921905"/>
    <w:rsid w:val="009219E3"/>
    <w:rsid w:val="00921A29"/>
    <w:rsid w:val="00921BF1"/>
    <w:rsid w:val="00921C14"/>
    <w:rsid w:val="00921C65"/>
    <w:rsid w:val="00921D70"/>
    <w:rsid w:val="00921D71"/>
    <w:rsid w:val="00921E47"/>
    <w:rsid w:val="00921E4F"/>
    <w:rsid w:val="009221CF"/>
    <w:rsid w:val="0092224E"/>
    <w:rsid w:val="009222CA"/>
    <w:rsid w:val="009222E0"/>
    <w:rsid w:val="009223A4"/>
    <w:rsid w:val="009223A7"/>
    <w:rsid w:val="009223C8"/>
    <w:rsid w:val="00922702"/>
    <w:rsid w:val="0092270F"/>
    <w:rsid w:val="00922AAC"/>
    <w:rsid w:val="00922AB3"/>
    <w:rsid w:val="00922B62"/>
    <w:rsid w:val="00922C39"/>
    <w:rsid w:val="00922FD5"/>
    <w:rsid w:val="00923174"/>
    <w:rsid w:val="009231EF"/>
    <w:rsid w:val="009233A7"/>
    <w:rsid w:val="009233D5"/>
    <w:rsid w:val="009234A4"/>
    <w:rsid w:val="009234D4"/>
    <w:rsid w:val="009234FC"/>
    <w:rsid w:val="00923846"/>
    <w:rsid w:val="00923900"/>
    <w:rsid w:val="00923CD1"/>
    <w:rsid w:val="00924130"/>
    <w:rsid w:val="009242AA"/>
    <w:rsid w:val="00924337"/>
    <w:rsid w:val="009243AB"/>
    <w:rsid w:val="009243B0"/>
    <w:rsid w:val="009243DB"/>
    <w:rsid w:val="00924495"/>
    <w:rsid w:val="009244B0"/>
    <w:rsid w:val="0092463A"/>
    <w:rsid w:val="009246B5"/>
    <w:rsid w:val="009246E5"/>
    <w:rsid w:val="009247EF"/>
    <w:rsid w:val="009247FD"/>
    <w:rsid w:val="00924869"/>
    <w:rsid w:val="0092496A"/>
    <w:rsid w:val="00924B11"/>
    <w:rsid w:val="00924C21"/>
    <w:rsid w:val="00924C75"/>
    <w:rsid w:val="00924D31"/>
    <w:rsid w:val="00924FF4"/>
    <w:rsid w:val="009250DF"/>
    <w:rsid w:val="00925172"/>
    <w:rsid w:val="009251C8"/>
    <w:rsid w:val="0092523F"/>
    <w:rsid w:val="009254D2"/>
    <w:rsid w:val="00925542"/>
    <w:rsid w:val="009255C9"/>
    <w:rsid w:val="009255FA"/>
    <w:rsid w:val="009256FC"/>
    <w:rsid w:val="0092578C"/>
    <w:rsid w:val="00925ACA"/>
    <w:rsid w:val="00925AFB"/>
    <w:rsid w:val="00925B64"/>
    <w:rsid w:val="00925BDD"/>
    <w:rsid w:val="00925C5C"/>
    <w:rsid w:val="00925C6B"/>
    <w:rsid w:val="00925F23"/>
    <w:rsid w:val="00926013"/>
    <w:rsid w:val="0092608F"/>
    <w:rsid w:val="00926108"/>
    <w:rsid w:val="00926270"/>
    <w:rsid w:val="0092627D"/>
    <w:rsid w:val="0092629F"/>
    <w:rsid w:val="0092637A"/>
    <w:rsid w:val="009263B0"/>
    <w:rsid w:val="009265B8"/>
    <w:rsid w:val="00926627"/>
    <w:rsid w:val="00926775"/>
    <w:rsid w:val="009267A6"/>
    <w:rsid w:val="0092694A"/>
    <w:rsid w:val="00926992"/>
    <w:rsid w:val="009269CD"/>
    <w:rsid w:val="00926A9B"/>
    <w:rsid w:val="00926B15"/>
    <w:rsid w:val="00926B4D"/>
    <w:rsid w:val="00926C13"/>
    <w:rsid w:val="00926C1A"/>
    <w:rsid w:val="00926C26"/>
    <w:rsid w:val="00926C51"/>
    <w:rsid w:val="00926DB4"/>
    <w:rsid w:val="00926EFA"/>
    <w:rsid w:val="00926F55"/>
    <w:rsid w:val="00926F6D"/>
    <w:rsid w:val="009271D2"/>
    <w:rsid w:val="009271F3"/>
    <w:rsid w:val="0092729D"/>
    <w:rsid w:val="009274BF"/>
    <w:rsid w:val="00927645"/>
    <w:rsid w:val="009276F8"/>
    <w:rsid w:val="00927817"/>
    <w:rsid w:val="00927890"/>
    <w:rsid w:val="009278B8"/>
    <w:rsid w:val="0092796E"/>
    <w:rsid w:val="00927A7F"/>
    <w:rsid w:val="00927A98"/>
    <w:rsid w:val="00927B2B"/>
    <w:rsid w:val="00927BCF"/>
    <w:rsid w:val="00927BFB"/>
    <w:rsid w:val="00927CE3"/>
    <w:rsid w:val="00927D5D"/>
    <w:rsid w:val="00927DAE"/>
    <w:rsid w:val="00927E49"/>
    <w:rsid w:val="00927E59"/>
    <w:rsid w:val="009300B8"/>
    <w:rsid w:val="00930116"/>
    <w:rsid w:val="00930216"/>
    <w:rsid w:val="009302B2"/>
    <w:rsid w:val="009302E0"/>
    <w:rsid w:val="00930335"/>
    <w:rsid w:val="00930354"/>
    <w:rsid w:val="009304F3"/>
    <w:rsid w:val="00930595"/>
    <w:rsid w:val="009305DB"/>
    <w:rsid w:val="00930748"/>
    <w:rsid w:val="009308DD"/>
    <w:rsid w:val="009308E4"/>
    <w:rsid w:val="00930901"/>
    <w:rsid w:val="00930A51"/>
    <w:rsid w:val="00930B3D"/>
    <w:rsid w:val="00930B88"/>
    <w:rsid w:val="00930C63"/>
    <w:rsid w:val="00930C7C"/>
    <w:rsid w:val="00930D00"/>
    <w:rsid w:val="00930D39"/>
    <w:rsid w:val="00930D64"/>
    <w:rsid w:val="00930DFE"/>
    <w:rsid w:val="00930E01"/>
    <w:rsid w:val="00930ED9"/>
    <w:rsid w:val="00930F98"/>
    <w:rsid w:val="0093123E"/>
    <w:rsid w:val="00931556"/>
    <w:rsid w:val="009315C9"/>
    <w:rsid w:val="0093168C"/>
    <w:rsid w:val="0093177E"/>
    <w:rsid w:val="009317D5"/>
    <w:rsid w:val="009317F0"/>
    <w:rsid w:val="00931A2B"/>
    <w:rsid w:val="00931A80"/>
    <w:rsid w:val="00931B32"/>
    <w:rsid w:val="00931C9A"/>
    <w:rsid w:val="00931D65"/>
    <w:rsid w:val="00931D75"/>
    <w:rsid w:val="00931DB1"/>
    <w:rsid w:val="0093208F"/>
    <w:rsid w:val="00932130"/>
    <w:rsid w:val="0093216A"/>
    <w:rsid w:val="009321C8"/>
    <w:rsid w:val="00932571"/>
    <w:rsid w:val="00932612"/>
    <w:rsid w:val="009328FC"/>
    <w:rsid w:val="00932BD0"/>
    <w:rsid w:val="00932BF3"/>
    <w:rsid w:val="00932C27"/>
    <w:rsid w:val="00932C32"/>
    <w:rsid w:val="00932C68"/>
    <w:rsid w:val="00932C98"/>
    <w:rsid w:val="00932D60"/>
    <w:rsid w:val="00932D7D"/>
    <w:rsid w:val="00932E30"/>
    <w:rsid w:val="00933035"/>
    <w:rsid w:val="009330DD"/>
    <w:rsid w:val="0093313A"/>
    <w:rsid w:val="009331F9"/>
    <w:rsid w:val="009332B6"/>
    <w:rsid w:val="009332E7"/>
    <w:rsid w:val="009334EF"/>
    <w:rsid w:val="0093350D"/>
    <w:rsid w:val="009335CD"/>
    <w:rsid w:val="00933601"/>
    <w:rsid w:val="009336B1"/>
    <w:rsid w:val="00933780"/>
    <w:rsid w:val="00933A5E"/>
    <w:rsid w:val="00933C92"/>
    <w:rsid w:val="00933CEB"/>
    <w:rsid w:val="00933FC4"/>
    <w:rsid w:val="009340CD"/>
    <w:rsid w:val="009342C7"/>
    <w:rsid w:val="009343AF"/>
    <w:rsid w:val="00934402"/>
    <w:rsid w:val="009344B3"/>
    <w:rsid w:val="009344F6"/>
    <w:rsid w:val="0093450D"/>
    <w:rsid w:val="00934886"/>
    <w:rsid w:val="009348CF"/>
    <w:rsid w:val="00934915"/>
    <w:rsid w:val="00934AEC"/>
    <w:rsid w:val="00934B45"/>
    <w:rsid w:val="00934BB1"/>
    <w:rsid w:val="00934BD4"/>
    <w:rsid w:val="00934CF4"/>
    <w:rsid w:val="00934DDF"/>
    <w:rsid w:val="00934E7A"/>
    <w:rsid w:val="0093505E"/>
    <w:rsid w:val="0093511C"/>
    <w:rsid w:val="00935159"/>
    <w:rsid w:val="0093538F"/>
    <w:rsid w:val="0093543C"/>
    <w:rsid w:val="0093543D"/>
    <w:rsid w:val="009354DA"/>
    <w:rsid w:val="00935561"/>
    <w:rsid w:val="009355EA"/>
    <w:rsid w:val="009355F1"/>
    <w:rsid w:val="009355FA"/>
    <w:rsid w:val="0093561F"/>
    <w:rsid w:val="0093564A"/>
    <w:rsid w:val="009356CF"/>
    <w:rsid w:val="00935844"/>
    <w:rsid w:val="00935A8F"/>
    <w:rsid w:val="00935EDA"/>
    <w:rsid w:val="00935F5B"/>
    <w:rsid w:val="00935F91"/>
    <w:rsid w:val="00936083"/>
    <w:rsid w:val="0093621D"/>
    <w:rsid w:val="0093621F"/>
    <w:rsid w:val="00936282"/>
    <w:rsid w:val="00936307"/>
    <w:rsid w:val="00936425"/>
    <w:rsid w:val="00936482"/>
    <w:rsid w:val="009365B3"/>
    <w:rsid w:val="0093662B"/>
    <w:rsid w:val="00936815"/>
    <w:rsid w:val="00936822"/>
    <w:rsid w:val="00936AE1"/>
    <w:rsid w:val="00936B6F"/>
    <w:rsid w:val="00936BE0"/>
    <w:rsid w:val="00936BFF"/>
    <w:rsid w:val="00936C42"/>
    <w:rsid w:val="00936C77"/>
    <w:rsid w:val="00936D5A"/>
    <w:rsid w:val="00936E2E"/>
    <w:rsid w:val="00936E77"/>
    <w:rsid w:val="00936F50"/>
    <w:rsid w:val="00937008"/>
    <w:rsid w:val="00937020"/>
    <w:rsid w:val="0093717E"/>
    <w:rsid w:val="00937180"/>
    <w:rsid w:val="00937303"/>
    <w:rsid w:val="009373D2"/>
    <w:rsid w:val="0093742C"/>
    <w:rsid w:val="00937481"/>
    <w:rsid w:val="00937529"/>
    <w:rsid w:val="00937691"/>
    <w:rsid w:val="0093775C"/>
    <w:rsid w:val="009377B8"/>
    <w:rsid w:val="00937807"/>
    <w:rsid w:val="0093784D"/>
    <w:rsid w:val="009378A0"/>
    <w:rsid w:val="009378B5"/>
    <w:rsid w:val="00937BC5"/>
    <w:rsid w:val="00937CF5"/>
    <w:rsid w:val="00937F83"/>
    <w:rsid w:val="0093A4BD"/>
    <w:rsid w:val="00940081"/>
    <w:rsid w:val="0094009F"/>
    <w:rsid w:val="00940105"/>
    <w:rsid w:val="00940206"/>
    <w:rsid w:val="0094026E"/>
    <w:rsid w:val="00940284"/>
    <w:rsid w:val="009402DE"/>
    <w:rsid w:val="0094049C"/>
    <w:rsid w:val="009404C5"/>
    <w:rsid w:val="009404F7"/>
    <w:rsid w:val="00940626"/>
    <w:rsid w:val="00940665"/>
    <w:rsid w:val="00940725"/>
    <w:rsid w:val="0094091D"/>
    <w:rsid w:val="00940A53"/>
    <w:rsid w:val="00940B60"/>
    <w:rsid w:val="00940C6E"/>
    <w:rsid w:val="00940C7D"/>
    <w:rsid w:val="0094120B"/>
    <w:rsid w:val="0094134E"/>
    <w:rsid w:val="0094135A"/>
    <w:rsid w:val="009413F6"/>
    <w:rsid w:val="00941489"/>
    <w:rsid w:val="00941719"/>
    <w:rsid w:val="00941753"/>
    <w:rsid w:val="00941810"/>
    <w:rsid w:val="009418FD"/>
    <w:rsid w:val="0094195B"/>
    <w:rsid w:val="00941A4E"/>
    <w:rsid w:val="00941B96"/>
    <w:rsid w:val="00941BCF"/>
    <w:rsid w:val="00941D02"/>
    <w:rsid w:val="00941D55"/>
    <w:rsid w:val="00941E36"/>
    <w:rsid w:val="00941F78"/>
    <w:rsid w:val="0094237C"/>
    <w:rsid w:val="00942460"/>
    <w:rsid w:val="00942627"/>
    <w:rsid w:val="009426A9"/>
    <w:rsid w:val="0094293A"/>
    <w:rsid w:val="009429A5"/>
    <w:rsid w:val="00942CC6"/>
    <w:rsid w:val="00942F0C"/>
    <w:rsid w:val="00942FB8"/>
    <w:rsid w:val="009431B8"/>
    <w:rsid w:val="00943286"/>
    <w:rsid w:val="009432E6"/>
    <w:rsid w:val="0094344E"/>
    <w:rsid w:val="0094356B"/>
    <w:rsid w:val="00943735"/>
    <w:rsid w:val="0094381C"/>
    <w:rsid w:val="009438BF"/>
    <w:rsid w:val="00943B05"/>
    <w:rsid w:val="00943B60"/>
    <w:rsid w:val="00943BD5"/>
    <w:rsid w:val="00943CF0"/>
    <w:rsid w:val="00943D98"/>
    <w:rsid w:val="00943DB4"/>
    <w:rsid w:val="00943EA1"/>
    <w:rsid w:val="00943EEB"/>
    <w:rsid w:val="00943F28"/>
    <w:rsid w:val="0094421F"/>
    <w:rsid w:val="00944255"/>
    <w:rsid w:val="00944270"/>
    <w:rsid w:val="00944336"/>
    <w:rsid w:val="00944424"/>
    <w:rsid w:val="00944624"/>
    <w:rsid w:val="009446E7"/>
    <w:rsid w:val="009448E2"/>
    <w:rsid w:val="00944953"/>
    <w:rsid w:val="0094496F"/>
    <w:rsid w:val="00944B3B"/>
    <w:rsid w:val="00944B5F"/>
    <w:rsid w:val="00945068"/>
    <w:rsid w:val="009450F5"/>
    <w:rsid w:val="009450FB"/>
    <w:rsid w:val="00945168"/>
    <w:rsid w:val="00945264"/>
    <w:rsid w:val="009452D0"/>
    <w:rsid w:val="009452FF"/>
    <w:rsid w:val="0094532F"/>
    <w:rsid w:val="00945383"/>
    <w:rsid w:val="009453D8"/>
    <w:rsid w:val="00945698"/>
    <w:rsid w:val="009456B8"/>
    <w:rsid w:val="009456F5"/>
    <w:rsid w:val="00945713"/>
    <w:rsid w:val="009457A9"/>
    <w:rsid w:val="00945865"/>
    <w:rsid w:val="0094597C"/>
    <w:rsid w:val="00945B65"/>
    <w:rsid w:val="00945BE4"/>
    <w:rsid w:val="00945C2F"/>
    <w:rsid w:val="00945C40"/>
    <w:rsid w:val="00945DCB"/>
    <w:rsid w:val="00945DD4"/>
    <w:rsid w:val="00945FF1"/>
    <w:rsid w:val="0094609C"/>
    <w:rsid w:val="009460DC"/>
    <w:rsid w:val="00946124"/>
    <w:rsid w:val="0094612F"/>
    <w:rsid w:val="0094613E"/>
    <w:rsid w:val="009461AA"/>
    <w:rsid w:val="009461B5"/>
    <w:rsid w:val="009461D3"/>
    <w:rsid w:val="0094652B"/>
    <w:rsid w:val="009465B1"/>
    <w:rsid w:val="009465F5"/>
    <w:rsid w:val="0094675D"/>
    <w:rsid w:val="00946792"/>
    <w:rsid w:val="0094684D"/>
    <w:rsid w:val="00946860"/>
    <w:rsid w:val="00946862"/>
    <w:rsid w:val="00946880"/>
    <w:rsid w:val="00946881"/>
    <w:rsid w:val="0094689C"/>
    <w:rsid w:val="0094695C"/>
    <w:rsid w:val="009469E6"/>
    <w:rsid w:val="00946AD3"/>
    <w:rsid w:val="00946AD7"/>
    <w:rsid w:val="00946BB9"/>
    <w:rsid w:val="00946BF3"/>
    <w:rsid w:val="00946C63"/>
    <w:rsid w:val="00946D93"/>
    <w:rsid w:val="00946E26"/>
    <w:rsid w:val="009470CE"/>
    <w:rsid w:val="0094713A"/>
    <w:rsid w:val="00947158"/>
    <w:rsid w:val="0094728C"/>
    <w:rsid w:val="009472BF"/>
    <w:rsid w:val="00947385"/>
    <w:rsid w:val="009473C8"/>
    <w:rsid w:val="009473F5"/>
    <w:rsid w:val="00947511"/>
    <w:rsid w:val="0094752D"/>
    <w:rsid w:val="009475B1"/>
    <w:rsid w:val="00947613"/>
    <w:rsid w:val="009476C5"/>
    <w:rsid w:val="009476D3"/>
    <w:rsid w:val="0094780B"/>
    <w:rsid w:val="00947D20"/>
    <w:rsid w:val="00947E47"/>
    <w:rsid w:val="00947E76"/>
    <w:rsid w:val="00947FEB"/>
    <w:rsid w:val="009507B3"/>
    <w:rsid w:val="009509EC"/>
    <w:rsid w:val="00950A5B"/>
    <w:rsid w:val="00950BB5"/>
    <w:rsid w:val="00950BD1"/>
    <w:rsid w:val="00950C1F"/>
    <w:rsid w:val="00950D7B"/>
    <w:rsid w:val="00951013"/>
    <w:rsid w:val="00951168"/>
    <w:rsid w:val="00951249"/>
    <w:rsid w:val="009512F4"/>
    <w:rsid w:val="009512FE"/>
    <w:rsid w:val="0095135B"/>
    <w:rsid w:val="00951462"/>
    <w:rsid w:val="00951553"/>
    <w:rsid w:val="009515C3"/>
    <w:rsid w:val="00951688"/>
    <w:rsid w:val="0095177B"/>
    <w:rsid w:val="00951833"/>
    <w:rsid w:val="00951ADD"/>
    <w:rsid w:val="00951B5A"/>
    <w:rsid w:val="00951BCE"/>
    <w:rsid w:val="00951BE8"/>
    <w:rsid w:val="00951E02"/>
    <w:rsid w:val="00951E11"/>
    <w:rsid w:val="00951E27"/>
    <w:rsid w:val="0095228E"/>
    <w:rsid w:val="0095231A"/>
    <w:rsid w:val="00952347"/>
    <w:rsid w:val="009523C1"/>
    <w:rsid w:val="009526DB"/>
    <w:rsid w:val="00952AC7"/>
    <w:rsid w:val="00952ACC"/>
    <w:rsid w:val="00952AD4"/>
    <w:rsid w:val="00952BF5"/>
    <w:rsid w:val="00952CD3"/>
    <w:rsid w:val="00952CE2"/>
    <w:rsid w:val="00952D39"/>
    <w:rsid w:val="00952DE6"/>
    <w:rsid w:val="00952E01"/>
    <w:rsid w:val="00952E55"/>
    <w:rsid w:val="00952FD8"/>
    <w:rsid w:val="009530F0"/>
    <w:rsid w:val="00953279"/>
    <w:rsid w:val="0095328F"/>
    <w:rsid w:val="0095333C"/>
    <w:rsid w:val="0095353C"/>
    <w:rsid w:val="0095364C"/>
    <w:rsid w:val="00953726"/>
    <w:rsid w:val="00953A49"/>
    <w:rsid w:val="00953AA1"/>
    <w:rsid w:val="00953B83"/>
    <w:rsid w:val="00953D20"/>
    <w:rsid w:val="00953D87"/>
    <w:rsid w:val="00953E35"/>
    <w:rsid w:val="00953E7A"/>
    <w:rsid w:val="00953E7C"/>
    <w:rsid w:val="00953FFA"/>
    <w:rsid w:val="00954139"/>
    <w:rsid w:val="009542EE"/>
    <w:rsid w:val="00954520"/>
    <w:rsid w:val="009545F7"/>
    <w:rsid w:val="00954612"/>
    <w:rsid w:val="009546DF"/>
    <w:rsid w:val="009546FE"/>
    <w:rsid w:val="00954740"/>
    <w:rsid w:val="009547ED"/>
    <w:rsid w:val="00954A24"/>
    <w:rsid w:val="00954B1C"/>
    <w:rsid w:val="00954BB2"/>
    <w:rsid w:val="00954C8D"/>
    <w:rsid w:val="00954D5C"/>
    <w:rsid w:val="00954E0C"/>
    <w:rsid w:val="00954E48"/>
    <w:rsid w:val="00955001"/>
    <w:rsid w:val="00955122"/>
    <w:rsid w:val="00955213"/>
    <w:rsid w:val="0095536D"/>
    <w:rsid w:val="009554BF"/>
    <w:rsid w:val="0095552A"/>
    <w:rsid w:val="00955546"/>
    <w:rsid w:val="00955673"/>
    <w:rsid w:val="00955989"/>
    <w:rsid w:val="00955AFC"/>
    <w:rsid w:val="00955BCC"/>
    <w:rsid w:val="00955E82"/>
    <w:rsid w:val="00955F25"/>
    <w:rsid w:val="00956294"/>
    <w:rsid w:val="00956326"/>
    <w:rsid w:val="0095632D"/>
    <w:rsid w:val="00956585"/>
    <w:rsid w:val="009566A0"/>
    <w:rsid w:val="009566CD"/>
    <w:rsid w:val="0095689E"/>
    <w:rsid w:val="00956A48"/>
    <w:rsid w:val="00956B24"/>
    <w:rsid w:val="00956B72"/>
    <w:rsid w:val="00956D12"/>
    <w:rsid w:val="00956EF7"/>
    <w:rsid w:val="00956F7A"/>
    <w:rsid w:val="00957108"/>
    <w:rsid w:val="009572CB"/>
    <w:rsid w:val="009572E0"/>
    <w:rsid w:val="0095748F"/>
    <w:rsid w:val="009574E9"/>
    <w:rsid w:val="00957501"/>
    <w:rsid w:val="009575C8"/>
    <w:rsid w:val="0095763B"/>
    <w:rsid w:val="0095765F"/>
    <w:rsid w:val="009576B3"/>
    <w:rsid w:val="0095789A"/>
    <w:rsid w:val="00957915"/>
    <w:rsid w:val="009579CD"/>
    <w:rsid w:val="00957B3F"/>
    <w:rsid w:val="00957CD3"/>
    <w:rsid w:val="00957D7D"/>
    <w:rsid w:val="00957DD4"/>
    <w:rsid w:val="00957F11"/>
    <w:rsid w:val="00957F7B"/>
    <w:rsid w:val="00957F96"/>
    <w:rsid w:val="00960082"/>
    <w:rsid w:val="009600F2"/>
    <w:rsid w:val="0096019B"/>
    <w:rsid w:val="009602AE"/>
    <w:rsid w:val="009604F4"/>
    <w:rsid w:val="0096053C"/>
    <w:rsid w:val="0096074F"/>
    <w:rsid w:val="00960881"/>
    <w:rsid w:val="0096097D"/>
    <w:rsid w:val="00960981"/>
    <w:rsid w:val="00960B9B"/>
    <w:rsid w:val="00960BF9"/>
    <w:rsid w:val="00960BFE"/>
    <w:rsid w:val="00960C20"/>
    <w:rsid w:val="00960D08"/>
    <w:rsid w:val="00960DAD"/>
    <w:rsid w:val="00960F22"/>
    <w:rsid w:val="00960F47"/>
    <w:rsid w:val="00961046"/>
    <w:rsid w:val="0096107D"/>
    <w:rsid w:val="00961129"/>
    <w:rsid w:val="009612A7"/>
    <w:rsid w:val="009612FA"/>
    <w:rsid w:val="00961319"/>
    <w:rsid w:val="0096133B"/>
    <w:rsid w:val="0096153B"/>
    <w:rsid w:val="00961607"/>
    <w:rsid w:val="00961685"/>
    <w:rsid w:val="009616EB"/>
    <w:rsid w:val="0096171D"/>
    <w:rsid w:val="0096179F"/>
    <w:rsid w:val="0096181F"/>
    <w:rsid w:val="009619AA"/>
    <w:rsid w:val="00961A7E"/>
    <w:rsid w:val="00961A90"/>
    <w:rsid w:val="00961D26"/>
    <w:rsid w:val="00961FF0"/>
    <w:rsid w:val="0096219F"/>
    <w:rsid w:val="00962283"/>
    <w:rsid w:val="00962359"/>
    <w:rsid w:val="0096243D"/>
    <w:rsid w:val="0096248C"/>
    <w:rsid w:val="0096259F"/>
    <w:rsid w:val="0096279C"/>
    <w:rsid w:val="009628AE"/>
    <w:rsid w:val="00962A7C"/>
    <w:rsid w:val="00962B23"/>
    <w:rsid w:val="00962BCC"/>
    <w:rsid w:val="00962C24"/>
    <w:rsid w:val="00962D26"/>
    <w:rsid w:val="00962EF9"/>
    <w:rsid w:val="00963074"/>
    <w:rsid w:val="00963083"/>
    <w:rsid w:val="0096315C"/>
    <w:rsid w:val="0096321C"/>
    <w:rsid w:val="0096328C"/>
    <w:rsid w:val="00963317"/>
    <w:rsid w:val="009635AD"/>
    <w:rsid w:val="009636DE"/>
    <w:rsid w:val="00963820"/>
    <w:rsid w:val="00963AD5"/>
    <w:rsid w:val="00963B30"/>
    <w:rsid w:val="00963BD3"/>
    <w:rsid w:val="00963EBF"/>
    <w:rsid w:val="00963F84"/>
    <w:rsid w:val="00963F96"/>
    <w:rsid w:val="00963FC8"/>
    <w:rsid w:val="009640A2"/>
    <w:rsid w:val="00964114"/>
    <w:rsid w:val="00964131"/>
    <w:rsid w:val="00964279"/>
    <w:rsid w:val="00964369"/>
    <w:rsid w:val="009644D2"/>
    <w:rsid w:val="0096459A"/>
    <w:rsid w:val="00964784"/>
    <w:rsid w:val="009648E9"/>
    <w:rsid w:val="009649B4"/>
    <w:rsid w:val="00964A42"/>
    <w:rsid w:val="00964C38"/>
    <w:rsid w:val="00964CBC"/>
    <w:rsid w:val="00964D00"/>
    <w:rsid w:val="00964F2A"/>
    <w:rsid w:val="0096511D"/>
    <w:rsid w:val="00965146"/>
    <w:rsid w:val="009651ED"/>
    <w:rsid w:val="00965253"/>
    <w:rsid w:val="00965331"/>
    <w:rsid w:val="009653DA"/>
    <w:rsid w:val="00965529"/>
    <w:rsid w:val="009656E6"/>
    <w:rsid w:val="00965A60"/>
    <w:rsid w:val="00965AEF"/>
    <w:rsid w:val="00965CC2"/>
    <w:rsid w:val="00965EA2"/>
    <w:rsid w:val="00965F72"/>
    <w:rsid w:val="00965F84"/>
    <w:rsid w:val="0096622B"/>
    <w:rsid w:val="0096625A"/>
    <w:rsid w:val="009662C8"/>
    <w:rsid w:val="0096648F"/>
    <w:rsid w:val="00966611"/>
    <w:rsid w:val="009666F8"/>
    <w:rsid w:val="009668A5"/>
    <w:rsid w:val="00966A0C"/>
    <w:rsid w:val="00966CF8"/>
    <w:rsid w:val="00966D31"/>
    <w:rsid w:val="00966D5D"/>
    <w:rsid w:val="0096707C"/>
    <w:rsid w:val="009670ED"/>
    <w:rsid w:val="00967127"/>
    <w:rsid w:val="0096712E"/>
    <w:rsid w:val="0096717C"/>
    <w:rsid w:val="00967350"/>
    <w:rsid w:val="00967474"/>
    <w:rsid w:val="00967477"/>
    <w:rsid w:val="009674DB"/>
    <w:rsid w:val="00967595"/>
    <w:rsid w:val="00967824"/>
    <w:rsid w:val="00967910"/>
    <w:rsid w:val="0096794A"/>
    <w:rsid w:val="00967A0C"/>
    <w:rsid w:val="00967AB5"/>
    <w:rsid w:val="00967AD5"/>
    <w:rsid w:val="00967C3D"/>
    <w:rsid w:val="00967C72"/>
    <w:rsid w:val="00967CB9"/>
    <w:rsid w:val="00967D55"/>
    <w:rsid w:val="00967DCE"/>
    <w:rsid w:val="00967EB0"/>
    <w:rsid w:val="00967FFC"/>
    <w:rsid w:val="0096B84A"/>
    <w:rsid w:val="0097009B"/>
    <w:rsid w:val="00970102"/>
    <w:rsid w:val="009702E7"/>
    <w:rsid w:val="009703C5"/>
    <w:rsid w:val="009704B0"/>
    <w:rsid w:val="009705CE"/>
    <w:rsid w:val="00970689"/>
    <w:rsid w:val="00970841"/>
    <w:rsid w:val="00970950"/>
    <w:rsid w:val="0097096D"/>
    <w:rsid w:val="00970B64"/>
    <w:rsid w:val="00970E73"/>
    <w:rsid w:val="00970EBE"/>
    <w:rsid w:val="009710F6"/>
    <w:rsid w:val="009711A2"/>
    <w:rsid w:val="009712F2"/>
    <w:rsid w:val="0097164E"/>
    <w:rsid w:val="00971670"/>
    <w:rsid w:val="0097167D"/>
    <w:rsid w:val="0097176D"/>
    <w:rsid w:val="009717C0"/>
    <w:rsid w:val="009719C3"/>
    <w:rsid w:val="009719E5"/>
    <w:rsid w:val="00971B07"/>
    <w:rsid w:val="00971BE7"/>
    <w:rsid w:val="00971C2B"/>
    <w:rsid w:val="00971C3C"/>
    <w:rsid w:val="00971E3C"/>
    <w:rsid w:val="00971E67"/>
    <w:rsid w:val="00971F31"/>
    <w:rsid w:val="00972143"/>
    <w:rsid w:val="0097227B"/>
    <w:rsid w:val="009728EC"/>
    <w:rsid w:val="00972986"/>
    <w:rsid w:val="00972A48"/>
    <w:rsid w:val="00972A6B"/>
    <w:rsid w:val="00972AFB"/>
    <w:rsid w:val="00972BF5"/>
    <w:rsid w:val="00972E15"/>
    <w:rsid w:val="00972E35"/>
    <w:rsid w:val="00972F1B"/>
    <w:rsid w:val="0097323C"/>
    <w:rsid w:val="00973283"/>
    <w:rsid w:val="0097342D"/>
    <w:rsid w:val="00973510"/>
    <w:rsid w:val="009735DF"/>
    <w:rsid w:val="0097367D"/>
    <w:rsid w:val="00973974"/>
    <w:rsid w:val="00973A81"/>
    <w:rsid w:val="00973AD7"/>
    <w:rsid w:val="00973B4D"/>
    <w:rsid w:val="00973BA7"/>
    <w:rsid w:val="00973FC7"/>
    <w:rsid w:val="00974257"/>
    <w:rsid w:val="00974276"/>
    <w:rsid w:val="009743BE"/>
    <w:rsid w:val="009743DB"/>
    <w:rsid w:val="00974413"/>
    <w:rsid w:val="009744E9"/>
    <w:rsid w:val="0097457A"/>
    <w:rsid w:val="0097468C"/>
    <w:rsid w:val="00974713"/>
    <w:rsid w:val="00974850"/>
    <w:rsid w:val="00974937"/>
    <w:rsid w:val="00974948"/>
    <w:rsid w:val="00974990"/>
    <w:rsid w:val="00974F0D"/>
    <w:rsid w:val="0097510F"/>
    <w:rsid w:val="00975112"/>
    <w:rsid w:val="00975116"/>
    <w:rsid w:val="00975198"/>
    <w:rsid w:val="00975249"/>
    <w:rsid w:val="00975275"/>
    <w:rsid w:val="0097530A"/>
    <w:rsid w:val="00975358"/>
    <w:rsid w:val="00975474"/>
    <w:rsid w:val="0097559D"/>
    <w:rsid w:val="009755C3"/>
    <w:rsid w:val="00975748"/>
    <w:rsid w:val="009757E0"/>
    <w:rsid w:val="0097580A"/>
    <w:rsid w:val="009758CB"/>
    <w:rsid w:val="00975929"/>
    <w:rsid w:val="00975999"/>
    <w:rsid w:val="009759CE"/>
    <w:rsid w:val="00975A82"/>
    <w:rsid w:val="00975AC0"/>
    <w:rsid w:val="00975AD8"/>
    <w:rsid w:val="00975B94"/>
    <w:rsid w:val="00975BCE"/>
    <w:rsid w:val="00975C8B"/>
    <w:rsid w:val="00975C8D"/>
    <w:rsid w:val="00975D9F"/>
    <w:rsid w:val="00975E06"/>
    <w:rsid w:val="00976030"/>
    <w:rsid w:val="00976112"/>
    <w:rsid w:val="009761A6"/>
    <w:rsid w:val="0097620E"/>
    <w:rsid w:val="00976230"/>
    <w:rsid w:val="00976431"/>
    <w:rsid w:val="00976460"/>
    <w:rsid w:val="00976461"/>
    <w:rsid w:val="0097648E"/>
    <w:rsid w:val="0097658F"/>
    <w:rsid w:val="00976680"/>
    <w:rsid w:val="0097677B"/>
    <w:rsid w:val="00976975"/>
    <w:rsid w:val="00976993"/>
    <w:rsid w:val="00976AD1"/>
    <w:rsid w:val="00976B27"/>
    <w:rsid w:val="00976C96"/>
    <w:rsid w:val="00976E77"/>
    <w:rsid w:val="00976FB8"/>
    <w:rsid w:val="00977169"/>
    <w:rsid w:val="009773E1"/>
    <w:rsid w:val="00977496"/>
    <w:rsid w:val="00977585"/>
    <w:rsid w:val="00977593"/>
    <w:rsid w:val="0097774B"/>
    <w:rsid w:val="0097778A"/>
    <w:rsid w:val="009777F4"/>
    <w:rsid w:val="00977F74"/>
    <w:rsid w:val="0098003B"/>
    <w:rsid w:val="00980120"/>
    <w:rsid w:val="00980293"/>
    <w:rsid w:val="009803F3"/>
    <w:rsid w:val="00980425"/>
    <w:rsid w:val="00980589"/>
    <w:rsid w:val="009805CC"/>
    <w:rsid w:val="009806DD"/>
    <w:rsid w:val="009806E9"/>
    <w:rsid w:val="009806F9"/>
    <w:rsid w:val="0098083F"/>
    <w:rsid w:val="0098084A"/>
    <w:rsid w:val="00980993"/>
    <w:rsid w:val="00980B1E"/>
    <w:rsid w:val="00980C73"/>
    <w:rsid w:val="00980D2E"/>
    <w:rsid w:val="00980DAB"/>
    <w:rsid w:val="00980FFD"/>
    <w:rsid w:val="00981222"/>
    <w:rsid w:val="00981418"/>
    <w:rsid w:val="0098152C"/>
    <w:rsid w:val="0098155B"/>
    <w:rsid w:val="0098157F"/>
    <w:rsid w:val="009815EF"/>
    <w:rsid w:val="00981830"/>
    <w:rsid w:val="00981875"/>
    <w:rsid w:val="00981902"/>
    <w:rsid w:val="00981A99"/>
    <w:rsid w:val="00981B8A"/>
    <w:rsid w:val="00981C1A"/>
    <w:rsid w:val="00981CC6"/>
    <w:rsid w:val="00981E8F"/>
    <w:rsid w:val="00982028"/>
    <w:rsid w:val="00982045"/>
    <w:rsid w:val="00982145"/>
    <w:rsid w:val="0098220C"/>
    <w:rsid w:val="00982349"/>
    <w:rsid w:val="009825C5"/>
    <w:rsid w:val="00982601"/>
    <w:rsid w:val="0098265B"/>
    <w:rsid w:val="00982975"/>
    <w:rsid w:val="00982A17"/>
    <w:rsid w:val="00982AFA"/>
    <w:rsid w:val="00982B16"/>
    <w:rsid w:val="00982B83"/>
    <w:rsid w:val="00982BDB"/>
    <w:rsid w:val="00982D05"/>
    <w:rsid w:val="00982EDF"/>
    <w:rsid w:val="009830D4"/>
    <w:rsid w:val="009830E4"/>
    <w:rsid w:val="0098318A"/>
    <w:rsid w:val="009831A3"/>
    <w:rsid w:val="0098325A"/>
    <w:rsid w:val="009832B9"/>
    <w:rsid w:val="0098340B"/>
    <w:rsid w:val="0098343A"/>
    <w:rsid w:val="0098344B"/>
    <w:rsid w:val="009834F6"/>
    <w:rsid w:val="0098351A"/>
    <w:rsid w:val="00983615"/>
    <w:rsid w:val="009836D7"/>
    <w:rsid w:val="009838FE"/>
    <w:rsid w:val="00983913"/>
    <w:rsid w:val="00983BF8"/>
    <w:rsid w:val="00983C28"/>
    <w:rsid w:val="00983D34"/>
    <w:rsid w:val="00983D8A"/>
    <w:rsid w:val="00983DD9"/>
    <w:rsid w:val="00983EC0"/>
    <w:rsid w:val="00983F1D"/>
    <w:rsid w:val="009840BC"/>
    <w:rsid w:val="0098412F"/>
    <w:rsid w:val="009842FB"/>
    <w:rsid w:val="00984315"/>
    <w:rsid w:val="009843B6"/>
    <w:rsid w:val="009843E9"/>
    <w:rsid w:val="009844B6"/>
    <w:rsid w:val="0098476F"/>
    <w:rsid w:val="00984779"/>
    <w:rsid w:val="009847FE"/>
    <w:rsid w:val="00984868"/>
    <w:rsid w:val="00984994"/>
    <w:rsid w:val="00984A2B"/>
    <w:rsid w:val="00984A8E"/>
    <w:rsid w:val="00984A97"/>
    <w:rsid w:val="00984B2E"/>
    <w:rsid w:val="00984B2F"/>
    <w:rsid w:val="00984C6F"/>
    <w:rsid w:val="00984F71"/>
    <w:rsid w:val="00984FEB"/>
    <w:rsid w:val="00985268"/>
    <w:rsid w:val="00985274"/>
    <w:rsid w:val="009852CD"/>
    <w:rsid w:val="009853E9"/>
    <w:rsid w:val="009854E3"/>
    <w:rsid w:val="0098582A"/>
    <w:rsid w:val="00985987"/>
    <w:rsid w:val="00985D18"/>
    <w:rsid w:val="00985DAE"/>
    <w:rsid w:val="00985E98"/>
    <w:rsid w:val="00985ECB"/>
    <w:rsid w:val="00985F05"/>
    <w:rsid w:val="00985F54"/>
    <w:rsid w:val="00985FBE"/>
    <w:rsid w:val="00986043"/>
    <w:rsid w:val="0098607E"/>
    <w:rsid w:val="00986267"/>
    <w:rsid w:val="0098626D"/>
    <w:rsid w:val="009862C6"/>
    <w:rsid w:val="00986351"/>
    <w:rsid w:val="00986530"/>
    <w:rsid w:val="00986966"/>
    <w:rsid w:val="00986999"/>
    <w:rsid w:val="00986A57"/>
    <w:rsid w:val="00986B72"/>
    <w:rsid w:val="00986BD6"/>
    <w:rsid w:val="00986C70"/>
    <w:rsid w:val="00986D5F"/>
    <w:rsid w:val="00986E75"/>
    <w:rsid w:val="00987012"/>
    <w:rsid w:val="009870BF"/>
    <w:rsid w:val="009871A3"/>
    <w:rsid w:val="009872A7"/>
    <w:rsid w:val="0098739E"/>
    <w:rsid w:val="0098750A"/>
    <w:rsid w:val="0098753F"/>
    <w:rsid w:val="00987620"/>
    <w:rsid w:val="00987625"/>
    <w:rsid w:val="009877C6"/>
    <w:rsid w:val="0098780D"/>
    <w:rsid w:val="00987B9B"/>
    <w:rsid w:val="00987CC7"/>
    <w:rsid w:val="00987DEC"/>
    <w:rsid w:val="0098E0C3"/>
    <w:rsid w:val="0099001A"/>
    <w:rsid w:val="00990278"/>
    <w:rsid w:val="009902B9"/>
    <w:rsid w:val="009902BB"/>
    <w:rsid w:val="009902C5"/>
    <w:rsid w:val="0099035C"/>
    <w:rsid w:val="0099041A"/>
    <w:rsid w:val="009904F2"/>
    <w:rsid w:val="0099058B"/>
    <w:rsid w:val="00990704"/>
    <w:rsid w:val="00990949"/>
    <w:rsid w:val="00990A90"/>
    <w:rsid w:val="00990CDF"/>
    <w:rsid w:val="00990E28"/>
    <w:rsid w:val="00990EAC"/>
    <w:rsid w:val="00990FC4"/>
    <w:rsid w:val="0099119C"/>
    <w:rsid w:val="009912C2"/>
    <w:rsid w:val="00991778"/>
    <w:rsid w:val="00991781"/>
    <w:rsid w:val="00991830"/>
    <w:rsid w:val="00991837"/>
    <w:rsid w:val="00991882"/>
    <w:rsid w:val="00991926"/>
    <w:rsid w:val="00991CC2"/>
    <w:rsid w:val="00991DED"/>
    <w:rsid w:val="00991DF3"/>
    <w:rsid w:val="00991E67"/>
    <w:rsid w:val="00991E9A"/>
    <w:rsid w:val="00991FC1"/>
    <w:rsid w:val="00992052"/>
    <w:rsid w:val="009920AF"/>
    <w:rsid w:val="0099213C"/>
    <w:rsid w:val="00992186"/>
    <w:rsid w:val="009921EE"/>
    <w:rsid w:val="00992244"/>
    <w:rsid w:val="00992362"/>
    <w:rsid w:val="00992381"/>
    <w:rsid w:val="009923A1"/>
    <w:rsid w:val="009923C2"/>
    <w:rsid w:val="009923D2"/>
    <w:rsid w:val="009927E3"/>
    <w:rsid w:val="00992887"/>
    <w:rsid w:val="0099291A"/>
    <w:rsid w:val="00992A52"/>
    <w:rsid w:val="00992EB7"/>
    <w:rsid w:val="00992F75"/>
    <w:rsid w:val="0099301B"/>
    <w:rsid w:val="009931D5"/>
    <w:rsid w:val="009931EB"/>
    <w:rsid w:val="00993222"/>
    <w:rsid w:val="0099325C"/>
    <w:rsid w:val="009932FD"/>
    <w:rsid w:val="00993381"/>
    <w:rsid w:val="00993415"/>
    <w:rsid w:val="0099349F"/>
    <w:rsid w:val="009934F4"/>
    <w:rsid w:val="009936AC"/>
    <w:rsid w:val="00993843"/>
    <w:rsid w:val="009939DF"/>
    <w:rsid w:val="00993A5A"/>
    <w:rsid w:val="00993A65"/>
    <w:rsid w:val="00993C57"/>
    <w:rsid w:val="00993D37"/>
    <w:rsid w:val="00993F11"/>
    <w:rsid w:val="00993FCC"/>
    <w:rsid w:val="0099407F"/>
    <w:rsid w:val="009940D2"/>
    <w:rsid w:val="00994125"/>
    <w:rsid w:val="00994170"/>
    <w:rsid w:val="0099422E"/>
    <w:rsid w:val="009944F0"/>
    <w:rsid w:val="009945B7"/>
    <w:rsid w:val="009945EF"/>
    <w:rsid w:val="0099471E"/>
    <w:rsid w:val="00994962"/>
    <w:rsid w:val="009949FA"/>
    <w:rsid w:val="00994A27"/>
    <w:rsid w:val="00994C77"/>
    <w:rsid w:val="00994CDC"/>
    <w:rsid w:val="00994CE3"/>
    <w:rsid w:val="00994DFF"/>
    <w:rsid w:val="00994E3A"/>
    <w:rsid w:val="00994F56"/>
    <w:rsid w:val="009950B0"/>
    <w:rsid w:val="009951EC"/>
    <w:rsid w:val="009952E2"/>
    <w:rsid w:val="009952FE"/>
    <w:rsid w:val="0099547A"/>
    <w:rsid w:val="00995485"/>
    <w:rsid w:val="009954CE"/>
    <w:rsid w:val="00995792"/>
    <w:rsid w:val="0099580A"/>
    <w:rsid w:val="00995898"/>
    <w:rsid w:val="009959CB"/>
    <w:rsid w:val="009959EF"/>
    <w:rsid w:val="00995B1A"/>
    <w:rsid w:val="00995B8C"/>
    <w:rsid w:val="00995CA7"/>
    <w:rsid w:val="00995D15"/>
    <w:rsid w:val="00995D18"/>
    <w:rsid w:val="0099617C"/>
    <w:rsid w:val="009964D6"/>
    <w:rsid w:val="00996590"/>
    <w:rsid w:val="009966A5"/>
    <w:rsid w:val="0099677D"/>
    <w:rsid w:val="009969C0"/>
    <w:rsid w:val="00996ADA"/>
    <w:rsid w:val="00996B22"/>
    <w:rsid w:val="00996C79"/>
    <w:rsid w:val="00996D4A"/>
    <w:rsid w:val="00996D5E"/>
    <w:rsid w:val="00996F9B"/>
    <w:rsid w:val="00997009"/>
    <w:rsid w:val="00997489"/>
    <w:rsid w:val="00997690"/>
    <w:rsid w:val="009976A4"/>
    <w:rsid w:val="009976C3"/>
    <w:rsid w:val="00997759"/>
    <w:rsid w:val="009977B0"/>
    <w:rsid w:val="00997AE9"/>
    <w:rsid w:val="00997C21"/>
    <w:rsid w:val="00997EF0"/>
    <w:rsid w:val="00997F39"/>
    <w:rsid w:val="00997F50"/>
    <w:rsid w:val="00997FF5"/>
    <w:rsid w:val="009A0039"/>
    <w:rsid w:val="009A017D"/>
    <w:rsid w:val="009A0254"/>
    <w:rsid w:val="009A02D1"/>
    <w:rsid w:val="009A031D"/>
    <w:rsid w:val="009A03DD"/>
    <w:rsid w:val="009A045F"/>
    <w:rsid w:val="009A04D9"/>
    <w:rsid w:val="009A0599"/>
    <w:rsid w:val="009A0681"/>
    <w:rsid w:val="009A09A2"/>
    <w:rsid w:val="009A09AE"/>
    <w:rsid w:val="009A09C3"/>
    <w:rsid w:val="009A0A7B"/>
    <w:rsid w:val="009A0A96"/>
    <w:rsid w:val="009A0AA9"/>
    <w:rsid w:val="009A0C4A"/>
    <w:rsid w:val="009A0C64"/>
    <w:rsid w:val="009A0CBE"/>
    <w:rsid w:val="009A0CF3"/>
    <w:rsid w:val="009A0D2F"/>
    <w:rsid w:val="009A0F0C"/>
    <w:rsid w:val="009A1064"/>
    <w:rsid w:val="009A10F6"/>
    <w:rsid w:val="009A1159"/>
    <w:rsid w:val="009A115D"/>
    <w:rsid w:val="009A1227"/>
    <w:rsid w:val="009A156A"/>
    <w:rsid w:val="009A156E"/>
    <w:rsid w:val="009A158D"/>
    <w:rsid w:val="009A15E8"/>
    <w:rsid w:val="009A166D"/>
    <w:rsid w:val="009A167F"/>
    <w:rsid w:val="009A1697"/>
    <w:rsid w:val="009A16F3"/>
    <w:rsid w:val="009A183D"/>
    <w:rsid w:val="009A189E"/>
    <w:rsid w:val="009A18ED"/>
    <w:rsid w:val="009A1993"/>
    <w:rsid w:val="009A1A2F"/>
    <w:rsid w:val="009A1A5F"/>
    <w:rsid w:val="009A1C51"/>
    <w:rsid w:val="009A1F35"/>
    <w:rsid w:val="009A20D3"/>
    <w:rsid w:val="009A20F8"/>
    <w:rsid w:val="009A2104"/>
    <w:rsid w:val="009A229C"/>
    <w:rsid w:val="009A25AB"/>
    <w:rsid w:val="009A25BE"/>
    <w:rsid w:val="009A27CC"/>
    <w:rsid w:val="009A29E2"/>
    <w:rsid w:val="009A2D3C"/>
    <w:rsid w:val="009A2E74"/>
    <w:rsid w:val="009A2ED5"/>
    <w:rsid w:val="009A2F79"/>
    <w:rsid w:val="009A30A1"/>
    <w:rsid w:val="009A30A6"/>
    <w:rsid w:val="009A30B7"/>
    <w:rsid w:val="009A315E"/>
    <w:rsid w:val="009A319D"/>
    <w:rsid w:val="009A32AF"/>
    <w:rsid w:val="009A32ED"/>
    <w:rsid w:val="009A3454"/>
    <w:rsid w:val="009A34D0"/>
    <w:rsid w:val="009A34D7"/>
    <w:rsid w:val="009A34E5"/>
    <w:rsid w:val="009A34F6"/>
    <w:rsid w:val="009A36CE"/>
    <w:rsid w:val="009A38ED"/>
    <w:rsid w:val="009A3901"/>
    <w:rsid w:val="009A39A9"/>
    <w:rsid w:val="009A3CD4"/>
    <w:rsid w:val="009A3D2F"/>
    <w:rsid w:val="009A3D4E"/>
    <w:rsid w:val="009A3D50"/>
    <w:rsid w:val="009A3DC0"/>
    <w:rsid w:val="009A3E46"/>
    <w:rsid w:val="009A3E9F"/>
    <w:rsid w:val="009A3F55"/>
    <w:rsid w:val="009A4031"/>
    <w:rsid w:val="009A4080"/>
    <w:rsid w:val="009A40B7"/>
    <w:rsid w:val="009A41A5"/>
    <w:rsid w:val="009A4250"/>
    <w:rsid w:val="009A42B0"/>
    <w:rsid w:val="009A433B"/>
    <w:rsid w:val="009A4443"/>
    <w:rsid w:val="009A4534"/>
    <w:rsid w:val="009A4793"/>
    <w:rsid w:val="009A48AF"/>
    <w:rsid w:val="009A48FF"/>
    <w:rsid w:val="009A49B7"/>
    <w:rsid w:val="009A49BF"/>
    <w:rsid w:val="009A49C4"/>
    <w:rsid w:val="009A4BC5"/>
    <w:rsid w:val="009A4C1C"/>
    <w:rsid w:val="009A4D40"/>
    <w:rsid w:val="009A5086"/>
    <w:rsid w:val="009A514F"/>
    <w:rsid w:val="009A5170"/>
    <w:rsid w:val="009A51DA"/>
    <w:rsid w:val="009A5277"/>
    <w:rsid w:val="009A533A"/>
    <w:rsid w:val="009A5600"/>
    <w:rsid w:val="009A56C3"/>
    <w:rsid w:val="009A575C"/>
    <w:rsid w:val="009A586D"/>
    <w:rsid w:val="009A58BC"/>
    <w:rsid w:val="009A58CD"/>
    <w:rsid w:val="009A59A3"/>
    <w:rsid w:val="009A5AC3"/>
    <w:rsid w:val="009A5C36"/>
    <w:rsid w:val="009A5C39"/>
    <w:rsid w:val="009A5D12"/>
    <w:rsid w:val="009A5F8D"/>
    <w:rsid w:val="009A5FF1"/>
    <w:rsid w:val="009A6077"/>
    <w:rsid w:val="009A6238"/>
    <w:rsid w:val="009A6330"/>
    <w:rsid w:val="009A637B"/>
    <w:rsid w:val="009A6474"/>
    <w:rsid w:val="009A65C9"/>
    <w:rsid w:val="009A68BB"/>
    <w:rsid w:val="009A69A4"/>
    <w:rsid w:val="009A6ADB"/>
    <w:rsid w:val="009A6B2D"/>
    <w:rsid w:val="009A6C70"/>
    <w:rsid w:val="009A6CA3"/>
    <w:rsid w:val="009A6CDB"/>
    <w:rsid w:val="009A6D06"/>
    <w:rsid w:val="009A6DC7"/>
    <w:rsid w:val="009A6DCD"/>
    <w:rsid w:val="009A6E04"/>
    <w:rsid w:val="009A6E0B"/>
    <w:rsid w:val="009A7099"/>
    <w:rsid w:val="009A70B7"/>
    <w:rsid w:val="009A7122"/>
    <w:rsid w:val="009A717B"/>
    <w:rsid w:val="009A72C6"/>
    <w:rsid w:val="009A73D6"/>
    <w:rsid w:val="009A75CA"/>
    <w:rsid w:val="009A7662"/>
    <w:rsid w:val="009A76F0"/>
    <w:rsid w:val="009A7868"/>
    <w:rsid w:val="009A793D"/>
    <w:rsid w:val="009A799B"/>
    <w:rsid w:val="009A79BD"/>
    <w:rsid w:val="009A7A4B"/>
    <w:rsid w:val="009A7B49"/>
    <w:rsid w:val="009A7C08"/>
    <w:rsid w:val="009A7C16"/>
    <w:rsid w:val="009A7CAF"/>
    <w:rsid w:val="009A7CB5"/>
    <w:rsid w:val="009A7CB9"/>
    <w:rsid w:val="009ADEEF"/>
    <w:rsid w:val="009B0092"/>
    <w:rsid w:val="009B01EB"/>
    <w:rsid w:val="009B0544"/>
    <w:rsid w:val="009B05FA"/>
    <w:rsid w:val="009B0603"/>
    <w:rsid w:val="009B0682"/>
    <w:rsid w:val="009B074E"/>
    <w:rsid w:val="009B07F2"/>
    <w:rsid w:val="009B08C2"/>
    <w:rsid w:val="009B08DC"/>
    <w:rsid w:val="009B09CA"/>
    <w:rsid w:val="009B0A8A"/>
    <w:rsid w:val="009B0AE8"/>
    <w:rsid w:val="009B0AFA"/>
    <w:rsid w:val="009B0B38"/>
    <w:rsid w:val="009B0C51"/>
    <w:rsid w:val="009B0C63"/>
    <w:rsid w:val="009B0C87"/>
    <w:rsid w:val="009B0C98"/>
    <w:rsid w:val="009B11CC"/>
    <w:rsid w:val="009B1549"/>
    <w:rsid w:val="009B171A"/>
    <w:rsid w:val="009B1785"/>
    <w:rsid w:val="009B1A73"/>
    <w:rsid w:val="009B1AA7"/>
    <w:rsid w:val="009B1AB3"/>
    <w:rsid w:val="009B1B70"/>
    <w:rsid w:val="009B1C90"/>
    <w:rsid w:val="009B1DB0"/>
    <w:rsid w:val="009B1F46"/>
    <w:rsid w:val="009B2164"/>
    <w:rsid w:val="009B21D8"/>
    <w:rsid w:val="009B2206"/>
    <w:rsid w:val="009B2430"/>
    <w:rsid w:val="009B2531"/>
    <w:rsid w:val="009B27AA"/>
    <w:rsid w:val="009B27AF"/>
    <w:rsid w:val="009B27E3"/>
    <w:rsid w:val="009B284C"/>
    <w:rsid w:val="009B2910"/>
    <w:rsid w:val="009B294D"/>
    <w:rsid w:val="009B2B52"/>
    <w:rsid w:val="009B2D13"/>
    <w:rsid w:val="009B2EFA"/>
    <w:rsid w:val="009B2F9B"/>
    <w:rsid w:val="009B3012"/>
    <w:rsid w:val="009B317A"/>
    <w:rsid w:val="009B31D8"/>
    <w:rsid w:val="009B31DE"/>
    <w:rsid w:val="009B33FC"/>
    <w:rsid w:val="009B34F8"/>
    <w:rsid w:val="009B35FD"/>
    <w:rsid w:val="009B3641"/>
    <w:rsid w:val="009B36FE"/>
    <w:rsid w:val="009B37DF"/>
    <w:rsid w:val="009B386F"/>
    <w:rsid w:val="009B38AB"/>
    <w:rsid w:val="009B392B"/>
    <w:rsid w:val="009B3937"/>
    <w:rsid w:val="009B3A01"/>
    <w:rsid w:val="009B3D55"/>
    <w:rsid w:val="009B3DEA"/>
    <w:rsid w:val="009B40B8"/>
    <w:rsid w:val="009B40DA"/>
    <w:rsid w:val="009B4248"/>
    <w:rsid w:val="009B429F"/>
    <w:rsid w:val="009B43F4"/>
    <w:rsid w:val="009B4498"/>
    <w:rsid w:val="009B44EF"/>
    <w:rsid w:val="009B45E0"/>
    <w:rsid w:val="009B4636"/>
    <w:rsid w:val="009B4665"/>
    <w:rsid w:val="009B478B"/>
    <w:rsid w:val="009B47D1"/>
    <w:rsid w:val="009B4875"/>
    <w:rsid w:val="009B48E6"/>
    <w:rsid w:val="009B48FC"/>
    <w:rsid w:val="009B495F"/>
    <w:rsid w:val="009B4969"/>
    <w:rsid w:val="009B49E4"/>
    <w:rsid w:val="009B4A95"/>
    <w:rsid w:val="009B4AC6"/>
    <w:rsid w:val="009B4BF6"/>
    <w:rsid w:val="009B4D8E"/>
    <w:rsid w:val="009B4E0D"/>
    <w:rsid w:val="009B4E25"/>
    <w:rsid w:val="009B4EDD"/>
    <w:rsid w:val="009B5089"/>
    <w:rsid w:val="009B52C4"/>
    <w:rsid w:val="009B5422"/>
    <w:rsid w:val="009B5797"/>
    <w:rsid w:val="009B588D"/>
    <w:rsid w:val="009B59AF"/>
    <w:rsid w:val="009B5A56"/>
    <w:rsid w:val="009B5B19"/>
    <w:rsid w:val="009B5CBC"/>
    <w:rsid w:val="009B5DE4"/>
    <w:rsid w:val="009B5E62"/>
    <w:rsid w:val="009B5EFD"/>
    <w:rsid w:val="009B5FC0"/>
    <w:rsid w:val="009B5FC4"/>
    <w:rsid w:val="009B6097"/>
    <w:rsid w:val="009B6107"/>
    <w:rsid w:val="009B6145"/>
    <w:rsid w:val="009B62C8"/>
    <w:rsid w:val="009B62D9"/>
    <w:rsid w:val="009B638A"/>
    <w:rsid w:val="009B63F7"/>
    <w:rsid w:val="009B6488"/>
    <w:rsid w:val="009B6593"/>
    <w:rsid w:val="009B66BD"/>
    <w:rsid w:val="009B674A"/>
    <w:rsid w:val="009B6E47"/>
    <w:rsid w:val="009B6EFE"/>
    <w:rsid w:val="009B6F78"/>
    <w:rsid w:val="009B718D"/>
    <w:rsid w:val="009B71D6"/>
    <w:rsid w:val="009B72AF"/>
    <w:rsid w:val="009B7348"/>
    <w:rsid w:val="009B7444"/>
    <w:rsid w:val="009B74A8"/>
    <w:rsid w:val="009B75BF"/>
    <w:rsid w:val="009B7694"/>
    <w:rsid w:val="009B770B"/>
    <w:rsid w:val="009B773A"/>
    <w:rsid w:val="009B7742"/>
    <w:rsid w:val="009B77FA"/>
    <w:rsid w:val="009B78A3"/>
    <w:rsid w:val="009B79D8"/>
    <w:rsid w:val="009B7A58"/>
    <w:rsid w:val="009B7A6C"/>
    <w:rsid w:val="009B7AC9"/>
    <w:rsid w:val="009B7C63"/>
    <w:rsid w:val="009B7CEB"/>
    <w:rsid w:val="009B7E27"/>
    <w:rsid w:val="009B7F89"/>
    <w:rsid w:val="009B7FB7"/>
    <w:rsid w:val="009C001F"/>
    <w:rsid w:val="009C0059"/>
    <w:rsid w:val="009C0172"/>
    <w:rsid w:val="009C0303"/>
    <w:rsid w:val="009C03F5"/>
    <w:rsid w:val="009C0420"/>
    <w:rsid w:val="009C044F"/>
    <w:rsid w:val="009C0503"/>
    <w:rsid w:val="009C08AE"/>
    <w:rsid w:val="009C090B"/>
    <w:rsid w:val="009C096F"/>
    <w:rsid w:val="009C0AE4"/>
    <w:rsid w:val="009C0BA9"/>
    <w:rsid w:val="009C0C26"/>
    <w:rsid w:val="009C0CA6"/>
    <w:rsid w:val="009C0D24"/>
    <w:rsid w:val="009C0D75"/>
    <w:rsid w:val="009C0E02"/>
    <w:rsid w:val="009C0FA0"/>
    <w:rsid w:val="009C112D"/>
    <w:rsid w:val="009C112E"/>
    <w:rsid w:val="009C1213"/>
    <w:rsid w:val="009C12CD"/>
    <w:rsid w:val="009C130E"/>
    <w:rsid w:val="009C134C"/>
    <w:rsid w:val="009C14D2"/>
    <w:rsid w:val="009C14DF"/>
    <w:rsid w:val="009C151D"/>
    <w:rsid w:val="009C15A0"/>
    <w:rsid w:val="009C1649"/>
    <w:rsid w:val="009C1788"/>
    <w:rsid w:val="009C1799"/>
    <w:rsid w:val="009C17B9"/>
    <w:rsid w:val="009C1899"/>
    <w:rsid w:val="009C1918"/>
    <w:rsid w:val="009C1930"/>
    <w:rsid w:val="009C1AED"/>
    <w:rsid w:val="009C1BC1"/>
    <w:rsid w:val="009C1BF4"/>
    <w:rsid w:val="009C1C9E"/>
    <w:rsid w:val="009C1E90"/>
    <w:rsid w:val="009C1F43"/>
    <w:rsid w:val="009C1FE0"/>
    <w:rsid w:val="009C1FE5"/>
    <w:rsid w:val="009C21D2"/>
    <w:rsid w:val="009C2224"/>
    <w:rsid w:val="009C2342"/>
    <w:rsid w:val="009C2378"/>
    <w:rsid w:val="009C23DF"/>
    <w:rsid w:val="009C24D5"/>
    <w:rsid w:val="009C2628"/>
    <w:rsid w:val="009C2635"/>
    <w:rsid w:val="009C26A2"/>
    <w:rsid w:val="009C2972"/>
    <w:rsid w:val="009C29CB"/>
    <w:rsid w:val="009C2AA2"/>
    <w:rsid w:val="009C2D3A"/>
    <w:rsid w:val="009C2E64"/>
    <w:rsid w:val="009C3084"/>
    <w:rsid w:val="009C3183"/>
    <w:rsid w:val="009C3245"/>
    <w:rsid w:val="009C32A7"/>
    <w:rsid w:val="009C35BC"/>
    <w:rsid w:val="009C36A7"/>
    <w:rsid w:val="009C36C6"/>
    <w:rsid w:val="009C36E4"/>
    <w:rsid w:val="009C3702"/>
    <w:rsid w:val="009C37DB"/>
    <w:rsid w:val="009C3801"/>
    <w:rsid w:val="009C38B9"/>
    <w:rsid w:val="009C38E2"/>
    <w:rsid w:val="009C391B"/>
    <w:rsid w:val="009C3A56"/>
    <w:rsid w:val="009C3A68"/>
    <w:rsid w:val="009C3B45"/>
    <w:rsid w:val="009C3E01"/>
    <w:rsid w:val="009C3E7B"/>
    <w:rsid w:val="009C3EFA"/>
    <w:rsid w:val="009C3F23"/>
    <w:rsid w:val="009C3F5D"/>
    <w:rsid w:val="009C3FC3"/>
    <w:rsid w:val="009C401E"/>
    <w:rsid w:val="009C4253"/>
    <w:rsid w:val="009C42B4"/>
    <w:rsid w:val="009C432A"/>
    <w:rsid w:val="009C43E5"/>
    <w:rsid w:val="009C4463"/>
    <w:rsid w:val="009C44CF"/>
    <w:rsid w:val="009C4650"/>
    <w:rsid w:val="009C466A"/>
    <w:rsid w:val="009C479F"/>
    <w:rsid w:val="009C47E6"/>
    <w:rsid w:val="009C486A"/>
    <w:rsid w:val="009C49A3"/>
    <w:rsid w:val="009C4ADD"/>
    <w:rsid w:val="009C4BD9"/>
    <w:rsid w:val="009C4C56"/>
    <w:rsid w:val="009C4C65"/>
    <w:rsid w:val="009C4C94"/>
    <w:rsid w:val="009C4D8F"/>
    <w:rsid w:val="009C4E5E"/>
    <w:rsid w:val="009C514E"/>
    <w:rsid w:val="009C51DE"/>
    <w:rsid w:val="009C5424"/>
    <w:rsid w:val="009C5462"/>
    <w:rsid w:val="009C5601"/>
    <w:rsid w:val="009C567C"/>
    <w:rsid w:val="009C569D"/>
    <w:rsid w:val="009C56A6"/>
    <w:rsid w:val="009C56B2"/>
    <w:rsid w:val="009C59DD"/>
    <w:rsid w:val="009C5A16"/>
    <w:rsid w:val="009C5CFE"/>
    <w:rsid w:val="009C5E07"/>
    <w:rsid w:val="009C5EE9"/>
    <w:rsid w:val="009C5FE8"/>
    <w:rsid w:val="009C5FEC"/>
    <w:rsid w:val="009C611C"/>
    <w:rsid w:val="009C6216"/>
    <w:rsid w:val="009C6268"/>
    <w:rsid w:val="009C6301"/>
    <w:rsid w:val="009C6342"/>
    <w:rsid w:val="009C63E2"/>
    <w:rsid w:val="009C63E7"/>
    <w:rsid w:val="009C63EA"/>
    <w:rsid w:val="009C6451"/>
    <w:rsid w:val="009C6456"/>
    <w:rsid w:val="009C664E"/>
    <w:rsid w:val="009C66A2"/>
    <w:rsid w:val="009C6904"/>
    <w:rsid w:val="009C6A9D"/>
    <w:rsid w:val="009C6B9E"/>
    <w:rsid w:val="009C6D04"/>
    <w:rsid w:val="009C6F0B"/>
    <w:rsid w:val="009C7064"/>
    <w:rsid w:val="009C71AC"/>
    <w:rsid w:val="009C7235"/>
    <w:rsid w:val="009C737B"/>
    <w:rsid w:val="009C74DC"/>
    <w:rsid w:val="009C74ED"/>
    <w:rsid w:val="009C7B1F"/>
    <w:rsid w:val="009C7C25"/>
    <w:rsid w:val="009C7ED2"/>
    <w:rsid w:val="009C7F5D"/>
    <w:rsid w:val="009C7F87"/>
    <w:rsid w:val="009CA89C"/>
    <w:rsid w:val="009D001A"/>
    <w:rsid w:val="009D0066"/>
    <w:rsid w:val="009D0080"/>
    <w:rsid w:val="009D01BC"/>
    <w:rsid w:val="009D0224"/>
    <w:rsid w:val="009D0283"/>
    <w:rsid w:val="009D02F8"/>
    <w:rsid w:val="009D0786"/>
    <w:rsid w:val="009D07C7"/>
    <w:rsid w:val="009D0817"/>
    <w:rsid w:val="009D0947"/>
    <w:rsid w:val="009D09AD"/>
    <w:rsid w:val="009D0A90"/>
    <w:rsid w:val="009D0AAA"/>
    <w:rsid w:val="009D0AF2"/>
    <w:rsid w:val="009D0B4B"/>
    <w:rsid w:val="009D0C03"/>
    <w:rsid w:val="009D0D4E"/>
    <w:rsid w:val="009D0DFC"/>
    <w:rsid w:val="009D0F0A"/>
    <w:rsid w:val="009D0F5C"/>
    <w:rsid w:val="009D0F63"/>
    <w:rsid w:val="009D0F7E"/>
    <w:rsid w:val="009D0FED"/>
    <w:rsid w:val="009D1007"/>
    <w:rsid w:val="009D1034"/>
    <w:rsid w:val="009D1056"/>
    <w:rsid w:val="009D1079"/>
    <w:rsid w:val="009D10C6"/>
    <w:rsid w:val="009D115F"/>
    <w:rsid w:val="009D11D4"/>
    <w:rsid w:val="009D131E"/>
    <w:rsid w:val="009D13C2"/>
    <w:rsid w:val="009D1408"/>
    <w:rsid w:val="009D1466"/>
    <w:rsid w:val="009D148B"/>
    <w:rsid w:val="009D153C"/>
    <w:rsid w:val="009D1545"/>
    <w:rsid w:val="009D15A4"/>
    <w:rsid w:val="009D183C"/>
    <w:rsid w:val="009D1AF8"/>
    <w:rsid w:val="009D1BD2"/>
    <w:rsid w:val="009D1D35"/>
    <w:rsid w:val="009D1DC0"/>
    <w:rsid w:val="009D1F94"/>
    <w:rsid w:val="009D1FCD"/>
    <w:rsid w:val="009D2239"/>
    <w:rsid w:val="009D23AC"/>
    <w:rsid w:val="009D2580"/>
    <w:rsid w:val="009D26B1"/>
    <w:rsid w:val="009D2762"/>
    <w:rsid w:val="009D2796"/>
    <w:rsid w:val="009D2826"/>
    <w:rsid w:val="009D29FB"/>
    <w:rsid w:val="009D2AD3"/>
    <w:rsid w:val="009D2AE5"/>
    <w:rsid w:val="009D2BCC"/>
    <w:rsid w:val="009D2BEC"/>
    <w:rsid w:val="009D2C10"/>
    <w:rsid w:val="009D2D26"/>
    <w:rsid w:val="009D2D52"/>
    <w:rsid w:val="009D2DC2"/>
    <w:rsid w:val="009D2F82"/>
    <w:rsid w:val="009D3044"/>
    <w:rsid w:val="009D3267"/>
    <w:rsid w:val="009D337A"/>
    <w:rsid w:val="009D357F"/>
    <w:rsid w:val="009D38A5"/>
    <w:rsid w:val="009D396D"/>
    <w:rsid w:val="009D3A17"/>
    <w:rsid w:val="009D3A39"/>
    <w:rsid w:val="009D3A47"/>
    <w:rsid w:val="009D3AB8"/>
    <w:rsid w:val="009D3ADD"/>
    <w:rsid w:val="009D3E7B"/>
    <w:rsid w:val="009D3EB6"/>
    <w:rsid w:val="009D3F87"/>
    <w:rsid w:val="009D3FA8"/>
    <w:rsid w:val="009D4068"/>
    <w:rsid w:val="009D4270"/>
    <w:rsid w:val="009D4289"/>
    <w:rsid w:val="009D459F"/>
    <w:rsid w:val="009D4709"/>
    <w:rsid w:val="009D4754"/>
    <w:rsid w:val="009D4794"/>
    <w:rsid w:val="009D47D1"/>
    <w:rsid w:val="009D4860"/>
    <w:rsid w:val="009D4877"/>
    <w:rsid w:val="009D4912"/>
    <w:rsid w:val="009D494F"/>
    <w:rsid w:val="009D4993"/>
    <w:rsid w:val="009D4E4C"/>
    <w:rsid w:val="009D4ED9"/>
    <w:rsid w:val="009D4F1E"/>
    <w:rsid w:val="009D4F8D"/>
    <w:rsid w:val="009D4FB9"/>
    <w:rsid w:val="009D50BA"/>
    <w:rsid w:val="009D515A"/>
    <w:rsid w:val="009D54A6"/>
    <w:rsid w:val="009D54C8"/>
    <w:rsid w:val="009D5564"/>
    <w:rsid w:val="009D55CF"/>
    <w:rsid w:val="009D56C9"/>
    <w:rsid w:val="009D56D4"/>
    <w:rsid w:val="009D57C2"/>
    <w:rsid w:val="009D57D0"/>
    <w:rsid w:val="009D58C2"/>
    <w:rsid w:val="009D5D21"/>
    <w:rsid w:val="009D5E19"/>
    <w:rsid w:val="009D5E35"/>
    <w:rsid w:val="009D5E5E"/>
    <w:rsid w:val="009D5E61"/>
    <w:rsid w:val="009D5EAD"/>
    <w:rsid w:val="009D5EB4"/>
    <w:rsid w:val="009D5ECD"/>
    <w:rsid w:val="009D5F67"/>
    <w:rsid w:val="009D5F70"/>
    <w:rsid w:val="009D5FAC"/>
    <w:rsid w:val="009D61BF"/>
    <w:rsid w:val="009D6204"/>
    <w:rsid w:val="009D6205"/>
    <w:rsid w:val="009D6483"/>
    <w:rsid w:val="009D64E0"/>
    <w:rsid w:val="009D6523"/>
    <w:rsid w:val="009D65CB"/>
    <w:rsid w:val="009D6D16"/>
    <w:rsid w:val="009D6E3C"/>
    <w:rsid w:val="009D6F1C"/>
    <w:rsid w:val="009D6F4B"/>
    <w:rsid w:val="009D6F54"/>
    <w:rsid w:val="009D70AD"/>
    <w:rsid w:val="009D70EB"/>
    <w:rsid w:val="009D7148"/>
    <w:rsid w:val="009D7285"/>
    <w:rsid w:val="009D7396"/>
    <w:rsid w:val="009D7608"/>
    <w:rsid w:val="009D78AA"/>
    <w:rsid w:val="009D7A1D"/>
    <w:rsid w:val="009D7A54"/>
    <w:rsid w:val="009D7AE9"/>
    <w:rsid w:val="009D7AEA"/>
    <w:rsid w:val="009D7B9F"/>
    <w:rsid w:val="009D7C61"/>
    <w:rsid w:val="009D7CEC"/>
    <w:rsid w:val="009D7DB5"/>
    <w:rsid w:val="009D7F5E"/>
    <w:rsid w:val="009D7FAA"/>
    <w:rsid w:val="009D7FC7"/>
    <w:rsid w:val="009D7FE3"/>
    <w:rsid w:val="009D9F9E"/>
    <w:rsid w:val="009E00FB"/>
    <w:rsid w:val="009E01A1"/>
    <w:rsid w:val="009E033A"/>
    <w:rsid w:val="009E04C8"/>
    <w:rsid w:val="009E0595"/>
    <w:rsid w:val="009E05C5"/>
    <w:rsid w:val="009E07D1"/>
    <w:rsid w:val="009E07E2"/>
    <w:rsid w:val="009E0873"/>
    <w:rsid w:val="009E0952"/>
    <w:rsid w:val="009E0AFD"/>
    <w:rsid w:val="009E0BAF"/>
    <w:rsid w:val="009E0C06"/>
    <w:rsid w:val="009E0C07"/>
    <w:rsid w:val="009E0D7C"/>
    <w:rsid w:val="009E0D87"/>
    <w:rsid w:val="009E0DBE"/>
    <w:rsid w:val="009E0E84"/>
    <w:rsid w:val="009E0FCB"/>
    <w:rsid w:val="009E10E0"/>
    <w:rsid w:val="009E13A6"/>
    <w:rsid w:val="009E13EA"/>
    <w:rsid w:val="009E13EC"/>
    <w:rsid w:val="009E1403"/>
    <w:rsid w:val="009E159F"/>
    <w:rsid w:val="009E15B7"/>
    <w:rsid w:val="009E1615"/>
    <w:rsid w:val="009E16C4"/>
    <w:rsid w:val="009E1ADB"/>
    <w:rsid w:val="009E1D29"/>
    <w:rsid w:val="009E1D6D"/>
    <w:rsid w:val="009E1F23"/>
    <w:rsid w:val="009E1F8B"/>
    <w:rsid w:val="009E1FD1"/>
    <w:rsid w:val="009E2035"/>
    <w:rsid w:val="009E20A3"/>
    <w:rsid w:val="009E2321"/>
    <w:rsid w:val="009E2382"/>
    <w:rsid w:val="009E23AF"/>
    <w:rsid w:val="009E2814"/>
    <w:rsid w:val="009E281D"/>
    <w:rsid w:val="009E28FF"/>
    <w:rsid w:val="009E297F"/>
    <w:rsid w:val="009E2A28"/>
    <w:rsid w:val="009E2A72"/>
    <w:rsid w:val="009E2ABF"/>
    <w:rsid w:val="009E2C48"/>
    <w:rsid w:val="009E2D06"/>
    <w:rsid w:val="009E2D53"/>
    <w:rsid w:val="009E2DBD"/>
    <w:rsid w:val="009E2FF5"/>
    <w:rsid w:val="009E3191"/>
    <w:rsid w:val="009E32D1"/>
    <w:rsid w:val="009E32D8"/>
    <w:rsid w:val="009E3336"/>
    <w:rsid w:val="009E3434"/>
    <w:rsid w:val="009E3506"/>
    <w:rsid w:val="009E3602"/>
    <w:rsid w:val="009E36FA"/>
    <w:rsid w:val="009E3818"/>
    <w:rsid w:val="009E381C"/>
    <w:rsid w:val="009E3873"/>
    <w:rsid w:val="009E3A44"/>
    <w:rsid w:val="009E3A5C"/>
    <w:rsid w:val="009E3D25"/>
    <w:rsid w:val="009E3D2E"/>
    <w:rsid w:val="009E3F32"/>
    <w:rsid w:val="009E4179"/>
    <w:rsid w:val="009E4231"/>
    <w:rsid w:val="009E42AA"/>
    <w:rsid w:val="009E4339"/>
    <w:rsid w:val="009E4352"/>
    <w:rsid w:val="009E436D"/>
    <w:rsid w:val="009E4371"/>
    <w:rsid w:val="009E45B0"/>
    <w:rsid w:val="009E4669"/>
    <w:rsid w:val="009E4828"/>
    <w:rsid w:val="009E48F0"/>
    <w:rsid w:val="009E4905"/>
    <w:rsid w:val="009E4977"/>
    <w:rsid w:val="009E4B2E"/>
    <w:rsid w:val="009E4D70"/>
    <w:rsid w:val="009E4F10"/>
    <w:rsid w:val="009E4F64"/>
    <w:rsid w:val="009E4F86"/>
    <w:rsid w:val="009E50F7"/>
    <w:rsid w:val="009E51C6"/>
    <w:rsid w:val="009E53F6"/>
    <w:rsid w:val="009E555E"/>
    <w:rsid w:val="009E5633"/>
    <w:rsid w:val="009E5786"/>
    <w:rsid w:val="009E5A62"/>
    <w:rsid w:val="009E5C1C"/>
    <w:rsid w:val="009E5C4B"/>
    <w:rsid w:val="009E5C9D"/>
    <w:rsid w:val="009E5D54"/>
    <w:rsid w:val="009E5E52"/>
    <w:rsid w:val="009E5E98"/>
    <w:rsid w:val="009E5EDB"/>
    <w:rsid w:val="009E5F4A"/>
    <w:rsid w:val="009E5FFB"/>
    <w:rsid w:val="009E6084"/>
    <w:rsid w:val="009E64AE"/>
    <w:rsid w:val="009E65F9"/>
    <w:rsid w:val="009E6642"/>
    <w:rsid w:val="009E6676"/>
    <w:rsid w:val="009E6850"/>
    <w:rsid w:val="009E6885"/>
    <w:rsid w:val="009E692E"/>
    <w:rsid w:val="009E6B9B"/>
    <w:rsid w:val="009E6E00"/>
    <w:rsid w:val="009E6E39"/>
    <w:rsid w:val="009E6FD3"/>
    <w:rsid w:val="009E71A6"/>
    <w:rsid w:val="009E71B1"/>
    <w:rsid w:val="009E73AE"/>
    <w:rsid w:val="009E7432"/>
    <w:rsid w:val="009E7440"/>
    <w:rsid w:val="009E74B5"/>
    <w:rsid w:val="009E7801"/>
    <w:rsid w:val="009E7806"/>
    <w:rsid w:val="009E7811"/>
    <w:rsid w:val="009E785F"/>
    <w:rsid w:val="009E7A9F"/>
    <w:rsid w:val="009E7B3C"/>
    <w:rsid w:val="009E7B7C"/>
    <w:rsid w:val="009E7EE3"/>
    <w:rsid w:val="009E7F83"/>
    <w:rsid w:val="009F0098"/>
    <w:rsid w:val="009F00AF"/>
    <w:rsid w:val="009F00C9"/>
    <w:rsid w:val="009F0129"/>
    <w:rsid w:val="009F0170"/>
    <w:rsid w:val="009F019F"/>
    <w:rsid w:val="009F02CB"/>
    <w:rsid w:val="009F03E1"/>
    <w:rsid w:val="009F044A"/>
    <w:rsid w:val="009F0619"/>
    <w:rsid w:val="009F06CF"/>
    <w:rsid w:val="009F0748"/>
    <w:rsid w:val="009F0831"/>
    <w:rsid w:val="009F0845"/>
    <w:rsid w:val="009F0A90"/>
    <w:rsid w:val="009F0AA1"/>
    <w:rsid w:val="009F0B5B"/>
    <w:rsid w:val="009F0B7A"/>
    <w:rsid w:val="009F0B9D"/>
    <w:rsid w:val="009F0F01"/>
    <w:rsid w:val="009F10C2"/>
    <w:rsid w:val="009F10F7"/>
    <w:rsid w:val="009F121B"/>
    <w:rsid w:val="009F132D"/>
    <w:rsid w:val="009F13CD"/>
    <w:rsid w:val="009F13E2"/>
    <w:rsid w:val="009F1493"/>
    <w:rsid w:val="009F166D"/>
    <w:rsid w:val="009F1788"/>
    <w:rsid w:val="009F1837"/>
    <w:rsid w:val="009F184B"/>
    <w:rsid w:val="009F1917"/>
    <w:rsid w:val="009F1A99"/>
    <w:rsid w:val="009F1AC6"/>
    <w:rsid w:val="009F1ADD"/>
    <w:rsid w:val="009F1BB8"/>
    <w:rsid w:val="009F1BBF"/>
    <w:rsid w:val="009F1CAD"/>
    <w:rsid w:val="009F1D3D"/>
    <w:rsid w:val="009F1D8E"/>
    <w:rsid w:val="009F1D91"/>
    <w:rsid w:val="009F201F"/>
    <w:rsid w:val="009F206E"/>
    <w:rsid w:val="009F20A2"/>
    <w:rsid w:val="009F213F"/>
    <w:rsid w:val="009F2321"/>
    <w:rsid w:val="009F236F"/>
    <w:rsid w:val="009F2492"/>
    <w:rsid w:val="009F2529"/>
    <w:rsid w:val="009F2666"/>
    <w:rsid w:val="009F29B6"/>
    <w:rsid w:val="009F2A44"/>
    <w:rsid w:val="009F2B5E"/>
    <w:rsid w:val="009F2B81"/>
    <w:rsid w:val="009F2D69"/>
    <w:rsid w:val="009F2D84"/>
    <w:rsid w:val="009F2EFA"/>
    <w:rsid w:val="009F3284"/>
    <w:rsid w:val="009F33EF"/>
    <w:rsid w:val="009F361F"/>
    <w:rsid w:val="009F3630"/>
    <w:rsid w:val="009F37FC"/>
    <w:rsid w:val="009F383C"/>
    <w:rsid w:val="009F39A9"/>
    <w:rsid w:val="009F3A54"/>
    <w:rsid w:val="009F3A93"/>
    <w:rsid w:val="009F3AC7"/>
    <w:rsid w:val="009F3B69"/>
    <w:rsid w:val="009F3BC2"/>
    <w:rsid w:val="009F3BCD"/>
    <w:rsid w:val="009F3CA5"/>
    <w:rsid w:val="009F3EFD"/>
    <w:rsid w:val="009F3F50"/>
    <w:rsid w:val="009F400B"/>
    <w:rsid w:val="009F4139"/>
    <w:rsid w:val="009F4209"/>
    <w:rsid w:val="009F4302"/>
    <w:rsid w:val="009F45D6"/>
    <w:rsid w:val="009F469D"/>
    <w:rsid w:val="009F485E"/>
    <w:rsid w:val="009F498D"/>
    <w:rsid w:val="009F4B41"/>
    <w:rsid w:val="009F4BCF"/>
    <w:rsid w:val="009F4E42"/>
    <w:rsid w:val="009F4F17"/>
    <w:rsid w:val="009F4FA1"/>
    <w:rsid w:val="009F4FB5"/>
    <w:rsid w:val="009F51AC"/>
    <w:rsid w:val="009F5381"/>
    <w:rsid w:val="009F53B3"/>
    <w:rsid w:val="009F55D4"/>
    <w:rsid w:val="009F5678"/>
    <w:rsid w:val="009F56E9"/>
    <w:rsid w:val="009F56F2"/>
    <w:rsid w:val="009F57E6"/>
    <w:rsid w:val="009F581F"/>
    <w:rsid w:val="009F58B1"/>
    <w:rsid w:val="009F5A76"/>
    <w:rsid w:val="009F5B79"/>
    <w:rsid w:val="009F5E62"/>
    <w:rsid w:val="009F60A1"/>
    <w:rsid w:val="009F60D8"/>
    <w:rsid w:val="009F612D"/>
    <w:rsid w:val="009F613A"/>
    <w:rsid w:val="009F6264"/>
    <w:rsid w:val="009F64F6"/>
    <w:rsid w:val="009F6501"/>
    <w:rsid w:val="009F652D"/>
    <w:rsid w:val="009F65F3"/>
    <w:rsid w:val="009F6828"/>
    <w:rsid w:val="009F6980"/>
    <w:rsid w:val="009F69C5"/>
    <w:rsid w:val="009F6A2E"/>
    <w:rsid w:val="009F6A77"/>
    <w:rsid w:val="009F6B8B"/>
    <w:rsid w:val="009F6BAC"/>
    <w:rsid w:val="009F6C12"/>
    <w:rsid w:val="009F6CDB"/>
    <w:rsid w:val="009F6D12"/>
    <w:rsid w:val="009F6E22"/>
    <w:rsid w:val="009F6E41"/>
    <w:rsid w:val="009F6EC3"/>
    <w:rsid w:val="009F6FA8"/>
    <w:rsid w:val="009F7051"/>
    <w:rsid w:val="009F7063"/>
    <w:rsid w:val="009F7091"/>
    <w:rsid w:val="009F7449"/>
    <w:rsid w:val="009F7489"/>
    <w:rsid w:val="009F7528"/>
    <w:rsid w:val="009F7592"/>
    <w:rsid w:val="009F75AB"/>
    <w:rsid w:val="009F776A"/>
    <w:rsid w:val="009F7801"/>
    <w:rsid w:val="009F7875"/>
    <w:rsid w:val="009F7902"/>
    <w:rsid w:val="009F7936"/>
    <w:rsid w:val="009F794E"/>
    <w:rsid w:val="009F7A28"/>
    <w:rsid w:val="009F7CAB"/>
    <w:rsid w:val="009F7D4A"/>
    <w:rsid w:val="009F7D57"/>
    <w:rsid w:val="009F7E50"/>
    <w:rsid w:val="009F7E5A"/>
    <w:rsid w:val="00A0006B"/>
    <w:rsid w:val="00A001B8"/>
    <w:rsid w:val="00A00383"/>
    <w:rsid w:val="00A003B1"/>
    <w:rsid w:val="00A003B6"/>
    <w:rsid w:val="00A004B9"/>
    <w:rsid w:val="00A0066B"/>
    <w:rsid w:val="00A00738"/>
    <w:rsid w:val="00A00749"/>
    <w:rsid w:val="00A0075B"/>
    <w:rsid w:val="00A007F3"/>
    <w:rsid w:val="00A007FD"/>
    <w:rsid w:val="00A00AAC"/>
    <w:rsid w:val="00A00B96"/>
    <w:rsid w:val="00A00C50"/>
    <w:rsid w:val="00A00C62"/>
    <w:rsid w:val="00A00CAB"/>
    <w:rsid w:val="00A00DE5"/>
    <w:rsid w:val="00A00E04"/>
    <w:rsid w:val="00A0107D"/>
    <w:rsid w:val="00A0111B"/>
    <w:rsid w:val="00A012D1"/>
    <w:rsid w:val="00A012E6"/>
    <w:rsid w:val="00A01486"/>
    <w:rsid w:val="00A0153C"/>
    <w:rsid w:val="00A015B8"/>
    <w:rsid w:val="00A015FB"/>
    <w:rsid w:val="00A017F1"/>
    <w:rsid w:val="00A01861"/>
    <w:rsid w:val="00A018EF"/>
    <w:rsid w:val="00A01A86"/>
    <w:rsid w:val="00A01AF0"/>
    <w:rsid w:val="00A01BA9"/>
    <w:rsid w:val="00A01CAB"/>
    <w:rsid w:val="00A01E78"/>
    <w:rsid w:val="00A01E8D"/>
    <w:rsid w:val="00A01F6F"/>
    <w:rsid w:val="00A01FCC"/>
    <w:rsid w:val="00A0208E"/>
    <w:rsid w:val="00A0209A"/>
    <w:rsid w:val="00A020E9"/>
    <w:rsid w:val="00A02158"/>
    <w:rsid w:val="00A0220F"/>
    <w:rsid w:val="00A02214"/>
    <w:rsid w:val="00A02428"/>
    <w:rsid w:val="00A025CB"/>
    <w:rsid w:val="00A025E2"/>
    <w:rsid w:val="00A0264E"/>
    <w:rsid w:val="00A0277F"/>
    <w:rsid w:val="00A027F5"/>
    <w:rsid w:val="00A02846"/>
    <w:rsid w:val="00A0284E"/>
    <w:rsid w:val="00A02878"/>
    <w:rsid w:val="00A02A49"/>
    <w:rsid w:val="00A02A4A"/>
    <w:rsid w:val="00A02A6A"/>
    <w:rsid w:val="00A02B42"/>
    <w:rsid w:val="00A02BB6"/>
    <w:rsid w:val="00A02C32"/>
    <w:rsid w:val="00A02C7C"/>
    <w:rsid w:val="00A02CB5"/>
    <w:rsid w:val="00A02D43"/>
    <w:rsid w:val="00A02D90"/>
    <w:rsid w:val="00A02E1A"/>
    <w:rsid w:val="00A02E78"/>
    <w:rsid w:val="00A030D0"/>
    <w:rsid w:val="00A0310F"/>
    <w:rsid w:val="00A031B4"/>
    <w:rsid w:val="00A033E6"/>
    <w:rsid w:val="00A034DF"/>
    <w:rsid w:val="00A0365D"/>
    <w:rsid w:val="00A038E9"/>
    <w:rsid w:val="00A0395E"/>
    <w:rsid w:val="00A03BCC"/>
    <w:rsid w:val="00A03D7F"/>
    <w:rsid w:val="00A03DFF"/>
    <w:rsid w:val="00A03E4D"/>
    <w:rsid w:val="00A040EC"/>
    <w:rsid w:val="00A042BF"/>
    <w:rsid w:val="00A042E6"/>
    <w:rsid w:val="00A04325"/>
    <w:rsid w:val="00A04367"/>
    <w:rsid w:val="00A045B1"/>
    <w:rsid w:val="00A045DB"/>
    <w:rsid w:val="00A04683"/>
    <w:rsid w:val="00A047FC"/>
    <w:rsid w:val="00A048C9"/>
    <w:rsid w:val="00A04928"/>
    <w:rsid w:val="00A04943"/>
    <w:rsid w:val="00A04A65"/>
    <w:rsid w:val="00A04B2E"/>
    <w:rsid w:val="00A04C63"/>
    <w:rsid w:val="00A04C9A"/>
    <w:rsid w:val="00A0507E"/>
    <w:rsid w:val="00A05130"/>
    <w:rsid w:val="00A05132"/>
    <w:rsid w:val="00A05198"/>
    <w:rsid w:val="00A0519C"/>
    <w:rsid w:val="00A0532C"/>
    <w:rsid w:val="00A05365"/>
    <w:rsid w:val="00A05518"/>
    <w:rsid w:val="00A055B4"/>
    <w:rsid w:val="00A05779"/>
    <w:rsid w:val="00A059CD"/>
    <w:rsid w:val="00A05CD3"/>
    <w:rsid w:val="00A05E94"/>
    <w:rsid w:val="00A05EBA"/>
    <w:rsid w:val="00A05FDD"/>
    <w:rsid w:val="00A05FF1"/>
    <w:rsid w:val="00A0604A"/>
    <w:rsid w:val="00A0606F"/>
    <w:rsid w:val="00A0607A"/>
    <w:rsid w:val="00A061B8"/>
    <w:rsid w:val="00A06244"/>
    <w:rsid w:val="00A062E0"/>
    <w:rsid w:val="00A06531"/>
    <w:rsid w:val="00A067B6"/>
    <w:rsid w:val="00A0684C"/>
    <w:rsid w:val="00A0687A"/>
    <w:rsid w:val="00A0689F"/>
    <w:rsid w:val="00A06931"/>
    <w:rsid w:val="00A06B2E"/>
    <w:rsid w:val="00A06DF0"/>
    <w:rsid w:val="00A06E10"/>
    <w:rsid w:val="00A06E5D"/>
    <w:rsid w:val="00A06EEC"/>
    <w:rsid w:val="00A06F2E"/>
    <w:rsid w:val="00A07061"/>
    <w:rsid w:val="00A072DF"/>
    <w:rsid w:val="00A072F6"/>
    <w:rsid w:val="00A07369"/>
    <w:rsid w:val="00A073C9"/>
    <w:rsid w:val="00A074B9"/>
    <w:rsid w:val="00A075BC"/>
    <w:rsid w:val="00A075FD"/>
    <w:rsid w:val="00A0762B"/>
    <w:rsid w:val="00A07699"/>
    <w:rsid w:val="00A076DE"/>
    <w:rsid w:val="00A076EA"/>
    <w:rsid w:val="00A07754"/>
    <w:rsid w:val="00A07807"/>
    <w:rsid w:val="00A0788D"/>
    <w:rsid w:val="00A07A60"/>
    <w:rsid w:val="00A07B84"/>
    <w:rsid w:val="00A07C64"/>
    <w:rsid w:val="00A07D80"/>
    <w:rsid w:val="00A07F8B"/>
    <w:rsid w:val="00A07F8E"/>
    <w:rsid w:val="00A07FCF"/>
    <w:rsid w:val="00A07FE2"/>
    <w:rsid w:val="00A10034"/>
    <w:rsid w:val="00A1026D"/>
    <w:rsid w:val="00A1040D"/>
    <w:rsid w:val="00A10585"/>
    <w:rsid w:val="00A10708"/>
    <w:rsid w:val="00A108F1"/>
    <w:rsid w:val="00A10B33"/>
    <w:rsid w:val="00A10BA9"/>
    <w:rsid w:val="00A10BAD"/>
    <w:rsid w:val="00A10D66"/>
    <w:rsid w:val="00A10E37"/>
    <w:rsid w:val="00A10E55"/>
    <w:rsid w:val="00A10E67"/>
    <w:rsid w:val="00A10F1B"/>
    <w:rsid w:val="00A10F96"/>
    <w:rsid w:val="00A11003"/>
    <w:rsid w:val="00A110F2"/>
    <w:rsid w:val="00A11111"/>
    <w:rsid w:val="00A11284"/>
    <w:rsid w:val="00A11377"/>
    <w:rsid w:val="00A113F7"/>
    <w:rsid w:val="00A1156B"/>
    <w:rsid w:val="00A11AFC"/>
    <w:rsid w:val="00A11DA8"/>
    <w:rsid w:val="00A12137"/>
    <w:rsid w:val="00A122AE"/>
    <w:rsid w:val="00A122C8"/>
    <w:rsid w:val="00A123DE"/>
    <w:rsid w:val="00A12599"/>
    <w:rsid w:val="00A12672"/>
    <w:rsid w:val="00A126C8"/>
    <w:rsid w:val="00A127F9"/>
    <w:rsid w:val="00A128B4"/>
    <w:rsid w:val="00A128E7"/>
    <w:rsid w:val="00A12B14"/>
    <w:rsid w:val="00A12B21"/>
    <w:rsid w:val="00A12B97"/>
    <w:rsid w:val="00A12C9F"/>
    <w:rsid w:val="00A13063"/>
    <w:rsid w:val="00A130F6"/>
    <w:rsid w:val="00A13233"/>
    <w:rsid w:val="00A1339A"/>
    <w:rsid w:val="00A133FA"/>
    <w:rsid w:val="00A13413"/>
    <w:rsid w:val="00A13482"/>
    <w:rsid w:val="00A13493"/>
    <w:rsid w:val="00A134B6"/>
    <w:rsid w:val="00A1351E"/>
    <w:rsid w:val="00A13533"/>
    <w:rsid w:val="00A13600"/>
    <w:rsid w:val="00A137FB"/>
    <w:rsid w:val="00A13933"/>
    <w:rsid w:val="00A1395F"/>
    <w:rsid w:val="00A13963"/>
    <w:rsid w:val="00A13A76"/>
    <w:rsid w:val="00A13A9A"/>
    <w:rsid w:val="00A13B0E"/>
    <w:rsid w:val="00A13B33"/>
    <w:rsid w:val="00A13C84"/>
    <w:rsid w:val="00A13CF2"/>
    <w:rsid w:val="00A13D42"/>
    <w:rsid w:val="00A13E27"/>
    <w:rsid w:val="00A13E8F"/>
    <w:rsid w:val="00A13EDD"/>
    <w:rsid w:val="00A1402F"/>
    <w:rsid w:val="00A1421D"/>
    <w:rsid w:val="00A142CA"/>
    <w:rsid w:val="00A1430B"/>
    <w:rsid w:val="00A1435E"/>
    <w:rsid w:val="00A14437"/>
    <w:rsid w:val="00A146C8"/>
    <w:rsid w:val="00A147E0"/>
    <w:rsid w:val="00A1493F"/>
    <w:rsid w:val="00A14A96"/>
    <w:rsid w:val="00A14C28"/>
    <w:rsid w:val="00A14C47"/>
    <w:rsid w:val="00A14DF9"/>
    <w:rsid w:val="00A14E32"/>
    <w:rsid w:val="00A14E41"/>
    <w:rsid w:val="00A14F55"/>
    <w:rsid w:val="00A14F66"/>
    <w:rsid w:val="00A14FDB"/>
    <w:rsid w:val="00A150D5"/>
    <w:rsid w:val="00A15499"/>
    <w:rsid w:val="00A15577"/>
    <w:rsid w:val="00A155CB"/>
    <w:rsid w:val="00A155E0"/>
    <w:rsid w:val="00A15611"/>
    <w:rsid w:val="00A15641"/>
    <w:rsid w:val="00A15704"/>
    <w:rsid w:val="00A157DA"/>
    <w:rsid w:val="00A15869"/>
    <w:rsid w:val="00A15990"/>
    <w:rsid w:val="00A15A83"/>
    <w:rsid w:val="00A15DAD"/>
    <w:rsid w:val="00A15F49"/>
    <w:rsid w:val="00A15F64"/>
    <w:rsid w:val="00A160A4"/>
    <w:rsid w:val="00A160FB"/>
    <w:rsid w:val="00A161C3"/>
    <w:rsid w:val="00A161DF"/>
    <w:rsid w:val="00A163E0"/>
    <w:rsid w:val="00A1641E"/>
    <w:rsid w:val="00A165DB"/>
    <w:rsid w:val="00A167A4"/>
    <w:rsid w:val="00A167AC"/>
    <w:rsid w:val="00A1681E"/>
    <w:rsid w:val="00A169B9"/>
    <w:rsid w:val="00A16A23"/>
    <w:rsid w:val="00A16BB0"/>
    <w:rsid w:val="00A16C21"/>
    <w:rsid w:val="00A16C2D"/>
    <w:rsid w:val="00A16C7C"/>
    <w:rsid w:val="00A16D72"/>
    <w:rsid w:val="00A16DEA"/>
    <w:rsid w:val="00A16E7A"/>
    <w:rsid w:val="00A1722C"/>
    <w:rsid w:val="00A1740C"/>
    <w:rsid w:val="00A17797"/>
    <w:rsid w:val="00A177B0"/>
    <w:rsid w:val="00A179C9"/>
    <w:rsid w:val="00A17B3B"/>
    <w:rsid w:val="00A17BDB"/>
    <w:rsid w:val="00A17C54"/>
    <w:rsid w:val="00A17CB9"/>
    <w:rsid w:val="00A17D6B"/>
    <w:rsid w:val="00A2000B"/>
    <w:rsid w:val="00A20217"/>
    <w:rsid w:val="00A20386"/>
    <w:rsid w:val="00A203A1"/>
    <w:rsid w:val="00A204E8"/>
    <w:rsid w:val="00A20526"/>
    <w:rsid w:val="00A2062F"/>
    <w:rsid w:val="00A2073E"/>
    <w:rsid w:val="00A20981"/>
    <w:rsid w:val="00A20990"/>
    <w:rsid w:val="00A20B29"/>
    <w:rsid w:val="00A20B40"/>
    <w:rsid w:val="00A20D99"/>
    <w:rsid w:val="00A210D1"/>
    <w:rsid w:val="00A211AA"/>
    <w:rsid w:val="00A2158F"/>
    <w:rsid w:val="00A21626"/>
    <w:rsid w:val="00A21687"/>
    <w:rsid w:val="00A217A2"/>
    <w:rsid w:val="00A21933"/>
    <w:rsid w:val="00A219DB"/>
    <w:rsid w:val="00A21A4E"/>
    <w:rsid w:val="00A21B49"/>
    <w:rsid w:val="00A21B4C"/>
    <w:rsid w:val="00A21B6E"/>
    <w:rsid w:val="00A21F33"/>
    <w:rsid w:val="00A21F56"/>
    <w:rsid w:val="00A220D9"/>
    <w:rsid w:val="00A220E5"/>
    <w:rsid w:val="00A2216F"/>
    <w:rsid w:val="00A222E3"/>
    <w:rsid w:val="00A22395"/>
    <w:rsid w:val="00A225A7"/>
    <w:rsid w:val="00A2263E"/>
    <w:rsid w:val="00A226C5"/>
    <w:rsid w:val="00A228AA"/>
    <w:rsid w:val="00A22AD3"/>
    <w:rsid w:val="00A22B83"/>
    <w:rsid w:val="00A22BE8"/>
    <w:rsid w:val="00A22CA6"/>
    <w:rsid w:val="00A22DF3"/>
    <w:rsid w:val="00A22EE5"/>
    <w:rsid w:val="00A22F27"/>
    <w:rsid w:val="00A23065"/>
    <w:rsid w:val="00A23194"/>
    <w:rsid w:val="00A2322C"/>
    <w:rsid w:val="00A23496"/>
    <w:rsid w:val="00A234A3"/>
    <w:rsid w:val="00A2362B"/>
    <w:rsid w:val="00A236A4"/>
    <w:rsid w:val="00A23825"/>
    <w:rsid w:val="00A23845"/>
    <w:rsid w:val="00A2391E"/>
    <w:rsid w:val="00A23B52"/>
    <w:rsid w:val="00A23C71"/>
    <w:rsid w:val="00A23D90"/>
    <w:rsid w:val="00A23D94"/>
    <w:rsid w:val="00A23E51"/>
    <w:rsid w:val="00A24058"/>
    <w:rsid w:val="00A24135"/>
    <w:rsid w:val="00A241A2"/>
    <w:rsid w:val="00A242E1"/>
    <w:rsid w:val="00A24693"/>
    <w:rsid w:val="00A247B3"/>
    <w:rsid w:val="00A248E3"/>
    <w:rsid w:val="00A2493C"/>
    <w:rsid w:val="00A24BBC"/>
    <w:rsid w:val="00A24C70"/>
    <w:rsid w:val="00A24D9C"/>
    <w:rsid w:val="00A24DC8"/>
    <w:rsid w:val="00A24E6A"/>
    <w:rsid w:val="00A24F11"/>
    <w:rsid w:val="00A24FD7"/>
    <w:rsid w:val="00A2507E"/>
    <w:rsid w:val="00A2509C"/>
    <w:rsid w:val="00A2516A"/>
    <w:rsid w:val="00A25178"/>
    <w:rsid w:val="00A251AE"/>
    <w:rsid w:val="00A252C3"/>
    <w:rsid w:val="00A252F5"/>
    <w:rsid w:val="00A2537B"/>
    <w:rsid w:val="00A253FC"/>
    <w:rsid w:val="00A2542F"/>
    <w:rsid w:val="00A2548B"/>
    <w:rsid w:val="00A25493"/>
    <w:rsid w:val="00A255C3"/>
    <w:rsid w:val="00A25601"/>
    <w:rsid w:val="00A25622"/>
    <w:rsid w:val="00A2574A"/>
    <w:rsid w:val="00A257F3"/>
    <w:rsid w:val="00A25848"/>
    <w:rsid w:val="00A25875"/>
    <w:rsid w:val="00A25A95"/>
    <w:rsid w:val="00A25B3D"/>
    <w:rsid w:val="00A25B41"/>
    <w:rsid w:val="00A25BDB"/>
    <w:rsid w:val="00A25E3C"/>
    <w:rsid w:val="00A25F47"/>
    <w:rsid w:val="00A260CF"/>
    <w:rsid w:val="00A2612C"/>
    <w:rsid w:val="00A2621B"/>
    <w:rsid w:val="00A2649C"/>
    <w:rsid w:val="00A26660"/>
    <w:rsid w:val="00A2669C"/>
    <w:rsid w:val="00A266C7"/>
    <w:rsid w:val="00A26A52"/>
    <w:rsid w:val="00A26BAB"/>
    <w:rsid w:val="00A26C23"/>
    <w:rsid w:val="00A26C36"/>
    <w:rsid w:val="00A26E4C"/>
    <w:rsid w:val="00A26F33"/>
    <w:rsid w:val="00A26F97"/>
    <w:rsid w:val="00A271E1"/>
    <w:rsid w:val="00A2729C"/>
    <w:rsid w:val="00A2734A"/>
    <w:rsid w:val="00A273DB"/>
    <w:rsid w:val="00A2747B"/>
    <w:rsid w:val="00A2755B"/>
    <w:rsid w:val="00A27827"/>
    <w:rsid w:val="00A2791F"/>
    <w:rsid w:val="00A279C4"/>
    <w:rsid w:val="00A27A05"/>
    <w:rsid w:val="00A27AE7"/>
    <w:rsid w:val="00A27BD7"/>
    <w:rsid w:val="00A27BFA"/>
    <w:rsid w:val="00A27CB3"/>
    <w:rsid w:val="00A27D74"/>
    <w:rsid w:val="00A27DD8"/>
    <w:rsid w:val="00A27F75"/>
    <w:rsid w:val="00A3006F"/>
    <w:rsid w:val="00A301AC"/>
    <w:rsid w:val="00A3021A"/>
    <w:rsid w:val="00A30232"/>
    <w:rsid w:val="00A30293"/>
    <w:rsid w:val="00A303AC"/>
    <w:rsid w:val="00A30425"/>
    <w:rsid w:val="00A30506"/>
    <w:rsid w:val="00A30608"/>
    <w:rsid w:val="00A306A1"/>
    <w:rsid w:val="00A308B0"/>
    <w:rsid w:val="00A3094B"/>
    <w:rsid w:val="00A3096B"/>
    <w:rsid w:val="00A30B8C"/>
    <w:rsid w:val="00A30C0B"/>
    <w:rsid w:val="00A30D31"/>
    <w:rsid w:val="00A30D45"/>
    <w:rsid w:val="00A30D49"/>
    <w:rsid w:val="00A30DA1"/>
    <w:rsid w:val="00A30E66"/>
    <w:rsid w:val="00A30F46"/>
    <w:rsid w:val="00A30FAF"/>
    <w:rsid w:val="00A30FBC"/>
    <w:rsid w:val="00A3100C"/>
    <w:rsid w:val="00A310CB"/>
    <w:rsid w:val="00A312ED"/>
    <w:rsid w:val="00A312FF"/>
    <w:rsid w:val="00A314B7"/>
    <w:rsid w:val="00A314C9"/>
    <w:rsid w:val="00A3156A"/>
    <w:rsid w:val="00A31572"/>
    <w:rsid w:val="00A315E7"/>
    <w:rsid w:val="00A317D9"/>
    <w:rsid w:val="00A318A0"/>
    <w:rsid w:val="00A318CA"/>
    <w:rsid w:val="00A31928"/>
    <w:rsid w:val="00A31A4A"/>
    <w:rsid w:val="00A31E2F"/>
    <w:rsid w:val="00A31FA0"/>
    <w:rsid w:val="00A31FB6"/>
    <w:rsid w:val="00A3202A"/>
    <w:rsid w:val="00A3228C"/>
    <w:rsid w:val="00A32318"/>
    <w:rsid w:val="00A32755"/>
    <w:rsid w:val="00A32775"/>
    <w:rsid w:val="00A327C0"/>
    <w:rsid w:val="00A32969"/>
    <w:rsid w:val="00A329AD"/>
    <w:rsid w:val="00A32A24"/>
    <w:rsid w:val="00A32BE2"/>
    <w:rsid w:val="00A32E31"/>
    <w:rsid w:val="00A32E8A"/>
    <w:rsid w:val="00A3314A"/>
    <w:rsid w:val="00A331F8"/>
    <w:rsid w:val="00A33231"/>
    <w:rsid w:val="00A3334A"/>
    <w:rsid w:val="00A333FB"/>
    <w:rsid w:val="00A33468"/>
    <w:rsid w:val="00A33577"/>
    <w:rsid w:val="00A33578"/>
    <w:rsid w:val="00A33728"/>
    <w:rsid w:val="00A3378E"/>
    <w:rsid w:val="00A337D0"/>
    <w:rsid w:val="00A337F3"/>
    <w:rsid w:val="00A33853"/>
    <w:rsid w:val="00A339F7"/>
    <w:rsid w:val="00A33A1B"/>
    <w:rsid w:val="00A33BEE"/>
    <w:rsid w:val="00A33D53"/>
    <w:rsid w:val="00A33E05"/>
    <w:rsid w:val="00A33E53"/>
    <w:rsid w:val="00A33EDC"/>
    <w:rsid w:val="00A34035"/>
    <w:rsid w:val="00A3421B"/>
    <w:rsid w:val="00A342E7"/>
    <w:rsid w:val="00A344A9"/>
    <w:rsid w:val="00A34518"/>
    <w:rsid w:val="00A345A7"/>
    <w:rsid w:val="00A345B3"/>
    <w:rsid w:val="00A346C4"/>
    <w:rsid w:val="00A34739"/>
    <w:rsid w:val="00A347A0"/>
    <w:rsid w:val="00A347D3"/>
    <w:rsid w:val="00A34972"/>
    <w:rsid w:val="00A34A01"/>
    <w:rsid w:val="00A34A6E"/>
    <w:rsid w:val="00A34B00"/>
    <w:rsid w:val="00A34C1E"/>
    <w:rsid w:val="00A34CFA"/>
    <w:rsid w:val="00A34E3F"/>
    <w:rsid w:val="00A34F52"/>
    <w:rsid w:val="00A34F5E"/>
    <w:rsid w:val="00A3515F"/>
    <w:rsid w:val="00A3519F"/>
    <w:rsid w:val="00A3549D"/>
    <w:rsid w:val="00A35517"/>
    <w:rsid w:val="00A3556C"/>
    <w:rsid w:val="00A35626"/>
    <w:rsid w:val="00A35636"/>
    <w:rsid w:val="00A35795"/>
    <w:rsid w:val="00A357B5"/>
    <w:rsid w:val="00A35926"/>
    <w:rsid w:val="00A35AF0"/>
    <w:rsid w:val="00A35B70"/>
    <w:rsid w:val="00A35D3D"/>
    <w:rsid w:val="00A35DA6"/>
    <w:rsid w:val="00A36028"/>
    <w:rsid w:val="00A3603B"/>
    <w:rsid w:val="00A36083"/>
    <w:rsid w:val="00A36095"/>
    <w:rsid w:val="00A360A9"/>
    <w:rsid w:val="00A360DB"/>
    <w:rsid w:val="00A361BE"/>
    <w:rsid w:val="00A36589"/>
    <w:rsid w:val="00A366C5"/>
    <w:rsid w:val="00A368F2"/>
    <w:rsid w:val="00A36AA2"/>
    <w:rsid w:val="00A36B02"/>
    <w:rsid w:val="00A36B8D"/>
    <w:rsid w:val="00A36BAA"/>
    <w:rsid w:val="00A370D9"/>
    <w:rsid w:val="00A37159"/>
    <w:rsid w:val="00A37233"/>
    <w:rsid w:val="00A372FE"/>
    <w:rsid w:val="00A37371"/>
    <w:rsid w:val="00A37473"/>
    <w:rsid w:val="00A374BF"/>
    <w:rsid w:val="00A374DA"/>
    <w:rsid w:val="00A374F3"/>
    <w:rsid w:val="00A374FD"/>
    <w:rsid w:val="00A376F6"/>
    <w:rsid w:val="00A3770E"/>
    <w:rsid w:val="00A37762"/>
    <w:rsid w:val="00A3787E"/>
    <w:rsid w:val="00A37A0E"/>
    <w:rsid w:val="00A37A9A"/>
    <w:rsid w:val="00A37AEE"/>
    <w:rsid w:val="00A37B67"/>
    <w:rsid w:val="00A37B92"/>
    <w:rsid w:val="00A37D2D"/>
    <w:rsid w:val="00A37E18"/>
    <w:rsid w:val="00A37E47"/>
    <w:rsid w:val="00A37F34"/>
    <w:rsid w:val="00A40165"/>
    <w:rsid w:val="00A40212"/>
    <w:rsid w:val="00A40419"/>
    <w:rsid w:val="00A404CF"/>
    <w:rsid w:val="00A40517"/>
    <w:rsid w:val="00A4067B"/>
    <w:rsid w:val="00A40772"/>
    <w:rsid w:val="00A40800"/>
    <w:rsid w:val="00A40888"/>
    <w:rsid w:val="00A40ADE"/>
    <w:rsid w:val="00A40B08"/>
    <w:rsid w:val="00A40DBD"/>
    <w:rsid w:val="00A40F60"/>
    <w:rsid w:val="00A40F78"/>
    <w:rsid w:val="00A410DF"/>
    <w:rsid w:val="00A4116E"/>
    <w:rsid w:val="00A411C4"/>
    <w:rsid w:val="00A4133F"/>
    <w:rsid w:val="00A41454"/>
    <w:rsid w:val="00A415DC"/>
    <w:rsid w:val="00A415E2"/>
    <w:rsid w:val="00A416D1"/>
    <w:rsid w:val="00A41745"/>
    <w:rsid w:val="00A4181E"/>
    <w:rsid w:val="00A41833"/>
    <w:rsid w:val="00A419DA"/>
    <w:rsid w:val="00A41A91"/>
    <w:rsid w:val="00A41A96"/>
    <w:rsid w:val="00A41B75"/>
    <w:rsid w:val="00A41BAD"/>
    <w:rsid w:val="00A41CC2"/>
    <w:rsid w:val="00A41D77"/>
    <w:rsid w:val="00A41F22"/>
    <w:rsid w:val="00A42000"/>
    <w:rsid w:val="00A42034"/>
    <w:rsid w:val="00A420E8"/>
    <w:rsid w:val="00A420EB"/>
    <w:rsid w:val="00A421A8"/>
    <w:rsid w:val="00A421CF"/>
    <w:rsid w:val="00A421F3"/>
    <w:rsid w:val="00A4234A"/>
    <w:rsid w:val="00A42365"/>
    <w:rsid w:val="00A4240D"/>
    <w:rsid w:val="00A425B5"/>
    <w:rsid w:val="00A425FD"/>
    <w:rsid w:val="00A42890"/>
    <w:rsid w:val="00A42917"/>
    <w:rsid w:val="00A42927"/>
    <w:rsid w:val="00A42B4E"/>
    <w:rsid w:val="00A42E62"/>
    <w:rsid w:val="00A42EF4"/>
    <w:rsid w:val="00A42F0D"/>
    <w:rsid w:val="00A4316C"/>
    <w:rsid w:val="00A431BE"/>
    <w:rsid w:val="00A4322C"/>
    <w:rsid w:val="00A4335E"/>
    <w:rsid w:val="00A433D5"/>
    <w:rsid w:val="00A434CA"/>
    <w:rsid w:val="00A43535"/>
    <w:rsid w:val="00A43646"/>
    <w:rsid w:val="00A43658"/>
    <w:rsid w:val="00A436BB"/>
    <w:rsid w:val="00A436FA"/>
    <w:rsid w:val="00A438E1"/>
    <w:rsid w:val="00A438FD"/>
    <w:rsid w:val="00A43CF2"/>
    <w:rsid w:val="00A43D00"/>
    <w:rsid w:val="00A43EB6"/>
    <w:rsid w:val="00A43FAF"/>
    <w:rsid w:val="00A43FFC"/>
    <w:rsid w:val="00A44188"/>
    <w:rsid w:val="00A44198"/>
    <w:rsid w:val="00A44531"/>
    <w:rsid w:val="00A44609"/>
    <w:rsid w:val="00A44652"/>
    <w:rsid w:val="00A44724"/>
    <w:rsid w:val="00A44B1B"/>
    <w:rsid w:val="00A44BB4"/>
    <w:rsid w:val="00A44BC1"/>
    <w:rsid w:val="00A44BC6"/>
    <w:rsid w:val="00A44E13"/>
    <w:rsid w:val="00A44E74"/>
    <w:rsid w:val="00A44EC4"/>
    <w:rsid w:val="00A4533E"/>
    <w:rsid w:val="00A453C7"/>
    <w:rsid w:val="00A45464"/>
    <w:rsid w:val="00A4552E"/>
    <w:rsid w:val="00A45669"/>
    <w:rsid w:val="00A45814"/>
    <w:rsid w:val="00A45870"/>
    <w:rsid w:val="00A458AA"/>
    <w:rsid w:val="00A4591E"/>
    <w:rsid w:val="00A4594A"/>
    <w:rsid w:val="00A45965"/>
    <w:rsid w:val="00A45C2E"/>
    <w:rsid w:val="00A45D58"/>
    <w:rsid w:val="00A46052"/>
    <w:rsid w:val="00A4607A"/>
    <w:rsid w:val="00A460BB"/>
    <w:rsid w:val="00A461AD"/>
    <w:rsid w:val="00A46235"/>
    <w:rsid w:val="00A4625D"/>
    <w:rsid w:val="00A4625E"/>
    <w:rsid w:val="00A46499"/>
    <w:rsid w:val="00A464D9"/>
    <w:rsid w:val="00A465AC"/>
    <w:rsid w:val="00A46619"/>
    <w:rsid w:val="00A466DE"/>
    <w:rsid w:val="00A46727"/>
    <w:rsid w:val="00A46932"/>
    <w:rsid w:val="00A46EE5"/>
    <w:rsid w:val="00A46F92"/>
    <w:rsid w:val="00A46FB4"/>
    <w:rsid w:val="00A47044"/>
    <w:rsid w:val="00A471F5"/>
    <w:rsid w:val="00A47222"/>
    <w:rsid w:val="00A47241"/>
    <w:rsid w:val="00A4733C"/>
    <w:rsid w:val="00A47533"/>
    <w:rsid w:val="00A475DA"/>
    <w:rsid w:val="00A47614"/>
    <w:rsid w:val="00A47732"/>
    <w:rsid w:val="00A477FC"/>
    <w:rsid w:val="00A478CC"/>
    <w:rsid w:val="00A47A37"/>
    <w:rsid w:val="00A47AFB"/>
    <w:rsid w:val="00A47B6D"/>
    <w:rsid w:val="00A47B86"/>
    <w:rsid w:val="00A47C89"/>
    <w:rsid w:val="00A47CCE"/>
    <w:rsid w:val="00A47D59"/>
    <w:rsid w:val="00A47DC3"/>
    <w:rsid w:val="00A4A42C"/>
    <w:rsid w:val="00A501F9"/>
    <w:rsid w:val="00A5024C"/>
    <w:rsid w:val="00A503EB"/>
    <w:rsid w:val="00A5046E"/>
    <w:rsid w:val="00A504FC"/>
    <w:rsid w:val="00A50544"/>
    <w:rsid w:val="00A50698"/>
    <w:rsid w:val="00A506B6"/>
    <w:rsid w:val="00A50710"/>
    <w:rsid w:val="00A507AC"/>
    <w:rsid w:val="00A50923"/>
    <w:rsid w:val="00A509B8"/>
    <w:rsid w:val="00A509BD"/>
    <w:rsid w:val="00A509DA"/>
    <w:rsid w:val="00A509E9"/>
    <w:rsid w:val="00A50AD8"/>
    <w:rsid w:val="00A50AD9"/>
    <w:rsid w:val="00A50B05"/>
    <w:rsid w:val="00A50B0D"/>
    <w:rsid w:val="00A50B64"/>
    <w:rsid w:val="00A50DB0"/>
    <w:rsid w:val="00A50E1D"/>
    <w:rsid w:val="00A50E85"/>
    <w:rsid w:val="00A51100"/>
    <w:rsid w:val="00A51102"/>
    <w:rsid w:val="00A51116"/>
    <w:rsid w:val="00A51475"/>
    <w:rsid w:val="00A51496"/>
    <w:rsid w:val="00A514D8"/>
    <w:rsid w:val="00A51574"/>
    <w:rsid w:val="00A5162E"/>
    <w:rsid w:val="00A5163B"/>
    <w:rsid w:val="00A517B2"/>
    <w:rsid w:val="00A51918"/>
    <w:rsid w:val="00A519CE"/>
    <w:rsid w:val="00A52027"/>
    <w:rsid w:val="00A5226B"/>
    <w:rsid w:val="00A5228E"/>
    <w:rsid w:val="00A523BB"/>
    <w:rsid w:val="00A52542"/>
    <w:rsid w:val="00A52592"/>
    <w:rsid w:val="00A52598"/>
    <w:rsid w:val="00A5269B"/>
    <w:rsid w:val="00A5277F"/>
    <w:rsid w:val="00A528B3"/>
    <w:rsid w:val="00A52AE6"/>
    <w:rsid w:val="00A52D79"/>
    <w:rsid w:val="00A52F6F"/>
    <w:rsid w:val="00A52FEB"/>
    <w:rsid w:val="00A5301E"/>
    <w:rsid w:val="00A531FE"/>
    <w:rsid w:val="00A533AA"/>
    <w:rsid w:val="00A537A8"/>
    <w:rsid w:val="00A537E0"/>
    <w:rsid w:val="00A53859"/>
    <w:rsid w:val="00A53D2C"/>
    <w:rsid w:val="00A53F0D"/>
    <w:rsid w:val="00A53FA9"/>
    <w:rsid w:val="00A540DC"/>
    <w:rsid w:val="00A541B2"/>
    <w:rsid w:val="00A542F3"/>
    <w:rsid w:val="00A54384"/>
    <w:rsid w:val="00A544ED"/>
    <w:rsid w:val="00A545DC"/>
    <w:rsid w:val="00A54733"/>
    <w:rsid w:val="00A5478B"/>
    <w:rsid w:val="00A5481C"/>
    <w:rsid w:val="00A54887"/>
    <w:rsid w:val="00A548D6"/>
    <w:rsid w:val="00A5497F"/>
    <w:rsid w:val="00A549AD"/>
    <w:rsid w:val="00A54ABE"/>
    <w:rsid w:val="00A54B11"/>
    <w:rsid w:val="00A54D8F"/>
    <w:rsid w:val="00A54E2F"/>
    <w:rsid w:val="00A54F60"/>
    <w:rsid w:val="00A55010"/>
    <w:rsid w:val="00A550DB"/>
    <w:rsid w:val="00A55111"/>
    <w:rsid w:val="00A5513C"/>
    <w:rsid w:val="00A55260"/>
    <w:rsid w:val="00A55265"/>
    <w:rsid w:val="00A55278"/>
    <w:rsid w:val="00A5528B"/>
    <w:rsid w:val="00A552D1"/>
    <w:rsid w:val="00A5537D"/>
    <w:rsid w:val="00A553E9"/>
    <w:rsid w:val="00A554D1"/>
    <w:rsid w:val="00A554E4"/>
    <w:rsid w:val="00A55634"/>
    <w:rsid w:val="00A558A4"/>
    <w:rsid w:val="00A559F7"/>
    <w:rsid w:val="00A55A6F"/>
    <w:rsid w:val="00A55B43"/>
    <w:rsid w:val="00A55B46"/>
    <w:rsid w:val="00A55B57"/>
    <w:rsid w:val="00A55CEB"/>
    <w:rsid w:val="00A55DD3"/>
    <w:rsid w:val="00A55EF9"/>
    <w:rsid w:val="00A55F0D"/>
    <w:rsid w:val="00A55FC2"/>
    <w:rsid w:val="00A560E3"/>
    <w:rsid w:val="00A5621C"/>
    <w:rsid w:val="00A5626A"/>
    <w:rsid w:val="00A564E9"/>
    <w:rsid w:val="00A56571"/>
    <w:rsid w:val="00A56657"/>
    <w:rsid w:val="00A56714"/>
    <w:rsid w:val="00A56771"/>
    <w:rsid w:val="00A567F2"/>
    <w:rsid w:val="00A56877"/>
    <w:rsid w:val="00A569C5"/>
    <w:rsid w:val="00A56B36"/>
    <w:rsid w:val="00A56E08"/>
    <w:rsid w:val="00A56E75"/>
    <w:rsid w:val="00A56F5B"/>
    <w:rsid w:val="00A57068"/>
    <w:rsid w:val="00A574CC"/>
    <w:rsid w:val="00A574E2"/>
    <w:rsid w:val="00A57680"/>
    <w:rsid w:val="00A576E8"/>
    <w:rsid w:val="00A577AE"/>
    <w:rsid w:val="00A57831"/>
    <w:rsid w:val="00A57885"/>
    <w:rsid w:val="00A5788D"/>
    <w:rsid w:val="00A57896"/>
    <w:rsid w:val="00A578E6"/>
    <w:rsid w:val="00A579C3"/>
    <w:rsid w:val="00A57A61"/>
    <w:rsid w:val="00A57A72"/>
    <w:rsid w:val="00A57D69"/>
    <w:rsid w:val="00A57E56"/>
    <w:rsid w:val="00A57E79"/>
    <w:rsid w:val="00A57F38"/>
    <w:rsid w:val="00A57F39"/>
    <w:rsid w:val="00A57FB6"/>
    <w:rsid w:val="00A57FBE"/>
    <w:rsid w:val="00A600BE"/>
    <w:rsid w:val="00A600CA"/>
    <w:rsid w:val="00A6019C"/>
    <w:rsid w:val="00A60353"/>
    <w:rsid w:val="00A604C6"/>
    <w:rsid w:val="00A6050E"/>
    <w:rsid w:val="00A6063F"/>
    <w:rsid w:val="00A6065F"/>
    <w:rsid w:val="00A60721"/>
    <w:rsid w:val="00A60823"/>
    <w:rsid w:val="00A60846"/>
    <w:rsid w:val="00A60BEE"/>
    <w:rsid w:val="00A60C90"/>
    <w:rsid w:val="00A60CB0"/>
    <w:rsid w:val="00A60D80"/>
    <w:rsid w:val="00A60E81"/>
    <w:rsid w:val="00A60F02"/>
    <w:rsid w:val="00A60F47"/>
    <w:rsid w:val="00A60F99"/>
    <w:rsid w:val="00A610F3"/>
    <w:rsid w:val="00A6112F"/>
    <w:rsid w:val="00A61156"/>
    <w:rsid w:val="00A61182"/>
    <w:rsid w:val="00A611B0"/>
    <w:rsid w:val="00A6126B"/>
    <w:rsid w:val="00A613FE"/>
    <w:rsid w:val="00A6157F"/>
    <w:rsid w:val="00A615F3"/>
    <w:rsid w:val="00A6188D"/>
    <w:rsid w:val="00A6197E"/>
    <w:rsid w:val="00A61A3E"/>
    <w:rsid w:val="00A61A65"/>
    <w:rsid w:val="00A61BC1"/>
    <w:rsid w:val="00A61C1F"/>
    <w:rsid w:val="00A61C2D"/>
    <w:rsid w:val="00A61D3D"/>
    <w:rsid w:val="00A61ECF"/>
    <w:rsid w:val="00A620DA"/>
    <w:rsid w:val="00A621F2"/>
    <w:rsid w:val="00A622B6"/>
    <w:rsid w:val="00A62470"/>
    <w:rsid w:val="00A6248D"/>
    <w:rsid w:val="00A6265A"/>
    <w:rsid w:val="00A626CE"/>
    <w:rsid w:val="00A62703"/>
    <w:rsid w:val="00A62782"/>
    <w:rsid w:val="00A6284C"/>
    <w:rsid w:val="00A62AB1"/>
    <w:rsid w:val="00A62BFA"/>
    <w:rsid w:val="00A62CCD"/>
    <w:rsid w:val="00A62EE3"/>
    <w:rsid w:val="00A62F1E"/>
    <w:rsid w:val="00A62FB7"/>
    <w:rsid w:val="00A63043"/>
    <w:rsid w:val="00A63101"/>
    <w:rsid w:val="00A6339B"/>
    <w:rsid w:val="00A63403"/>
    <w:rsid w:val="00A635E9"/>
    <w:rsid w:val="00A636A0"/>
    <w:rsid w:val="00A636BF"/>
    <w:rsid w:val="00A636ED"/>
    <w:rsid w:val="00A637DE"/>
    <w:rsid w:val="00A6388F"/>
    <w:rsid w:val="00A63896"/>
    <w:rsid w:val="00A63A4B"/>
    <w:rsid w:val="00A63AE3"/>
    <w:rsid w:val="00A63B2B"/>
    <w:rsid w:val="00A63B54"/>
    <w:rsid w:val="00A63CCB"/>
    <w:rsid w:val="00A63CF8"/>
    <w:rsid w:val="00A63D7E"/>
    <w:rsid w:val="00A63DD7"/>
    <w:rsid w:val="00A63E6C"/>
    <w:rsid w:val="00A63EC7"/>
    <w:rsid w:val="00A641ED"/>
    <w:rsid w:val="00A643A4"/>
    <w:rsid w:val="00A6447A"/>
    <w:rsid w:val="00A644BC"/>
    <w:rsid w:val="00A64695"/>
    <w:rsid w:val="00A64772"/>
    <w:rsid w:val="00A647FA"/>
    <w:rsid w:val="00A6480E"/>
    <w:rsid w:val="00A6489F"/>
    <w:rsid w:val="00A648F8"/>
    <w:rsid w:val="00A64991"/>
    <w:rsid w:val="00A649C5"/>
    <w:rsid w:val="00A64A96"/>
    <w:rsid w:val="00A64AE2"/>
    <w:rsid w:val="00A64B9A"/>
    <w:rsid w:val="00A64C0D"/>
    <w:rsid w:val="00A64DE6"/>
    <w:rsid w:val="00A64E89"/>
    <w:rsid w:val="00A65013"/>
    <w:rsid w:val="00A65028"/>
    <w:rsid w:val="00A650EA"/>
    <w:rsid w:val="00A6516E"/>
    <w:rsid w:val="00A652ED"/>
    <w:rsid w:val="00A653BE"/>
    <w:rsid w:val="00A654C6"/>
    <w:rsid w:val="00A65814"/>
    <w:rsid w:val="00A65894"/>
    <w:rsid w:val="00A65A6C"/>
    <w:rsid w:val="00A65B39"/>
    <w:rsid w:val="00A65CBB"/>
    <w:rsid w:val="00A65D13"/>
    <w:rsid w:val="00A65EAC"/>
    <w:rsid w:val="00A65F95"/>
    <w:rsid w:val="00A6608F"/>
    <w:rsid w:val="00A660A5"/>
    <w:rsid w:val="00A660E2"/>
    <w:rsid w:val="00A6617A"/>
    <w:rsid w:val="00A6656A"/>
    <w:rsid w:val="00A666B2"/>
    <w:rsid w:val="00A666BE"/>
    <w:rsid w:val="00A667A9"/>
    <w:rsid w:val="00A66861"/>
    <w:rsid w:val="00A66948"/>
    <w:rsid w:val="00A66A89"/>
    <w:rsid w:val="00A66BC9"/>
    <w:rsid w:val="00A66C02"/>
    <w:rsid w:val="00A66C9F"/>
    <w:rsid w:val="00A66D0F"/>
    <w:rsid w:val="00A66F43"/>
    <w:rsid w:val="00A66FC9"/>
    <w:rsid w:val="00A67042"/>
    <w:rsid w:val="00A670CF"/>
    <w:rsid w:val="00A6714D"/>
    <w:rsid w:val="00A6718D"/>
    <w:rsid w:val="00A674FD"/>
    <w:rsid w:val="00A67511"/>
    <w:rsid w:val="00A6758E"/>
    <w:rsid w:val="00A67671"/>
    <w:rsid w:val="00A6770E"/>
    <w:rsid w:val="00A679EF"/>
    <w:rsid w:val="00A67A00"/>
    <w:rsid w:val="00A67AC9"/>
    <w:rsid w:val="00A67AD0"/>
    <w:rsid w:val="00A67B08"/>
    <w:rsid w:val="00A67B3F"/>
    <w:rsid w:val="00A67D4D"/>
    <w:rsid w:val="00A67D63"/>
    <w:rsid w:val="00A67D6A"/>
    <w:rsid w:val="00A67DB3"/>
    <w:rsid w:val="00A67DF9"/>
    <w:rsid w:val="00A67EED"/>
    <w:rsid w:val="00A67F38"/>
    <w:rsid w:val="00A701BD"/>
    <w:rsid w:val="00A70675"/>
    <w:rsid w:val="00A706F1"/>
    <w:rsid w:val="00A707DA"/>
    <w:rsid w:val="00A70958"/>
    <w:rsid w:val="00A70CD5"/>
    <w:rsid w:val="00A70DCB"/>
    <w:rsid w:val="00A70F51"/>
    <w:rsid w:val="00A71025"/>
    <w:rsid w:val="00A710E9"/>
    <w:rsid w:val="00A7122C"/>
    <w:rsid w:val="00A712CD"/>
    <w:rsid w:val="00A712E0"/>
    <w:rsid w:val="00A7148E"/>
    <w:rsid w:val="00A7167E"/>
    <w:rsid w:val="00A718C1"/>
    <w:rsid w:val="00A71958"/>
    <w:rsid w:val="00A719BB"/>
    <w:rsid w:val="00A719E2"/>
    <w:rsid w:val="00A71A58"/>
    <w:rsid w:val="00A71A77"/>
    <w:rsid w:val="00A71A8C"/>
    <w:rsid w:val="00A71B41"/>
    <w:rsid w:val="00A71D03"/>
    <w:rsid w:val="00A71D57"/>
    <w:rsid w:val="00A71DF1"/>
    <w:rsid w:val="00A72045"/>
    <w:rsid w:val="00A720DD"/>
    <w:rsid w:val="00A720F5"/>
    <w:rsid w:val="00A722F9"/>
    <w:rsid w:val="00A72461"/>
    <w:rsid w:val="00A724EE"/>
    <w:rsid w:val="00A7265E"/>
    <w:rsid w:val="00A72718"/>
    <w:rsid w:val="00A72784"/>
    <w:rsid w:val="00A727A0"/>
    <w:rsid w:val="00A72825"/>
    <w:rsid w:val="00A7295C"/>
    <w:rsid w:val="00A7299A"/>
    <w:rsid w:val="00A72B4A"/>
    <w:rsid w:val="00A72D6D"/>
    <w:rsid w:val="00A72DB5"/>
    <w:rsid w:val="00A72E15"/>
    <w:rsid w:val="00A72E3A"/>
    <w:rsid w:val="00A72EDD"/>
    <w:rsid w:val="00A72F03"/>
    <w:rsid w:val="00A72FBB"/>
    <w:rsid w:val="00A73250"/>
    <w:rsid w:val="00A734C3"/>
    <w:rsid w:val="00A734E0"/>
    <w:rsid w:val="00A7352E"/>
    <w:rsid w:val="00A73560"/>
    <w:rsid w:val="00A73641"/>
    <w:rsid w:val="00A73743"/>
    <w:rsid w:val="00A737A9"/>
    <w:rsid w:val="00A737C6"/>
    <w:rsid w:val="00A73802"/>
    <w:rsid w:val="00A7385C"/>
    <w:rsid w:val="00A738D3"/>
    <w:rsid w:val="00A73A2A"/>
    <w:rsid w:val="00A73A6C"/>
    <w:rsid w:val="00A73B37"/>
    <w:rsid w:val="00A73BF4"/>
    <w:rsid w:val="00A73C78"/>
    <w:rsid w:val="00A73D4D"/>
    <w:rsid w:val="00A73D54"/>
    <w:rsid w:val="00A73E8C"/>
    <w:rsid w:val="00A74028"/>
    <w:rsid w:val="00A74132"/>
    <w:rsid w:val="00A7415E"/>
    <w:rsid w:val="00A742B9"/>
    <w:rsid w:val="00A742EC"/>
    <w:rsid w:val="00A743B8"/>
    <w:rsid w:val="00A7445F"/>
    <w:rsid w:val="00A7450C"/>
    <w:rsid w:val="00A74565"/>
    <w:rsid w:val="00A7470F"/>
    <w:rsid w:val="00A74988"/>
    <w:rsid w:val="00A74C0D"/>
    <w:rsid w:val="00A74C26"/>
    <w:rsid w:val="00A74C2B"/>
    <w:rsid w:val="00A74D40"/>
    <w:rsid w:val="00A74E41"/>
    <w:rsid w:val="00A74E4C"/>
    <w:rsid w:val="00A74E92"/>
    <w:rsid w:val="00A74F3E"/>
    <w:rsid w:val="00A75022"/>
    <w:rsid w:val="00A75074"/>
    <w:rsid w:val="00A75079"/>
    <w:rsid w:val="00A75261"/>
    <w:rsid w:val="00A75518"/>
    <w:rsid w:val="00A75648"/>
    <w:rsid w:val="00A75706"/>
    <w:rsid w:val="00A7597A"/>
    <w:rsid w:val="00A75A88"/>
    <w:rsid w:val="00A75AF5"/>
    <w:rsid w:val="00A75D07"/>
    <w:rsid w:val="00A760D8"/>
    <w:rsid w:val="00A76229"/>
    <w:rsid w:val="00A76414"/>
    <w:rsid w:val="00A7642C"/>
    <w:rsid w:val="00A7646D"/>
    <w:rsid w:val="00A764AA"/>
    <w:rsid w:val="00A7657A"/>
    <w:rsid w:val="00A765FE"/>
    <w:rsid w:val="00A767D2"/>
    <w:rsid w:val="00A76816"/>
    <w:rsid w:val="00A768B7"/>
    <w:rsid w:val="00A768F6"/>
    <w:rsid w:val="00A768FF"/>
    <w:rsid w:val="00A76975"/>
    <w:rsid w:val="00A76A57"/>
    <w:rsid w:val="00A76C71"/>
    <w:rsid w:val="00A76D09"/>
    <w:rsid w:val="00A76DE6"/>
    <w:rsid w:val="00A76F07"/>
    <w:rsid w:val="00A76FB9"/>
    <w:rsid w:val="00A76FC5"/>
    <w:rsid w:val="00A77136"/>
    <w:rsid w:val="00A77165"/>
    <w:rsid w:val="00A77227"/>
    <w:rsid w:val="00A7735A"/>
    <w:rsid w:val="00A77391"/>
    <w:rsid w:val="00A77413"/>
    <w:rsid w:val="00A7744C"/>
    <w:rsid w:val="00A77483"/>
    <w:rsid w:val="00A77490"/>
    <w:rsid w:val="00A77497"/>
    <w:rsid w:val="00A77502"/>
    <w:rsid w:val="00A775EF"/>
    <w:rsid w:val="00A7760A"/>
    <w:rsid w:val="00A7766D"/>
    <w:rsid w:val="00A779AC"/>
    <w:rsid w:val="00A77A96"/>
    <w:rsid w:val="00A77BEE"/>
    <w:rsid w:val="00A77D47"/>
    <w:rsid w:val="00A77ED9"/>
    <w:rsid w:val="00A7C63F"/>
    <w:rsid w:val="00A800C7"/>
    <w:rsid w:val="00A80113"/>
    <w:rsid w:val="00A8036D"/>
    <w:rsid w:val="00A803FC"/>
    <w:rsid w:val="00A80593"/>
    <w:rsid w:val="00A8065F"/>
    <w:rsid w:val="00A806E2"/>
    <w:rsid w:val="00A80766"/>
    <w:rsid w:val="00A8096A"/>
    <w:rsid w:val="00A80979"/>
    <w:rsid w:val="00A80AB3"/>
    <w:rsid w:val="00A80BEF"/>
    <w:rsid w:val="00A80CA6"/>
    <w:rsid w:val="00A80D40"/>
    <w:rsid w:val="00A80E46"/>
    <w:rsid w:val="00A80F1E"/>
    <w:rsid w:val="00A80FED"/>
    <w:rsid w:val="00A811D7"/>
    <w:rsid w:val="00A81275"/>
    <w:rsid w:val="00A812D4"/>
    <w:rsid w:val="00A81354"/>
    <w:rsid w:val="00A81559"/>
    <w:rsid w:val="00A8175E"/>
    <w:rsid w:val="00A81888"/>
    <w:rsid w:val="00A818FD"/>
    <w:rsid w:val="00A81A57"/>
    <w:rsid w:val="00A81AE3"/>
    <w:rsid w:val="00A81AF5"/>
    <w:rsid w:val="00A81B62"/>
    <w:rsid w:val="00A81D10"/>
    <w:rsid w:val="00A81DF9"/>
    <w:rsid w:val="00A81E4A"/>
    <w:rsid w:val="00A81F4E"/>
    <w:rsid w:val="00A81FCF"/>
    <w:rsid w:val="00A82011"/>
    <w:rsid w:val="00A8223F"/>
    <w:rsid w:val="00A82398"/>
    <w:rsid w:val="00A8265F"/>
    <w:rsid w:val="00A826BA"/>
    <w:rsid w:val="00A82712"/>
    <w:rsid w:val="00A82719"/>
    <w:rsid w:val="00A82808"/>
    <w:rsid w:val="00A82AD1"/>
    <w:rsid w:val="00A82B98"/>
    <w:rsid w:val="00A82C06"/>
    <w:rsid w:val="00A82C1B"/>
    <w:rsid w:val="00A82ED9"/>
    <w:rsid w:val="00A82EE7"/>
    <w:rsid w:val="00A82F24"/>
    <w:rsid w:val="00A82F69"/>
    <w:rsid w:val="00A82FAD"/>
    <w:rsid w:val="00A8318C"/>
    <w:rsid w:val="00A83490"/>
    <w:rsid w:val="00A83526"/>
    <w:rsid w:val="00A835A6"/>
    <w:rsid w:val="00A8364A"/>
    <w:rsid w:val="00A837DB"/>
    <w:rsid w:val="00A8397C"/>
    <w:rsid w:val="00A83AAD"/>
    <w:rsid w:val="00A83B7E"/>
    <w:rsid w:val="00A83CFF"/>
    <w:rsid w:val="00A83FE3"/>
    <w:rsid w:val="00A8407A"/>
    <w:rsid w:val="00A841CB"/>
    <w:rsid w:val="00A84208"/>
    <w:rsid w:val="00A84372"/>
    <w:rsid w:val="00A846F7"/>
    <w:rsid w:val="00A848CA"/>
    <w:rsid w:val="00A84ADC"/>
    <w:rsid w:val="00A84B55"/>
    <w:rsid w:val="00A84B72"/>
    <w:rsid w:val="00A84C63"/>
    <w:rsid w:val="00A84D74"/>
    <w:rsid w:val="00A84DB0"/>
    <w:rsid w:val="00A84E39"/>
    <w:rsid w:val="00A84E5A"/>
    <w:rsid w:val="00A84EAE"/>
    <w:rsid w:val="00A84F74"/>
    <w:rsid w:val="00A84F9F"/>
    <w:rsid w:val="00A84FC2"/>
    <w:rsid w:val="00A8501D"/>
    <w:rsid w:val="00A851CA"/>
    <w:rsid w:val="00A853BC"/>
    <w:rsid w:val="00A855B8"/>
    <w:rsid w:val="00A85609"/>
    <w:rsid w:val="00A8560C"/>
    <w:rsid w:val="00A85638"/>
    <w:rsid w:val="00A8572F"/>
    <w:rsid w:val="00A857C4"/>
    <w:rsid w:val="00A85842"/>
    <w:rsid w:val="00A858B2"/>
    <w:rsid w:val="00A85A7B"/>
    <w:rsid w:val="00A85AEF"/>
    <w:rsid w:val="00A85B02"/>
    <w:rsid w:val="00A85B83"/>
    <w:rsid w:val="00A85C0A"/>
    <w:rsid w:val="00A85DF8"/>
    <w:rsid w:val="00A85E15"/>
    <w:rsid w:val="00A85ECB"/>
    <w:rsid w:val="00A85F0F"/>
    <w:rsid w:val="00A86009"/>
    <w:rsid w:val="00A8609B"/>
    <w:rsid w:val="00A862FA"/>
    <w:rsid w:val="00A8634A"/>
    <w:rsid w:val="00A863CA"/>
    <w:rsid w:val="00A8652A"/>
    <w:rsid w:val="00A8659B"/>
    <w:rsid w:val="00A865E2"/>
    <w:rsid w:val="00A86623"/>
    <w:rsid w:val="00A8673D"/>
    <w:rsid w:val="00A8674D"/>
    <w:rsid w:val="00A868C6"/>
    <w:rsid w:val="00A86966"/>
    <w:rsid w:val="00A86979"/>
    <w:rsid w:val="00A86A9E"/>
    <w:rsid w:val="00A86D8E"/>
    <w:rsid w:val="00A86E15"/>
    <w:rsid w:val="00A86E64"/>
    <w:rsid w:val="00A86F35"/>
    <w:rsid w:val="00A8710A"/>
    <w:rsid w:val="00A872E1"/>
    <w:rsid w:val="00A87361"/>
    <w:rsid w:val="00A873E2"/>
    <w:rsid w:val="00A874B1"/>
    <w:rsid w:val="00A874F8"/>
    <w:rsid w:val="00A875AF"/>
    <w:rsid w:val="00A876D6"/>
    <w:rsid w:val="00A8771E"/>
    <w:rsid w:val="00A87745"/>
    <w:rsid w:val="00A87853"/>
    <w:rsid w:val="00A879F5"/>
    <w:rsid w:val="00A879FB"/>
    <w:rsid w:val="00A87ABF"/>
    <w:rsid w:val="00A87BB7"/>
    <w:rsid w:val="00A87BE4"/>
    <w:rsid w:val="00A87CB7"/>
    <w:rsid w:val="00A87D85"/>
    <w:rsid w:val="00A87E10"/>
    <w:rsid w:val="00A87E56"/>
    <w:rsid w:val="00A9007F"/>
    <w:rsid w:val="00A90091"/>
    <w:rsid w:val="00A900DA"/>
    <w:rsid w:val="00A90154"/>
    <w:rsid w:val="00A90183"/>
    <w:rsid w:val="00A904B9"/>
    <w:rsid w:val="00A90631"/>
    <w:rsid w:val="00A9065E"/>
    <w:rsid w:val="00A90672"/>
    <w:rsid w:val="00A90683"/>
    <w:rsid w:val="00A90702"/>
    <w:rsid w:val="00A90830"/>
    <w:rsid w:val="00A90933"/>
    <w:rsid w:val="00A90A4B"/>
    <w:rsid w:val="00A90A72"/>
    <w:rsid w:val="00A90ADE"/>
    <w:rsid w:val="00A90C18"/>
    <w:rsid w:val="00A90DBE"/>
    <w:rsid w:val="00A90E71"/>
    <w:rsid w:val="00A90EA4"/>
    <w:rsid w:val="00A90FAE"/>
    <w:rsid w:val="00A911C9"/>
    <w:rsid w:val="00A91242"/>
    <w:rsid w:val="00A914DA"/>
    <w:rsid w:val="00A9159F"/>
    <w:rsid w:val="00A9184F"/>
    <w:rsid w:val="00A919F0"/>
    <w:rsid w:val="00A91AC4"/>
    <w:rsid w:val="00A91BF8"/>
    <w:rsid w:val="00A91CC7"/>
    <w:rsid w:val="00A91E27"/>
    <w:rsid w:val="00A91EAF"/>
    <w:rsid w:val="00A91F0B"/>
    <w:rsid w:val="00A91F69"/>
    <w:rsid w:val="00A922B7"/>
    <w:rsid w:val="00A922C2"/>
    <w:rsid w:val="00A922F2"/>
    <w:rsid w:val="00A9232F"/>
    <w:rsid w:val="00A9236B"/>
    <w:rsid w:val="00A923E2"/>
    <w:rsid w:val="00A92435"/>
    <w:rsid w:val="00A924C4"/>
    <w:rsid w:val="00A924EE"/>
    <w:rsid w:val="00A9253A"/>
    <w:rsid w:val="00A925EE"/>
    <w:rsid w:val="00A9297D"/>
    <w:rsid w:val="00A92A4D"/>
    <w:rsid w:val="00A92A96"/>
    <w:rsid w:val="00A92AED"/>
    <w:rsid w:val="00A92B7B"/>
    <w:rsid w:val="00A92C92"/>
    <w:rsid w:val="00A92CA7"/>
    <w:rsid w:val="00A92D92"/>
    <w:rsid w:val="00A92D93"/>
    <w:rsid w:val="00A92DEF"/>
    <w:rsid w:val="00A92DF7"/>
    <w:rsid w:val="00A92E4D"/>
    <w:rsid w:val="00A92EA2"/>
    <w:rsid w:val="00A92EA4"/>
    <w:rsid w:val="00A930CC"/>
    <w:rsid w:val="00A93125"/>
    <w:rsid w:val="00A9323E"/>
    <w:rsid w:val="00A93265"/>
    <w:rsid w:val="00A932DE"/>
    <w:rsid w:val="00A93334"/>
    <w:rsid w:val="00A93361"/>
    <w:rsid w:val="00A934A5"/>
    <w:rsid w:val="00A935EA"/>
    <w:rsid w:val="00A9369E"/>
    <w:rsid w:val="00A937B6"/>
    <w:rsid w:val="00A938C9"/>
    <w:rsid w:val="00A939CD"/>
    <w:rsid w:val="00A93A16"/>
    <w:rsid w:val="00A93AC5"/>
    <w:rsid w:val="00A93B7F"/>
    <w:rsid w:val="00A93D1E"/>
    <w:rsid w:val="00A93D65"/>
    <w:rsid w:val="00A93D78"/>
    <w:rsid w:val="00A9404C"/>
    <w:rsid w:val="00A940C6"/>
    <w:rsid w:val="00A941D1"/>
    <w:rsid w:val="00A944BD"/>
    <w:rsid w:val="00A9463F"/>
    <w:rsid w:val="00A946E8"/>
    <w:rsid w:val="00A9486A"/>
    <w:rsid w:val="00A94BB0"/>
    <w:rsid w:val="00A94C26"/>
    <w:rsid w:val="00A94D0C"/>
    <w:rsid w:val="00A95032"/>
    <w:rsid w:val="00A950CB"/>
    <w:rsid w:val="00A950DA"/>
    <w:rsid w:val="00A951F7"/>
    <w:rsid w:val="00A9525F"/>
    <w:rsid w:val="00A95292"/>
    <w:rsid w:val="00A95366"/>
    <w:rsid w:val="00A95453"/>
    <w:rsid w:val="00A95503"/>
    <w:rsid w:val="00A9559C"/>
    <w:rsid w:val="00A956BB"/>
    <w:rsid w:val="00A95806"/>
    <w:rsid w:val="00A95956"/>
    <w:rsid w:val="00A95B7E"/>
    <w:rsid w:val="00A95BEE"/>
    <w:rsid w:val="00A95CFF"/>
    <w:rsid w:val="00A95E33"/>
    <w:rsid w:val="00A95E82"/>
    <w:rsid w:val="00A95F0B"/>
    <w:rsid w:val="00A95F32"/>
    <w:rsid w:val="00A95F61"/>
    <w:rsid w:val="00A96106"/>
    <w:rsid w:val="00A9619F"/>
    <w:rsid w:val="00A961D6"/>
    <w:rsid w:val="00A962D6"/>
    <w:rsid w:val="00A96418"/>
    <w:rsid w:val="00A9659B"/>
    <w:rsid w:val="00A96702"/>
    <w:rsid w:val="00A96890"/>
    <w:rsid w:val="00A96901"/>
    <w:rsid w:val="00A9693B"/>
    <w:rsid w:val="00A96A47"/>
    <w:rsid w:val="00A96A9F"/>
    <w:rsid w:val="00A96C3E"/>
    <w:rsid w:val="00A96CB3"/>
    <w:rsid w:val="00A96CFB"/>
    <w:rsid w:val="00A96E5E"/>
    <w:rsid w:val="00A96E9B"/>
    <w:rsid w:val="00A9708F"/>
    <w:rsid w:val="00A97141"/>
    <w:rsid w:val="00A97236"/>
    <w:rsid w:val="00A972CE"/>
    <w:rsid w:val="00A972DE"/>
    <w:rsid w:val="00A972F4"/>
    <w:rsid w:val="00A97391"/>
    <w:rsid w:val="00A9777E"/>
    <w:rsid w:val="00A97815"/>
    <w:rsid w:val="00A9781C"/>
    <w:rsid w:val="00A9788F"/>
    <w:rsid w:val="00A978E3"/>
    <w:rsid w:val="00A97948"/>
    <w:rsid w:val="00A97953"/>
    <w:rsid w:val="00A979AC"/>
    <w:rsid w:val="00A97A09"/>
    <w:rsid w:val="00A97AF2"/>
    <w:rsid w:val="00A97C62"/>
    <w:rsid w:val="00A97CBE"/>
    <w:rsid w:val="00A97CE3"/>
    <w:rsid w:val="00A97D1F"/>
    <w:rsid w:val="00A97D97"/>
    <w:rsid w:val="00A97F38"/>
    <w:rsid w:val="00AA01C1"/>
    <w:rsid w:val="00AA0573"/>
    <w:rsid w:val="00AA05D6"/>
    <w:rsid w:val="00AA05F3"/>
    <w:rsid w:val="00AA0644"/>
    <w:rsid w:val="00AA06A1"/>
    <w:rsid w:val="00AA07B0"/>
    <w:rsid w:val="00AA07CB"/>
    <w:rsid w:val="00AA0908"/>
    <w:rsid w:val="00AA096D"/>
    <w:rsid w:val="00AA0A57"/>
    <w:rsid w:val="00AA0AA4"/>
    <w:rsid w:val="00AA0B39"/>
    <w:rsid w:val="00AA0B3B"/>
    <w:rsid w:val="00AA0B6D"/>
    <w:rsid w:val="00AA0BA6"/>
    <w:rsid w:val="00AA0C05"/>
    <w:rsid w:val="00AA0C8F"/>
    <w:rsid w:val="00AA0DB0"/>
    <w:rsid w:val="00AA0F36"/>
    <w:rsid w:val="00AA0F63"/>
    <w:rsid w:val="00AA10A3"/>
    <w:rsid w:val="00AA10BE"/>
    <w:rsid w:val="00AA113A"/>
    <w:rsid w:val="00AA11DC"/>
    <w:rsid w:val="00AA12DF"/>
    <w:rsid w:val="00AA1333"/>
    <w:rsid w:val="00AA13DD"/>
    <w:rsid w:val="00AA15BE"/>
    <w:rsid w:val="00AA1651"/>
    <w:rsid w:val="00AA167D"/>
    <w:rsid w:val="00AA1751"/>
    <w:rsid w:val="00AA176F"/>
    <w:rsid w:val="00AA1823"/>
    <w:rsid w:val="00AA182A"/>
    <w:rsid w:val="00AA1831"/>
    <w:rsid w:val="00AA1B36"/>
    <w:rsid w:val="00AA1C4A"/>
    <w:rsid w:val="00AA1C7B"/>
    <w:rsid w:val="00AA1CE8"/>
    <w:rsid w:val="00AA1D22"/>
    <w:rsid w:val="00AA1DEE"/>
    <w:rsid w:val="00AA1EE9"/>
    <w:rsid w:val="00AA1F1C"/>
    <w:rsid w:val="00AA1F7C"/>
    <w:rsid w:val="00AA20B7"/>
    <w:rsid w:val="00AA2126"/>
    <w:rsid w:val="00AA218C"/>
    <w:rsid w:val="00AA2309"/>
    <w:rsid w:val="00AA2349"/>
    <w:rsid w:val="00AA2541"/>
    <w:rsid w:val="00AA25A1"/>
    <w:rsid w:val="00AA26BD"/>
    <w:rsid w:val="00AA2769"/>
    <w:rsid w:val="00AA27ED"/>
    <w:rsid w:val="00AA2816"/>
    <w:rsid w:val="00AA2819"/>
    <w:rsid w:val="00AA2930"/>
    <w:rsid w:val="00AA2A71"/>
    <w:rsid w:val="00AA2AAA"/>
    <w:rsid w:val="00AA2AEC"/>
    <w:rsid w:val="00AA2B37"/>
    <w:rsid w:val="00AA2C34"/>
    <w:rsid w:val="00AA2CA1"/>
    <w:rsid w:val="00AA2CCF"/>
    <w:rsid w:val="00AA2D91"/>
    <w:rsid w:val="00AA3029"/>
    <w:rsid w:val="00AA307D"/>
    <w:rsid w:val="00AA336F"/>
    <w:rsid w:val="00AA37B7"/>
    <w:rsid w:val="00AA3891"/>
    <w:rsid w:val="00AA396F"/>
    <w:rsid w:val="00AA39AC"/>
    <w:rsid w:val="00AA3B5E"/>
    <w:rsid w:val="00AA3BFB"/>
    <w:rsid w:val="00AA3CAC"/>
    <w:rsid w:val="00AA3D19"/>
    <w:rsid w:val="00AA3D37"/>
    <w:rsid w:val="00AA3D5B"/>
    <w:rsid w:val="00AA3EF1"/>
    <w:rsid w:val="00AA3FA7"/>
    <w:rsid w:val="00AA40EF"/>
    <w:rsid w:val="00AA4426"/>
    <w:rsid w:val="00AA452F"/>
    <w:rsid w:val="00AA46DD"/>
    <w:rsid w:val="00AA4951"/>
    <w:rsid w:val="00AA495E"/>
    <w:rsid w:val="00AA4ACA"/>
    <w:rsid w:val="00AA4AFC"/>
    <w:rsid w:val="00AA4C54"/>
    <w:rsid w:val="00AA4CEC"/>
    <w:rsid w:val="00AA4DCD"/>
    <w:rsid w:val="00AA4F18"/>
    <w:rsid w:val="00AA4F75"/>
    <w:rsid w:val="00AA50E4"/>
    <w:rsid w:val="00AA52F2"/>
    <w:rsid w:val="00AA5320"/>
    <w:rsid w:val="00AA5374"/>
    <w:rsid w:val="00AA5497"/>
    <w:rsid w:val="00AA563C"/>
    <w:rsid w:val="00AA5772"/>
    <w:rsid w:val="00AA5887"/>
    <w:rsid w:val="00AA5A59"/>
    <w:rsid w:val="00AA5AE5"/>
    <w:rsid w:val="00AA5B70"/>
    <w:rsid w:val="00AA5BCD"/>
    <w:rsid w:val="00AA5CC0"/>
    <w:rsid w:val="00AA5D2A"/>
    <w:rsid w:val="00AA5F14"/>
    <w:rsid w:val="00AA5FE0"/>
    <w:rsid w:val="00AA60AB"/>
    <w:rsid w:val="00AA60C7"/>
    <w:rsid w:val="00AA60F0"/>
    <w:rsid w:val="00AA6115"/>
    <w:rsid w:val="00AA61C9"/>
    <w:rsid w:val="00AA623F"/>
    <w:rsid w:val="00AA625C"/>
    <w:rsid w:val="00AA63AE"/>
    <w:rsid w:val="00AA6531"/>
    <w:rsid w:val="00AA65AF"/>
    <w:rsid w:val="00AA66D8"/>
    <w:rsid w:val="00AA67C3"/>
    <w:rsid w:val="00AA68B4"/>
    <w:rsid w:val="00AA68CF"/>
    <w:rsid w:val="00AA6908"/>
    <w:rsid w:val="00AA69FF"/>
    <w:rsid w:val="00AA6A4A"/>
    <w:rsid w:val="00AA6C4B"/>
    <w:rsid w:val="00AA6D0B"/>
    <w:rsid w:val="00AA6D3E"/>
    <w:rsid w:val="00AA6D9E"/>
    <w:rsid w:val="00AA6DB8"/>
    <w:rsid w:val="00AA6DC1"/>
    <w:rsid w:val="00AA6FD6"/>
    <w:rsid w:val="00AA7065"/>
    <w:rsid w:val="00AA7182"/>
    <w:rsid w:val="00AA71D9"/>
    <w:rsid w:val="00AA7290"/>
    <w:rsid w:val="00AA73D7"/>
    <w:rsid w:val="00AA7564"/>
    <w:rsid w:val="00AA7672"/>
    <w:rsid w:val="00AA77BA"/>
    <w:rsid w:val="00AA781D"/>
    <w:rsid w:val="00AA7835"/>
    <w:rsid w:val="00AA7879"/>
    <w:rsid w:val="00AA79F8"/>
    <w:rsid w:val="00AA7A95"/>
    <w:rsid w:val="00AA7D87"/>
    <w:rsid w:val="00AA7E34"/>
    <w:rsid w:val="00AA7F0A"/>
    <w:rsid w:val="00AB00B0"/>
    <w:rsid w:val="00AB0138"/>
    <w:rsid w:val="00AB01CA"/>
    <w:rsid w:val="00AB026C"/>
    <w:rsid w:val="00AB034B"/>
    <w:rsid w:val="00AB03F4"/>
    <w:rsid w:val="00AB0447"/>
    <w:rsid w:val="00AB05FA"/>
    <w:rsid w:val="00AB0657"/>
    <w:rsid w:val="00AB0661"/>
    <w:rsid w:val="00AB0662"/>
    <w:rsid w:val="00AB071B"/>
    <w:rsid w:val="00AB074B"/>
    <w:rsid w:val="00AB07DC"/>
    <w:rsid w:val="00AB0DFF"/>
    <w:rsid w:val="00AB0F20"/>
    <w:rsid w:val="00AB1129"/>
    <w:rsid w:val="00AB114E"/>
    <w:rsid w:val="00AB1198"/>
    <w:rsid w:val="00AB11C1"/>
    <w:rsid w:val="00AB1308"/>
    <w:rsid w:val="00AB131A"/>
    <w:rsid w:val="00AB135F"/>
    <w:rsid w:val="00AB13D0"/>
    <w:rsid w:val="00AB1433"/>
    <w:rsid w:val="00AB1626"/>
    <w:rsid w:val="00AB191D"/>
    <w:rsid w:val="00AB19F5"/>
    <w:rsid w:val="00AB1A58"/>
    <w:rsid w:val="00AB1AED"/>
    <w:rsid w:val="00AB1D5C"/>
    <w:rsid w:val="00AB1EAC"/>
    <w:rsid w:val="00AB21B2"/>
    <w:rsid w:val="00AB2467"/>
    <w:rsid w:val="00AB24CC"/>
    <w:rsid w:val="00AB2555"/>
    <w:rsid w:val="00AB259C"/>
    <w:rsid w:val="00AB2603"/>
    <w:rsid w:val="00AB28AA"/>
    <w:rsid w:val="00AB2AA3"/>
    <w:rsid w:val="00AB2B19"/>
    <w:rsid w:val="00AB2E75"/>
    <w:rsid w:val="00AB2EB2"/>
    <w:rsid w:val="00AB2F09"/>
    <w:rsid w:val="00AB2FBF"/>
    <w:rsid w:val="00AB2FC7"/>
    <w:rsid w:val="00AB3092"/>
    <w:rsid w:val="00AB30A3"/>
    <w:rsid w:val="00AB3116"/>
    <w:rsid w:val="00AB32FA"/>
    <w:rsid w:val="00AB3344"/>
    <w:rsid w:val="00AB34B6"/>
    <w:rsid w:val="00AB35BF"/>
    <w:rsid w:val="00AB35C4"/>
    <w:rsid w:val="00AB3600"/>
    <w:rsid w:val="00AB3779"/>
    <w:rsid w:val="00AB3785"/>
    <w:rsid w:val="00AB3905"/>
    <w:rsid w:val="00AB3DBA"/>
    <w:rsid w:val="00AB3F65"/>
    <w:rsid w:val="00AB408B"/>
    <w:rsid w:val="00AB40E6"/>
    <w:rsid w:val="00AB4107"/>
    <w:rsid w:val="00AB4340"/>
    <w:rsid w:val="00AB43BC"/>
    <w:rsid w:val="00AB4470"/>
    <w:rsid w:val="00AB448F"/>
    <w:rsid w:val="00AB44DB"/>
    <w:rsid w:val="00AB4578"/>
    <w:rsid w:val="00AB46A9"/>
    <w:rsid w:val="00AB47C6"/>
    <w:rsid w:val="00AB4819"/>
    <w:rsid w:val="00AB489C"/>
    <w:rsid w:val="00AB4948"/>
    <w:rsid w:val="00AB497A"/>
    <w:rsid w:val="00AB49A8"/>
    <w:rsid w:val="00AB49B4"/>
    <w:rsid w:val="00AB4AB7"/>
    <w:rsid w:val="00AB4B4F"/>
    <w:rsid w:val="00AB4E07"/>
    <w:rsid w:val="00AB4F18"/>
    <w:rsid w:val="00AB4F1D"/>
    <w:rsid w:val="00AB4F5A"/>
    <w:rsid w:val="00AB5003"/>
    <w:rsid w:val="00AB5061"/>
    <w:rsid w:val="00AB5098"/>
    <w:rsid w:val="00AB50BC"/>
    <w:rsid w:val="00AB51BA"/>
    <w:rsid w:val="00AB536E"/>
    <w:rsid w:val="00AB5375"/>
    <w:rsid w:val="00AB57BD"/>
    <w:rsid w:val="00AB5871"/>
    <w:rsid w:val="00AB5879"/>
    <w:rsid w:val="00AB5A38"/>
    <w:rsid w:val="00AB5DE6"/>
    <w:rsid w:val="00AB5E7C"/>
    <w:rsid w:val="00AB60D8"/>
    <w:rsid w:val="00AB6249"/>
    <w:rsid w:val="00AB6284"/>
    <w:rsid w:val="00AB6517"/>
    <w:rsid w:val="00AB65EE"/>
    <w:rsid w:val="00AB67D4"/>
    <w:rsid w:val="00AB6C56"/>
    <w:rsid w:val="00AB6D51"/>
    <w:rsid w:val="00AB6D66"/>
    <w:rsid w:val="00AB6DA3"/>
    <w:rsid w:val="00AB6F1B"/>
    <w:rsid w:val="00AB6F46"/>
    <w:rsid w:val="00AB6FC6"/>
    <w:rsid w:val="00AB7061"/>
    <w:rsid w:val="00AB71D6"/>
    <w:rsid w:val="00AB72A9"/>
    <w:rsid w:val="00AB732F"/>
    <w:rsid w:val="00AB7630"/>
    <w:rsid w:val="00AB7634"/>
    <w:rsid w:val="00AB7757"/>
    <w:rsid w:val="00AB78D6"/>
    <w:rsid w:val="00AB7919"/>
    <w:rsid w:val="00AB792E"/>
    <w:rsid w:val="00AB7931"/>
    <w:rsid w:val="00AB7A16"/>
    <w:rsid w:val="00AB7A81"/>
    <w:rsid w:val="00AB7AB8"/>
    <w:rsid w:val="00AB7B1E"/>
    <w:rsid w:val="00AB7B47"/>
    <w:rsid w:val="00AB7B99"/>
    <w:rsid w:val="00AB7CCD"/>
    <w:rsid w:val="00AB7CED"/>
    <w:rsid w:val="00AB7CF4"/>
    <w:rsid w:val="00AB7D77"/>
    <w:rsid w:val="00AB7F45"/>
    <w:rsid w:val="00AB7F4C"/>
    <w:rsid w:val="00ABD9A4"/>
    <w:rsid w:val="00ABDFA2"/>
    <w:rsid w:val="00AC007A"/>
    <w:rsid w:val="00AC03E9"/>
    <w:rsid w:val="00AC0603"/>
    <w:rsid w:val="00AC0610"/>
    <w:rsid w:val="00AC064C"/>
    <w:rsid w:val="00AC073F"/>
    <w:rsid w:val="00AC0751"/>
    <w:rsid w:val="00AC09E0"/>
    <w:rsid w:val="00AC0A13"/>
    <w:rsid w:val="00AC0AF3"/>
    <w:rsid w:val="00AC0B34"/>
    <w:rsid w:val="00AC0BC0"/>
    <w:rsid w:val="00AC0C00"/>
    <w:rsid w:val="00AC0CA3"/>
    <w:rsid w:val="00AC0DC8"/>
    <w:rsid w:val="00AC0EBD"/>
    <w:rsid w:val="00AC101B"/>
    <w:rsid w:val="00AC10E4"/>
    <w:rsid w:val="00AC1169"/>
    <w:rsid w:val="00AC12C1"/>
    <w:rsid w:val="00AC1304"/>
    <w:rsid w:val="00AC1405"/>
    <w:rsid w:val="00AC1434"/>
    <w:rsid w:val="00AC1462"/>
    <w:rsid w:val="00AC14FD"/>
    <w:rsid w:val="00AC169F"/>
    <w:rsid w:val="00AC1908"/>
    <w:rsid w:val="00AC1A6D"/>
    <w:rsid w:val="00AC1A7C"/>
    <w:rsid w:val="00AC1B2A"/>
    <w:rsid w:val="00AC1BA7"/>
    <w:rsid w:val="00AC1C6F"/>
    <w:rsid w:val="00AC1D1F"/>
    <w:rsid w:val="00AC1D9A"/>
    <w:rsid w:val="00AC1F3A"/>
    <w:rsid w:val="00AC2157"/>
    <w:rsid w:val="00AC236A"/>
    <w:rsid w:val="00AC2398"/>
    <w:rsid w:val="00AC23FF"/>
    <w:rsid w:val="00AC248A"/>
    <w:rsid w:val="00AC255A"/>
    <w:rsid w:val="00AC25C8"/>
    <w:rsid w:val="00AC268B"/>
    <w:rsid w:val="00AC27D0"/>
    <w:rsid w:val="00AC2836"/>
    <w:rsid w:val="00AC2A7A"/>
    <w:rsid w:val="00AC2B1D"/>
    <w:rsid w:val="00AC2BA6"/>
    <w:rsid w:val="00AC2CA2"/>
    <w:rsid w:val="00AC2CB0"/>
    <w:rsid w:val="00AC2D42"/>
    <w:rsid w:val="00AC2D50"/>
    <w:rsid w:val="00AC2DEC"/>
    <w:rsid w:val="00AC2DF6"/>
    <w:rsid w:val="00AC2E25"/>
    <w:rsid w:val="00AC2E56"/>
    <w:rsid w:val="00AC3090"/>
    <w:rsid w:val="00AC30F2"/>
    <w:rsid w:val="00AC314C"/>
    <w:rsid w:val="00AC322B"/>
    <w:rsid w:val="00AC32C2"/>
    <w:rsid w:val="00AC337B"/>
    <w:rsid w:val="00AC3439"/>
    <w:rsid w:val="00AC3475"/>
    <w:rsid w:val="00AC350E"/>
    <w:rsid w:val="00AC352F"/>
    <w:rsid w:val="00AC35A0"/>
    <w:rsid w:val="00AC35BF"/>
    <w:rsid w:val="00AC35D4"/>
    <w:rsid w:val="00AC3664"/>
    <w:rsid w:val="00AC36F8"/>
    <w:rsid w:val="00AC3A13"/>
    <w:rsid w:val="00AC3A96"/>
    <w:rsid w:val="00AC3BE0"/>
    <w:rsid w:val="00AC3C5D"/>
    <w:rsid w:val="00AC3F03"/>
    <w:rsid w:val="00AC3F18"/>
    <w:rsid w:val="00AC3FD8"/>
    <w:rsid w:val="00AC40D0"/>
    <w:rsid w:val="00AC412B"/>
    <w:rsid w:val="00AC41C7"/>
    <w:rsid w:val="00AC43E3"/>
    <w:rsid w:val="00AC44BD"/>
    <w:rsid w:val="00AC4500"/>
    <w:rsid w:val="00AC4782"/>
    <w:rsid w:val="00AC4826"/>
    <w:rsid w:val="00AC4828"/>
    <w:rsid w:val="00AC4894"/>
    <w:rsid w:val="00AC490F"/>
    <w:rsid w:val="00AC49E3"/>
    <w:rsid w:val="00AC4A0E"/>
    <w:rsid w:val="00AC4A35"/>
    <w:rsid w:val="00AC4A5D"/>
    <w:rsid w:val="00AC4AC2"/>
    <w:rsid w:val="00AC4B3C"/>
    <w:rsid w:val="00AC4CC9"/>
    <w:rsid w:val="00AC4DC9"/>
    <w:rsid w:val="00AC4EF9"/>
    <w:rsid w:val="00AC4F30"/>
    <w:rsid w:val="00AC4F5D"/>
    <w:rsid w:val="00AC4F66"/>
    <w:rsid w:val="00AC5097"/>
    <w:rsid w:val="00AC50AF"/>
    <w:rsid w:val="00AC5129"/>
    <w:rsid w:val="00AC51FD"/>
    <w:rsid w:val="00AC5202"/>
    <w:rsid w:val="00AC52AA"/>
    <w:rsid w:val="00AC52B6"/>
    <w:rsid w:val="00AC5417"/>
    <w:rsid w:val="00AC578B"/>
    <w:rsid w:val="00AC586E"/>
    <w:rsid w:val="00AC58EF"/>
    <w:rsid w:val="00AC5911"/>
    <w:rsid w:val="00AC5AB3"/>
    <w:rsid w:val="00AC5AC6"/>
    <w:rsid w:val="00AC5B42"/>
    <w:rsid w:val="00AC5C2C"/>
    <w:rsid w:val="00AC5DCF"/>
    <w:rsid w:val="00AC5DD5"/>
    <w:rsid w:val="00AC5E4A"/>
    <w:rsid w:val="00AC5E76"/>
    <w:rsid w:val="00AC61F0"/>
    <w:rsid w:val="00AC6237"/>
    <w:rsid w:val="00AC623B"/>
    <w:rsid w:val="00AC6564"/>
    <w:rsid w:val="00AC67B9"/>
    <w:rsid w:val="00AC6D51"/>
    <w:rsid w:val="00AC6E1F"/>
    <w:rsid w:val="00AC6EB7"/>
    <w:rsid w:val="00AC6ECC"/>
    <w:rsid w:val="00AC6F20"/>
    <w:rsid w:val="00AC7053"/>
    <w:rsid w:val="00AC70F8"/>
    <w:rsid w:val="00AC7342"/>
    <w:rsid w:val="00AC7359"/>
    <w:rsid w:val="00AC74A5"/>
    <w:rsid w:val="00AC770A"/>
    <w:rsid w:val="00AC7900"/>
    <w:rsid w:val="00AC7A2C"/>
    <w:rsid w:val="00AC7B3D"/>
    <w:rsid w:val="00AC7C6E"/>
    <w:rsid w:val="00AC7CE9"/>
    <w:rsid w:val="00AC7D0B"/>
    <w:rsid w:val="00AC7F11"/>
    <w:rsid w:val="00AC7FE8"/>
    <w:rsid w:val="00AD011C"/>
    <w:rsid w:val="00AD01E8"/>
    <w:rsid w:val="00AD02DD"/>
    <w:rsid w:val="00AD03C9"/>
    <w:rsid w:val="00AD043D"/>
    <w:rsid w:val="00AD048B"/>
    <w:rsid w:val="00AD05BF"/>
    <w:rsid w:val="00AD0629"/>
    <w:rsid w:val="00AD06D5"/>
    <w:rsid w:val="00AD0849"/>
    <w:rsid w:val="00AD0882"/>
    <w:rsid w:val="00AD08EB"/>
    <w:rsid w:val="00AD0BC7"/>
    <w:rsid w:val="00AD0D32"/>
    <w:rsid w:val="00AD0E69"/>
    <w:rsid w:val="00AD1059"/>
    <w:rsid w:val="00AD1088"/>
    <w:rsid w:val="00AD1224"/>
    <w:rsid w:val="00AD142D"/>
    <w:rsid w:val="00AD1482"/>
    <w:rsid w:val="00AD15D7"/>
    <w:rsid w:val="00AD169A"/>
    <w:rsid w:val="00AD1762"/>
    <w:rsid w:val="00AD17DF"/>
    <w:rsid w:val="00AD1871"/>
    <w:rsid w:val="00AD1882"/>
    <w:rsid w:val="00AD19AF"/>
    <w:rsid w:val="00AD19BE"/>
    <w:rsid w:val="00AD19C9"/>
    <w:rsid w:val="00AD1BF7"/>
    <w:rsid w:val="00AD1DD8"/>
    <w:rsid w:val="00AD1EF4"/>
    <w:rsid w:val="00AD1F64"/>
    <w:rsid w:val="00AD1FDD"/>
    <w:rsid w:val="00AD2034"/>
    <w:rsid w:val="00AD2091"/>
    <w:rsid w:val="00AD21D6"/>
    <w:rsid w:val="00AD223A"/>
    <w:rsid w:val="00AD2439"/>
    <w:rsid w:val="00AD2571"/>
    <w:rsid w:val="00AD26C9"/>
    <w:rsid w:val="00AD2808"/>
    <w:rsid w:val="00AD2E2E"/>
    <w:rsid w:val="00AD2FF6"/>
    <w:rsid w:val="00AD3149"/>
    <w:rsid w:val="00AD316F"/>
    <w:rsid w:val="00AD32AC"/>
    <w:rsid w:val="00AD3370"/>
    <w:rsid w:val="00AD34BD"/>
    <w:rsid w:val="00AD34D9"/>
    <w:rsid w:val="00AD35C9"/>
    <w:rsid w:val="00AD365F"/>
    <w:rsid w:val="00AD36D2"/>
    <w:rsid w:val="00AD3894"/>
    <w:rsid w:val="00AD3938"/>
    <w:rsid w:val="00AD3A3D"/>
    <w:rsid w:val="00AD3CF5"/>
    <w:rsid w:val="00AD3EE3"/>
    <w:rsid w:val="00AD3EF5"/>
    <w:rsid w:val="00AD41AE"/>
    <w:rsid w:val="00AD4255"/>
    <w:rsid w:val="00AD42CF"/>
    <w:rsid w:val="00AD42D3"/>
    <w:rsid w:val="00AD44DB"/>
    <w:rsid w:val="00AD4623"/>
    <w:rsid w:val="00AD4653"/>
    <w:rsid w:val="00AD46C6"/>
    <w:rsid w:val="00AD47BE"/>
    <w:rsid w:val="00AD4875"/>
    <w:rsid w:val="00AD48EE"/>
    <w:rsid w:val="00AD494A"/>
    <w:rsid w:val="00AD4C5A"/>
    <w:rsid w:val="00AD4C9B"/>
    <w:rsid w:val="00AD4E36"/>
    <w:rsid w:val="00AD4FD9"/>
    <w:rsid w:val="00AD4FEC"/>
    <w:rsid w:val="00AD5006"/>
    <w:rsid w:val="00AD51BC"/>
    <w:rsid w:val="00AD5306"/>
    <w:rsid w:val="00AD5340"/>
    <w:rsid w:val="00AD5822"/>
    <w:rsid w:val="00AD596E"/>
    <w:rsid w:val="00AD59C8"/>
    <w:rsid w:val="00AD59D1"/>
    <w:rsid w:val="00AD5A41"/>
    <w:rsid w:val="00AD5AED"/>
    <w:rsid w:val="00AD5CED"/>
    <w:rsid w:val="00AD5D31"/>
    <w:rsid w:val="00AD5D99"/>
    <w:rsid w:val="00AD5DF4"/>
    <w:rsid w:val="00AD5F9E"/>
    <w:rsid w:val="00AD603F"/>
    <w:rsid w:val="00AD604E"/>
    <w:rsid w:val="00AD617C"/>
    <w:rsid w:val="00AD6181"/>
    <w:rsid w:val="00AD61AF"/>
    <w:rsid w:val="00AD62AF"/>
    <w:rsid w:val="00AD62C3"/>
    <w:rsid w:val="00AD63AA"/>
    <w:rsid w:val="00AD63D2"/>
    <w:rsid w:val="00AD6407"/>
    <w:rsid w:val="00AD641F"/>
    <w:rsid w:val="00AD6554"/>
    <w:rsid w:val="00AD65D9"/>
    <w:rsid w:val="00AD6657"/>
    <w:rsid w:val="00AD678B"/>
    <w:rsid w:val="00AD67AB"/>
    <w:rsid w:val="00AD6862"/>
    <w:rsid w:val="00AD6958"/>
    <w:rsid w:val="00AD6C31"/>
    <w:rsid w:val="00AD6CE4"/>
    <w:rsid w:val="00AD6D92"/>
    <w:rsid w:val="00AD6E1F"/>
    <w:rsid w:val="00AD6ED6"/>
    <w:rsid w:val="00AD6F39"/>
    <w:rsid w:val="00AD7098"/>
    <w:rsid w:val="00AD7184"/>
    <w:rsid w:val="00AD7188"/>
    <w:rsid w:val="00AD71A9"/>
    <w:rsid w:val="00AD725A"/>
    <w:rsid w:val="00AD7393"/>
    <w:rsid w:val="00AD73AF"/>
    <w:rsid w:val="00AD762F"/>
    <w:rsid w:val="00AD7759"/>
    <w:rsid w:val="00AD7B14"/>
    <w:rsid w:val="00AD7B1D"/>
    <w:rsid w:val="00AD7CBC"/>
    <w:rsid w:val="00AD7CEB"/>
    <w:rsid w:val="00AD7CFF"/>
    <w:rsid w:val="00AD7DFC"/>
    <w:rsid w:val="00AD7EC5"/>
    <w:rsid w:val="00AD7F1F"/>
    <w:rsid w:val="00AD7F80"/>
    <w:rsid w:val="00AE016B"/>
    <w:rsid w:val="00AE027D"/>
    <w:rsid w:val="00AE02D2"/>
    <w:rsid w:val="00AE03AF"/>
    <w:rsid w:val="00AE03B2"/>
    <w:rsid w:val="00AE03D6"/>
    <w:rsid w:val="00AE04DD"/>
    <w:rsid w:val="00AE0559"/>
    <w:rsid w:val="00AE05AD"/>
    <w:rsid w:val="00AE0678"/>
    <w:rsid w:val="00AE06D4"/>
    <w:rsid w:val="00AE07BE"/>
    <w:rsid w:val="00AE08C7"/>
    <w:rsid w:val="00AE08CA"/>
    <w:rsid w:val="00AE0916"/>
    <w:rsid w:val="00AE0A16"/>
    <w:rsid w:val="00AE0B12"/>
    <w:rsid w:val="00AE0B39"/>
    <w:rsid w:val="00AE0CFE"/>
    <w:rsid w:val="00AE0F30"/>
    <w:rsid w:val="00AE0F6E"/>
    <w:rsid w:val="00AE1199"/>
    <w:rsid w:val="00AE11B3"/>
    <w:rsid w:val="00AE151D"/>
    <w:rsid w:val="00AE16CD"/>
    <w:rsid w:val="00AE1786"/>
    <w:rsid w:val="00AE1833"/>
    <w:rsid w:val="00AE1851"/>
    <w:rsid w:val="00AE19A2"/>
    <w:rsid w:val="00AE19AB"/>
    <w:rsid w:val="00AE1B46"/>
    <w:rsid w:val="00AE1BA1"/>
    <w:rsid w:val="00AE1BF4"/>
    <w:rsid w:val="00AE1C79"/>
    <w:rsid w:val="00AE1F76"/>
    <w:rsid w:val="00AE1FE1"/>
    <w:rsid w:val="00AE2032"/>
    <w:rsid w:val="00AE209A"/>
    <w:rsid w:val="00AE2269"/>
    <w:rsid w:val="00AE22F7"/>
    <w:rsid w:val="00AE231C"/>
    <w:rsid w:val="00AE23AB"/>
    <w:rsid w:val="00AE2485"/>
    <w:rsid w:val="00AE2501"/>
    <w:rsid w:val="00AE28B7"/>
    <w:rsid w:val="00AE2937"/>
    <w:rsid w:val="00AE2A7E"/>
    <w:rsid w:val="00AE2E62"/>
    <w:rsid w:val="00AE2E6C"/>
    <w:rsid w:val="00AE2E9E"/>
    <w:rsid w:val="00AE2EC1"/>
    <w:rsid w:val="00AE2F27"/>
    <w:rsid w:val="00AE2FF6"/>
    <w:rsid w:val="00AE31E0"/>
    <w:rsid w:val="00AE31FB"/>
    <w:rsid w:val="00AE3269"/>
    <w:rsid w:val="00AE32C1"/>
    <w:rsid w:val="00AE330C"/>
    <w:rsid w:val="00AE3323"/>
    <w:rsid w:val="00AE334A"/>
    <w:rsid w:val="00AE3471"/>
    <w:rsid w:val="00AE365D"/>
    <w:rsid w:val="00AE3721"/>
    <w:rsid w:val="00AE3728"/>
    <w:rsid w:val="00AE380C"/>
    <w:rsid w:val="00AE38EB"/>
    <w:rsid w:val="00AE392C"/>
    <w:rsid w:val="00AE394D"/>
    <w:rsid w:val="00AE39F5"/>
    <w:rsid w:val="00AE3A83"/>
    <w:rsid w:val="00AE3AA8"/>
    <w:rsid w:val="00AE3BD6"/>
    <w:rsid w:val="00AE3CCA"/>
    <w:rsid w:val="00AE3E95"/>
    <w:rsid w:val="00AE4051"/>
    <w:rsid w:val="00AE416E"/>
    <w:rsid w:val="00AE432E"/>
    <w:rsid w:val="00AE437D"/>
    <w:rsid w:val="00AE43A7"/>
    <w:rsid w:val="00AE452E"/>
    <w:rsid w:val="00AE45CD"/>
    <w:rsid w:val="00AE4635"/>
    <w:rsid w:val="00AE48A4"/>
    <w:rsid w:val="00AE48E6"/>
    <w:rsid w:val="00AE4987"/>
    <w:rsid w:val="00AE4A01"/>
    <w:rsid w:val="00AE4A15"/>
    <w:rsid w:val="00AE4AB0"/>
    <w:rsid w:val="00AE4D74"/>
    <w:rsid w:val="00AE4DEB"/>
    <w:rsid w:val="00AE4F84"/>
    <w:rsid w:val="00AE4FC8"/>
    <w:rsid w:val="00AE4FF3"/>
    <w:rsid w:val="00AE531F"/>
    <w:rsid w:val="00AE5349"/>
    <w:rsid w:val="00AE534F"/>
    <w:rsid w:val="00AE5380"/>
    <w:rsid w:val="00AE53ED"/>
    <w:rsid w:val="00AE5462"/>
    <w:rsid w:val="00AE5717"/>
    <w:rsid w:val="00AE5785"/>
    <w:rsid w:val="00AE57B9"/>
    <w:rsid w:val="00AE5828"/>
    <w:rsid w:val="00AE587B"/>
    <w:rsid w:val="00AE59A8"/>
    <w:rsid w:val="00AE5C05"/>
    <w:rsid w:val="00AE5C27"/>
    <w:rsid w:val="00AE5C44"/>
    <w:rsid w:val="00AE5ECE"/>
    <w:rsid w:val="00AE5F36"/>
    <w:rsid w:val="00AE608C"/>
    <w:rsid w:val="00AE60AB"/>
    <w:rsid w:val="00AE6212"/>
    <w:rsid w:val="00AE6338"/>
    <w:rsid w:val="00AE6485"/>
    <w:rsid w:val="00AE64B9"/>
    <w:rsid w:val="00AE64D8"/>
    <w:rsid w:val="00AE64F6"/>
    <w:rsid w:val="00AE6595"/>
    <w:rsid w:val="00AE6863"/>
    <w:rsid w:val="00AE68CD"/>
    <w:rsid w:val="00AE6A3B"/>
    <w:rsid w:val="00AE6BD4"/>
    <w:rsid w:val="00AE6D2A"/>
    <w:rsid w:val="00AE6D63"/>
    <w:rsid w:val="00AE6E78"/>
    <w:rsid w:val="00AE6EB9"/>
    <w:rsid w:val="00AE6EEE"/>
    <w:rsid w:val="00AE6F01"/>
    <w:rsid w:val="00AE6FF4"/>
    <w:rsid w:val="00AE710F"/>
    <w:rsid w:val="00AE7145"/>
    <w:rsid w:val="00AE731A"/>
    <w:rsid w:val="00AE7358"/>
    <w:rsid w:val="00AE73EE"/>
    <w:rsid w:val="00AE740C"/>
    <w:rsid w:val="00AE754E"/>
    <w:rsid w:val="00AE761B"/>
    <w:rsid w:val="00AE779C"/>
    <w:rsid w:val="00AE784A"/>
    <w:rsid w:val="00AE78F7"/>
    <w:rsid w:val="00AE7988"/>
    <w:rsid w:val="00AE79A4"/>
    <w:rsid w:val="00AE7A5F"/>
    <w:rsid w:val="00AE7B6F"/>
    <w:rsid w:val="00AE7D43"/>
    <w:rsid w:val="00AE7DD8"/>
    <w:rsid w:val="00AE7E52"/>
    <w:rsid w:val="00AE7F09"/>
    <w:rsid w:val="00AF019F"/>
    <w:rsid w:val="00AF01D4"/>
    <w:rsid w:val="00AF01E5"/>
    <w:rsid w:val="00AF023A"/>
    <w:rsid w:val="00AF0365"/>
    <w:rsid w:val="00AF038A"/>
    <w:rsid w:val="00AF0488"/>
    <w:rsid w:val="00AF056D"/>
    <w:rsid w:val="00AF0577"/>
    <w:rsid w:val="00AF076A"/>
    <w:rsid w:val="00AF081D"/>
    <w:rsid w:val="00AF0900"/>
    <w:rsid w:val="00AF0944"/>
    <w:rsid w:val="00AF0A44"/>
    <w:rsid w:val="00AF0B14"/>
    <w:rsid w:val="00AF0B83"/>
    <w:rsid w:val="00AF0C68"/>
    <w:rsid w:val="00AF0F87"/>
    <w:rsid w:val="00AF0F98"/>
    <w:rsid w:val="00AF0FD0"/>
    <w:rsid w:val="00AF1051"/>
    <w:rsid w:val="00AF10E7"/>
    <w:rsid w:val="00AF10E8"/>
    <w:rsid w:val="00AF1219"/>
    <w:rsid w:val="00AF12CE"/>
    <w:rsid w:val="00AF1527"/>
    <w:rsid w:val="00AF17C3"/>
    <w:rsid w:val="00AF1856"/>
    <w:rsid w:val="00AF1A79"/>
    <w:rsid w:val="00AF1A99"/>
    <w:rsid w:val="00AF1C92"/>
    <w:rsid w:val="00AF1D10"/>
    <w:rsid w:val="00AF1F77"/>
    <w:rsid w:val="00AF1F8A"/>
    <w:rsid w:val="00AF1FAB"/>
    <w:rsid w:val="00AF2047"/>
    <w:rsid w:val="00AF22A2"/>
    <w:rsid w:val="00AF2374"/>
    <w:rsid w:val="00AF23DE"/>
    <w:rsid w:val="00AF246E"/>
    <w:rsid w:val="00AF2524"/>
    <w:rsid w:val="00AF2618"/>
    <w:rsid w:val="00AF261A"/>
    <w:rsid w:val="00AF28CF"/>
    <w:rsid w:val="00AF2949"/>
    <w:rsid w:val="00AF2B13"/>
    <w:rsid w:val="00AF2BBF"/>
    <w:rsid w:val="00AF2C23"/>
    <w:rsid w:val="00AF2D37"/>
    <w:rsid w:val="00AF2D67"/>
    <w:rsid w:val="00AF2D85"/>
    <w:rsid w:val="00AF2E34"/>
    <w:rsid w:val="00AF2EC8"/>
    <w:rsid w:val="00AF2EDF"/>
    <w:rsid w:val="00AF3019"/>
    <w:rsid w:val="00AF3064"/>
    <w:rsid w:val="00AF30AF"/>
    <w:rsid w:val="00AF31BA"/>
    <w:rsid w:val="00AF31F9"/>
    <w:rsid w:val="00AF3512"/>
    <w:rsid w:val="00AF365F"/>
    <w:rsid w:val="00AF372D"/>
    <w:rsid w:val="00AF382E"/>
    <w:rsid w:val="00AF386A"/>
    <w:rsid w:val="00AF38E8"/>
    <w:rsid w:val="00AF39B2"/>
    <w:rsid w:val="00AF3AFA"/>
    <w:rsid w:val="00AF3CE7"/>
    <w:rsid w:val="00AF3D24"/>
    <w:rsid w:val="00AF3D4C"/>
    <w:rsid w:val="00AF3DA6"/>
    <w:rsid w:val="00AF3E3B"/>
    <w:rsid w:val="00AF4001"/>
    <w:rsid w:val="00AF405D"/>
    <w:rsid w:val="00AF408F"/>
    <w:rsid w:val="00AF40A7"/>
    <w:rsid w:val="00AF41D2"/>
    <w:rsid w:val="00AF4354"/>
    <w:rsid w:val="00AF437B"/>
    <w:rsid w:val="00AF4420"/>
    <w:rsid w:val="00AF4426"/>
    <w:rsid w:val="00AF4462"/>
    <w:rsid w:val="00AF4544"/>
    <w:rsid w:val="00AF46D7"/>
    <w:rsid w:val="00AF4A8E"/>
    <w:rsid w:val="00AF4BBE"/>
    <w:rsid w:val="00AF4C34"/>
    <w:rsid w:val="00AF4C61"/>
    <w:rsid w:val="00AF4D01"/>
    <w:rsid w:val="00AF4D07"/>
    <w:rsid w:val="00AF4D38"/>
    <w:rsid w:val="00AF4D81"/>
    <w:rsid w:val="00AF51C2"/>
    <w:rsid w:val="00AF5203"/>
    <w:rsid w:val="00AF5744"/>
    <w:rsid w:val="00AF577F"/>
    <w:rsid w:val="00AF5883"/>
    <w:rsid w:val="00AF58CF"/>
    <w:rsid w:val="00AF59C0"/>
    <w:rsid w:val="00AF5A3D"/>
    <w:rsid w:val="00AF5B21"/>
    <w:rsid w:val="00AF5BEE"/>
    <w:rsid w:val="00AF5BFF"/>
    <w:rsid w:val="00AF622B"/>
    <w:rsid w:val="00AF6245"/>
    <w:rsid w:val="00AF6381"/>
    <w:rsid w:val="00AF64D4"/>
    <w:rsid w:val="00AF66FC"/>
    <w:rsid w:val="00AF6AC4"/>
    <w:rsid w:val="00AF6C00"/>
    <w:rsid w:val="00AF6C0F"/>
    <w:rsid w:val="00AF6D5F"/>
    <w:rsid w:val="00AF6D9F"/>
    <w:rsid w:val="00AF6DAF"/>
    <w:rsid w:val="00AF6DD1"/>
    <w:rsid w:val="00AF6F0D"/>
    <w:rsid w:val="00AF6F6D"/>
    <w:rsid w:val="00AF701B"/>
    <w:rsid w:val="00AF70FD"/>
    <w:rsid w:val="00AF7196"/>
    <w:rsid w:val="00AF74AB"/>
    <w:rsid w:val="00AF7682"/>
    <w:rsid w:val="00AF774D"/>
    <w:rsid w:val="00AF77D2"/>
    <w:rsid w:val="00AF7B12"/>
    <w:rsid w:val="00AF7C73"/>
    <w:rsid w:val="00AF7D81"/>
    <w:rsid w:val="00AF7E48"/>
    <w:rsid w:val="00AF7F11"/>
    <w:rsid w:val="00AF7FAC"/>
    <w:rsid w:val="00AFE9D0"/>
    <w:rsid w:val="00B00040"/>
    <w:rsid w:val="00B00053"/>
    <w:rsid w:val="00B0032E"/>
    <w:rsid w:val="00B0038C"/>
    <w:rsid w:val="00B00435"/>
    <w:rsid w:val="00B004AC"/>
    <w:rsid w:val="00B00626"/>
    <w:rsid w:val="00B00773"/>
    <w:rsid w:val="00B00FA2"/>
    <w:rsid w:val="00B00FF4"/>
    <w:rsid w:val="00B012BF"/>
    <w:rsid w:val="00B01361"/>
    <w:rsid w:val="00B013C5"/>
    <w:rsid w:val="00B01516"/>
    <w:rsid w:val="00B0169D"/>
    <w:rsid w:val="00B017BF"/>
    <w:rsid w:val="00B018A9"/>
    <w:rsid w:val="00B01A7A"/>
    <w:rsid w:val="00B01B3E"/>
    <w:rsid w:val="00B01B55"/>
    <w:rsid w:val="00B01CED"/>
    <w:rsid w:val="00B01F75"/>
    <w:rsid w:val="00B02024"/>
    <w:rsid w:val="00B02355"/>
    <w:rsid w:val="00B023EF"/>
    <w:rsid w:val="00B02459"/>
    <w:rsid w:val="00B024DD"/>
    <w:rsid w:val="00B025F0"/>
    <w:rsid w:val="00B0264D"/>
    <w:rsid w:val="00B02744"/>
    <w:rsid w:val="00B027C9"/>
    <w:rsid w:val="00B0284D"/>
    <w:rsid w:val="00B02969"/>
    <w:rsid w:val="00B02B30"/>
    <w:rsid w:val="00B02B6E"/>
    <w:rsid w:val="00B02F20"/>
    <w:rsid w:val="00B03119"/>
    <w:rsid w:val="00B032AA"/>
    <w:rsid w:val="00B032C4"/>
    <w:rsid w:val="00B033AD"/>
    <w:rsid w:val="00B034E1"/>
    <w:rsid w:val="00B0350B"/>
    <w:rsid w:val="00B0365A"/>
    <w:rsid w:val="00B03666"/>
    <w:rsid w:val="00B03794"/>
    <w:rsid w:val="00B037E5"/>
    <w:rsid w:val="00B03D1E"/>
    <w:rsid w:val="00B03D45"/>
    <w:rsid w:val="00B03F15"/>
    <w:rsid w:val="00B043E7"/>
    <w:rsid w:val="00B044F4"/>
    <w:rsid w:val="00B045D8"/>
    <w:rsid w:val="00B04876"/>
    <w:rsid w:val="00B04953"/>
    <w:rsid w:val="00B04A11"/>
    <w:rsid w:val="00B04A1F"/>
    <w:rsid w:val="00B04B07"/>
    <w:rsid w:val="00B04C91"/>
    <w:rsid w:val="00B04CB8"/>
    <w:rsid w:val="00B04D39"/>
    <w:rsid w:val="00B04DEA"/>
    <w:rsid w:val="00B04EA3"/>
    <w:rsid w:val="00B04F87"/>
    <w:rsid w:val="00B04FB0"/>
    <w:rsid w:val="00B04FBD"/>
    <w:rsid w:val="00B04FE9"/>
    <w:rsid w:val="00B051C6"/>
    <w:rsid w:val="00B05499"/>
    <w:rsid w:val="00B055AF"/>
    <w:rsid w:val="00B05630"/>
    <w:rsid w:val="00B0566E"/>
    <w:rsid w:val="00B05670"/>
    <w:rsid w:val="00B05963"/>
    <w:rsid w:val="00B059BB"/>
    <w:rsid w:val="00B059DE"/>
    <w:rsid w:val="00B05A13"/>
    <w:rsid w:val="00B05A23"/>
    <w:rsid w:val="00B05A89"/>
    <w:rsid w:val="00B05B51"/>
    <w:rsid w:val="00B05BDA"/>
    <w:rsid w:val="00B05DE7"/>
    <w:rsid w:val="00B05F61"/>
    <w:rsid w:val="00B05FE8"/>
    <w:rsid w:val="00B06084"/>
    <w:rsid w:val="00B060E7"/>
    <w:rsid w:val="00B06243"/>
    <w:rsid w:val="00B06338"/>
    <w:rsid w:val="00B06340"/>
    <w:rsid w:val="00B067BD"/>
    <w:rsid w:val="00B06840"/>
    <w:rsid w:val="00B069B7"/>
    <w:rsid w:val="00B069FB"/>
    <w:rsid w:val="00B06C55"/>
    <w:rsid w:val="00B06C7E"/>
    <w:rsid w:val="00B06D1F"/>
    <w:rsid w:val="00B06DEE"/>
    <w:rsid w:val="00B06EEB"/>
    <w:rsid w:val="00B07288"/>
    <w:rsid w:val="00B072A9"/>
    <w:rsid w:val="00B0730F"/>
    <w:rsid w:val="00B07335"/>
    <w:rsid w:val="00B0736B"/>
    <w:rsid w:val="00B07453"/>
    <w:rsid w:val="00B074FC"/>
    <w:rsid w:val="00B07524"/>
    <w:rsid w:val="00B075F5"/>
    <w:rsid w:val="00B07650"/>
    <w:rsid w:val="00B076CF"/>
    <w:rsid w:val="00B07787"/>
    <w:rsid w:val="00B07891"/>
    <w:rsid w:val="00B07943"/>
    <w:rsid w:val="00B07977"/>
    <w:rsid w:val="00B07A33"/>
    <w:rsid w:val="00B07AED"/>
    <w:rsid w:val="00B07AF7"/>
    <w:rsid w:val="00B07B51"/>
    <w:rsid w:val="00B07B7A"/>
    <w:rsid w:val="00B07B90"/>
    <w:rsid w:val="00B07BA7"/>
    <w:rsid w:val="00B07C04"/>
    <w:rsid w:val="00B07CAF"/>
    <w:rsid w:val="00B07EBD"/>
    <w:rsid w:val="00B07F40"/>
    <w:rsid w:val="00B101AD"/>
    <w:rsid w:val="00B10296"/>
    <w:rsid w:val="00B10453"/>
    <w:rsid w:val="00B1046D"/>
    <w:rsid w:val="00B104F7"/>
    <w:rsid w:val="00B10514"/>
    <w:rsid w:val="00B107D2"/>
    <w:rsid w:val="00B10A77"/>
    <w:rsid w:val="00B10B94"/>
    <w:rsid w:val="00B10C33"/>
    <w:rsid w:val="00B10CB7"/>
    <w:rsid w:val="00B10E23"/>
    <w:rsid w:val="00B10EB2"/>
    <w:rsid w:val="00B1101F"/>
    <w:rsid w:val="00B112CD"/>
    <w:rsid w:val="00B113A1"/>
    <w:rsid w:val="00B1140D"/>
    <w:rsid w:val="00B114DA"/>
    <w:rsid w:val="00B1150A"/>
    <w:rsid w:val="00B115FA"/>
    <w:rsid w:val="00B117F8"/>
    <w:rsid w:val="00B1187E"/>
    <w:rsid w:val="00B11970"/>
    <w:rsid w:val="00B11A10"/>
    <w:rsid w:val="00B11B7B"/>
    <w:rsid w:val="00B11C9D"/>
    <w:rsid w:val="00B11CA6"/>
    <w:rsid w:val="00B11D49"/>
    <w:rsid w:val="00B11E9A"/>
    <w:rsid w:val="00B11ED6"/>
    <w:rsid w:val="00B11FA5"/>
    <w:rsid w:val="00B1201B"/>
    <w:rsid w:val="00B120C9"/>
    <w:rsid w:val="00B1216D"/>
    <w:rsid w:val="00B121F1"/>
    <w:rsid w:val="00B1222A"/>
    <w:rsid w:val="00B12249"/>
    <w:rsid w:val="00B1229D"/>
    <w:rsid w:val="00B12400"/>
    <w:rsid w:val="00B1248D"/>
    <w:rsid w:val="00B124B3"/>
    <w:rsid w:val="00B1258B"/>
    <w:rsid w:val="00B12653"/>
    <w:rsid w:val="00B12810"/>
    <w:rsid w:val="00B12B41"/>
    <w:rsid w:val="00B12B74"/>
    <w:rsid w:val="00B12B89"/>
    <w:rsid w:val="00B12B93"/>
    <w:rsid w:val="00B12BF8"/>
    <w:rsid w:val="00B12D05"/>
    <w:rsid w:val="00B12E06"/>
    <w:rsid w:val="00B12E49"/>
    <w:rsid w:val="00B12E92"/>
    <w:rsid w:val="00B13025"/>
    <w:rsid w:val="00B13095"/>
    <w:rsid w:val="00B131D2"/>
    <w:rsid w:val="00B133CF"/>
    <w:rsid w:val="00B1345D"/>
    <w:rsid w:val="00B13480"/>
    <w:rsid w:val="00B134E5"/>
    <w:rsid w:val="00B13511"/>
    <w:rsid w:val="00B13519"/>
    <w:rsid w:val="00B1358D"/>
    <w:rsid w:val="00B13644"/>
    <w:rsid w:val="00B13689"/>
    <w:rsid w:val="00B136A2"/>
    <w:rsid w:val="00B136CC"/>
    <w:rsid w:val="00B13802"/>
    <w:rsid w:val="00B13862"/>
    <w:rsid w:val="00B13929"/>
    <w:rsid w:val="00B1393A"/>
    <w:rsid w:val="00B1398D"/>
    <w:rsid w:val="00B139F6"/>
    <w:rsid w:val="00B13D1E"/>
    <w:rsid w:val="00B13E30"/>
    <w:rsid w:val="00B13E9F"/>
    <w:rsid w:val="00B13FD0"/>
    <w:rsid w:val="00B1409F"/>
    <w:rsid w:val="00B141AF"/>
    <w:rsid w:val="00B1431F"/>
    <w:rsid w:val="00B14346"/>
    <w:rsid w:val="00B14452"/>
    <w:rsid w:val="00B14583"/>
    <w:rsid w:val="00B14647"/>
    <w:rsid w:val="00B1471E"/>
    <w:rsid w:val="00B14959"/>
    <w:rsid w:val="00B14AEA"/>
    <w:rsid w:val="00B14D14"/>
    <w:rsid w:val="00B14DE9"/>
    <w:rsid w:val="00B1501D"/>
    <w:rsid w:val="00B15356"/>
    <w:rsid w:val="00B1542E"/>
    <w:rsid w:val="00B15459"/>
    <w:rsid w:val="00B15496"/>
    <w:rsid w:val="00B154DC"/>
    <w:rsid w:val="00B155CB"/>
    <w:rsid w:val="00B15787"/>
    <w:rsid w:val="00B158F1"/>
    <w:rsid w:val="00B15A58"/>
    <w:rsid w:val="00B15A80"/>
    <w:rsid w:val="00B15A9E"/>
    <w:rsid w:val="00B15B46"/>
    <w:rsid w:val="00B15B4E"/>
    <w:rsid w:val="00B15C47"/>
    <w:rsid w:val="00B15CF7"/>
    <w:rsid w:val="00B15E46"/>
    <w:rsid w:val="00B15EF2"/>
    <w:rsid w:val="00B161A8"/>
    <w:rsid w:val="00B16266"/>
    <w:rsid w:val="00B1629F"/>
    <w:rsid w:val="00B163C2"/>
    <w:rsid w:val="00B16437"/>
    <w:rsid w:val="00B1657D"/>
    <w:rsid w:val="00B16595"/>
    <w:rsid w:val="00B16794"/>
    <w:rsid w:val="00B168AA"/>
    <w:rsid w:val="00B168FA"/>
    <w:rsid w:val="00B16976"/>
    <w:rsid w:val="00B169BF"/>
    <w:rsid w:val="00B16A34"/>
    <w:rsid w:val="00B16A53"/>
    <w:rsid w:val="00B16AAD"/>
    <w:rsid w:val="00B16AFE"/>
    <w:rsid w:val="00B16B65"/>
    <w:rsid w:val="00B16B90"/>
    <w:rsid w:val="00B16BDB"/>
    <w:rsid w:val="00B16C0E"/>
    <w:rsid w:val="00B16E02"/>
    <w:rsid w:val="00B16F86"/>
    <w:rsid w:val="00B170CC"/>
    <w:rsid w:val="00B17180"/>
    <w:rsid w:val="00B171E6"/>
    <w:rsid w:val="00B1724E"/>
    <w:rsid w:val="00B172DA"/>
    <w:rsid w:val="00B173B6"/>
    <w:rsid w:val="00B175DB"/>
    <w:rsid w:val="00B17622"/>
    <w:rsid w:val="00B177DA"/>
    <w:rsid w:val="00B177F1"/>
    <w:rsid w:val="00B177F4"/>
    <w:rsid w:val="00B17A7A"/>
    <w:rsid w:val="00B17A7D"/>
    <w:rsid w:val="00B17AD4"/>
    <w:rsid w:val="00B17B20"/>
    <w:rsid w:val="00B17CD4"/>
    <w:rsid w:val="00B17CEC"/>
    <w:rsid w:val="00B17DDA"/>
    <w:rsid w:val="00B1EB07"/>
    <w:rsid w:val="00B1FDB1"/>
    <w:rsid w:val="00B20005"/>
    <w:rsid w:val="00B200BA"/>
    <w:rsid w:val="00B20128"/>
    <w:rsid w:val="00B20347"/>
    <w:rsid w:val="00B20395"/>
    <w:rsid w:val="00B20422"/>
    <w:rsid w:val="00B2057C"/>
    <w:rsid w:val="00B20674"/>
    <w:rsid w:val="00B206B0"/>
    <w:rsid w:val="00B20799"/>
    <w:rsid w:val="00B208A7"/>
    <w:rsid w:val="00B20902"/>
    <w:rsid w:val="00B20A0E"/>
    <w:rsid w:val="00B20B82"/>
    <w:rsid w:val="00B20C46"/>
    <w:rsid w:val="00B20D99"/>
    <w:rsid w:val="00B20DC1"/>
    <w:rsid w:val="00B2120C"/>
    <w:rsid w:val="00B21308"/>
    <w:rsid w:val="00B2131C"/>
    <w:rsid w:val="00B21354"/>
    <w:rsid w:val="00B21448"/>
    <w:rsid w:val="00B2147B"/>
    <w:rsid w:val="00B21561"/>
    <w:rsid w:val="00B21671"/>
    <w:rsid w:val="00B216E9"/>
    <w:rsid w:val="00B217D6"/>
    <w:rsid w:val="00B21972"/>
    <w:rsid w:val="00B219A8"/>
    <w:rsid w:val="00B21A70"/>
    <w:rsid w:val="00B21B83"/>
    <w:rsid w:val="00B21C8F"/>
    <w:rsid w:val="00B21CD3"/>
    <w:rsid w:val="00B21DB8"/>
    <w:rsid w:val="00B21E06"/>
    <w:rsid w:val="00B21E24"/>
    <w:rsid w:val="00B21EEE"/>
    <w:rsid w:val="00B22054"/>
    <w:rsid w:val="00B2217C"/>
    <w:rsid w:val="00B221E5"/>
    <w:rsid w:val="00B222B2"/>
    <w:rsid w:val="00B22448"/>
    <w:rsid w:val="00B224F3"/>
    <w:rsid w:val="00B2250C"/>
    <w:rsid w:val="00B22566"/>
    <w:rsid w:val="00B226B6"/>
    <w:rsid w:val="00B227FF"/>
    <w:rsid w:val="00B22831"/>
    <w:rsid w:val="00B22849"/>
    <w:rsid w:val="00B229E4"/>
    <w:rsid w:val="00B22AD5"/>
    <w:rsid w:val="00B22B3D"/>
    <w:rsid w:val="00B22BD1"/>
    <w:rsid w:val="00B22C29"/>
    <w:rsid w:val="00B22D3F"/>
    <w:rsid w:val="00B22E2E"/>
    <w:rsid w:val="00B22F1F"/>
    <w:rsid w:val="00B22F53"/>
    <w:rsid w:val="00B23021"/>
    <w:rsid w:val="00B230B6"/>
    <w:rsid w:val="00B230C8"/>
    <w:rsid w:val="00B230CA"/>
    <w:rsid w:val="00B2313A"/>
    <w:rsid w:val="00B23141"/>
    <w:rsid w:val="00B23344"/>
    <w:rsid w:val="00B23371"/>
    <w:rsid w:val="00B23531"/>
    <w:rsid w:val="00B235B3"/>
    <w:rsid w:val="00B237A8"/>
    <w:rsid w:val="00B238C8"/>
    <w:rsid w:val="00B23939"/>
    <w:rsid w:val="00B23952"/>
    <w:rsid w:val="00B23981"/>
    <w:rsid w:val="00B23A68"/>
    <w:rsid w:val="00B23BC9"/>
    <w:rsid w:val="00B24089"/>
    <w:rsid w:val="00B24126"/>
    <w:rsid w:val="00B24259"/>
    <w:rsid w:val="00B242CE"/>
    <w:rsid w:val="00B245EE"/>
    <w:rsid w:val="00B2462D"/>
    <w:rsid w:val="00B24688"/>
    <w:rsid w:val="00B246EE"/>
    <w:rsid w:val="00B24741"/>
    <w:rsid w:val="00B24911"/>
    <w:rsid w:val="00B24A27"/>
    <w:rsid w:val="00B24AF9"/>
    <w:rsid w:val="00B24CAF"/>
    <w:rsid w:val="00B24DDD"/>
    <w:rsid w:val="00B24EA8"/>
    <w:rsid w:val="00B24EC0"/>
    <w:rsid w:val="00B25036"/>
    <w:rsid w:val="00B2509D"/>
    <w:rsid w:val="00B25224"/>
    <w:rsid w:val="00B2531B"/>
    <w:rsid w:val="00B25343"/>
    <w:rsid w:val="00B25377"/>
    <w:rsid w:val="00B253F8"/>
    <w:rsid w:val="00B25405"/>
    <w:rsid w:val="00B25591"/>
    <w:rsid w:val="00B256A7"/>
    <w:rsid w:val="00B256B0"/>
    <w:rsid w:val="00B25783"/>
    <w:rsid w:val="00B2581B"/>
    <w:rsid w:val="00B258BB"/>
    <w:rsid w:val="00B258EC"/>
    <w:rsid w:val="00B25904"/>
    <w:rsid w:val="00B25944"/>
    <w:rsid w:val="00B25974"/>
    <w:rsid w:val="00B25998"/>
    <w:rsid w:val="00B25AA8"/>
    <w:rsid w:val="00B25BB6"/>
    <w:rsid w:val="00B25C2F"/>
    <w:rsid w:val="00B25C61"/>
    <w:rsid w:val="00B25C73"/>
    <w:rsid w:val="00B25C99"/>
    <w:rsid w:val="00B25E46"/>
    <w:rsid w:val="00B25E96"/>
    <w:rsid w:val="00B2623B"/>
    <w:rsid w:val="00B26280"/>
    <w:rsid w:val="00B262A6"/>
    <w:rsid w:val="00B262C5"/>
    <w:rsid w:val="00B26362"/>
    <w:rsid w:val="00B263E4"/>
    <w:rsid w:val="00B264C9"/>
    <w:rsid w:val="00B264E7"/>
    <w:rsid w:val="00B2656C"/>
    <w:rsid w:val="00B26585"/>
    <w:rsid w:val="00B26702"/>
    <w:rsid w:val="00B2680F"/>
    <w:rsid w:val="00B26877"/>
    <w:rsid w:val="00B26AB1"/>
    <w:rsid w:val="00B26C3B"/>
    <w:rsid w:val="00B26D86"/>
    <w:rsid w:val="00B26FC3"/>
    <w:rsid w:val="00B27086"/>
    <w:rsid w:val="00B27094"/>
    <w:rsid w:val="00B27195"/>
    <w:rsid w:val="00B27292"/>
    <w:rsid w:val="00B272E3"/>
    <w:rsid w:val="00B272F8"/>
    <w:rsid w:val="00B2747B"/>
    <w:rsid w:val="00B27559"/>
    <w:rsid w:val="00B275C3"/>
    <w:rsid w:val="00B276B9"/>
    <w:rsid w:val="00B27869"/>
    <w:rsid w:val="00B278A9"/>
    <w:rsid w:val="00B278C2"/>
    <w:rsid w:val="00B27A63"/>
    <w:rsid w:val="00B27AF2"/>
    <w:rsid w:val="00B27B08"/>
    <w:rsid w:val="00B27B63"/>
    <w:rsid w:val="00B27CB5"/>
    <w:rsid w:val="00B27DCB"/>
    <w:rsid w:val="00B27F12"/>
    <w:rsid w:val="00B2A097"/>
    <w:rsid w:val="00B30127"/>
    <w:rsid w:val="00B301B6"/>
    <w:rsid w:val="00B301E4"/>
    <w:rsid w:val="00B30573"/>
    <w:rsid w:val="00B30738"/>
    <w:rsid w:val="00B30745"/>
    <w:rsid w:val="00B30980"/>
    <w:rsid w:val="00B30A13"/>
    <w:rsid w:val="00B30B5E"/>
    <w:rsid w:val="00B30CBE"/>
    <w:rsid w:val="00B30CD5"/>
    <w:rsid w:val="00B30D1C"/>
    <w:rsid w:val="00B30D22"/>
    <w:rsid w:val="00B30E56"/>
    <w:rsid w:val="00B3107F"/>
    <w:rsid w:val="00B310C2"/>
    <w:rsid w:val="00B310C5"/>
    <w:rsid w:val="00B3118D"/>
    <w:rsid w:val="00B311CF"/>
    <w:rsid w:val="00B312A8"/>
    <w:rsid w:val="00B313A9"/>
    <w:rsid w:val="00B313DB"/>
    <w:rsid w:val="00B31465"/>
    <w:rsid w:val="00B31572"/>
    <w:rsid w:val="00B31667"/>
    <w:rsid w:val="00B3176F"/>
    <w:rsid w:val="00B317C2"/>
    <w:rsid w:val="00B318A0"/>
    <w:rsid w:val="00B31904"/>
    <w:rsid w:val="00B31B5E"/>
    <w:rsid w:val="00B31B95"/>
    <w:rsid w:val="00B31CDB"/>
    <w:rsid w:val="00B31D84"/>
    <w:rsid w:val="00B31DAD"/>
    <w:rsid w:val="00B31E93"/>
    <w:rsid w:val="00B32019"/>
    <w:rsid w:val="00B320BC"/>
    <w:rsid w:val="00B3225A"/>
    <w:rsid w:val="00B323E4"/>
    <w:rsid w:val="00B323FB"/>
    <w:rsid w:val="00B32483"/>
    <w:rsid w:val="00B325B4"/>
    <w:rsid w:val="00B326D8"/>
    <w:rsid w:val="00B32882"/>
    <w:rsid w:val="00B32A3E"/>
    <w:rsid w:val="00B32A76"/>
    <w:rsid w:val="00B32B8D"/>
    <w:rsid w:val="00B32BA0"/>
    <w:rsid w:val="00B33046"/>
    <w:rsid w:val="00B33134"/>
    <w:rsid w:val="00B33160"/>
    <w:rsid w:val="00B331A8"/>
    <w:rsid w:val="00B33286"/>
    <w:rsid w:val="00B332D9"/>
    <w:rsid w:val="00B33358"/>
    <w:rsid w:val="00B333BF"/>
    <w:rsid w:val="00B334BB"/>
    <w:rsid w:val="00B336CF"/>
    <w:rsid w:val="00B3370B"/>
    <w:rsid w:val="00B33879"/>
    <w:rsid w:val="00B33A1A"/>
    <w:rsid w:val="00B33A61"/>
    <w:rsid w:val="00B33BDB"/>
    <w:rsid w:val="00B33CB8"/>
    <w:rsid w:val="00B33E1D"/>
    <w:rsid w:val="00B33EEB"/>
    <w:rsid w:val="00B33FC0"/>
    <w:rsid w:val="00B33FD1"/>
    <w:rsid w:val="00B34259"/>
    <w:rsid w:val="00B34284"/>
    <w:rsid w:val="00B342FD"/>
    <w:rsid w:val="00B3446F"/>
    <w:rsid w:val="00B344CE"/>
    <w:rsid w:val="00B345EC"/>
    <w:rsid w:val="00B3463B"/>
    <w:rsid w:val="00B347EB"/>
    <w:rsid w:val="00B349A4"/>
    <w:rsid w:val="00B349C9"/>
    <w:rsid w:val="00B349F0"/>
    <w:rsid w:val="00B34A34"/>
    <w:rsid w:val="00B34A3E"/>
    <w:rsid w:val="00B34AC4"/>
    <w:rsid w:val="00B34C60"/>
    <w:rsid w:val="00B34CFD"/>
    <w:rsid w:val="00B34F69"/>
    <w:rsid w:val="00B34FEC"/>
    <w:rsid w:val="00B3506C"/>
    <w:rsid w:val="00B35070"/>
    <w:rsid w:val="00B352C2"/>
    <w:rsid w:val="00B35314"/>
    <w:rsid w:val="00B353DA"/>
    <w:rsid w:val="00B35444"/>
    <w:rsid w:val="00B354E8"/>
    <w:rsid w:val="00B35589"/>
    <w:rsid w:val="00B356C0"/>
    <w:rsid w:val="00B3575C"/>
    <w:rsid w:val="00B35763"/>
    <w:rsid w:val="00B357AD"/>
    <w:rsid w:val="00B357EF"/>
    <w:rsid w:val="00B35873"/>
    <w:rsid w:val="00B35A6B"/>
    <w:rsid w:val="00B35BF8"/>
    <w:rsid w:val="00B35C10"/>
    <w:rsid w:val="00B35DC9"/>
    <w:rsid w:val="00B35E40"/>
    <w:rsid w:val="00B35EA7"/>
    <w:rsid w:val="00B36024"/>
    <w:rsid w:val="00B363C9"/>
    <w:rsid w:val="00B36594"/>
    <w:rsid w:val="00B365D9"/>
    <w:rsid w:val="00B366AD"/>
    <w:rsid w:val="00B36908"/>
    <w:rsid w:val="00B36910"/>
    <w:rsid w:val="00B369A4"/>
    <w:rsid w:val="00B369AB"/>
    <w:rsid w:val="00B36AB0"/>
    <w:rsid w:val="00B36BCF"/>
    <w:rsid w:val="00B36C29"/>
    <w:rsid w:val="00B36CE0"/>
    <w:rsid w:val="00B36D35"/>
    <w:rsid w:val="00B36D46"/>
    <w:rsid w:val="00B36E4F"/>
    <w:rsid w:val="00B36E76"/>
    <w:rsid w:val="00B36F3B"/>
    <w:rsid w:val="00B36F5E"/>
    <w:rsid w:val="00B36F86"/>
    <w:rsid w:val="00B36FE3"/>
    <w:rsid w:val="00B36FF2"/>
    <w:rsid w:val="00B370CD"/>
    <w:rsid w:val="00B371D7"/>
    <w:rsid w:val="00B37383"/>
    <w:rsid w:val="00B37525"/>
    <w:rsid w:val="00B376DB"/>
    <w:rsid w:val="00B37745"/>
    <w:rsid w:val="00B377B0"/>
    <w:rsid w:val="00B377D1"/>
    <w:rsid w:val="00B37823"/>
    <w:rsid w:val="00B379A7"/>
    <w:rsid w:val="00B37B47"/>
    <w:rsid w:val="00B37D8C"/>
    <w:rsid w:val="00B37ED8"/>
    <w:rsid w:val="00B4007D"/>
    <w:rsid w:val="00B404BC"/>
    <w:rsid w:val="00B4063D"/>
    <w:rsid w:val="00B40652"/>
    <w:rsid w:val="00B4067B"/>
    <w:rsid w:val="00B40780"/>
    <w:rsid w:val="00B4079D"/>
    <w:rsid w:val="00B408F1"/>
    <w:rsid w:val="00B409B4"/>
    <w:rsid w:val="00B40BA2"/>
    <w:rsid w:val="00B40BE1"/>
    <w:rsid w:val="00B40C59"/>
    <w:rsid w:val="00B40D27"/>
    <w:rsid w:val="00B40D72"/>
    <w:rsid w:val="00B41027"/>
    <w:rsid w:val="00B4130B"/>
    <w:rsid w:val="00B4134F"/>
    <w:rsid w:val="00B4146A"/>
    <w:rsid w:val="00B414CF"/>
    <w:rsid w:val="00B41AF1"/>
    <w:rsid w:val="00B41D3C"/>
    <w:rsid w:val="00B41DC5"/>
    <w:rsid w:val="00B41F40"/>
    <w:rsid w:val="00B4203B"/>
    <w:rsid w:val="00B42119"/>
    <w:rsid w:val="00B421A1"/>
    <w:rsid w:val="00B422DE"/>
    <w:rsid w:val="00B423B8"/>
    <w:rsid w:val="00B424B3"/>
    <w:rsid w:val="00B4253E"/>
    <w:rsid w:val="00B4264E"/>
    <w:rsid w:val="00B42661"/>
    <w:rsid w:val="00B42675"/>
    <w:rsid w:val="00B429E6"/>
    <w:rsid w:val="00B42B97"/>
    <w:rsid w:val="00B42B98"/>
    <w:rsid w:val="00B42BE3"/>
    <w:rsid w:val="00B42CA4"/>
    <w:rsid w:val="00B42CE3"/>
    <w:rsid w:val="00B42D23"/>
    <w:rsid w:val="00B42D9F"/>
    <w:rsid w:val="00B43008"/>
    <w:rsid w:val="00B4316D"/>
    <w:rsid w:val="00B431B8"/>
    <w:rsid w:val="00B43206"/>
    <w:rsid w:val="00B43367"/>
    <w:rsid w:val="00B4337B"/>
    <w:rsid w:val="00B435C7"/>
    <w:rsid w:val="00B435F6"/>
    <w:rsid w:val="00B43634"/>
    <w:rsid w:val="00B436A5"/>
    <w:rsid w:val="00B438D4"/>
    <w:rsid w:val="00B43D83"/>
    <w:rsid w:val="00B43E56"/>
    <w:rsid w:val="00B43EA9"/>
    <w:rsid w:val="00B43FBC"/>
    <w:rsid w:val="00B4415C"/>
    <w:rsid w:val="00B4416B"/>
    <w:rsid w:val="00B44186"/>
    <w:rsid w:val="00B44293"/>
    <w:rsid w:val="00B44318"/>
    <w:rsid w:val="00B44385"/>
    <w:rsid w:val="00B44412"/>
    <w:rsid w:val="00B444DE"/>
    <w:rsid w:val="00B4482D"/>
    <w:rsid w:val="00B4487C"/>
    <w:rsid w:val="00B44D10"/>
    <w:rsid w:val="00B44E98"/>
    <w:rsid w:val="00B44FED"/>
    <w:rsid w:val="00B45092"/>
    <w:rsid w:val="00B451CE"/>
    <w:rsid w:val="00B45223"/>
    <w:rsid w:val="00B45256"/>
    <w:rsid w:val="00B455A7"/>
    <w:rsid w:val="00B456A5"/>
    <w:rsid w:val="00B456F1"/>
    <w:rsid w:val="00B459D6"/>
    <w:rsid w:val="00B45B0F"/>
    <w:rsid w:val="00B45B2E"/>
    <w:rsid w:val="00B45B7F"/>
    <w:rsid w:val="00B45CAD"/>
    <w:rsid w:val="00B45D0E"/>
    <w:rsid w:val="00B45D10"/>
    <w:rsid w:val="00B45F58"/>
    <w:rsid w:val="00B460C4"/>
    <w:rsid w:val="00B46273"/>
    <w:rsid w:val="00B46305"/>
    <w:rsid w:val="00B46395"/>
    <w:rsid w:val="00B463CD"/>
    <w:rsid w:val="00B463E8"/>
    <w:rsid w:val="00B469C1"/>
    <w:rsid w:val="00B46A02"/>
    <w:rsid w:val="00B46A6E"/>
    <w:rsid w:val="00B46AB9"/>
    <w:rsid w:val="00B46B95"/>
    <w:rsid w:val="00B46BCA"/>
    <w:rsid w:val="00B46BF2"/>
    <w:rsid w:val="00B46C83"/>
    <w:rsid w:val="00B46CDC"/>
    <w:rsid w:val="00B46D18"/>
    <w:rsid w:val="00B46E1C"/>
    <w:rsid w:val="00B46EFD"/>
    <w:rsid w:val="00B46F82"/>
    <w:rsid w:val="00B46F96"/>
    <w:rsid w:val="00B4701B"/>
    <w:rsid w:val="00B4708A"/>
    <w:rsid w:val="00B47119"/>
    <w:rsid w:val="00B471DC"/>
    <w:rsid w:val="00B4726B"/>
    <w:rsid w:val="00B473C6"/>
    <w:rsid w:val="00B47501"/>
    <w:rsid w:val="00B4750E"/>
    <w:rsid w:val="00B47647"/>
    <w:rsid w:val="00B47842"/>
    <w:rsid w:val="00B47916"/>
    <w:rsid w:val="00B479B1"/>
    <w:rsid w:val="00B47A17"/>
    <w:rsid w:val="00B47B09"/>
    <w:rsid w:val="00B47B79"/>
    <w:rsid w:val="00B47D36"/>
    <w:rsid w:val="00B47E04"/>
    <w:rsid w:val="00B47F50"/>
    <w:rsid w:val="00B47F7D"/>
    <w:rsid w:val="00B47F94"/>
    <w:rsid w:val="00B500D7"/>
    <w:rsid w:val="00B501A7"/>
    <w:rsid w:val="00B50290"/>
    <w:rsid w:val="00B50381"/>
    <w:rsid w:val="00B505C3"/>
    <w:rsid w:val="00B505D5"/>
    <w:rsid w:val="00B5070A"/>
    <w:rsid w:val="00B507E7"/>
    <w:rsid w:val="00B5095E"/>
    <w:rsid w:val="00B50A29"/>
    <w:rsid w:val="00B50B1A"/>
    <w:rsid w:val="00B50B31"/>
    <w:rsid w:val="00B50B67"/>
    <w:rsid w:val="00B50C70"/>
    <w:rsid w:val="00B50D96"/>
    <w:rsid w:val="00B50DEA"/>
    <w:rsid w:val="00B50E31"/>
    <w:rsid w:val="00B50E85"/>
    <w:rsid w:val="00B50EBE"/>
    <w:rsid w:val="00B5105F"/>
    <w:rsid w:val="00B5119D"/>
    <w:rsid w:val="00B51375"/>
    <w:rsid w:val="00B513DA"/>
    <w:rsid w:val="00B51576"/>
    <w:rsid w:val="00B515AE"/>
    <w:rsid w:val="00B51742"/>
    <w:rsid w:val="00B5186D"/>
    <w:rsid w:val="00B51977"/>
    <w:rsid w:val="00B519DD"/>
    <w:rsid w:val="00B51BA0"/>
    <w:rsid w:val="00B51C19"/>
    <w:rsid w:val="00B51C98"/>
    <w:rsid w:val="00B51D4A"/>
    <w:rsid w:val="00B51E05"/>
    <w:rsid w:val="00B51E15"/>
    <w:rsid w:val="00B51E3B"/>
    <w:rsid w:val="00B51E59"/>
    <w:rsid w:val="00B51E73"/>
    <w:rsid w:val="00B52068"/>
    <w:rsid w:val="00B5209C"/>
    <w:rsid w:val="00B521D8"/>
    <w:rsid w:val="00B52267"/>
    <w:rsid w:val="00B52285"/>
    <w:rsid w:val="00B5228E"/>
    <w:rsid w:val="00B52303"/>
    <w:rsid w:val="00B5230F"/>
    <w:rsid w:val="00B525EE"/>
    <w:rsid w:val="00B52651"/>
    <w:rsid w:val="00B527E1"/>
    <w:rsid w:val="00B5288F"/>
    <w:rsid w:val="00B528BF"/>
    <w:rsid w:val="00B52B88"/>
    <w:rsid w:val="00B52E74"/>
    <w:rsid w:val="00B52FC4"/>
    <w:rsid w:val="00B530D0"/>
    <w:rsid w:val="00B531D1"/>
    <w:rsid w:val="00B532C8"/>
    <w:rsid w:val="00B532ED"/>
    <w:rsid w:val="00B53372"/>
    <w:rsid w:val="00B535BE"/>
    <w:rsid w:val="00B53616"/>
    <w:rsid w:val="00B536E4"/>
    <w:rsid w:val="00B536F3"/>
    <w:rsid w:val="00B5377D"/>
    <w:rsid w:val="00B538AF"/>
    <w:rsid w:val="00B538DA"/>
    <w:rsid w:val="00B53AC2"/>
    <w:rsid w:val="00B53B54"/>
    <w:rsid w:val="00B53B9D"/>
    <w:rsid w:val="00B53C85"/>
    <w:rsid w:val="00B53C89"/>
    <w:rsid w:val="00B53CC7"/>
    <w:rsid w:val="00B53DDF"/>
    <w:rsid w:val="00B53E06"/>
    <w:rsid w:val="00B53E92"/>
    <w:rsid w:val="00B53F23"/>
    <w:rsid w:val="00B53F79"/>
    <w:rsid w:val="00B5404A"/>
    <w:rsid w:val="00B54156"/>
    <w:rsid w:val="00B541A9"/>
    <w:rsid w:val="00B541D0"/>
    <w:rsid w:val="00B54228"/>
    <w:rsid w:val="00B54252"/>
    <w:rsid w:val="00B543C6"/>
    <w:rsid w:val="00B54428"/>
    <w:rsid w:val="00B544E3"/>
    <w:rsid w:val="00B54520"/>
    <w:rsid w:val="00B54698"/>
    <w:rsid w:val="00B546ED"/>
    <w:rsid w:val="00B548C3"/>
    <w:rsid w:val="00B54A65"/>
    <w:rsid w:val="00B54CF6"/>
    <w:rsid w:val="00B54D5F"/>
    <w:rsid w:val="00B54DF9"/>
    <w:rsid w:val="00B55094"/>
    <w:rsid w:val="00B550B7"/>
    <w:rsid w:val="00B5511F"/>
    <w:rsid w:val="00B55151"/>
    <w:rsid w:val="00B551A7"/>
    <w:rsid w:val="00B55251"/>
    <w:rsid w:val="00B5525F"/>
    <w:rsid w:val="00B552F4"/>
    <w:rsid w:val="00B55364"/>
    <w:rsid w:val="00B55413"/>
    <w:rsid w:val="00B55492"/>
    <w:rsid w:val="00B554D6"/>
    <w:rsid w:val="00B55688"/>
    <w:rsid w:val="00B55705"/>
    <w:rsid w:val="00B55788"/>
    <w:rsid w:val="00B557CA"/>
    <w:rsid w:val="00B55870"/>
    <w:rsid w:val="00B558FA"/>
    <w:rsid w:val="00B55925"/>
    <w:rsid w:val="00B55A1D"/>
    <w:rsid w:val="00B55ABE"/>
    <w:rsid w:val="00B55B32"/>
    <w:rsid w:val="00B55C13"/>
    <w:rsid w:val="00B55F34"/>
    <w:rsid w:val="00B56185"/>
    <w:rsid w:val="00B562E7"/>
    <w:rsid w:val="00B563AB"/>
    <w:rsid w:val="00B5657D"/>
    <w:rsid w:val="00B56591"/>
    <w:rsid w:val="00B565FB"/>
    <w:rsid w:val="00B5677E"/>
    <w:rsid w:val="00B567A8"/>
    <w:rsid w:val="00B568E3"/>
    <w:rsid w:val="00B56959"/>
    <w:rsid w:val="00B56A89"/>
    <w:rsid w:val="00B56AD2"/>
    <w:rsid w:val="00B56B39"/>
    <w:rsid w:val="00B56EB2"/>
    <w:rsid w:val="00B56EB7"/>
    <w:rsid w:val="00B5707F"/>
    <w:rsid w:val="00B570A0"/>
    <w:rsid w:val="00B570E5"/>
    <w:rsid w:val="00B57125"/>
    <w:rsid w:val="00B57280"/>
    <w:rsid w:val="00B57380"/>
    <w:rsid w:val="00B573A2"/>
    <w:rsid w:val="00B5740A"/>
    <w:rsid w:val="00B5740E"/>
    <w:rsid w:val="00B5755F"/>
    <w:rsid w:val="00B575A1"/>
    <w:rsid w:val="00B576AF"/>
    <w:rsid w:val="00B576BA"/>
    <w:rsid w:val="00B576C8"/>
    <w:rsid w:val="00B576D9"/>
    <w:rsid w:val="00B57709"/>
    <w:rsid w:val="00B57717"/>
    <w:rsid w:val="00B57762"/>
    <w:rsid w:val="00B577A0"/>
    <w:rsid w:val="00B57921"/>
    <w:rsid w:val="00B579AE"/>
    <w:rsid w:val="00B57B7B"/>
    <w:rsid w:val="00B57EE3"/>
    <w:rsid w:val="00B57FA3"/>
    <w:rsid w:val="00B57FA5"/>
    <w:rsid w:val="00B60053"/>
    <w:rsid w:val="00B6006F"/>
    <w:rsid w:val="00B600FE"/>
    <w:rsid w:val="00B60198"/>
    <w:rsid w:val="00B6041C"/>
    <w:rsid w:val="00B605B8"/>
    <w:rsid w:val="00B60636"/>
    <w:rsid w:val="00B6079F"/>
    <w:rsid w:val="00B607E3"/>
    <w:rsid w:val="00B60891"/>
    <w:rsid w:val="00B6098F"/>
    <w:rsid w:val="00B60A05"/>
    <w:rsid w:val="00B60A0F"/>
    <w:rsid w:val="00B60A34"/>
    <w:rsid w:val="00B60ABD"/>
    <w:rsid w:val="00B60AFE"/>
    <w:rsid w:val="00B60BEF"/>
    <w:rsid w:val="00B60DEB"/>
    <w:rsid w:val="00B61053"/>
    <w:rsid w:val="00B61096"/>
    <w:rsid w:val="00B611CE"/>
    <w:rsid w:val="00B612A1"/>
    <w:rsid w:val="00B6138F"/>
    <w:rsid w:val="00B613A7"/>
    <w:rsid w:val="00B61576"/>
    <w:rsid w:val="00B615BF"/>
    <w:rsid w:val="00B616AF"/>
    <w:rsid w:val="00B618B1"/>
    <w:rsid w:val="00B61978"/>
    <w:rsid w:val="00B61AF8"/>
    <w:rsid w:val="00B61B28"/>
    <w:rsid w:val="00B61CDF"/>
    <w:rsid w:val="00B61CEB"/>
    <w:rsid w:val="00B61D86"/>
    <w:rsid w:val="00B61E1B"/>
    <w:rsid w:val="00B61EB6"/>
    <w:rsid w:val="00B61EBB"/>
    <w:rsid w:val="00B620D7"/>
    <w:rsid w:val="00B62143"/>
    <w:rsid w:val="00B622A8"/>
    <w:rsid w:val="00B623C7"/>
    <w:rsid w:val="00B626C7"/>
    <w:rsid w:val="00B626CD"/>
    <w:rsid w:val="00B62A4B"/>
    <w:rsid w:val="00B62AF6"/>
    <w:rsid w:val="00B62AFD"/>
    <w:rsid w:val="00B62B49"/>
    <w:rsid w:val="00B62D9C"/>
    <w:rsid w:val="00B632A6"/>
    <w:rsid w:val="00B63332"/>
    <w:rsid w:val="00B635A9"/>
    <w:rsid w:val="00B635E0"/>
    <w:rsid w:val="00B637B2"/>
    <w:rsid w:val="00B638B6"/>
    <w:rsid w:val="00B63917"/>
    <w:rsid w:val="00B63A75"/>
    <w:rsid w:val="00B63BC0"/>
    <w:rsid w:val="00B63F98"/>
    <w:rsid w:val="00B63FC6"/>
    <w:rsid w:val="00B64031"/>
    <w:rsid w:val="00B64051"/>
    <w:rsid w:val="00B640EE"/>
    <w:rsid w:val="00B641F6"/>
    <w:rsid w:val="00B643F0"/>
    <w:rsid w:val="00B643FC"/>
    <w:rsid w:val="00B64485"/>
    <w:rsid w:val="00B6449A"/>
    <w:rsid w:val="00B6455B"/>
    <w:rsid w:val="00B64562"/>
    <w:rsid w:val="00B648F1"/>
    <w:rsid w:val="00B64BC7"/>
    <w:rsid w:val="00B64D2A"/>
    <w:rsid w:val="00B64D4E"/>
    <w:rsid w:val="00B64F41"/>
    <w:rsid w:val="00B651DE"/>
    <w:rsid w:val="00B653BA"/>
    <w:rsid w:val="00B653DA"/>
    <w:rsid w:val="00B6548B"/>
    <w:rsid w:val="00B65748"/>
    <w:rsid w:val="00B65ACA"/>
    <w:rsid w:val="00B65B46"/>
    <w:rsid w:val="00B65B5E"/>
    <w:rsid w:val="00B65C44"/>
    <w:rsid w:val="00B65FBE"/>
    <w:rsid w:val="00B6605B"/>
    <w:rsid w:val="00B66532"/>
    <w:rsid w:val="00B665FD"/>
    <w:rsid w:val="00B66647"/>
    <w:rsid w:val="00B66667"/>
    <w:rsid w:val="00B668AD"/>
    <w:rsid w:val="00B66935"/>
    <w:rsid w:val="00B669E7"/>
    <w:rsid w:val="00B66A09"/>
    <w:rsid w:val="00B66AA5"/>
    <w:rsid w:val="00B66AF8"/>
    <w:rsid w:val="00B66B47"/>
    <w:rsid w:val="00B66C4F"/>
    <w:rsid w:val="00B66CA7"/>
    <w:rsid w:val="00B66D5B"/>
    <w:rsid w:val="00B66E30"/>
    <w:rsid w:val="00B66EA4"/>
    <w:rsid w:val="00B67070"/>
    <w:rsid w:val="00B67305"/>
    <w:rsid w:val="00B67397"/>
    <w:rsid w:val="00B675DF"/>
    <w:rsid w:val="00B675F6"/>
    <w:rsid w:val="00B6773D"/>
    <w:rsid w:val="00B67973"/>
    <w:rsid w:val="00B67B08"/>
    <w:rsid w:val="00B67B5D"/>
    <w:rsid w:val="00B67DD1"/>
    <w:rsid w:val="00B67FEB"/>
    <w:rsid w:val="00B6EF1D"/>
    <w:rsid w:val="00B70041"/>
    <w:rsid w:val="00B701A2"/>
    <w:rsid w:val="00B701C5"/>
    <w:rsid w:val="00B70209"/>
    <w:rsid w:val="00B702AB"/>
    <w:rsid w:val="00B703EE"/>
    <w:rsid w:val="00B70445"/>
    <w:rsid w:val="00B705D0"/>
    <w:rsid w:val="00B70649"/>
    <w:rsid w:val="00B7064A"/>
    <w:rsid w:val="00B708A7"/>
    <w:rsid w:val="00B70907"/>
    <w:rsid w:val="00B7091E"/>
    <w:rsid w:val="00B7094F"/>
    <w:rsid w:val="00B70A10"/>
    <w:rsid w:val="00B70A87"/>
    <w:rsid w:val="00B70B27"/>
    <w:rsid w:val="00B70BB9"/>
    <w:rsid w:val="00B70BEE"/>
    <w:rsid w:val="00B70C29"/>
    <w:rsid w:val="00B711A5"/>
    <w:rsid w:val="00B71247"/>
    <w:rsid w:val="00B7137A"/>
    <w:rsid w:val="00B714E6"/>
    <w:rsid w:val="00B715AB"/>
    <w:rsid w:val="00B716B1"/>
    <w:rsid w:val="00B71721"/>
    <w:rsid w:val="00B7176D"/>
    <w:rsid w:val="00B71A4C"/>
    <w:rsid w:val="00B71AE4"/>
    <w:rsid w:val="00B71AF9"/>
    <w:rsid w:val="00B71C45"/>
    <w:rsid w:val="00B71C5E"/>
    <w:rsid w:val="00B71C6C"/>
    <w:rsid w:val="00B71D41"/>
    <w:rsid w:val="00B71FFB"/>
    <w:rsid w:val="00B7214D"/>
    <w:rsid w:val="00B72281"/>
    <w:rsid w:val="00B72290"/>
    <w:rsid w:val="00B723A1"/>
    <w:rsid w:val="00B723C1"/>
    <w:rsid w:val="00B72574"/>
    <w:rsid w:val="00B725D5"/>
    <w:rsid w:val="00B725FF"/>
    <w:rsid w:val="00B72614"/>
    <w:rsid w:val="00B72A68"/>
    <w:rsid w:val="00B72AC5"/>
    <w:rsid w:val="00B72ADF"/>
    <w:rsid w:val="00B72B56"/>
    <w:rsid w:val="00B72B84"/>
    <w:rsid w:val="00B72BC9"/>
    <w:rsid w:val="00B72C6A"/>
    <w:rsid w:val="00B72E82"/>
    <w:rsid w:val="00B72EE2"/>
    <w:rsid w:val="00B7301C"/>
    <w:rsid w:val="00B730DC"/>
    <w:rsid w:val="00B73107"/>
    <w:rsid w:val="00B73185"/>
    <w:rsid w:val="00B73314"/>
    <w:rsid w:val="00B7336A"/>
    <w:rsid w:val="00B7368D"/>
    <w:rsid w:val="00B73989"/>
    <w:rsid w:val="00B73A26"/>
    <w:rsid w:val="00B73AB3"/>
    <w:rsid w:val="00B73B07"/>
    <w:rsid w:val="00B73EC5"/>
    <w:rsid w:val="00B73ECA"/>
    <w:rsid w:val="00B73EE9"/>
    <w:rsid w:val="00B73FC2"/>
    <w:rsid w:val="00B73FDF"/>
    <w:rsid w:val="00B741DC"/>
    <w:rsid w:val="00B74358"/>
    <w:rsid w:val="00B743D6"/>
    <w:rsid w:val="00B7447E"/>
    <w:rsid w:val="00B744F8"/>
    <w:rsid w:val="00B7461B"/>
    <w:rsid w:val="00B746A7"/>
    <w:rsid w:val="00B74728"/>
    <w:rsid w:val="00B74781"/>
    <w:rsid w:val="00B74817"/>
    <w:rsid w:val="00B748E0"/>
    <w:rsid w:val="00B749C3"/>
    <w:rsid w:val="00B749DA"/>
    <w:rsid w:val="00B74B3E"/>
    <w:rsid w:val="00B74C6C"/>
    <w:rsid w:val="00B74CD1"/>
    <w:rsid w:val="00B74DC2"/>
    <w:rsid w:val="00B74F20"/>
    <w:rsid w:val="00B7500A"/>
    <w:rsid w:val="00B750A1"/>
    <w:rsid w:val="00B750C4"/>
    <w:rsid w:val="00B751A0"/>
    <w:rsid w:val="00B752D7"/>
    <w:rsid w:val="00B75365"/>
    <w:rsid w:val="00B755E9"/>
    <w:rsid w:val="00B75673"/>
    <w:rsid w:val="00B756B8"/>
    <w:rsid w:val="00B75789"/>
    <w:rsid w:val="00B758E5"/>
    <w:rsid w:val="00B75BAA"/>
    <w:rsid w:val="00B75C8A"/>
    <w:rsid w:val="00B75CE0"/>
    <w:rsid w:val="00B75F39"/>
    <w:rsid w:val="00B75FD9"/>
    <w:rsid w:val="00B75FDB"/>
    <w:rsid w:val="00B75FFE"/>
    <w:rsid w:val="00B76021"/>
    <w:rsid w:val="00B76267"/>
    <w:rsid w:val="00B762B2"/>
    <w:rsid w:val="00B76315"/>
    <w:rsid w:val="00B765F3"/>
    <w:rsid w:val="00B7665C"/>
    <w:rsid w:val="00B76850"/>
    <w:rsid w:val="00B76897"/>
    <w:rsid w:val="00B768CB"/>
    <w:rsid w:val="00B76955"/>
    <w:rsid w:val="00B769A4"/>
    <w:rsid w:val="00B76A3E"/>
    <w:rsid w:val="00B76A72"/>
    <w:rsid w:val="00B76A91"/>
    <w:rsid w:val="00B76BB2"/>
    <w:rsid w:val="00B76BBB"/>
    <w:rsid w:val="00B76C44"/>
    <w:rsid w:val="00B76D85"/>
    <w:rsid w:val="00B76DEC"/>
    <w:rsid w:val="00B76E01"/>
    <w:rsid w:val="00B76E81"/>
    <w:rsid w:val="00B76EEE"/>
    <w:rsid w:val="00B76FCB"/>
    <w:rsid w:val="00B76FF2"/>
    <w:rsid w:val="00B7705F"/>
    <w:rsid w:val="00B77194"/>
    <w:rsid w:val="00B771A6"/>
    <w:rsid w:val="00B77273"/>
    <w:rsid w:val="00B773E2"/>
    <w:rsid w:val="00B77595"/>
    <w:rsid w:val="00B77619"/>
    <w:rsid w:val="00B77767"/>
    <w:rsid w:val="00B778DD"/>
    <w:rsid w:val="00B77B2F"/>
    <w:rsid w:val="00B77B55"/>
    <w:rsid w:val="00B77BF4"/>
    <w:rsid w:val="00B77BF5"/>
    <w:rsid w:val="00B77DC1"/>
    <w:rsid w:val="00B77E49"/>
    <w:rsid w:val="00B77ED4"/>
    <w:rsid w:val="00B7ABE1"/>
    <w:rsid w:val="00B80006"/>
    <w:rsid w:val="00B803F7"/>
    <w:rsid w:val="00B8043D"/>
    <w:rsid w:val="00B80580"/>
    <w:rsid w:val="00B805F0"/>
    <w:rsid w:val="00B8073A"/>
    <w:rsid w:val="00B80A81"/>
    <w:rsid w:val="00B80A85"/>
    <w:rsid w:val="00B80A9F"/>
    <w:rsid w:val="00B80ACF"/>
    <w:rsid w:val="00B80AFD"/>
    <w:rsid w:val="00B80F0B"/>
    <w:rsid w:val="00B810F5"/>
    <w:rsid w:val="00B811C2"/>
    <w:rsid w:val="00B812C9"/>
    <w:rsid w:val="00B81569"/>
    <w:rsid w:val="00B81841"/>
    <w:rsid w:val="00B81920"/>
    <w:rsid w:val="00B819D1"/>
    <w:rsid w:val="00B81A2F"/>
    <w:rsid w:val="00B81BE2"/>
    <w:rsid w:val="00B81E3F"/>
    <w:rsid w:val="00B81E58"/>
    <w:rsid w:val="00B82074"/>
    <w:rsid w:val="00B82099"/>
    <w:rsid w:val="00B82453"/>
    <w:rsid w:val="00B8247A"/>
    <w:rsid w:val="00B824DB"/>
    <w:rsid w:val="00B8267F"/>
    <w:rsid w:val="00B828DE"/>
    <w:rsid w:val="00B82969"/>
    <w:rsid w:val="00B82A38"/>
    <w:rsid w:val="00B82A65"/>
    <w:rsid w:val="00B82DB0"/>
    <w:rsid w:val="00B82E15"/>
    <w:rsid w:val="00B82F86"/>
    <w:rsid w:val="00B82FC1"/>
    <w:rsid w:val="00B83083"/>
    <w:rsid w:val="00B830EB"/>
    <w:rsid w:val="00B83419"/>
    <w:rsid w:val="00B8343A"/>
    <w:rsid w:val="00B83480"/>
    <w:rsid w:val="00B835F7"/>
    <w:rsid w:val="00B8369D"/>
    <w:rsid w:val="00B836BE"/>
    <w:rsid w:val="00B837A0"/>
    <w:rsid w:val="00B8391C"/>
    <w:rsid w:val="00B83A18"/>
    <w:rsid w:val="00B83B4B"/>
    <w:rsid w:val="00B83C6F"/>
    <w:rsid w:val="00B83D6E"/>
    <w:rsid w:val="00B83E32"/>
    <w:rsid w:val="00B83F38"/>
    <w:rsid w:val="00B83F3A"/>
    <w:rsid w:val="00B83F98"/>
    <w:rsid w:val="00B840C1"/>
    <w:rsid w:val="00B84239"/>
    <w:rsid w:val="00B843AB"/>
    <w:rsid w:val="00B844E9"/>
    <w:rsid w:val="00B8459E"/>
    <w:rsid w:val="00B84687"/>
    <w:rsid w:val="00B8473B"/>
    <w:rsid w:val="00B8477F"/>
    <w:rsid w:val="00B8494D"/>
    <w:rsid w:val="00B849F3"/>
    <w:rsid w:val="00B84A5B"/>
    <w:rsid w:val="00B84C84"/>
    <w:rsid w:val="00B84CA3"/>
    <w:rsid w:val="00B84D24"/>
    <w:rsid w:val="00B84E3F"/>
    <w:rsid w:val="00B84E79"/>
    <w:rsid w:val="00B84F07"/>
    <w:rsid w:val="00B85252"/>
    <w:rsid w:val="00B8539C"/>
    <w:rsid w:val="00B853D3"/>
    <w:rsid w:val="00B853E6"/>
    <w:rsid w:val="00B857A0"/>
    <w:rsid w:val="00B857E4"/>
    <w:rsid w:val="00B859B0"/>
    <w:rsid w:val="00B85AE7"/>
    <w:rsid w:val="00B85B28"/>
    <w:rsid w:val="00B85BA3"/>
    <w:rsid w:val="00B85C5A"/>
    <w:rsid w:val="00B85CD4"/>
    <w:rsid w:val="00B85E45"/>
    <w:rsid w:val="00B85E9A"/>
    <w:rsid w:val="00B85F70"/>
    <w:rsid w:val="00B85FB4"/>
    <w:rsid w:val="00B86088"/>
    <w:rsid w:val="00B86234"/>
    <w:rsid w:val="00B862A2"/>
    <w:rsid w:val="00B862C0"/>
    <w:rsid w:val="00B862C6"/>
    <w:rsid w:val="00B862F6"/>
    <w:rsid w:val="00B8641C"/>
    <w:rsid w:val="00B8645E"/>
    <w:rsid w:val="00B86521"/>
    <w:rsid w:val="00B8654B"/>
    <w:rsid w:val="00B86580"/>
    <w:rsid w:val="00B86684"/>
    <w:rsid w:val="00B867B8"/>
    <w:rsid w:val="00B867FB"/>
    <w:rsid w:val="00B868C5"/>
    <w:rsid w:val="00B86920"/>
    <w:rsid w:val="00B8696F"/>
    <w:rsid w:val="00B86B21"/>
    <w:rsid w:val="00B86B61"/>
    <w:rsid w:val="00B86CAA"/>
    <w:rsid w:val="00B86DC2"/>
    <w:rsid w:val="00B86F4C"/>
    <w:rsid w:val="00B86FDE"/>
    <w:rsid w:val="00B87332"/>
    <w:rsid w:val="00B8735D"/>
    <w:rsid w:val="00B87646"/>
    <w:rsid w:val="00B876CA"/>
    <w:rsid w:val="00B8786C"/>
    <w:rsid w:val="00B87889"/>
    <w:rsid w:val="00B87904"/>
    <w:rsid w:val="00B879A8"/>
    <w:rsid w:val="00B87CC8"/>
    <w:rsid w:val="00B87DAD"/>
    <w:rsid w:val="00B87DBA"/>
    <w:rsid w:val="00B87E93"/>
    <w:rsid w:val="00B90041"/>
    <w:rsid w:val="00B901F8"/>
    <w:rsid w:val="00B90293"/>
    <w:rsid w:val="00B9039F"/>
    <w:rsid w:val="00B903BA"/>
    <w:rsid w:val="00B90554"/>
    <w:rsid w:val="00B905C9"/>
    <w:rsid w:val="00B9073A"/>
    <w:rsid w:val="00B90896"/>
    <w:rsid w:val="00B908B6"/>
    <w:rsid w:val="00B90AB3"/>
    <w:rsid w:val="00B90C27"/>
    <w:rsid w:val="00B90C61"/>
    <w:rsid w:val="00B90DE0"/>
    <w:rsid w:val="00B90EC8"/>
    <w:rsid w:val="00B911AE"/>
    <w:rsid w:val="00B9122E"/>
    <w:rsid w:val="00B9125E"/>
    <w:rsid w:val="00B913D6"/>
    <w:rsid w:val="00B9144C"/>
    <w:rsid w:val="00B915D2"/>
    <w:rsid w:val="00B915FD"/>
    <w:rsid w:val="00B91954"/>
    <w:rsid w:val="00B91A1E"/>
    <w:rsid w:val="00B91AC9"/>
    <w:rsid w:val="00B91B01"/>
    <w:rsid w:val="00B91B5A"/>
    <w:rsid w:val="00B91CE4"/>
    <w:rsid w:val="00B91D05"/>
    <w:rsid w:val="00B91D2B"/>
    <w:rsid w:val="00B91DA0"/>
    <w:rsid w:val="00B91DCB"/>
    <w:rsid w:val="00B91E4E"/>
    <w:rsid w:val="00B92069"/>
    <w:rsid w:val="00B920E5"/>
    <w:rsid w:val="00B92136"/>
    <w:rsid w:val="00B92207"/>
    <w:rsid w:val="00B9226D"/>
    <w:rsid w:val="00B9249E"/>
    <w:rsid w:val="00B925CB"/>
    <w:rsid w:val="00B92740"/>
    <w:rsid w:val="00B92763"/>
    <w:rsid w:val="00B928A6"/>
    <w:rsid w:val="00B928A9"/>
    <w:rsid w:val="00B92A13"/>
    <w:rsid w:val="00B92A9E"/>
    <w:rsid w:val="00B92AC4"/>
    <w:rsid w:val="00B92B99"/>
    <w:rsid w:val="00B92BAD"/>
    <w:rsid w:val="00B92C5D"/>
    <w:rsid w:val="00B92D65"/>
    <w:rsid w:val="00B92F34"/>
    <w:rsid w:val="00B92F62"/>
    <w:rsid w:val="00B92FFD"/>
    <w:rsid w:val="00B93102"/>
    <w:rsid w:val="00B93172"/>
    <w:rsid w:val="00B93247"/>
    <w:rsid w:val="00B932D4"/>
    <w:rsid w:val="00B9330F"/>
    <w:rsid w:val="00B9331F"/>
    <w:rsid w:val="00B935CF"/>
    <w:rsid w:val="00B93AFD"/>
    <w:rsid w:val="00B93C8B"/>
    <w:rsid w:val="00B93CBF"/>
    <w:rsid w:val="00B93DF1"/>
    <w:rsid w:val="00B93E2E"/>
    <w:rsid w:val="00B93EC4"/>
    <w:rsid w:val="00B93F1E"/>
    <w:rsid w:val="00B94067"/>
    <w:rsid w:val="00B940A5"/>
    <w:rsid w:val="00B941E0"/>
    <w:rsid w:val="00B942DA"/>
    <w:rsid w:val="00B94453"/>
    <w:rsid w:val="00B94556"/>
    <w:rsid w:val="00B945CA"/>
    <w:rsid w:val="00B9461C"/>
    <w:rsid w:val="00B94661"/>
    <w:rsid w:val="00B94679"/>
    <w:rsid w:val="00B9473B"/>
    <w:rsid w:val="00B94755"/>
    <w:rsid w:val="00B94777"/>
    <w:rsid w:val="00B9486F"/>
    <w:rsid w:val="00B948CC"/>
    <w:rsid w:val="00B948DB"/>
    <w:rsid w:val="00B948E0"/>
    <w:rsid w:val="00B94A3F"/>
    <w:rsid w:val="00B94AAC"/>
    <w:rsid w:val="00B94B5A"/>
    <w:rsid w:val="00B94BD6"/>
    <w:rsid w:val="00B94D7A"/>
    <w:rsid w:val="00B94DC9"/>
    <w:rsid w:val="00B94E07"/>
    <w:rsid w:val="00B94E15"/>
    <w:rsid w:val="00B95116"/>
    <w:rsid w:val="00B95195"/>
    <w:rsid w:val="00B9537C"/>
    <w:rsid w:val="00B95567"/>
    <w:rsid w:val="00B957E7"/>
    <w:rsid w:val="00B9583E"/>
    <w:rsid w:val="00B95874"/>
    <w:rsid w:val="00B95883"/>
    <w:rsid w:val="00B95923"/>
    <w:rsid w:val="00B95955"/>
    <w:rsid w:val="00B95B2B"/>
    <w:rsid w:val="00B95CC5"/>
    <w:rsid w:val="00B95ED5"/>
    <w:rsid w:val="00B9613E"/>
    <w:rsid w:val="00B96258"/>
    <w:rsid w:val="00B963F4"/>
    <w:rsid w:val="00B9675A"/>
    <w:rsid w:val="00B96E31"/>
    <w:rsid w:val="00B96E4F"/>
    <w:rsid w:val="00B96E82"/>
    <w:rsid w:val="00B96F16"/>
    <w:rsid w:val="00B96F2A"/>
    <w:rsid w:val="00B96F7D"/>
    <w:rsid w:val="00B9708E"/>
    <w:rsid w:val="00B9712C"/>
    <w:rsid w:val="00B97171"/>
    <w:rsid w:val="00B971EE"/>
    <w:rsid w:val="00B97272"/>
    <w:rsid w:val="00B973F9"/>
    <w:rsid w:val="00B975B5"/>
    <w:rsid w:val="00B97700"/>
    <w:rsid w:val="00B979AE"/>
    <w:rsid w:val="00B979D6"/>
    <w:rsid w:val="00B97AA4"/>
    <w:rsid w:val="00B97AE7"/>
    <w:rsid w:val="00B97CB4"/>
    <w:rsid w:val="00B97CB8"/>
    <w:rsid w:val="00B97D5B"/>
    <w:rsid w:val="00B97DB2"/>
    <w:rsid w:val="00B97F53"/>
    <w:rsid w:val="00B97F8C"/>
    <w:rsid w:val="00BA00E0"/>
    <w:rsid w:val="00BA01CD"/>
    <w:rsid w:val="00BA04D0"/>
    <w:rsid w:val="00BA0601"/>
    <w:rsid w:val="00BA0764"/>
    <w:rsid w:val="00BA0828"/>
    <w:rsid w:val="00BA0968"/>
    <w:rsid w:val="00BA0A48"/>
    <w:rsid w:val="00BA0C3C"/>
    <w:rsid w:val="00BA0CAA"/>
    <w:rsid w:val="00BA0DE9"/>
    <w:rsid w:val="00BA1046"/>
    <w:rsid w:val="00BA1139"/>
    <w:rsid w:val="00BA11F4"/>
    <w:rsid w:val="00BA12A5"/>
    <w:rsid w:val="00BA12BC"/>
    <w:rsid w:val="00BA12C0"/>
    <w:rsid w:val="00BA1374"/>
    <w:rsid w:val="00BA13FF"/>
    <w:rsid w:val="00BA1458"/>
    <w:rsid w:val="00BA17B4"/>
    <w:rsid w:val="00BA1971"/>
    <w:rsid w:val="00BA199E"/>
    <w:rsid w:val="00BA1A10"/>
    <w:rsid w:val="00BA1A3C"/>
    <w:rsid w:val="00BA1A7C"/>
    <w:rsid w:val="00BA1AEE"/>
    <w:rsid w:val="00BA1B7E"/>
    <w:rsid w:val="00BA1BA9"/>
    <w:rsid w:val="00BA1DDB"/>
    <w:rsid w:val="00BA1DE5"/>
    <w:rsid w:val="00BA243B"/>
    <w:rsid w:val="00BA24DC"/>
    <w:rsid w:val="00BA27EA"/>
    <w:rsid w:val="00BA289B"/>
    <w:rsid w:val="00BA2943"/>
    <w:rsid w:val="00BA2AEA"/>
    <w:rsid w:val="00BA2B7F"/>
    <w:rsid w:val="00BA2C98"/>
    <w:rsid w:val="00BA2E35"/>
    <w:rsid w:val="00BA2EFD"/>
    <w:rsid w:val="00BA30DB"/>
    <w:rsid w:val="00BA3112"/>
    <w:rsid w:val="00BA311E"/>
    <w:rsid w:val="00BA31A1"/>
    <w:rsid w:val="00BA31A5"/>
    <w:rsid w:val="00BA3216"/>
    <w:rsid w:val="00BA3357"/>
    <w:rsid w:val="00BA34CF"/>
    <w:rsid w:val="00BA373C"/>
    <w:rsid w:val="00BA375A"/>
    <w:rsid w:val="00BA3981"/>
    <w:rsid w:val="00BA3B4B"/>
    <w:rsid w:val="00BA3B96"/>
    <w:rsid w:val="00BA3C26"/>
    <w:rsid w:val="00BA3CA0"/>
    <w:rsid w:val="00BA3DF9"/>
    <w:rsid w:val="00BA3E71"/>
    <w:rsid w:val="00BA3E7F"/>
    <w:rsid w:val="00BA3FA1"/>
    <w:rsid w:val="00BA42FA"/>
    <w:rsid w:val="00BA4494"/>
    <w:rsid w:val="00BA4529"/>
    <w:rsid w:val="00BA456F"/>
    <w:rsid w:val="00BA4709"/>
    <w:rsid w:val="00BA4720"/>
    <w:rsid w:val="00BA4739"/>
    <w:rsid w:val="00BA48BB"/>
    <w:rsid w:val="00BA48FB"/>
    <w:rsid w:val="00BA4996"/>
    <w:rsid w:val="00BA49CA"/>
    <w:rsid w:val="00BA4A12"/>
    <w:rsid w:val="00BA4A4F"/>
    <w:rsid w:val="00BA4AE4"/>
    <w:rsid w:val="00BA4B8C"/>
    <w:rsid w:val="00BA4BBD"/>
    <w:rsid w:val="00BA4EEB"/>
    <w:rsid w:val="00BA52F6"/>
    <w:rsid w:val="00BA551C"/>
    <w:rsid w:val="00BA57DF"/>
    <w:rsid w:val="00BA5B0F"/>
    <w:rsid w:val="00BA5B26"/>
    <w:rsid w:val="00BA5C47"/>
    <w:rsid w:val="00BA5DB5"/>
    <w:rsid w:val="00BA5DDE"/>
    <w:rsid w:val="00BA5EEF"/>
    <w:rsid w:val="00BA60E2"/>
    <w:rsid w:val="00BA623E"/>
    <w:rsid w:val="00BA6467"/>
    <w:rsid w:val="00BA657B"/>
    <w:rsid w:val="00BA65C1"/>
    <w:rsid w:val="00BA66AA"/>
    <w:rsid w:val="00BA66F0"/>
    <w:rsid w:val="00BA685D"/>
    <w:rsid w:val="00BA6B97"/>
    <w:rsid w:val="00BA6BC9"/>
    <w:rsid w:val="00BA6EF5"/>
    <w:rsid w:val="00BA6F62"/>
    <w:rsid w:val="00BA709A"/>
    <w:rsid w:val="00BA70E3"/>
    <w:rsid w:val="00BA7348"/>
    <w:rsid w:val="00BA734B"/>
    <w:rsid w:val="00BA73FD"/>
    <w:rsid w:val="00BA747B"/>
    <w:rsid w:val="00BA7483"/>
    <w:rsid w:val="00BA749D"/>
    <w:rsid w:val="00BA752E"/>
    <w:rsid w:val="00BA7562"/>
    <w:rsid w:val="00BA7567"/>
    <w:rsid w:val="00BA75B1"/>
    <w:rsid w:val="00BA75C6"/>
    <w:rsid w:val="00BA76C6"/>
    <w:rsid w:val="00BA76D0"/>
    <w:rsid w:val="00BA77BC"/>
    <w:rsid w:val="00BA7857"/>
    <w:rsid w:val="00BA78A5"/>
    <w:rsid w:val="00BA7B0A"/>
    <w:rsid w:val="00BA7B1A"/>
    <w:rsid w:val="00BA7D9E"/>
    <w:rsid w:val="00BA7DEF"/>
    <w:rsid w:val="00BA7EFC"/>
    <w:rsid w:val="00BA7F16"/>
    <w:rsid w:val="00BA95DA"/>
    <w:rsid w:val="00BB0029"/>
    <w:rsid w:val="00BB0184"/>
    <w:rsid w:val="00BB01B4"/>
    <w:rsid w:val="00BB01C8"/>
    <w:rsid w:val="00BB0260"/>
    <w:rsid w:val="00BB051B"/>
    <w:rsid w:val="00BB057C"/>
    <w:rsid w:val="00BB060B"/>
    <w:rsid w:val="00BB079E"/>
    <w:rsid w:val="00BB091F"/>
    <w:rsid w:val="00BB09B7"/>
    <w:rsid w:val="00BB0A52"/>
    <w:rsid w:val="00BB0B9D"/>
    <w:rsid w:val="00BB0BA6"/>
    <w:rsid w:val="00BB0BF4"/>
    <w:rsid w:val="00BB0C79"/>
    <w:rsid w:val="00BB0D54"/>
    <w:rsid w:val="00BB0F3D"/>
    <w:rsid w:val="00BB0FB4"/>
    <w:rsid w:val="00BB0FEC"/>
    <w:rsid w:val="00BB1268"/>
    <w:rsid w:val="00BB136D"/>
    <w:rsid w:val="00BB1598"/>
    <w:rsid w:val="00BB15B5"/>
    <w:rsid w:val="00BB15E1"/>
    <w:rsid w:val="00BB1611"/>
    <w:rsid w:val="00BB173F"/>
    <w:rsid w:val="00BB1745"/>
    <w:rsid w:val="00BB19BC"/>
    <w:rsid w:val="00BB19CF"/>
    <w:rsid w:val="00BB1A4D"/>
    <w:rsid w:val="00BB1B76"/>
    <w:rsid w:val="00BB1BBF"/>
    <w:rsid w:val="00BB1C28"/>
    <w:rsid w:val="00BB1CF1"/>
    <w:rsid w:val="00BB1D31"/>
    <w:rsid w:val="00BB1DDB"/>
    <w:rsid w:val="00BB1FAE"/>
    <w:rsid w:val="00BB2248"/>
    <w:rsid w:val="00BB23C7"/>
    <w:rsid w:val="00BB2645"/>
    <w:rsid w:val="00BB26C9"/>
    <w:rsid w:val="00BB287C"/>
    <w:rsid w:val="00BB2A14"/>
    <w:rsid w:val="00BB2C31"/>
    <w:rsid w:val="00BB2CBE"/>
    <w:rsid w:val="00BB2DE0"/>
    <w:rsid w:val="00BB2E7B"/>
    <w:rsid w:val="00BB3082"/>
    <w:rsid w:val="00BB30E7"/>
    <w:rsid w:val="00BB3256"/>
    <w:rsid w:val="00BB32B3"/>
    <w:rsid w:val="00BB3339"/>
    <w:rsid w:val="00BB3377"/>
    <w:rsid w:val="00BB33B2"/>
    <w:rsid w:val="00BB34F8"/>
    <w:rsid w:val="00BB3675"/>
    <w:rsid w:val="00BB3700"/>
    <w:rsid w:val="00BB380D"/>
    <w:rsid w:val="00BB382B"/>
    <w:rsid w:val="00BB3AD1"/>
    <w:rsid w:val="00BB3B60"/>
    <w:rsid w:val="00BB3BD3"/>
    <w:rsid w:val="00BB3D2C"/>
    <w:rsid w:val="00BB3EB7"/>
    <w:rsid w:val="00BB3F4B"/>
    <w:rsid w:val="00BB3F59"/>
    <w:rsid w:val="00BB3F95"/>
    <w:rsid w:val="00BB3FBD"/>
    <w:rsid w:val="00BB408E"/>
    <w:rsid w:val="00BB4212"/>
    <w:rsid w:val="00BB432F"/>
    <w:rsid w:val="00BB43FC"/>
    <w:rsid w:val="00BB45FC"/>
    <w:rsid w:val="00BB46E6"/>
    <w:rsid w:val="00BB46EB"/>
    <w:rsid w:val="00BB4804"/>
    <w:rsid w:val="00BB4A5C"/>
    <w:rsid w:val="00BB4A90"/>
    <w:rsid w:val="00BB4AFA"/>
    <w:rsid w:val="00BB4EAA"/>
    <w:rsid w:val="00BB4EC9"/>
    <w:rsid w:val="00BB4FDA"/>
    <w:rsid w:val="00BB50FA"/>
    <w:rsid w:val="00BB525B"/>
    <w:rsid w:val="00BB5745"/>
    <w:rsid w:val="00BB575D"/>
    <w:rsid w:val="00BB5973"/>
    <w:rsid w:val="00BB5C17"/>
    <w:rsid w:val="00BB5C9D"/>
    <w:rsid w:val="00BB5D00"/>
    <w:rsid w:val="00BB5D0B"/>
    <w:rsid w:val="00BB5D47"/>
    <w:rsid w:val="00BB5F05"/>
    <w:rsid w:val="00BB5F2E"/>
    <w:rsid w:val="00BB5FBC"/>
    <w:rsid w:val="00BB6237"/>
    <w:rsid w:val="00BB6311"/>
    <w:rsid w:val="00BB644A"/>
    <w:rsid w:val="00BB64C3"/>
    <w:rsid w:val="00BB6624"/>
    <w:rsid w:val="00BB6661"/>
    <w:rsid w:val="00BB6726"/>
    <w:rsid w:val="00BB68DB"/>
    <w:rsid w:val="00BB6AB8"/>
    <w:rsid w:val="00BB6B9F"/>
    <w:rsid w:val="00BB6BBC"/>
    <w:rsid w:val="00BB6E02"/>
    <w:rsid w:val="00BB6E34"/>
    <w:rsid w:val="00BB710B"/>
    <w:rsid w:val="00BB71E1"/>
    <w:rsid w:val="00BB72DD"/>
    <w:rsid w:val="00BB72DF"/>
    <w:rsid w:val="00BB72FA"/>
    <w:rsid w:val="00BB730A"/>
    <w:rsid w:val="00BB7322"/>
    <w:rsid w:val="00BB760C"/>
    <w:rsid w:val="00BB76AA"/>
    <w:rsid w:val="00BB7814"/>
    <w:rsid w:val="00BB781D"/>
    <w:rsid w:val="00BB7858"/>
    <w:rsid w:val="00BB797A"/>
    <w:rsid w:val="00BB7A8D"/>
    <w:rsid w:val="00BB7B31"/>
    <w:rsid w:val="00BB7C30"/>
    <w:rsid w:val="00BB7C93"/>
    <w:rsid w:val="00BB7CF2"/>
    <w:rsid w:val="00BB7DB6"/>
    <w:rsid w:val="00BB7EC9"/>
    <w:rsid w:val="00BB7EFB"/>
    <w:rsid w:val="00BB9224"/>
    <w:rsid w:val="00BC0228"/>
    <w:rsid w:val="00BC0292"/>
    <w:rsid w:val="00BC037B"/>
    <w:rsid w:val="00BC0397"/>
    <w:rsid w:val="00BC058E"/>
    <w:rsid w:val="00BC084D"/>
    <w:rsid w:val="00BC09BB"/>
    <w:rsid w:val="00BC0A30"/>
    <w:rsid w:val="00BC0B2F"/>
    <w:rsid w:val="00BC0D61"/>
    <w:rsid w:val="00BC0ED2"/>
    <w:rsid w:val="00BC1047"/>
    <w:rsid w:val="00BC108F"/>
    <w:rsid w:val="00BC1474"/>
    <w:rsid w:val="00BC1482"/>
    <w:rsid w:val="00BC1596"/>
    <w:rsid w:val="00BC1707"/>
    <w:rsid w:val="00BC1922"/>
    <w:rsid w:val="00BC19C6"/>
    <w:rsid w:val="00BC1A1E"/>
    <w:rsid w:val="00BC1E65"/>
    <w:rsid w:val="00BC1EDB"/>
    <w:rsid w:val="00BC20DE"/>
    <w:rsid w:val="00BC2167"/>
    <w:rsid w:val="00BC236A"/>
    <w:rsid w:val="00BC2416"/>
    <w:rsid w:val="00BC2431"/>
    <w:rsid w:val="00BC2532"/>
    <w:rsid w:val="00BC25F3"/>
    <w:rsid w:val="00BC268B"/>
    <w:rsid w:val="00BC26D4"/>
    <w:rsid w:val="00BC26E9"/>
    <w:rsid w:val="00BC26FC"/>
    <w:rsid w:val="00BC2730"/>
    <w:rsid w:val="00BC2C54"/>
    <w:rsid w:val="00BC2D6B"/>
    <w:rsid w:val="00BC2FBD"/>
    <w:rsid w:val="00BC30D6"/>
    <w:rsid w:val="00BC311F"/>
    <w:rsid w:val="00BC3135"/>
    <w:rsid w:val="00BC3226"/>
    <w:rsid w:val="00BC326F"/>
    <w:rsid w:val="00BC33C5"/>
    <w:rsid w:val="00BC345C"/>
    <w:rsid w:val="00BC349D"/>
    <w:rsid w:val="00BC359E"/>
    <w:rsid w:val="00BC371C"/>
    <w:rsid w:val="00BC3978"/>
    <w:rsid w:val="00BC3A24"/>
    <w:rsid w:val="00BC3C77"/>
    <w:rsid w:val="00BC3CA4"/>
    <w:rsid w:val="00BC3D4C"/>
    <w:rsid w:val="00BC3E4D"/>
    <w:rsid w:val="00BC3F97"/>
    <w:rsid w:val="00BC40F4"/>
    <w:rsid w:val="00BC41E9"/>
    <w:rsid w:val="00BC4245"/>
    <w:rsid w:val="00BC42FE"/>
    <w:rsid w:val="00BC4342"/>
    <w:rsid w:val="00BC43EE"/>
    <w:rsid w:val="00BC43F5"/>
    <w:rsid w:val="00BC44D8"/>
    <w:rsid w:val="00BC4707"/>
    <w:rsid w:val="00BC4789"/>
    <w:rsid w:val="00BC47DB"/>
    <w:rsid w:val="00BC4858"/>
    <w:rsid w:val="00BC487A"/>
    <w:rsid w:val="00BC4886"/>
    <w:rsid w:val="00BC4910"/>
    <w:rsid w:val="00BC4A2F"/>
    <w:rsid w:val="00BC4B38"/>
    <w:rsid w:val="00BC4BD5"/>
    <w:rsid w:val="00BC4C1A"/>
    <w:rsid w:val="00BC4C4D"/>
    <w:rsid w:val="00BC4CBB"/>
    <w:rsid w:val="00BC4CDE"/>
    <w:rsid w:val="00BC4D64"/>
    <w:rsid w:val="00BC4F0C"/>
    <w:rsid w:val="00BC5051"/>
    <w:rsid w:val="00BC5071"/>
    <w:rsid w:val="00BC5114"/>
    <w:rsid w:val="00BC5153"/>
    <w:rsid w:val="00BC5404"/>
    <w:rsid w:val="00BC5454"/>
    <w:rsid w:val="00BC557E"/>
    <w:rsid w:val="00BC559B"/>
    <w:rsid w:val="00BC55E2"/>
    <w:rsid w:val="00BC56F6"/>
    <w:rsid w:val="00BC57AE"/>
    <w:rsid w:val="00BC5967"/>
    <w:rsid w:val="00BC59ED"/>
    <w:rsid w:val="00BC5BC7"/>
    <w:rsid w:val="00BC5CE1"/>
    <w:rsid w:val="00BC5CF4"/>
    <w:rsid w:val="00BC5DBA"/>
    <w:rsid w:val="00BC5F57"/>
    <w:rsid w:val="00BC622A"/>
    <w:rsid w:val="00BC626D"/>
    <w:rsid w:val="00BC62E2"/>
    <w:rsid w:val="00BC64D9"/>
    <w:rsid w:val="00BC6583"/>
    <w:rsid w:val="00BC6597"/>
    <w:rsid w:val="00BC6603"/>
    <w:rsid w:val="00BC6791"/>
    <w:rsid w:val="00BC6808"/>
    <w:rsid w:val="00BC6884"/>
    <w:rsid w:val="00BC695E"/>
    <w:rsid w:val="00BC6969"/>
    <w:rsid w:val="00BC69D9"/>
    <w:rsid w:val="00BC6A41"/>
    <w:rsid w:val="00BC6B5F"/>
    <w:rsid w:val="00BC6C1F"/>
    <w:rsid w:val="00BC6CE3"/>
    <w:rsid w:val="00BC6D23"/>
    <w:rsid w:val="00BC6D7F"/>
    <w:rsid w:val="00BC6E6E"/>
    <w:rsid w:val="00BC6EFF"/>
    <w:rsid w:val="00BC7050"/>
    <w:rsid w:val="00BC70D1"/>
    <w:rsid w:val="00BC71A9"/>
    <w:rsid w:val="00BC7244"/>
    <w:rsid w:val="00BC72E4"/>
    <w:rsid w:val="00BC73AF"/>
    <w:rsid w:val="00BC7417"/>
    <w:rsid w:val="00BC74B7"/>
    <w:rsid w:val="00BC74DA"/>
    <w:rsid w:val="00BC75D7"/>
    <w:rsid w:val="00BC77C4"/>
    <w:rsid w:val="00BC78F4"/>
    <w:rsid w:val="00BC7A31"/>
    <w:rsid w:val="00BC7A95"/>
    <w:rsid w:val="00BC7C1B"/>
    <w:rsid w:val="00BC7D09"/>
    <w:rsid w:val="00BC7D90"/>
    <w:rsid w:val="00BC7D98"/>
    <w:rsid w:val="00BC7E5A"/>
    <w:rsid w:val="00BC7FB1"/>
    <w:rsid w:val="00BC8275"/>
    <w:rsid w:val="00BD0106"/>
    <w:rsid w:val="00BD01A5"/>
    <w:rsid w:val="00BD01AD"/>
    <w:rsid w:val="00BD0266"/>
    <w:rsid w:val="00BD02FA"/>
    <w:rsid w:val="00BD0371"/>
    <w:rsid w:val="00BD03C7"/>
    <w:rsid w:val="00BD0720"/>
    <w:rsid w:val="00BD0A95"/>
    <w:rsid w:val="00BD0B9C"/>
    <w:rsid w:val="00BD0C23"/>
    <w:rsid w:val="00BD0D15"/>
    <w:rsid w:val="00BD0EC4"/>
    <w:rsid w:val="00BD0F17"/>
    <w:rsid w:val="00BD0FD7"/>
    <w:rsid w:val="00BD1087"/>
    <w:rsid w:val="00BD11FD"/>
    <w:rsid w:val="00BD13B1"/>
    <w:rsid w:val="00BD13B3"/>
    <w:rsid w:val="00BD13EA"/>
    <w:rsid w:val="00BD14F4"/>
    <w:rsid w:val="00BD158F"/>
    <w:rsid w:val="00BD15E8"/>
    <w:rsid w:val="00BD16A9"/>
    <w:rsid w:val="00BD182B"/>
    <w:rsid w:val="00BD19B0"/>
    <w:rsid w:val="00BD1A12"/>
    <w:rsid w:val="00BD1C01"/>
    <w:rsid w:val="00BD1D5E"/>
    <w:rsid w:val="00BD1FBB"/>
    <w:rsid w:val="00BD202B"/>
    <w:rsid w:val="00BD20F1"/>
    <w:rsid w:val="00BD21A8"/>
    <w:rsid w:val="00BD21DB"/>
    <w:rsid w:val="00BD243A"/>
    <w:rsid w:val="00BD2518"/>
    <w:rsid w:val="00BD2525"/>
    <w:rsid w:val="00BD283F"/>
    <w:rsid w:val="00BD2973"/>
    <w:rsid w:val="00BD2998"/>
    <w:rsid w:val="00BD2B72"/>
    <w:rsid w:val="00BD2D32"/>
    <w:rsid w:val="00BD2F30"/>
    <w:rsid w:val="00BD3057"/>
    <w:rsid w:val="00BD325D"/>
    <w:rsid w:val="00BD3529"/>
    <w:rsid w:val="00BD3554"/>
    <w:rsid w:val="00BD3564"/>
    <w:rsid w:val="00BD36C7"/>
    <w:rsid w:val="00BD370F"/>
    <w:rsid w:val="00BD3727"/>
    <w:rsid w:val="00BD3809"/>
    <w:rsid w:val="00BD38DC"/>
    <w:rsid w:val="00BD38ED"/>
    <w:rsid w:val="00BD3A02"/>
    <w:rsid w:val="00BD3AEE"/>
    <w:rsid w:val="00BD3BB3"/>
    <w:rsid w:val="00BD3E6C"/>
    <w:rsid w:val="00BD3E96"/>
    <w:rsid w:val="00BD405E"/>
    <w:rsid w:val="00BD4086"/>
    <w:rsid w:val="00BD4098"/>
    <w:rsid w:val="00BD427A"/>
    <w:rsid w:val="00BD42D2"/>
    <w:rsid w:val="00BD42EC"/>
    <w:rsid w:val="00BD430F"/>
    <w:rsid w:val="00BD465C"/>
    <w:rsid w:val="00BD467E"/>
    <w:rsid w:val="00BD470B"/>
    <w:rsid w:val="00BD4710"/>
    <w:rsid w:val="00BD4745"/>
    <w:rsid w:val="00BD478A"/>
    <w:rsid w:val="00BD48B1"/>
    <w:rsid w:val="00BD48E6"/>
    <w:rsid w:val="00BD493A"/>
    <w:rsid w:val="00BD49E1"/>
    <w:rsid w:val="00BD4B1E"/>
    <w:rsid w:val="00BD4BFA"/>
    <w:rsid w:val="00BD4C2D"/>
    <w:rsid w:val="00BD4C5D"/>
    <w:rsid w:val="00BD4C76"/>
    <w:rsid w:val="00BD4D61"/>
    <w:rsid w:val="00BD4E18"/>
    <w:rsid w:val="00BD4EA3"/>
    <w:rsid w:val="00BD505D"/>
    <w:rsid w:val="00BD50A2"/>
    <w:rsid w:val="00BD5212"/>
    <w:rsid w:val="00BD5338"/>
    <w:rsid w:val="00BD53BA"/>
    <w:rsid w:val="00BD5462"/>
    <w:rsid w:val="00BD5488"/>
    <w:rsid w:val="00BD55EC"/>
    <w:rsid w:val="00BD5957"/>
    <w:rsid w:val="00BD598A"/>
    <w:rsid w:val="00BD5A28"/>
    <w:rsid w:val="00BD5A75"/>
    <w:rsid w:val="00BD5B3D"/>
    <w:rsid w:val="00BD5E34"/>
    <w:rsid w:val="00BD5E3C"/>
    <w:rsid w:val="00BD5EA7"/>
    <w:rsid w:val="00BD5FA8"/>
    <w:rsid w:val="00BD6056"/>
    <w:rsid w:val="00BD6142"/>
    <w:rsid w:val="00BD620E"/>
    <w:rsid w:val="00BD62E1"/>
    <w:rsid w:val="00BD6342"/>
    <w:rsid w:val="00BD6484"/>
    <w:rsid w:val="00BD64A9"/>
    <w:rsid w:val="00BD64BF"/>
    <w:rsid w:val="00BD65FE"/>
    <w:rsid w:val="00BD6B0C"/>
    <w:rsid w:val="00BD6C5E"/>
    <w:rsid w:val="00BD6C92"/>
    <w:rsid w:val="00BD6D43"/>
    <w:rsid w:val="00BD6D89"/>
    <w:rsid w:val="00BD6DF4"/>
    <w:rsid w:val="00BD6ECE"/>
    <w:rsid w:val="00BD7065"/>
    <w:rsid w:val="00BD708C"/>
    <w:rsid w:val="00BD70AD"/>
    <w:rsid w:val="00BD721E"/>
    <w:rsid w:val="00BD72AC"/>
    <w:rsid w:val="00BD72E5"/>
    <w:rsid w:val="00BD7324"/>
    <w:rsid w:val="00BD75E4"/>
    <w:rsid w:val="00BD75F0"/>
    <w:rsid w:val="00BD767C"/>
    <w:rsid w:val="00BD76DD"/>
    <w:rsid w:val="00BD781F"/>
    <w:rsid w:val="00BD7847"/>
    <w:rsid w:val="00BD7A03"/>
    <w:rsid w:val="00BD7A50"/>
    <w:rsid w:val="00BD7AAF"/>
    <w:rsid w:val="00BD7AE0"/>
    <w:rsid w:val="00BD7C57"/>
    <w:rsid w:val="00BD7C93"/>
    <w:rsid w:val="00BD7CC1"/>
    <w:rsid w:val="00BD7F0F"/>
    <w:rsid w:val="00BD7F44"/>
    <w:rsid w:val="00BE0114"/>
    <w:rsid w:val="00BE01D8"/>
    <w:rsid w:val="00BE024A"/>
    <w:rsid w:val="00BE026C"/>
    <w:rsid w:val="00BE02EF"/>
    <w:rsid w:val="00BE08CB"/>
    <w:rsid w:val="00BE09E6"/>
    <w:rsid w:val="00BE0A33"/>
    <w:rsid w:val="00BE0ADD"/>
    <w:rsid w:val="00BE0B76"/>
    <w:rsid w:val="00BE0C04"/>
    <w:rsid w:val="00BE0CD5"/>
    <w:rsid w:val="00BE0E01"/>
    <w:rsid w:val="00BE0F4B"/>
    <w:rsid w:val="00BE1074"/>
    <w:rsid w:val="00BE1333"/>
    <w:rsid w:val="00BE1427"/>
    <w:rsid w:val="00BE164A"/>
    <w:rsid w:val="00BE16AC"/>
    <w:rsid w:val="00BE16DC"/>
    <w:rsid w:val="00BE16FD"/>
    <w:rsid w:val="00BE1787"/>
    <w:rsid w:val="00BE17A4"/>
    <w:rsid w:val="00BE17ED"/>
    <w:rsid w:val="00BE181E"/>
    <w:rsid w:val="00BE19DB"/>
    <w:rsid w:val="00BE19E0"/>
    <w:rsid w:val="00BE1A96"/>
    <w:rsid w:val="00BE1B23"/>
    <w:rsid w:val="00BE1C53"/>
    <w:rsid w:val="00BE1CA4"/>
    <w:rsid w:val="00BE1D48"/>
    <w:rsid w:val="00BE1DFB"/>
    <w:rsid w:val="00BE1F30"/>
    <w:rsid w:val="00BE1F66"/>
    <w:rsid w:val="00BE207B"/>
    <w:rsid w:val="00BE208D"/>
    <w:rsid w:val="00BE21E2"/>
    <w:rsid w:val="00BE235F"/>
    <w:rsid w:val="00BE23B1"/>
    <w:rsid w:val="00BE246D"/>
    <w:rsid w:val="00BE2506"/>
    <w:rsid w:val="00BE275B"/>
    <w:rsid w:val="00BE2794"/>
    <w:rsid w:val="00BE2846"/>
    <w:rsid w:val="00BE288C"/>
    <w:rsid w:val="00BE2BCD"/>
    <w:rsid w:val="00BE2D94"/>
    <w:rsid w:val="00BE2DF0"/>
    <w:rsid w:val="00BE2F3C"/>
    <w:rsid w:val="00BE3021"/>
    <w:rsid w:val="00BE3178"/>
    <w:rsid w:val="00BE31BF"/>
    <w:rsid w:val="00BE3243"/>
    <w:rsid w:val="00BE32A7"/>
    <w:rsid w:val="00BE32D5"/>
    <w:rsid w:val="00BE3332"/>
    <w:rsid w:val="00BE3340"/>
    <w:rsid w:val="00BE3721"/>
    <w:rsid w:val="00BE3A8E"/>
    <w:rsid w:val="00BE3BBD"/>
    <w:rsid w:val="00BE3CF0"/>
    <w:rsid w:val="00BE3E52"/>
    <w:rsid w:val="00BE3E86"/>
    <w:rsid w:val="00BE3E8B"/>
    <w:rsid w:val="00BE3EE8"/>
    <w:rsid w:val="00BE4104"/>
    <w:rsid w:val="00BE4225"/>
    <w:rsid w:val="00BE422C"/>
    <w:rsid w:val="00BE43D7"/>
    <w:rsid w:val="00BE4504"/>
    <w:rsid w:val="00BE45F4"/>
    <w:rsid w:val="00BE4652"/>
    <w:rsid w:val="00BE474C"/>
    <w:rsid w:val="00BE47AB"/>
    <w:rsid w:val="00BE47AC"/>
    <w:rsid w:val="00BE4AA7"/>
    <w:rsid w:val="00BE4D12"/>
    <w:rsid w:val="00BE4EF3"/>
    <w:rsid w:val="00BE517C"/>
    <w:rsid w:val="00BE53E8"/>
    <w:rsid w:val="00BE541B"/>
    <w:rsid w:val="00BE550B"/>
    <w:rsid w:val="00BE5516"/>
    <w:rsid w:val="00BE5550"/>
    <w:rsid w:val="00BE5652"/>
    <w:rsid w:val="00BE569F"/>
    <w:rsid w:val="00BE56A9"/>
    <w:rsid w:val="00BE576E"/>
    <w:rsid w:val="00BE57F8"/>
    <w:rsid w:val="00BE5889"/>
    <w:rsid w:val="00BE59F1"/>
    <w:rsid w:val="00BE5A76"/>
    <w:rsid w:val="00BE5BF8"/>
    <w:rsid w:val="00BE5C15"/>
    <w:rsid w:val="00BE5C6D"/>
    <w:rsid w:val="00BE5D33"/>
    <w:rsid w:val="00BE5EE7"/>
    <w:rsid w:val="00BE5FD7"/>
    <w:rsid w:val="00BE61B0"/>
    <w:rsid w:val="00BE61D4"/>
    <w:rsid w:val="00BE61FF"/>
    <w:rsid w:val="00BE622D"/>
    <w:rsid w:val="00BE6295"/>
    <w:rsid w:val="00BE62CF"/>
    <w:rsid w:val="00BE6356"/>
    <w:rsid w:val="00BE63B5"/>
    <w:rsid w:val="00BE6437"/>
    <w:rsid w:val="00BE6546"/>
    <w:rsid w:val="00BE654E"/>
    <w:rsid w:val="00BE66DA"/>
    <w:rsid w:val="00BE66F2"/>
    <w:rsid w:val="00BE69BD"/>
    <w:rsid w:val="00BE69D8"/>
    <w:rsid w:val="00BE6A63"/>
    <w:rsid w:val="00BE6BCA"/>
    <w:rsid w:val="00BE6D8F"/>
    <w:rsid w:val="00BE6DB6"/>
    <w:rsid w:val="00BE6F8A"/>
    <w:rsid w:val="00BE6FE1"/>
    <w:rsid w:val="00BE6FEE"/>
    <w:rsid w:val="00BE700C"/>
    <w:rsid w:val="00BE715D"/>
    <w:rsid w:val="00BE7177"/>
    <w:rsid w:val="00BE71BF"/>
    <w:rsid w:val="00BE71E2"/>
    <w:rsid w:val="00BE71E4"/>
    <w:rsid w:val="00BE72E1"/>
    <w:rsid w:val="00BE73DD"/>
    <w:rsid w:val="00BE749D"/>
    <w:rsid w:val="00BE74D7"/>
    <w:rsid w:val="00BE7575"/>
    <w:rsid w:val="00BE75F2"/>
    <w:rsid w:val="00BE76D6"/>
    <w:rsid w:val="00BE777B"/>
    <w:rsid w:val="00BE7880"/>
    <w:rsid w:val="00BE7966"/>
    <w:rsid w:val="00BE798E"/>
    <w:rsid w:val="00BE7B65"/>
    <w:rsid w:val="00BE7C01"/>
    <w:rsid w:val="00BE7D70"/>
    <w:rsid w:val="00BE7D84"/>
    <w:rsid w:val="00BE7EE9"/>
    <w:rsid w:val="00BF0251"/>
    <w:rsid w:val="00BF0257"/>
    <w:rsid w:val="00BF02D2"/>
    <w:rsid w:val="00BF0365"/>
    <w:rsid w:val="00BF0420"/>
    <w:rsid w:val="00BF0584"/>
    <w:rsid w:val="00BF0763"/>
    <w:rsid w:val="00BF076A"/>
    <w:rsid w:val="00BF0914"/>
    <w:rsid w:val="00BF095C"/>
    <w:rsid w:val="00BF0A9E"/>
    <w:rsid w:val="00BF0E95"/>
    <w:rsid w:val="00BF0EE5"/>
    <w:rsid w:val="00BF0F6B"/>
    <w:rsid w:val="00BF0FDE"/>
    <w:rsid w:val="00BF10A1"/>
    <w:rsid w:val="00BF110B"/>
    <w:rsid w:val="00BF12C3"/>
    <w:rsid w:val="00BF14DA"/>
    <w:rsid w:val="00BF1653"/>
    <w:rsid w:val="00BF1707"/>
    <w:rsid w:val="00BF176E"/>
    <w:rsid w:val="00BF1794"/>
    <w:rsid w:val="00BF199E"/>
    <w:rsid w:val="00BF1C85"/>
    <w:rsid w:val="00BF1D93"/>
    <w:rsid w:val="00BF1E71"/>
    <w:rsid w:val="00BF20F4"/>
    <w:rsid w:val="00BF213A"/>
    <w:rsid w:val="00BF2143"/>
    <w:rsid w:val="00BF21E2"/>
    <w:rsid w:val="00BF2243"/>
    <w:rsid w:val="00BF246C"/>
    <w:rsid w:val="00BF27FC"/>
    <w:rsid w:val="00BF28F4"/>
    <w:rsid w:val="00BF2920"/>
    <w:rsid w:val="00BF2A00"/>
    <w:rsid w:val="00BF2A77"/>
    <w:rsid w:val="00BF2A99"/>
    <w:rsid w:val="00BF2C51"/>
    <w:rsid w:val="00BF2CC3"/>
    <w:rsid w:val="00BF2D20"/>
    <w:rsid w:val="00BF2D35"/>
    <w:rsid w:val="00BF2E31"/>
    <w:rsid w:val="00BF2F0C"/>
    <w:rsid w:val="00BF2FBB"/>
    <w:rsid w:val="00BF3400"/>
    <w:rsid w:val="00BF346F"/>
    <w:rsid w:val="00BF34AA"/>
    <w:rsid w:val="00BF34AE"/>
    <w:rsid w:val="00BF369A"/>
    <w:rsid w:val="00BF3776"/>
    <w:rsid w:val="00BF3AC2"/>
    <w:rsid w:val="00BF3D65"/>
    <w:rsid w:val="00BF3E2F"/>
    <w:rsid w:val="00BF3E5E"/>
    <w:rsid w:val="00BF4109"/>
    <w:rsid w:val="00BF4142"/>
    <w:rsid w:val="00BF420E"/>
    <w:rsid w:val="00BF4252"/>
    <w:rsid w:val="00BF43F4"/>
    <w:rsid w:val="00BF44BB"/>
    <w:rsid w:val="00BF4581"/>
    <w:rsid w:val="00BF4677"/>
    <w:rsid w:val="00BF4702"/>
    <w:rsid w:val="00BF4A5A"/>
    <w:rsid w:val="00BF4CA6"/>
    <w:rsid w:val="00BF4EB9"/>
    <w:rsid w:val="00BF4F1B"/>
    <w:rsid w:val="00BF54C6"/>
    <w:rsid w:val="00BF54CB"/>
    <w:rsid w:val="00BF54EB"/>
    <w:rsid w:val="00BF5672"/>
    <w:rsid w:val="00BF56CF"/>
    <w:rsid w:val="00BF5741"/>
    <w:rsid w:val="00BF59A8"/>
    <w:rsid w:val="00BF5B25"/>
    <w:rsid w:val="00BF5B48"/>
    <w:rsid w:val="00BF5BF6"/>
    <w:rsid w:val="00BF5CA8"/>
    <w:rsid w:val="00BF5CBA"/>
    <w:rsid w:val="00BF5CD8"/>
    <w:rsid w:val="00BF5D45"/>
    <w:rsid w:val="00BF5DA8"/>
    <w:rsid w:val="00BF5DE1"/>
    <w:rsid w:val="00BF5DFB"/>
    <w:rsid w:val="00BF5E41"/>
    <w:rsid w:val="00BF5EE3"/>
    <w:rsid w:val="00BF62CB"/>
    <w:rsid w:val="00BF6545"/>
    <w:rsid w:val="00BF66FE"/>
    <w:rsid w:val="00BF6842"/>
    <w:rsid w:val="00BF68C5"/>
    <w:rsid w:val="00BF6926"/>
    <w:rsid w:val="00BF6977"/>
    <w:rsid w:val="00BF6BBD"/>
    <w:rsid w:val="00BF6F74"/>
    <w:rsid w:val="00BF708E"/>
    <w:rsid w:val="00BF70D3"/>
    <w:rsid w:val="00BF7249"/>
    <w:rsid w:val="00BF72CC"/>
    <w:rsid w:val="00BF72D5"/>
    <w:rsid w:val="00BF74BD"/>
    <w:rsid w:val="00BF74C1"/>
    <w:rsid w:val="00BF7565"/>
    <w:rsid w:val="00BF76D1"/>
    <w:rsid w:val="00BF7713"/>
    <w:rsid w:val="00BF7720"/>
    <w:rsid w:val="00BF77AA"/>
    <w:rsid w:val="00BF7814"/>
    <w:rsid w:val="00BF7A54"/>
    <w:rsid w:val="00BF7A8E"/>
    <w:rsid w:val="00BF7C73"/>
    <w:rsid w:val="00BF7CAF"/>
    <w:rsid w:val="00BF7DF5"/>
    <w:rsid w:val="00BF7E15"/>
    <w:rsid w:val="00BF7E60"/>
    <w:rsid w:val="00BF7F08"/>
    <w:rsid w:val="00BF7FFB"/>
    <w:rsid w:val="00C000CE"/>
    <w:rsid w:val="00C001C7"/>
    <w:rsid w:val="00C00283"/>
    <w:rsid w:val="00C00389"/>
    <w:rsid w:val="00C003C3"/>
    <w:rsid w:val="00C003D2"/>
    <w:rsid w:val="00C00552"/>
    <w:rsid w:val="00C007A7"/>
    <w:rsid w:val="00C0088C"/>
    <w:rsid w:val="00C00943"/>
    <w:rsid w:val="00C00981"/>
    <w:rsid w:val="00C009AE"/>
    <w:rsid w:val="00C00A56"/>
    <w:rsid w:val="00C00A5E"/>
    <w:rsid w:val="00C00A78"/>
    <w:rsid w:val="00C00A96"/>
    <w:rsid w:val="00C00AA7"/>
    <w:rsid w:val="00C00B56"/>
    <w:rsid w:val="00C00BAE"/>
    <w:rsid w:val="00C00D58"/>
    <w:rsid w:val="00C00E28"/>
    <w:rsid w:val="00C00E65"/>
    <w:rsid w:val="00C00F1E"/>
    <w:rsid w:val="00C00F38"/>
    <w:rsid w:val="00C00F4A"/>
    <w:rsid w:val="00C0107A"/>
    <w:rsid w:val="00C01171"/>
    <w:rsid w:val="00C013BE"/>
    <w:rsid w:val="00C015D4"/>
    <w:rsid w:val="00C0170D"/>
    <w:rsid w:val="00C01909"/>
    <w:rsid w:val="00C01BDA"/>
    <w:rsid w:val="00C01BDB"/>
    <w:rsid w:val="00C01C23"/>
    <w:rsid w:val="00C01C85"/>
    <w:rsid w:val="00C01D8D"/>
    <w:rsid w:val="00C02038"/>
    <w:rsid w:val="00C020F6"/>
    <w:rsid w:val="00C02117"/>
    <w:rsid w:val="00C0218F"/>
    <w:rsid w:val="00C023FF"/>
    <w:rsid w:val="00C02465"/>
    <w:rsid w:val="00C02714"/>
    <w:rsid w:val="00C02735"/>
    <w:rsid w:val="00C02820"/>
    <w:rsid w:val="00C02856"/>
    <w:rsid w:val="00C02B4E"/>
    <w:rsid w:val="00C02DD0"/>
    <w:rsid w:val="00C02E1A"/>
    <w:rsid w:val="00C02E45"/>
    <w:rsid w:val="00C02EB6"/>
    <w:rsid w:val="00C02EC0"/>
    <w:rsid w:val="00C02FB4"/>
    <w:rsid w:val="00C0304D"/>
    <w:rsid w:val="00C030F9"/>
    <w:rsid w:val="00C030FA"/>
    <w:rsid w:val="00C03139"/>
    <w:rsid w:val="00C032B3"/>
    <w:rsid w:val="00C034E2"/>
    <w:rsid w:val="00C035BF"/>
    <w:rsid w:val="00C0361A"/>
    <w:rsid w:val="00C03768"/>
    <w:rsid w:val="00C03DD3"/>
    <w:rsid w:val="00C03E58"/>
    <w:rsid w:val="00C03F65"/>
    <w:rsid w:val="00C0401F"/>
    <w:rsid w:val="00C04040"/>
    <w:rsid w:val="00C040BC"/>
    <w:rsid w:val="00C040D0"/>
    <w:rsid w:val="00C040F7"/>
    <w:rsid w:val="00C04188"/>
    <w:rsid w:val="00C044BD"/>
    <w:rsid w:val="00C044F9"/>
    <w:rsid w:val="00C04802"/>
    <w:rsid w:val="00C048F7"/>
    <w:rsid w:val="00C049A1"/>
    <w:rsid w:val="00C049F1"/>
    <w:rsid w:val="00C04ABE"/>
    <w:rsid w:val="00C04C50"/>
    <w:rsid w:val="00C04CD8"/>
    <w:rsid w:val="00C04CDE"/>
    <w:rsid w:val="00C04D1B"/>
    <w:rsid w:val="00C04D20"/>
    <w:rsid w:val="00C0502E"/>
    <w:rsid w:val="00C050DB"/>
    <w:rsid w:val="00C050E6"/>
    <w:rsid w:val="00C051A0"/>
    <w:rsid w:val="00C05299"/>
    <w:rsid w:val="00C053A5"/>
    <w:rsid w:val="00C053D2"/>
    <w:rsid w:val="00C053E3"/>
    <w:rsid w:val="00C055E8"/>
    <w:rsid w:val="00C055F8"/>
    <w:rsid w:val="00C055FB"/>
    <w:rsid w:val="00C05785"/>
    <w:rsid w:val="00C05908"/>
    <w:rsid w:val="00C059E2"/>
    <w:rsid w:val="00C05BEA"/>
    <w:rsid w:val="00C05D15"/>
    <w:rsid w:val="00C060AD"/>
    <w:rsid w:val="00C063E9"/>
    <w:rsid w:val="00C06403"/>
    <w:rsid w:val="00C0650C"/>
    <w:rsid w:val="00C06604"/>
    <w:rsid w:val="00C06681"/>
    <w:rsid w:val="00C06777"/>
    <w:rsid w:val="00C069F7"/>
    <w:rsid w:val="00C06A73"/>
    <w:rsid w:val="00C06AA4"/>
    <w:rsid w:val="00C06AD1"/>
    <w:rsid w:val="00C06BBC"/>
    <w:rsid w:val="00C06E8C"/>
    <w:rsid w:val="00C0703E"/>
    <w:rsid w:val="00C07117"/>
    <w:rsid w:val="00C07479"/>
    <w:rsid w:val="00C07598"/>
    <w:rsid w:val="00C075F1"/>
    <w:rsid w:val="00C07773"/>
    <w:rsid w:val="00C077FD"/>
    <w:rsid w:val="00C07BE0"/>
    <w:rsid w:val="00C07CF4"/>
    <w:rsid w:val="00C07EC2"/>
    <w:rsid w:val="00C07F49"/>
    <w:rsid w:val="00C07F97"/>
    <w:rsid w:val="00C0FFEF"/>
    <w:rsid w:val="00C10039"/>
    <w:rsid w:val="00C100CF"/>
    <w:rsid w:val="00C10137"/>
    <w:rsid w:val="00C10169"/>
    <w:rsid w:val="00C1016B"/>
    <w:rsid w:val="00C101F3"/>
    <w:rsid w:val="00C10496"/>
    <w:rsid w:val="00C10503"/>
    <w:rsid w:val="00C1056C"/>
    <w:rsid w:val="00C105FA"/>
    <w:rsid w:val="00C10668"/>
    <w:rsid w:val="00C10695"/>
    <w:rsid w:val="00C107C9"/>
    <w:rsid w:val="00C109BD"/>
    <w:rsid w:val="00C10A24"/>
    <w:rsid w:val="00C10A5B"/>
    <w:rsid w:val="00C10E0B"/>
    <w:rsid w:val="00C10EAA"/>
    <w:rsid w:val="00C10F66"/>
    <w:rsid w:val="00C111B1"/>
    <w:rsid w:val="00C11276"/>
    <w:rsid w:val="00C11630"/>
    <w:rsid w:val="00C1179C"/>
    <w:rsid w:val="00C11A2B"/>
    <w:rsid w:val="00C11A40"/>
    <w:rsid w:val="00C11BAA"/>
    <w:rsid w:val="00C11C16"/>
    <w:rsid w:val="00C11C20"/>
    <w:rsid w:val="00C11C87"/>
    <w:rsid w:val="00C11E94"/>
    <w:rsid w:val="00C120D3"/>
    <w:rsid w:val="00C12143"/>
    <w:rsid w:val="00C12169"/>
    <w:rsid w:val="00C121BD"/>
    <w:rsid w:val="00C12209"/>
    <w:rsid w:val="00C12285"/>
    <w:rsid w:val="00C1232A"/>
    <w:rsid w:val="00C12368"/>
    <w:rsid w:val="00C123A8"/>
    <w:rsid w:val="00C123CF"/>
    <w:rsid w:val="00C12899"/>
    <w:rsid w:val="00C128C8"/>
    <w:rsid w:val="00C128E2"/>
    <w:rsid w:val="00C128F7"/>
    <w:rsid w:val="00C12EEA"/>
    <w:rsid w:val="00C12F50"/>
    <w:rsid w:val="00C12FC8"/>
    <w:rsid w:val="00C13227"/>
    <w:rsid w:val="00C1322F"/>
    <w:rsid w:val="00C13432"/>
    <w:rsid w:val="00C13616"/>
    <w:rsid w:val="00C137CB"/>
    <w:rsid w:val="00C1389C"/>
    <w:rsid w:val="00C13A65"/>
    <w:rsid w:val="00C13AA1"/>
    <w:rsid w:val="00C13AC1"/>
    <w:rsid w:val="00C13B27"/>
    <w:rsid w:val="00C13B45"/>
    <w:rsid w:val="00C13C13"/>
    <w:rsid w:val="00C13D27"/>
    <w:rsid w:val="00C13E7C"/>
    <w:rsid w:val="00C13F91"/>
    <w:rsid w:val="00C14159"/>
    <w:rsid w:val="00C141C4"/>
    <w:rsid w:val="00C1420D"/>
    <w:rsid w:val="00C1422B"/>
    <w:rsid w:val="00C14287"/>
    <w:rsid w:val="00C142D5"/>
    <w:rsid w:val="00C143C0"/>
    <w:rsid w:val="00C1454D"/>
    <w:rsid w:val="00C147CF"/>
    <w:rsid w:val="00C14820"/>
    <w:rsid w:val="00C1483C"/>
    <w:rsid w:val="00C14965"/>
    <w:rsid w:val="00C149D0"/>
    <w:rsid w:val="00C14A38"/>
    <w:rsid w:val="00C14A49"/>
    <w:rsid w:val="00C14AE2"/>
    <w:rsid w:val="00C14D90"/>
    <w:rsid w:val="00C14FC2"/>
    <w:rsid w:val="00C150B1"/>
    <w:rsid w:val="00C152F1"/>
    <w:rsid w:val="00C152FE"/>
    <w:rsid w:val="00C15385"/>
    <w:rsid w:val="00C154A1"/>
    <w:rsid w:val="00C15542"/>
    <w:rsid w:val="00C157EA"/>
    <w:rsid w:val="00C158B7"/>
    <w:rsid w:val="00C158BE"/>
    <w:rsid w:val="00C159E8"/>
    <w:rsid w:val="00C15A0E"/>
    <w:rsid w:val="00C15B15"/>
    <w:rsid w:val="00C15D6B"/>
    <w:rsid w:val="00C15F73"/>
    <w:rsid w:val="00C160BA"/>
    <w:rsid w:val="00C160F2"/>
    <w:rsid w:val="00C16526"/>
    <w:rsid w:val="00C1654E"/>
    <w:rsid w:val="00C1659F"/>
    <w:rsid w:val="00C16730"/>
    <w:rsid w:val="00C1685D"/>
    <w:rsid w:val="00C168A5"/>
    <w:rsid w:val="00C168D1"/>
    <w:rsid w:val="00C169B7"/>
    <w:rsid w:val="00C16B1B"/>
    <w:rsid w:val="00C16CE3"/>
    <w:rsid w:val="00C16D20"/>
    <w:rsid w:val="00C16EC1"/>
    <w:rsid w:val="00C16FC2"/>
    <w:rsid w:val="00C17014"/>
    <w:rsid w:val="00C1702C"/>
    <w:rsid w:val="00C17442"/>
    <w:rsid w:val="00C17485"/>
    <w:rsid w:val="00C1751F"/>
    <w:rsid w:val="00C175E2"/>
    <w:rsid w:val="00C175FF"/>
    <w:rsid w:val="00C17769"/>
    <w:rsid w:val="00C177F8"/>
    <w:rsid w:val="00C178BE"/>
    <w:rsid w:val="00C17A5B"/>
    <w:rsid w:val="00C17A74"/>
    <w:rsid w:val="00C17ACC"/>
    <w:rsid w:val="00C17BDC"/>
    <w:rsid w:val="00C17CAE"/>
    <w:rsid w:val="00C17F57"/>
    <w:rsid w:val="00C17F8A"/>
    <w:rsid w:val="00C2010E"/>
    <w:rsid w:val="00C202D4"/>
    <w:rsid w:val="00C2048B"/>
    <w:rsid w:val="00C2060C"/>
    <w:rsid w:val="00C206C0"/>
    <w:rsid w:val="00C20767"/>
    <w:rsid w:val="00C2087B"/>
    <w:rsid w:val="00C209A2"/>
    <w:rsid w:val="00C20BDA"/>
    <w:rsid w:val="00C20C32"/>
    <w:rsid w:val="00C20C42"/>
    <w:rsid w:val="00C20C99"/>
    <w:rsid w:val="00C20D74"/>
    <w:rsid w:val="00C210DD"/>
    <w:rsid w:val="00C21134"/>
    <w:rsid w:val="00C21259"/>
    <w:rsid w:val="00C2134A"/>
    <w:rsid w:val="00C21407"/>
    <w:rsid w:val="00C21896"/>
    <w:rsid w:val="00C21A24"/>
    <w:rsid w:val="00C21A5F"/>
    <w:rsid w:val="00C21AD4"/>
    <w:rsid w:val="00C21D60"/>
    <w:rsid w:val="00C21DBD"/>
    <w:rsid w:val="00C21DCD"/>
    <w:rsid w:val="00C21F2D"/>
    <w:rsid w:val="00C22010"/>
    <w:rsid w:val="00C22123"/>
    <w:rsid w:val="00C22265"/>
    <w:rsid w:val="00C222B9"/>
    <w:rsid w:val="00C223E8"/>
    <w:rsid w:val="00C22584"/>
    <w:rsid w:val="00C225A0"/>
    <w:rsid w:val="00C22642"/>
    <w:rsid w:val="00C226D8"/>
    <w:rsid w:val="00C22732"/>
    <w:rsid w:val="00C22844"/>
    <w:rsid w:val="00C229DF"/>
    <w:rsid w:val="00C229FD"/>
    <w:rsid w:val="00C22A8A"/>
    <w:rsid w:val="00C22B3C"/>
    <w:rsid w:val="00C22BED"/>
    <w:rsid w:val="00C22C22"/>
    <w:rsid w:val="00C22DEB"/>
    <w:rsid w:val="00C22F0E"/>
    <w:rsid w:val="00C22FAC"/>
    <w:rsid w:val="00C22FCB"/>
    <w:rsid w:val="00C2301C"/>
    <w:rsid w:val="00C231DA"/>
    <w:rsid w:val="00C231FE"/>
    <w:rsid w:val="00C23239"/>
    <w:rsid w:val="00C23320"/>
    <w:rsid w:val="00C23417"/>
    <w:rsid w:val="00C2344D"/>
    <w:rsid w:val="00C235D6"/>
    <w:rsid w:val="00C23877"/>
    <w:rsid w:val="00C2391B"/>
    <w:rsid w:val="00C239B8"/>
    <w:rsid w:val="00C23A10"/>
    <w:rsid w:val="00C23A1A"/>
    <w:rsid w:val="00C23A68"/>
    <w:rsid w:val="00C23A73"/>
    <w:rsid w:val="00C23CCE"/>
    <w:rsid w:val="00C23DDD"/>
    <w:rsid w:val="00C23DEA"/>
    <w:rsid w:val="00C240AD"/>
    <w:rsid w:val="00C240C4"/>
    <w:rsid w:val="00C24176"/>
    <w:rsid w:val="00C242EF"/>
    <w:rsid w:val="00C2445D"/>
    <w:rsid w:val="00C246EE"/>
    <w:rsid w:val="00C247D8"/>
    <w:rsid w:val="00C24843"/>
    <w:rsid w:val="00C24A7A"/>
    <w:rsid w:val="00C24B14"/>
    <w:rsid w:val="00C24B56"/>
    <w:rsid w:val="00C24B61"/>
    <w:rsid w:val="00C24B6D"/>
    <w:rsid w:val="00C24B79"/>
    <w:rsid w:val="00C24C31"/>
    <w:rsid w:val="00C24D52"/>
    <w:rsid w:val="00C24D7F"/>
    <w:rsid w:val="00C24D8D"/>
    <w:rsid w:val="00C25002"/>
    <w:rsid w:val="00C25245"/>
    <w:rsid w:val="00C25369"/>
    <w:rsid w:val="00C256AE"/>
    <w:rsid w:val="00C25969"/>
    <w:rsid w:val="00C25DEF"/>
    <w:rsid w:val="00C25E8C"/>
    <w:rsid w:val="00C26206"/>
    <w:rsid w:val="00C2635C"/>
    <w:rsid w:val="00C2646F"/>
    <w:rsid w:val="00C26586"/>
    <w:rsid w:val="00C267DE"/>
    <w:rsid w:val="00C269A0"/>
    <w:rsid w:val="00C269EE"/>
    <w:rsid w:val="00C26A44"/>
    <w:rsid w:val="00C26C84"/>
    <w:rsid w:val="00C26CD6"/>
    <w:rsid w:val="00C26FDC"/>
    <w:rsid w:val="00C271B8"/>
    <w:rsid w:val="00C271CE"/>
    <w:rsid w:val="00C27273"/>
    <w:rsid w:val="00C272D8"/>
    <w:rsid w:val="00C272E3"/>
    <w:rsid w:val="00C273E9"/>
    <w:rsid w:val="00C27418"/>
    <w:rsid w:val="00C27433"/>
    <w:rsid w:val="00C2752F"/>
    <w:rsid w:val="00C27569"/>
    <w:rsid w:val="00C275C8"/>
    <w:rsid w:val="00C276A3"/>
    <w:rsid w:val="00C27709"/>
    <w:rsid w:val="00C2776E"/>
    <w:rsid w:val="00C278A7"/>
    <w:rsid w:val="00C27962"/>
    <w:rsid w:val="00C27976"/>
    <w:rsid w:val="00C27979"/>
    <w:rsid w:val="00C27A8D"/>
    <w:rsid w:val="00C27D3B"/>
    <w:rsid w:val="00C27EDD"/>
    <w:rsid w:val="00C27F8F"/>
    <w:rsid w:val="00C27FBC"/>
    <w:rsid w:val="00C300D8"/>
    <w:rsid w:val="00C30108"/>
    <w:rsid w:val="00C30149"/>
    <w:rsid w:val="00C3015C"/>
    <w:rsid w:val="00C301AF"/>
    <w:rsid w:val="00C30708"/>
    <w:rsid w:val="00C3070B"/>
    <w:rsid w:val="00C3091B"/>
    <w:rsid w:val="00C309E0"/>
    <w:rsid w:val="00C30B33"/>
    <w:rsid w:val="00C30F5F"/>
    <w:rsid w:val="00C30F73"/>
    <w:rsid w:val="00C3102E"/>
    <w:rsid w:val="00C31072"/>
    <w:rsid w:val="00C310C9"/>
    <w:rsid w:val="00C311B9"/>
    <w:rsid w:val="00C31384"/>
    <w:rsid w:val="00C31517"/>
    <w:rsid w:val="00C31571"/>
    <w:rsid w:val="00C3162E"/>
    <w:rsid w:val="00C3168C"/>
    <w:rsid w:val="00C316A2"/>
    <w:rsid w:val="00C3176A"/>
    <w:rsid w:val="00C319BC"/>
    <w:rsid w:val="00C31A0E"/>
    <w:rsid w:val="00C31AA7"/>
    <w:rsid w:val="00C31AB6"/>
    <w:rsid w:val="00C31B5D"/>
    <w:rsid w:val="00C31C22"/>
    <w:rsid w:val="00C31CBD"/>
    <w:rsid w:val="00C31CFD"/>
    <w:rsid w:val="00C31D50"/>
    <w:rsid w:val="00C3208F"/>
    <w:rsid w:val="00C32323"/>
    <w:rsid w:val="00C32384"/>
    <w:rsid w:val="00C323B5"/>
    <w:rsid w:val="00C324BE"/>
    <w:rsid w:val="00C32558"/>
    <w:rsid w:val="00C3263E"/>
    <w:rsid w:val="00C326A5"/>
    <w:rsid w:val="00C3289D"/>
    <w:rsid w:val="00C328EB"/>
    <w:rsid w:val="00C329FF"/>
    <w:rsid w:val="00C32AF4"/>
    <w:rsid w:val="00C32BEE"/>
    <w:rsid w:val="00C32CDE"/>
    <w:rsid w:val="00C32E18"/>
    <w:rsid w:val="00C32ECF"/>
    <w:rsid w:val="00C32F2C"/>
    <w:rsid w:val="00C32F3B"/>
    <w:rsid w:val="00C32F6F"/>
    <w:rsid w:val="00C32FB7"/>
    <w:rsid w:val="00C32FC1"/>
    <w:rsid w:val="00C330BF"/>
    <w:rsid w:val="00C331BC"/>
    <w:rsid w:val="00C3321B"/>
    <w:rsid w:val="00C33282"/>
    <w:rsid w:val="00C33443"/>
    <w:rsid w:val="00C334BF"/>
    <w:rsid w:val="00C334E6"/>
    <w:rsid w:val="00C3356D"/>
    <w:rsid w:val="00C336D0"/>
    <w:rsid w:val="00C3375B"/>
    <w:rsid w:val="00C33795"/>
    <w:rsid w:val="00C337FA"/>
    <w:rsid w:val="00C3392C"/>
    <w:rsid w:val="00C339A1"/>
    <w:rsid w:val="00C33D85"/>
    <w:rsid w:val="00C33DEA"/>
    <w:rsid w:val="00C33E29"/>
    <w:rsid w:val="00C33E57"/>
    <w:rsid w:val="00C33F29"/>
    <w:rsid w:val="00C33F89"/>
    <w:rsid w:val="00C33FAD"/>
    <w:rsid w:val="00C34117"/>
    <w:rsid w:val="00C34135"/>
    <w:rsid w:val="00C34186"/>
    <w:rsid w:val="00C341BB"/>
    <w:rsid w:val="00C345B7"/>
    <w:rsid w:val="00C345D3"/>
    <w:rsid w:val="00C3460D"/>
    <w:rsid w:val="00C347EA"/>
    <w:rsid w:val="00C349E6"/>
    <w:rsid w:val="00C34A7A"/>
    <w:rsid w:val="00C34BAB"/>
    <w:rsid w:val="00C34BC0"/>
    <w:rsid w:val="00C34E42"/>
    <w:rsid w:val="00C34E6F"/>
    <w:rsid w:val="00C34ED6"/>
    <w:rsid w:val="00C34F2B"/>
    <w:rsid w:val="00C34F9F"/>
    <w:rsid w:val="00C351BA"/>
    <w:rsid w:val="00C351E7"/>
    <w:rsid w:val="00C352F2"/>
    <w:rsid w:val="00C35319"/>
    <w:rsid w:val="00C35324"/>
    <w:rsid w:val="00C3535D"/>
    <w:rsid w:val="00C35390"/>
    <w:rsid w:val="00C356ED"/>
    <w:rsid w:val="00C356EE"/>
    <w:rsid w:val="00C358B7"/>
    <w:rsid w:val="00C35C84"/>
    <w:rsid w:val="00C35CF4"/>
    <w:rsid w:val="00C35D96"/>
    <w:rsid w:val="00C35DE9"/>
    <w:rsid w:val="00C35E0C"/>
    <w:rsid w:val="00C35F71"/>
    <w:rsid w:val="00C35FC7"/>
    <w:rsid w:val="00C35FCF"/>
    <w:rsid w:val="00C361E5"/>
    <w:rsid w:val="00C36205"/>
    <w:rsid w:val="00C362B9"/>
    <w:rsid w:val="00C362EC"/>
    <w:rsid w:val="00C364A9"/>
    <w:rsid w:val="00C36550"/>
    <w:rsid w:val="00C3669C"/>
    <w:rsid w:val="00C366AF"/>
    <w:rsid w:val="00C3670F"/>
    <w:rsid w:val="00C36C26"/>
    <w:rsid w:val="00C36CA4"/>
    <w:rsid w:val="00C36CD0"/>
    <w:rsid w:val="00C36CFD"/>
    <w:rsid w:val="00C36D40"/>
    <w:rsid w:val="00C36EAD"/>
    <w:rsid w:val="00C36F77"/>
    <w:rsid w:val="00C37009"/>
    <w:rsid w:val="00C3703A"/>
    <w:rsid w:val="00C37165"/>
    <w:rsid w:val="00C371B8"/>
    <w:rsid w:val="00C371DF"/>
    <w:rsid w:val="00C372E2"/>
    <w:rsid w:val="00C3731E"/>
    <w:rsid w:val="00C374A4"/>
    <w:rsid w:val="00C3771A"/>
    <w:rsid w:val="00C3775B"/>
    <w:rsid w:val="00C37916"/>
    <w:rsid w:val="00C37931"/>
    <w:rsid w:val="00C37B8B"/>
    <w:rsid w:val="00C37E50"/>
    <w:rsid w:val="00C37E75"/>
    <w:rsid w:val="00C37EDB"/>
    <w:rsid w:val="00C40111"/>
    <w:rsid w:val="00C4057B"/>
    <w:rsid w:val="00C406C4"/>
    <w:rsid w:val="00C407DD"/>
    <w:rsid w:val="00C40B4E"/>
    <w:rsid w:val="00C40BB8"/>
    <w:rsid w:val="00C40D79"/>
    <w:rsid w:val="00C40E50"/>
    <w:rsid w:val="00C4100D"/>
    <w:rsid w:val="00C41057"/>
    <w:rsid w:val="00C4115D"/>
    <w:rsid w:val="00C4121B"/>
    <w:rsid w:val="00C41244"/>
    <w:rsid w:val="00C412AF"/>
    <w:rsid w:val="00C412C4"/>
    <w:rsid w:val="00C4165A"/>
    <w:rsid w:val="00C4169E"/>
    <w:rsid w:val="00C41919"/>
    <w:rsid w:val="00C41A72"/>
    <w:rsid w:val="00C41BA8"/>
    <w:rsid w:val="00C41C2F"/>
    <w:rsid w:val="00C41C43"/>
    <w:rsid w:val="00C41CB2"/>
    <w:rsid w:val="00C41CBF"/>
    <w:rsid w:val="00C41D38"/>
    <w:rsid w:val="00C41E4F"/>
    <w:rsid w:val="00C42002"/>
    <w:rsid w:val="00C42174"/>
    <w:rsid w:val="00C421B9"/>
    <w:rsid w:val="00C42272"/>
    <w:rsid w:val="00C422D1"/>
    <w:rsid w:val="00C422F8"/>
    <w:rsid w:val="00C4238F"/>
    <w:rsid w:val="00C4239D"/>
    <w:rsid w:val="00C4256B"/>
    <w:rsid w:val="00C42703"/>
    <w:rsid w:val="00C4270F"/>
    <w:rsid w:val="00C428F4"/>
    <w:rsid w:val="00C42972"/>
    <w:rsid w:val="00C42C2B"/>
    <w:rsid w:val="00C42CAA"/>
    <w:rsid w:val="00C42D3C"/>
    <w:rsid w:val="00C42F31"/>
    <w:rsid w:val="00C42FF6"/>
    <w:rsid w:val="00C4312E"/>
    <w:rsid w:val="00C43132"/>
    <w:rsid w:val="00C43199"/>
    <w:rsid w:val="00C431E6"/>
    <w:rsid w:val="00C432A2"/>
    <w:rsid w:val="00C432BD"/>
    <w:rsid w:val="00C433AF"/>
    <w:rsid w:val="00C433F0"/>
    <w:rsid w:val="00C43470"/>
    <w:rsid w:val="00C434B0"/>
    <w:rsid w:val="00C43517"/>
    <w:rsid w:val="00C43622"/>
    <w:rsid w:val="00C43628"/>
    <w:rsid w:val="00C43680"/>
    <w:rsid w:val="00C43692"/>
    <w:rsid w:val="00C4384A"/>
    <w:rsid w:val="00C438BB"/>
    <w:rsid w:val="00C438CA"/>
    <w:rsid w:val="00C4393A"/>
    <w:rsid w:val="00C439B3"/>
    <w:rsid w:val="00C43A97"/>
    <w:rsid w:val="00C43BA1"/>
    <w:rsid w:val="00C43C38"/>
    <w:rsid w:val="00C43FA9"/>
    <w:rsid w:val="00C4410D"/>
    <w:rsid w:val="00C441C6"/>
    <w:rsid w:val="00C442A3"/>
    <w:rsid w:val="00C442FB"/>
    <w:rsid w:val="00C44307"/>
    <w:rsid w:val="00C443D6"/>
    <w:rsid w:val="00C443E2"/>
    <w:rsid w:val="00C4441C"/>
    <w:rsid w:val="00C44422"/>
    <w:rsid w:val="00C44588"/>
    <w:rsid w:val="00C44641"/>
    <w:rsid w:val="00C446F9"/>
    <w:rsid w:val="00C447AE"/>
    <w:rsid w:val="00C447ED"/>
    <w:rsid w:val="00C44901"/>
    <w:rsid w:val="00C44956"/>
    <w:rsid w:val="00C4496F"/>
    <w:rsid w:val="00C44AFC"/>
    <w:rsid w:val="00C44B40"/>
    <w:rsid w:val="00C44E4B"/>
    <w:rsid w:val="00C44E50"/>
    <w:rsid w:val="00C44F74"/>
    <w:rsid w:val="00C44FCC"/>
    <w:rsid w:val="00C450C8"/>
    <w:rsid w:val="00C4536D"/>
    <w:rsid w:val="00C456E5"/>
    <w:rsid w:val="00C45762"/>
    <w:rsid w:val="00C458AA"/>
    <w:rsid w:val="00C45973"/>
    <w:rsid w:val="00C45AB4"/>
    <w:rsid w:val="00C45B74"/>
    <w:rsid w:val="00C45D28"/>
    <w:rsid w:val="00C45D53"/>
    <w:rsid w:val="00C45D59"/>
    <w:rsid w:val="00C45F38"/>
    <w:rsid w:val="00C45F69"/>
    <w:rsid w:val="00C460E0"/>
    <w:rsid w:val="00C46152"/>
    <w:rsid w:val="00C461AA"/>
    <w:rsid w:val="00C461E0"/>
    <w:rsid w:val="00C46335"/>
    <w:rsid w:val="00C46339"/>
    <w:rsid w:val="00C464FC"/>
    <w:rsid w:val="00C46548"/>
    <w:rsid w:val="00C46827"/>
    <w:rsid w:val="00C4692A"/>
    <w:rsid w:val="00C4695B"/>
    <w:rsid w:val="00C46A19"/>
    <w:rsid w:val="00C46B74"/>
    <w:rsid w:val="00C46BB9"/>
    <w:rsid w:val="00C46C04"/>
    <w:rsid w:val="00C46CBA"/>
    <w:rsid w:val="00C46E63"/>
    <w:rsid w:val="00C46E78"/>
    <w:rsid w:val="00C47082"/>
    <w:rsid w:val="00C47167"/>
    <w:rsid w:val="00C4716B"/>
    <w:rsid w:val="00C4726E"/>
    <w:rsid w:val="00C472D0"/>
    <w:rsid w:val="00C47441"/>
    <w:rsid w:val="00C47527"/>
    <w:rsid w:val="00C475B1"/>
    <w:rsid w:val="00C476BD"/>
    <w:rsid w:val="00C47717"/>
    <w:rsid w:val="00C47727"/>
    <w:rsid w:val="00C478FB"/>
    <w:rsid w:val="00C47919"/>
    <w:rsid w:val="00C47A09"/>
    <w:rsid w:val="00C47A7D"/>
    <w:rsid w:val="00C47A9D"/>
    <w:rsid w:val="00C47AE6"/>
    <w:rsid w:val="00C47AE9"/>
    <w:rsid w:val="00C47C44"/>
    <w:rsid w:val="00C47C80"/>
    <w:rsid w:val="00C47C86"/>
    <w:rsid w:val="00C47C9D"/>
    <w:rsid w:val="00C47DB2"/>
    <w:rsid w:val="00C47DB5"/>
    <w:rsid w:val="00C47E3C"/>
    <w:rsid w:val="00C47E55"/>
    <w:rsid w:val="00C47F4A"/>
    <w:rsid w:val="00C4D352"/>
    <w:rsid w:val="00C50031"/>
    <w:rsid w:val="00C5036F"/>
    <w:rsid w:val="00C50490"/>
    <w:rsid w:val="00C50A42"/>
    <w:rsid w:val="00C50AA4"/>
    <w:rsid w:val="00C50AAA"/>
    <w:rsid w:val="00C50B58"/>
    <w:rsid w:val="00C50C9C"/>
    <w:rsid w:val="00C50CF5"/>
    <w:rsid w:val="00C51184"/>
    <w:rsid w:val="00C511D5"/>
    <w:rsid w:val="00C514FC"/>
    <w:rsid w:val="00C51597"/>
    <w:rsid w:val="00C515B7"/>
    <w:rsid w:val="00C516A2"/>
    <w:rsid w:val="00C518AA"/>
    <w:rsid w:val="00C51A01"/>
    <w:rsid w:val="00C51AE5"/>
    <w:rsid w:val="00C51B24"/>
    <w:rsid w:val="00C51B65"/>
    <w:rsid w:val="00C51C10"/>
    <w:rsid w:val="00C51C8D"/>
    <w:rsid w:val="00C51D7A"/>
    <w:rsid w:val="00C51D9A"/>
    <w:rsid w:val="00C51EA4"/>
    <w:rsid w:val="00C51FB9"/>
    <w:rsid w:val="00C521B1"/>
    <w:rsid w:val="00C522EE"/>
    <w:rsid w:val="00C52508"/>
    <w:rsid w:val="00C525B7"/>
    <w:rsid w:val="00C525C3"/>
    <w:rsid w:val="00C52611"/>
    <w:rsid w:val="00C52739"/>
    <w:rsid w:val="00C52786"/>
    <w:rsid w:val="00C52974"/>
    <w:rsid w:val="00C52A4C"/>
    <w:rsid w:val="00C52AE9"/>
    <w:rsid w:val="00C52BDA"/>
    <w:rsid w:val="00C52C94"/>
    <w:rsid w:val="00C52E42"/>
    <w:rsid w:val="00C52E50"/>
    <w:rsid w:val="00C52F1C"/>
    <w:rsid w:val="00C52FC2"/>
    <w:rsid w:val="00C530DA"/>
    <w:rsid w:val="00C53105"/>
    <w:rsid w:val="00C5310B"/>
    <w:rsid w:val="00C53123"/>
    <w:rsid w:val="00C531D2"/>
    <w:rsid w:val="00C53251"/>
    <w:rsid w:val="00C532E4"/>
    <w:rsid w:val="00C532EE"/>
    <w:rsid w:val="00C532F9"/>
    <w:rsid w:val="00C53432"/>
    <w:rsid w:val="00C53534"/>
    <w:rsid w:val="00C536C3"/>
    <w:rsid w:val="00C536D9"/>
    <w:rsid w:val="00C5373E"/>
    <w:rsid w:val="00C5379F"/>
    <w:rsid w:val="00C5389D"/>
    <w:rsid w:val="00C53CE3"/>
    <w:rsid w:val="00C53D87"/>
    <w:rsid w:val="00C53DC4"/>
    <w:rsid w:val="00C53E98"/>
    <w:rsid w:val="00C53E9C"/>
    <w:rsid w:val="00C53F13"/>
    <w:rsid w:val="00C53F20"/>
    <w:rsid w:val="00C5405D"/>
    <w:rsid w:val="00C5407E"/>
    <w:rsid w:val="00C54159"/>
    <w:rsid w:val="00C541F5"/>
    <w:rsid w:val="00C54277"/>
    <w:rsid w:val="00C5432C"/>
    <w:rsid w:val="00C543DA"/>
    <w:rsid w:val="00C54582"/>
    <w:rsid w:val="00C545CD"/>
    <w:rsid w:val="00C54694"/>
    <w:rsid w:val="00C546EC"/>
    <w:rsid w:val="00C54745"/>
    <w:rsid w:val="00C547A2"/>
    <w:rsid w:val="00C547AE"/>
    <w:rsid w:val="00C549DD"/>
    <w:rsid w:val="00C54ABD"/>
    <w:rsid w:val="00C54AD4"/>
    <w:rsid w:val="00C54B28"/>
    <w:rsid w:val="00C54B76"/>
    <w:rsid w:val="00C54BA9"/>
    <w:rsid w:val="00C54C00"/>
    <w:rsid w:val="00C54C66"/>
    <w:rsid w:val="00C54CB7"/>
    <w:rsid w:val="00C5510A"/>
    <w:rsid w:val="00C5514C"/>
    <w:rsid w:val="00C55194"/>
    <w:rsid w:val="00C55224"/>
    <w:rsid w:val="00C554B2"/>
    <w:rsid w:val="00C555B1"/>
    <w:rsid w:val="00C5564D"/>
    <w:rsid w:val="00C55907"/>
    <w:rsid w:val="00C55909"/>
    <w:rsid w:val="00C559A2"/>
    <w:rsid w:val="00C559BC"/>
    <w:rsid w:val="00C55A83"/>
    <w:rsid w:val="00C55A8D"/>
    <w:rsid w:val="00C55B04"/>
    <w:rsid w:val="00C55B22"/>
    <w:rsid w:val="00C55B3C"/>
    <w:rsid w:val="00C55B5F"/>
    <w:rsid w:val="00C55BDA"/>
    <w:rsid w:val="00C55C0D"/>
    <w:rsid w:val="00C55D79"/>
    <w:rsid w:val="00C55DD0"/>
    <w:rsid w:val="00C55E7A"/>
    <w:rsid w:val="00C55EB0"/>
    <w:rsid w:val="00C55F7B"/>
    <w:rsid w:val="00C55FB6"/>
    <w:rsid w:val="00C55FEC"/>
    <w:rsid w:val="00C56055"/>
    <w:rsid w:val="00C560EF"/>
    <w:rsid w:val="00C56137"/>
    <w:rsid w:val="00C5617F"/>
    <w:rsid w:val="00C5619B"/>
    <w:rsid w:val="00C563A2"/>
    <w:rsid w:val="00C563D8"/>
    <w:rsid w:val="00C563FC"/>
    <w:rsid w:val="00C56601"/>
    <w:rsid w:val="00C56629"/>
    <w:rsid w:val="00C566EA"/>
    <w:rsid w:val="00C56742"/>
    <w:rsid w:val="00C56B65"/>
    <w:rsid w:val="00C56BE7"/>
    <w:rsid w:val="00C56BEF"/>
    <w:rsid w:val="00C56CC4"/>
    <w:rsid w:val="00C56D69"/>
    <w:rsid w:val="00C56DD0"/>
    <w:rsid w:val="00C56E9F"/>
    <w:rsid w:val="00C57077"/>
    <w:rsid w:val="00C57135"/>
    <w:rsid w:val="00C5728A"/>
    <w:rsid w:val="00C572E3"/>
    <w:rsid w:val="00C57584"/>
    <w:rsid w:val="00C575B9"/>
    <w:rsid w:val="00C5792E"/>
    <w:rsid w:val="00C57A37"/>
    <w:rsid w:val="00C57B82"/>
    <w:rsid w:val="00C57BD2"/>
    <w:rsid w:val="00C57C36"/>
    <w:rsid w:val="00C57D70"/>
    <w:rsid w:val="00C57D75"/>
    <w:rsid w:val="00C57FDE"/>
    <w:rsid w:val="00C60150"/>
    <w:rsid w:val="00C601B6"/>
    <w:rsid w:val="00C6023F"/>
    <w:rsid w:val="00C60287"/>
    <w:rsid w:val="00C60359"/>
    <w:rsid w:val="00C60411"/>
    <w:rsid w:val="00C60432"/>
    <w:rsid w:val="00C6045E"/>
    <w:rsid w:val="00C6057A"/>
    <w:rsid w:val="00C605A9"/>
    <w:rsid w:val="00C605D6"/>
    <w:rsid w:val="00C60876"/>
    <w:rsid w:val="00C60AB0"/>
    <w:rsid w:val="00C60B41"/>
    <w:rsid w:val="00C60C48"/>
    <w:rsid w:val="00C60F75"/>
    <w:rsid w:val="00C60FA4"/>
    <w:rsid w:val="00C610C9"/>
    <w:rsid w:val="00C61109"/>
    <w:rsid w:val="00C6121E"/>
    <w:rsid w:val="00C615D9"/>
    <w:rsid w:val="00C61688"/>
    <w:rsid w:val="00C61724"/>
    <w:rsid w:val="00C6183C"/>
    <w:rsid w:val="00C6194E"/>
    <w:rsid w:val="00C619BF"/>
    <w:rsid w:val="00C61A35"/>
    <w:rsid w:val="00C61BBA"/>
    <w:rsid w:val="00C61C49"/>
    <w:rsid w:val="00C61D9C"/>
    <w:rsid w:val="00C61E79"/>
    <w:rsid w:val="00C61ECB"/>
    <w:rsid w:val="00C61F91"/>
    <w:rsid w:val="00C6208F"/>
    <w:rsid w:val="00C620C7"/>
    <w:rsid w:val="00C620E4"/>
    <w:rsid w:val="00C6230D"/>
    <w:rsid w:val="00C625A2"/>
    <w:rsid w:val="00C62641"/>
    <w:rsid w:val="00C626F4"/>
    <w:rsid w:val="00C627B3"/>
    <w:rsid w:val="00C627B4"/>
    <w:rsid w:val="00C62982"/>
    <w:rsid w:val="00C629A3"/>
    <w:rsid w:val="00C62AD6"/>
    <w:rsid w:val="00C62E15"/>
    <w:rsid w:val="00C62EE5"/>
    <w:rsid w:val="00C6303D"/>
    <w:rsid w:val="00C63073"/>
    <w:rsid w:val="00C63085"/>
    <w:rsid w:val="00C63198"/>
    <w:rsid w:val="00C63277"/>
    <w:rsid w:val="00C6327B"/>
    <w:rsid w:val="00C63457"/>
    <w:rsid w:val="00C635EB"/>
    <w:rsid w:val="00C638A8"/>
    <w:rsid w:val="00C63956"/>
    <w:rsid w:val="00C63B4E"/>
    <w:rsid w:val="00C63C75"/>
    <w:rsid w:val="00C63C78"/>
    <w:rsid w:val="00C63E4C"/>
    <w:rsid w:val="00C6403E"/>
    <w:rsid w:val="00C640F3"/>
    <w:rsid w:val="00C641A2"/>
    <w:rsid w:val="00C6423A"/>
    <w:rsid w:val="00C6431A"/>
    <w:rsid w:val="00C64535"/>
    <w:rsid w:val="00C6472C"/>
    <w:rsid w:val="00C648C1"/>
    <w:rsid w:val="00C648D2"/>
    <w:rsid w:val="00C64924"/>
    <w:rsid w:val="00C64A72"/>
    <w:rsid w:val="00C64B9D"/>
    <w:rsid w:val="00C64BB4"/>
    <w:rsid w:val="00C64C1C"/>
    <w:rsid w:val="00C64C38"/>
    <w:rsid w:val="00C64C91"/>
    <w:rsid w:val="00C64F24"/>
    <w:rsid w:val="00C64F43"/>
    <w:rsid w:val="00C6506C"/>
    <w:rsid w:val="00C65176"/>
    <w:rsid w:val="00C65284"/>
    <w:rsid w:val="00C652C1"/>
    <w:rsid w:val="00C6543D"/>
    <w:rsid w:val="00C6547A"/>
    <w:rsid w:val="00C6547B"/>
    <w:rsid w:val="00C65715"/>
    <w:rsid w:val="00C65757"/>
    <w:rsid w:val="00C65769"/>
    <w:rsid w:val="00C65818"/>
    <w:rsid w:val="00C6585B"/>
    <w:rsid w:val="00C65967"/>
    <w:rsid w:val="00C65B02"/>
    <w:rsid w:val="00C65B95"/>
    <w:rsid w:val="00C65D00"/>
    <w:rsid w:val="00C65D64"/>
    <w:rsid w:val="00C65E16"/>
    <w:rsid w:val="00C65F03"/>
    <w:rsid w:val="00C65F23"/>
    <w:rsid w:val="00C65FBA"/>
    <w:rsid w:val="00C6605C"/>
    <w:rsid w:val="00C66161"/>
    <w:rsid w:val="00C66262"/>
    <w:rsid w:val="00C66307"/>
    <w:rsid w:val="00C6635A"/>
    <w:rsid w:val="00C66466"/>
    <w:rsid w:val="00C664BB"/>
    <w:rsid w:val="00C664DC"/>
    <w:rsid w:val="00C66A50"/>
    <w:rsid w:val="00C66B24"/>
    <w:rsid w:val="00C66B70"/>
    <w:rsid w:val="00C66B89"/>
    <w:rsid w:val="00C66C6E"/>
    <w:rsid w:val="00C66CBA"/>
    <w:rsid w:val="00C66D46"/>
    <w:rsid w:val="00C66D9C"/>
    <w:rsid w:val="00C67085"/>
    <w:rsid w:val="00C6719B"/>
    <w:rsid w:val="00C67220"/>
    <w:rsid w:val="00C67319"/>
    <w:rsid w:val="00C67578"/>
    <w:rsid w:val="00C6757B"/>
    <w:rsid w:val="00C675B0"/>
    <w:rsid w:val="00C67609"/>
    <w:rsid w:val="00C677B7"/>
    <w:rsid w:val="00C67895"/>
    <w:rsid w:val="00C67AC1"/>
    <w:rsid w:val="00C67B9E"/>
    <w:rsid w:val="00C67BE2"/>
    <w:rsid w:val="00C67CAE"/>
    <w:rsid w:val="00C67D05"/>
    <w:rsid w:val="00C67F84"/>
    <w:rsid w:val="00C7001C"/>
    <w:rsid w:val="00C702FE"/>
    <w:rsid w:val="00C70312"/>
    <w:rsid w:val="00C70436"/>
    <w:rsid w:val="00C70588"/>
    <w:rsid w:val="00C705C6"/>
    <w:rsid w:val="00C706AD"/>
    <w:rsid w:val="00C70876"/>
    <w:rsid w:val="00C70884"/>
    <w:rsid w:val="00C7088A"/>
    <w:rsid w:val="00C70A96"/>
    <w:rsid w:val="00C70AD5"/>
    <w:rsid w:val="00C70C38"/>
    <w:rsid w:val="00C70C39"/>
    <w:rsid w:val="00C70CFA"/>
    <w:rsid w:val="00C70FA6"/>
    <w:rsid w:val="00C70FF7"/>
    <w:rsid w:val="00C71031"/>
    <w:rsid w:val="00C7124A"/>
    <w:rsid w:val="00C7127D"/>
    <w:rsid w:val="00C712DD"/>
    <w:rsid w:val="00C71302"/>
    <w:rsid w:val="00C7130D"/>
    <w:rsid w:val="00C71445"/>
    <w:rsid w:val="00C7145E"/>
    <w:rsid w:val="00C71468"/>
    <w:rsid w:val="00C714B1"/>
    <w:rsid w:val="00C7152E"/>
    <w:rsid w:val="00C716C7"/>
    <w:rsid w:val="00C717AF"/>
    <w:rsid w:val="00C71887"/>
    <w:rsid w:val="00C71A04"/>
    <w:rsid w:val="00C71D1C"/>
    <w:rsid w:val="00C71D4D"/>
    <w:rsid w:val="00C71D8E"/>
    <w:rsid w:val="00C71DBB"/>
    <w:rsid w:val="00C71DD5"/>
    <w:rsid w:val="00C71DDA"/>
    <w:rsid w:val="00C71F50"/>
    <w:rsid w:val="00C7207B"/>
    <w:rsid w:val="00C720BF"/>
    <w:rsid w:val="00C72126"/>
    <w:rsid w:val="00C7213C"/>
    <w:rsid w:val="00C72143"/>
    <w:rsid w:val="00C72182"/>
    <w:rsid w:val="00C7219E"/>
    <w:rsid w:val="00C723E0"/>
    <w:rsid w:val="00C72516"/>
    <w:rsid w:val="00C726B6"/>
    <w:rsid w:val="00C72713"/>
    <w:rsid w:val="00C72792"/>
    <w:rsid w:val="00C727CD"/>
    <w:rsid w:val="00C72813"/>
    <w:rsid w:val="00C72971"/>
    <w:rsid w:val="00C7299A"/>
    <w:rsid w:val="00C729A2"/>
    <w:rsid w:val="00C72AB8"/>
    <w:rsid w:val="00C72B7D"/>
    <w:rsid w:val="00C72BBD"/>
    <w:rsid w:val="00C72C4C"/>
    <w:rsid w:val="00C72D93"/>
    <w:rsid w:val="00C72EB3"/>
    <w:rsid w:val="00C72F3B"/>
    <w:rsid w:val="00C72FDE"/>
    <w:rsid w:val="00C73655"/>
    <w:rsid w:val="00C73668"/>
    <w:rsid w:val="00C73840"/>
    <w:rsid w:val="00C73ACA"/>
    <w:rsid w:val="00C73C47"/>
    <w:rsid w:val="00C73F11"/>
    <w:rsid w:val="00C74168"/>
    <w:rsid w:val="00C744A0"/>
    <w:rsid w:val="00C744E3"/>
    <w:rsid w:val="00C744F0"/>
    <w:rsid w:val="00C7451E"/>
    <w:rsid w:val="00C745F3"/>
    <w:rsid w:val="00C747D5"/>
    <w:rsid w:val="00C747D7"/>
    <w:rsid w:val="00C74A74"/>
    <w:rsid w:val="00C74ADF"/>
    <w:rsid w:val="00C74B04"/>
    <w:rsid w:val="00C74B15"/>
    <w:rsid w:val="00C74DC7"/>
    <w:rsid w:val="00C74E0C"/>
    <w:rsid w:val="00C74EBB"/>
    <w:rsid w:val="00C74EF4"/>
    <w:rsid w:val="00C7500E"/>
    <w:rsid w:val="00C7517E"/>
    <w:rsid w:val="00C751A4"/>
    <w:rsid w:val="00C7526C"/>
    <w:rsid w:val="00C755BC"/>
    <w:rsid w:val="00C755D6"/>
    <w:rsid w:val="00C75640"/>
    <w:rsid w:val="00C75824"/>
    <w:rsid w:val="00C75872"/>
    <w:rsid w:val="00C758CA"/>
    <w:rsid w:val="00C75A50"/>
    <w:rsid w:val="00C75ADB"/>
    <w:rsid w:val="00C75BD7"/>
    <w:rsid w:val="00C75DC2"/>
    <w:rsid w:val="00C75F88"/>
    <w:rsid w:val="00C75FA3"/>
    <w:rsid w:val="00C76091"/>
    <w:rsid w:val="00C76147"/>
    <w:rsid w:val="00C7622D"/>
    <w:rsid w:val="00C762F2"/>
    <w:rsid w:val="00C76562"/>
    <w:rsid w:val="00C76563"/>
    <w:rsid w:val="00C76631"/>
    <w:rsid w:val="00C766B2"/>
    <w:rsid w:val="00C7687D"/>
    <w:rsid w:val="00C76917"/>
    <w:rsid w:val="00C769FD"/>
    <w:rsid w:val="00C76A92"/>
    <w:rsid w:val="00C76AF1"/>
    <w:rsid w:val="00C76D3A"/>
    <w:rsid w:val="00C76F0E"/>
    <w:rsid w:val="00C76FD7"/>
    <w:rsid w:val="00C77086"/>
    <w:rsid w:val="00C770DC"/>
    <w:rsid w:val="00C77147"/>
    <w:rsid w:val="00C77195"/>
    <w:rsid w:val="00C7730B"/>
    <w:rsid w:val="00C77388"/>
    <w:rsid w:val="00C7750D"/>
    <w:rsid w:val="00C775D7"/>
    <w:rsid w:val="00C77617"/>
    <w:rsid w:val="00C7770A"/>
    <w:rsid w:val="00C7776A"/>
    <w:rsid w:val="00C777AA"/>
    <w:rsid w:val="00C777D3"/>
    <w:rsid w:val="00C77925"/>
    <w:rsid w:val="00C7797B"/>
    <w:rsid w:val="00C77B5F"/>
    <w:rsid w:val="00C77B70"/>
    <w:rsid w:val="00C77BCB"/>
    <w:rsid w:val="00C77C28"/>
    <w:rsid w:val="00C77C76"/>
    <w:rsid w:val="00C77CA4"/>
    <w:rsid w:val="00C77CD4"/>
    <w:rsid w:val="00C77F90"/>
    <w:rsid w:val="00C801FD"/>
    <w:rsid w:val="00C8021A"/>
    <w:rsid w:val="00C80354"/>
    <w:rsid w:val="00C8037C"/>
    <w:rsid w:val="00C803B5"/>
    <w:rsid w:val="00C80407"/>
    <w:rsid w:val="00C805B8"/>
    <w:rsid w:val="00C8068E"/>
    <w:rsid w:val="00C8075D"/>
    <w:rsid w:val="00C807C8"/>
    <w:rsid w:val="00C807DA"/>
    <w:rsid w:val="00C80867"/>
    <w:rsid w:val="00C80962"/>
    <w:rsid w:val="00C80A8C"/>
    <w:rsid w:val="00C80C0F"/>
    <w:rsid w:val="00C80C35"/>
    <w:rsid w:val="00C80C4B"/>
    <w:rsid w:val="00C80CB0"/>
    <w:rsid w:val="00C80DF0"/>
    <w:rsid w:val="00C80F04"/>
    <w:rsid w:val="00C80F19"/>
    <w:rsid w:val="00C8115C"/>
    <w:rsid w:val="00C8126A"/>
    <w:rsid w:val="00C81302"/>
    <w:rsid w:val="00C8137E"/>
    <w:rsid w:val="00C813B2"/>
    <w:rsid w:val="00C81405"/>
    <w:rsid w:val="00C8157D"/>
    <w:rsid w:val="00C816A7"/>
    <w:rsid w:val="00C816FE"/>
    <w:rsid w:val="00C81757"/>
    <w:rsid w:val="00C81DA7"/>
    <w:rsid w:val="00C81E34"/>
    <w:rsid w:val="00C81EBE"/>
    <w:rsid w:val="00C81ED8"/>
    <w:rsid w:val="00C81EF9"/>
    <w:rsid w:val="00C81F81"/>
    <w:rsid w:val="00C81FB1"/>
    <w:rsid w:val="00C81FB7"/>
    <w:rsid w:val="00C81FF5"/>
    <w:rsid w:val="00C820F2"/>
    <w:rsid w:val="00C821C8"/>
    <w:rsid w:val="00C821D1"/>
    <w:rsid w:val="00C821E6"/>
    <w:rsid w:val="00C82367"/>
    <w:rsid w:val="00C823A5"/>
    <w:rsid w:val="00C823BD"/>
    <w:rsid w:val="00C82482"/>
    <w:rsid w:val="00C824FD"/>
    <w:rsid w:val="00C825A1"/>
    <w:rsid w:val="00C82669"/>
    <w:rsid w:val="00C826CD"/>
    <w:rsid w:val="00C8275F"/>
    <w:rsid w:val="00C828A3"/>
    <w:rsid w:val="00C828BE"/>
    <w:rsid w:val="00C82944"/>
    <w:rsid w:val="00C82AAA"/>
    <w:rsid w:val="00C82AF4"/>
    <w:rsid w:val="00C82CB5"/>
    <w:rsid w:val="00C82D1D"/>
    <w:rsid w:val="00C82D75"/>
    <w:rsid w:val="00C82F12"/>
    <w:rsid w:val="00C82F45"/>
    <w:rsid w:val="00C830C4"/>
    <w:rsid w:val="00C83240"/>
    <w:rsid w:val="00C83420"/>
    <w:rsid w:val="00C83556"/>
    <w:rsid w:val="00C8382A"/>
    <w:rsid w:val="00C839E1"/>
    <w:rsid w:val="00C839E9"/>
    <w:rsid w:val="00C83B78"/>
    <w:rsid w:val="00C83B7A"/>
    <w:rsid w:val="00C83C3C"/>
    <w:rsid w:val="00C83D25"/>
    <w:rsid w:val="00C83E05"/>
    <w:rsid w:val="00C83E5C"/>
    <w:rsid w:val="00C83EE5"/>
    <w:rsid w:val="00C83F81"/>
    <w:rsid w:val="00C83FAE"/>
    <w:rsid w:val="00C83FB8"/>
    <w:rsid w:val="00C83FCF"/>
    <w:rsid w:val="00C840C0"/>
    <w:rsid w:val="00C84116"/>
    <w:rsid w:val="00C8446F"/>
    <w:rsid w:val="00C84524"/>
    <w:rsid w:val="00C84709"/>
    <w:rsid w:val="00C847C3"/>
    <w:rsid w:val="00C84873"/>
    <w:rsid w:val="00C84A9B"/>
    <w:rsid w:val="00C84B7E"/>
    <w:rsid w:val="00C84C2E"/>
    <w:rsid w:val="00C84CA4"/>
    <w:rsid w:val="00C84D35"/>
    <w:rsid w:val="00C84E67"/>
    <w:rsid w:val="00C84E78"/>
    <w:rsid w:val="00C84ED9"/>
    <w:rsid w:val="00C8502B"/>
    <w:rsid w:val="00C850CA"/>
    <w:rsid w:val="00C850F3"/>
    <w:rsid w:val="00C8512A"/>
    <w:rsid w:val="00C851F3"/>
    <w:rsid w:val="00C851FA"/>
    <w:rsid w:val="00C852B2"/>
    <w:rsid w:val="00C853B5"/>
    <w:rsid w:val="00C853C7"/>
    <w:rsid w:val="00C85427"/>
    <w:rsid w:val="00C855BA"/>
    <w:rsid w:val="00C855C9"/>
    <w:rsid w:val="00C85602"/>
    <w:rsid w:val="00C85667"/>
    <w:rsid w:val="00C858E5"/>
    <w:rsid w:val="00C858F4"/>
    <w:rsid w:val="00C85A47"/>
    <w:rsid w:val="00C85B59"/>
    <w:rsid w:val="00C85C9B"/>
    <w:rsid w:val="00C85D8F"/>
    <w:rsid w:val="00C85D9F"/>
    <w:rsid w:val="00C85E3B"/>
    <w:rsid w:val="00C8609A"/>
    <w:rsid w:val="00C860AD"/>
    <w:rsid w:val="00C8617E"/>
    <w:rsid w:val="00C864AB"/>
    <w:rsid w:val="00C864C3"/>
    <w:rsid w:val="00C86503"/>
    <w:rsid w:val="00C865BE"/>
    <w:rsid w:val="00C86625"/>
    <w:rsid w:val="00C86630"/>
    <w:rsid w:val="00C86660"/>
    <w:rsid w:val="00C867BE"/>
    <w:rsid w:val="00C86837"/>
    <w:rsid w:val="00C868C7"/>
    <w:rsid w:val="00C86997"/>
    <w:rsid w:val="00C86A0E"/>
    <w:rsid w:val="00C86C60"/>
    <w:rsid w:val="00C86DCA"/>
    <w:rsid w:val="00C86ED9"/>
    <w:rsid w:val="00C87103"/>
    <w:rsid w:val="00C8742A"/>
    <w:rsid w:val="00C87595"/>
    <w:rsid w:val="00C8772C"/>
    <w:rsid w:val="00C877E3"/>
    <w:rsid w:val="00C87858"/>
    <w:rsid w:val="00C87913"/>
    <w:rsid w:val="00C87960"/>
    <w:rsid w:val="00C87CFE"/>
    <w:rsid w:val="00C87D17"/>
    <w:rsid w:val="00C87D6B"/>
    <w:rsid w:val="00C87E08"/>
    <w:rsid w:val="00C87EB1"/>
    <w:rsid w:val="00C87F3A"/>
    <w:rsid w:val="00C8DCD3"/>
    <w:rsid w:val="00C90092"/>
    <w:rsid w:val="00C90225"/>
    <w:rsid w:val="00C90230"/>
    <w:rsid w:val="00C90275"/>
    <w:rsid w:val="00C9036F"/>
    <w:rsid w:val="00C9054C"/>
    <w:rsid w:val="00C9056E"/>
    <w:rsid w:val="00C905D8"/>
    <w:rsid w:val="00C906A2"/>
    <w:rsid w:val="00C9082F"/>
    <w:rsid w:val="00C9086F"/>
    <w:rsid w:val="00C909D1"/>
    <w:rsid w:val="00C909EE"/>
    <w:rsid w:val="00C90A3E"/>
    <w:rsid w:val="00C90A95"/>
    <w:rsid w:val="00C90D0C"/>
    <w:rsid w:val="00C91037"/>
    <w:rsid w:val="00C9104F"/>
    <w:rsid w:val="00C91054"/>
    <w:rsid w:val="00C91275"/>
    <w:rsid w:val="00C913B4"/>
    <w:rsid w:val="00C91428"/>
    <w:rsid w:val="00C914A9"/>
    <w:rsid w:val="00C91821"/>
    <w:rsid w:val="00C91882"/>
    <w:rsid w:val="00C918CD"/>
    <w:rsid w:val="00C919B6"/>
    <w:rsid w:val="00C91A43"/>
    <w:rsid w:val="00C91A8F"/>
    <w:rsid w:val="00C91AD3"/>
    <w:rsid w:val="00C91CAB"/>
    <w:rsid w:val="00C91CED"/>
    <w:rsid w:val="00C91CFA"/>
    <w:rsid w:val="00C91E2E"/>
    <w:rsid w:val="00C91F06"/>
    <w:rsid w:val="00C91F76"/>
    <w:rsid w:val="00C92138"/>
    <w:rsid w:val="00C921C0"/>
    <w:rsid w:val="00C922CE"/>
    <w:rsid w:val="00C922D1"/>
    <w:rsid w:val="00C922D8"/>
    <w:rsid w:val="00C92505"/>
    <w:rsid w:val="00C9251B"/>
    <w:rsid w:val="00C92610"/>
    <w:rsid w:val="00C92637"/>
    <w:rsid w:val="00C92671"/>
    <w:rsid w:val="00C92746"/>
    <w:rsid w:val="00C927CC"/>
    <w:rsid w:val="00C928B1"/>
    <w:rsid w:val="00C92958"/>
    <w:rsid w:val="00C92A67"/>
    <w:rsid w:val="00C92A78"/>
    <w:rsid w:val="00C92C24"/>
    <w:rsid w:val="00C92D13"/>
    <w:rsid w:val="00C92D32"/>
    <w:rsid w:val="00C92E43"/>
    <w:rsid w:val="00C92E91"/>
    <w:rsid w:val="00C92EA0"/>
    <w:rsid w:val="00C930DB"/>
    <w:rsid w:val="00C930E7"/>
    <w:rsid w:val="00C93146"/>
    <w:rsid w:val="00C93153"/>
    <w:rsid w:val="00C93274"/>
    <w:rsid w:val="00C932C7"/>
    <w:rsid w:val="00C932D7"/>
    <w:rsid w:val="00C93379"/>
    <w:rsid w:val="00C93409"/>
    <w:rsid w:val="00C9349B"/>
    <w:rsid w:val="00C93749"/>
    <w:rsid w:val="00C9375E"/>
    <w:rsid w:val="00C93897"/>
    <w:rsid w:val="00C93A60"/>
    <w:rsid w:val="00C93AED"/>
    <w:rsid w:val="00C93C23"/>
    <w:rsid w:val="00C93E30"/>
    <w:rsid w:val="00C93EC3"/>
    <w:rsid w:val="00C93FF6"/>
    <w:rsid w:val="00C940F0"/>
    <w:rsid w:val="00C94113"/>
    <w:rsid w:val="00C941D7"/>
    <w:rsid w:val="00C942F2"/>
    <w:rsid w:val="00C945C8"/>
    <w:rsid w:val="00C945D5"/>
    <w:rsid w:val="00C9463A"/>
    <w:rsid w:val="00C9468B"/>
    <w:rsid w:val="00C9475C"/>
    <w:rsid w:val="00C94828"/>
    <w:rsid w:val="00C948F9"/>
    <w:rsid w:val="00C949AC"/>
    <w:rsid w:val="00C94A24"/>
    <w:rsid w:val="00C94A8E"/>
    <w:rsid w:val="00C94B4D"/>
    <w:rsid w:val="00C94C0D"/>
    <w:rsid w:val="00C94D30"/>
    <w:rsid w:val="00C94DA6"/>
    <w:rsid w:val="00C94DE4"/>
    <w:rsid w:val="00C94ECB"/>
    <w:rsid w:val="00C94F6C"/>
    <w:rsid w:val="00C95113"/>
    <w:rsid w:val="00C951B9"/>
    <w:rsid w:val="00C951D0"/>
    <w:rsid w:val="00C95216"/>
    <w:rsid w:val="00C95257"/>
    <w:rsid w:val="00C9541D"/>
    <w:rsid w:val="00C9551F"/>
    <w:rsid w:val="00C95800"/>
    <w:rsid w:val="00C95833"/>
    <w:rsid w:val="00C958E7"/>
    <w:rsid w:val="00C9594B"/>
    <w:rsid w:val="00C95961"/>
    <w:rsid w:val="00C95AB2"/>
    <w:rsid w:val="00C95CCF"/>
    <w:rsid w:val="00C95CF8"/>
    <w:rsid w:val="00C95D06"/>
    <w:rsid w:val="00C95D20"/>
    <w:rsid w:val="00C95E93"/>
    <w:rsid w:val="00C95EA7"/>
    <w:rsid w:val="00C95F3F"/>
    <w:rsid w:val="00C96005"/>
    <w:rsid w:val="00C9613E"/>
    <w:rsid w:val="00C96344"/>
    <w:rsid w:val="00C96717"/>
    <w:rsid w:val="00C96762"/>
    <w:rsid w:val="00C967E2"/>
    <w:rsid w:val="00C969C9"/>
    <w:rsid w:val="00C96A1F"/>
    <w:rsid w:val="00C96A89"/>
    <w:rsid w:val="00C96B21"/>
    <w:rsid w:val="00C96C94"/>
    <w:rsid w:val="00C96D2F"/>
    <w:rsid w:val="00C96ED7"/>
    <w:rsid w:val="00C97002"/>
    <w:rsid w:val="00C9702A"/>
    <w:rsid w:val="00C97145"/>
    <w:rsid w:val="00C975A3"/>
    <w:rsid w:val="00C97639"/>
    <w:rsid w:val="00C97716"/>
    <w:rsid w:val="00C97829"/>
    <w:rsid w:val="00C97899"/>
    <w:rsid w:val="00C978F8"/>
    <w:rsid w:val="00C97975"/>
    <w:rsid w:val="00C97A88"/>
    <w:rsid w:val="00C97AB2"/>
    <w:rsid w:val="00C97BD8"/>
    <w:rsid w:val="00C97E84"/>
    <w:rsid w:val="00C97F88"/>
    <w:rsid w:val="00C9CCB2"/>
    <w:rsid w:val="00CA0033"/>
    <w:rsid w:val="00CA008B"/>
    <w:rsid w:val="00CA00B9"/>
    <w:rsid w:val="00CA07DE"/>
    <w:rsid w:val="00CA0871"/>
    <w:rsid w:val="00CA09D3"/>
    <w:rsid w:val="00CA0B47"/>
    <w:rsid w:val="00CA0B77"/>
    <w:rsid w:val="00CA0BFC"/>
    <w:rsid w:val="00CA0D13"/>
    <w:rsid w:val="00CA133C"/>
    <w:rsid w:val="00CA144A"/>
    <w:rsid w:val="00CA16BE"/>
    <w:rsid w:val="00CA1718"/>
    <w:rsid w:val="00CA177E"/>
    <w:rsid w:val="00CA17CF"/>
    <w:rsid w:val="00CA1838"/>
    <w:rsid w:val="00CA18AF"/>
    <w:rsid w:val="00CA1913"/>
    <w:rsid w:val="00CA191D"/>
    <w:rsid w:val="00CA1978"/>
    <w:rsid w:val="00CA1A9B"/>
    <w:rsid w:val="00CA1AD4"/>
    <w:rsid w:val="00CA1C7B"/>
    <w:rsid w:val="00CA1D4E"/>
    <w:rsid w:val="00CA1E45"/>
    <w:rsid w:val="00CA1F61"/>
    <w:rsid w:val="00CA1FF4"/>
    <w:rsid w:val="00CA2157"/>
    <w:rsid w:val="00CA215A"/>
    <w:rsid w:val="00CA216E"/>
    <w:rsid w:val="00CA21E8"/>
    <w:rsid w:val="00CA2267"/>
    <w:rsid w:val="00CA22E9"/>
    <w:rsid w:val="00CA2461"/>
    <w:rsid w:val="00CA24A7"/>
    <w:rsid w:val="00CA2501"/>
    <w:rsid w:val="00CA26B3"/>
    <w:rsid w:val="00CA27C9"/>
    <w:rsid w:val="00CA2809"/>
    <w:rsid w:val="00CA2855"/>
    <w:rsid w:val="00CA28FF"/>
    <w:rsid w:val="00CA2B01"/>
    <w:rsid w:val="00CA2C52"/>
    <w:rsid w:val="00CA2C57"/>
    <w:rsid w:val="00CA2CD6"/>
    <w:rsid w:val="00CA2EF9"/>
    <w:rsid w:val="00CA2F36"/>
    <w:rsid w:val="00CA30D4"/>
    <w:rsid w:val="00CA315B"/>
    <w:rsid w:val="00CA3339"/>
    <w:rsid w:val="00CA3343"/>
    <w:rsid w:val="00CA33E1"/>
    <w:rsid w:val="00CA345D"/>
    <w:rsid w:val="00CA34C7"/>
    <w:rsid w:val="00CA34EC"/>
    <w:rsid w:val="00CA3582"/>
    <w:rsid w:val="00CA35F0"/>
    <w:rsid w:val="00CA3732"/>
    <w:rsid w:val="00CA37C1"/>
    <w:rsid w:val="00CA3867"/>
    <w:rsid w:val="00CA3950"/>
    <w:rsid w:val="00CA3969"/>
    <w:rsid w:val="00CA3A2D"/>
    <w:rsid w:val="00CA3B79"/>
    <w:rsid w:val="00CA3BBA"/>
    <w:rsid w:val="00CA3BE4"/>
    <w:rsid w:val="00CA3BF7"/>
    <w:rsid w:val="00CA3C17"/>
    <w:rsid w:val="00CA3CA8"/>
    <w:rsid w:val="00CA3E80"/>
    <w:rsid w:val="00CA3EFC"/>
    <w:rsid w:val="00CA3F11"/>
    <w:rsid w:val="00CA42A9"/>
    <w:rsid w:val="00CA42F2"/>
    <w:rsid w:val="00CA4443"/>
    <w:rsid w:val="00CA4452"/>
    <w:rsid w:val="00CA4538"/>
    <w:rsid w:val="00CA45D0"/>
    <w:rsid w:val="00CA464A"/>
    <w:rsid w:val="00CA4819"/>
    <w:rsid w:val="00CA481D"/>
    <w:rsid w:val="00CA48A4"/>
    <w:rsid w:val="00CA491C"/>
    <w:rsid w:val="00CA4963"/>
    <w:rsid w:val="00CA4B5E"/>
    <w:rsid w:val="00CA4B78"/>
    <w:rsid w:val="00CA4BC3"/>
    <w:rsid w:val="00CA4CC1"/>
    <w:rsid w:val="00CA4E04"/>
    <w:rsid w:val="00CA5039"/>
    <w:rsid w:val="00CA5395"/>
    <w:rsid w:val="00CA53AC"/>
    <w:rsid w:val="00CA555F"/>
    <w:rsid w:val="00CA58A2"/>
    <w:rsid w:val="00CA5AF1"/>
    <w:rsid w:val="00CA5AF5"/>
    <w:rsid w:val="00CA5BB4"/>
    <w:rsid w:val="00CA5C63"/>
    <w:rsid w:val="00CA5CA9"/>
    <w:rsid w:val="00CA5D62"/>
    <w:rsid w:val="00CA6013"/>
    <w:rsid w:val="00CA6066"/>
    <w:rsid w:val="00CA60C3"/>
    <w:rsid w:val="00CA6237"/>
    <w:rsid w:val="00CA62A2"/>
    <w:rsid w:val="00CA62D2"/>
    <w:rsid w:val="00CA6327"/>
    <w:rsid w:val="00CA64FF"/>
    <w:rsid w:val="00CA66F3"/>
    <w:rsid w:val="00CA6762"/>
    <w:rsid w:val="00CA6914"/>
    <w:rsid w:val="00CA6931"/>
    <w:rsid w:val="00CA694E"/>
    <w:rsid w:val="00CA6AC6"/>
    <w:rsid w:val="00CA6B02"/>
    <w:rsid w:val="00CA6B7C"/>
    <w:rsid w:val="00CA6C1F"/>
    <w:rsid w:val="00CA6D4A"/>
    <w:rsid w:val="00CA6D52"/>
    <w:rsid w:val="00CA6E72"/>
    <w:rsid w:val="00CA6F1F"/>
    <w:rsid w:val="00CA70C6"/>
    <w:rsid w:val="00CA717C"/>
    <w:rsid w:val="00CA7274"/>
    <w:rsid w:val="00CA7398"/>
    <w:rsid w:val="00CA74A7"/>
    <w:rsid w:val="00CA7509"/>
    <w:rsid w:val="00CA7540"/>
    <w:rsid w:val="00CA7650"/>
    <w:rsid w:val="00CA765E"/>
    <w:rsid w:val="00CA767D"/>
    <w:rsid w:val="00CA7794"/>
    <w:rsid w:val="00CA78D2"/>
    <w:rsid w:val="00CA79D0"/>
    <w:rsid w:val="00CA79F1"/>
    <w:rsid w:val="00CA7C16"/>
    <w:rsid w:val="00CA7C35"/>
    <w:rsid w:val="00CA7CBB"/>
    <w:rsid w:val="00CA7CF9"/>
    <w:rsid w:val="00CB018F"/>
    <w:rsid w:val="00CB0195"/>
    <w:rsid w:val="00CB06D4"/>
    <w:rsid w:val="00CB0780"/>
    <w:rsid w:val="00CB092A"/>
    <w:rsid w:val="00CB0985"/>
    <w:rsid w:val="00CB0A2F"/>
    <w:rsid w:val="00CB0B5C"/>
    <w:rsid w:val="00CB0B7E"/>
    <w:rsid w:val="00CB0EBF"/>
    <w:rsid w:val="00CB0FB2"/>
    <w:rsid w:val="00CB112C"/>
    <w:rsid w:val="00CB1179"/>
    <w:rsid w:val="00CB1204"/>
    <w:rsid w:val="00CB12BC"/>
    <w:rsid w:val="00CB1313"/>
    <w:rsid w:val="00CB13A6"/>
    <w:rsid w:val="00CB147A"/>
    <w:rsid w:val="00CB150D"/>
    <w:rsid w:val="00CB1616"/>
    <w:rsid w:val="00CB186E"/>
    <w:rsid w:val="00CB192D"/>
    <w:rsid w:val="00CB1949"/>
    <w:rsid w:val="00CB1AC6"/>
    <w:rsid w:val="00CB1C57"/>
    <w:rsid w:val="00CB1C8A"/>
    <w:rsid w:val="00CB1CBA"/>
    <w:rsid w:val="00CB1EB1"/>
    <w:rsid w:val="00CB1F67"/>
    <w:rsid w:val="00CB2000"/>
    <w:rsid w:val="00CB2147"/>
    <w:rsid w:val="00CB25AB"/>
    <w:rsid w:val="00CB272F"/>
    <w:rsid w:val="00CB2760"/>
    <w:rsid w:val="00CB2836"/>
    <w:rsid w:val="00CB28C1"/>
    <w:rsid w:val="00CB293A"/>
    <w:rsid w:val="00CB2BAD"/>
    <w:rsid w:val="00CB2BEC"/>
    <w:rsid w:val="00CB2C6D"/>
    <w:rsid w:val="00CB2EDC"/>
    <w:rsid w:val="00CB2F50"/>
    <w:rsid w:val="00CB30AA"/>
    <w:rsid w:val="00CB30C1"/>
    <w:rsid w:val="00CB3111"/>
    <w:rsid w:val="00CB315F"/>
    <w:rsid w:val="00CB32D3"/>
    <w:rsid w:val="00CB3354"/>
    <w:rsid w:val="00CB34C8"/>
    <w:rsid w:val="00CB3656"/>
    <w:rsid w:val="00CB3667"/>
    <w:rsid w:val="00CB36A9"/>
    <w:rsid w:val="00CB388F"/>
    <w:rsid w:val="00CB3A66"/>
    <w:rsid w:val="00CB3AD6"/>
    <w:rsid w:val="00CB3C81"/>
    <w:rsid w:val="00CB3E6E"/>
    <w:rsid w:val="00CB4127"/>
    <w:rsid w:val="00CB4144"/>
    <w:rsid w:val="00CB41EC"/>
    <w:rsid w:val="00CB428A"/>
    <w:rsid w:val="00CB4497"/>
    <w:rsid w:val="00CB4573"/>
    <w:rsid w:val="00CB46D3"/>
    <w:rsid w:val="00CB46E9"/>
    <w:rsid w:val="00CB4B97"/>
    <w:rsid w:val="00CB4C4F"/>
    <w:rsid w:val="00CB4E15"/>
    <w:rsid w:val="00CB4E43"/>
    <w:rsid w:val="00CB52CF"/>
    <w:rsid w:val="00CB53CF"/>
    <w:rsid w:val="00CB53FC"/>
    <w:rsid w:val="00CB5425"/>
    <w:rsid w:val="00CB55A4"/>
    <w:rsid w:val="00CB55BA"/>
    <w:rsid w:val="00CB5622"/>
    <w:rsid w:val="00CB5628"/>
    <w:rsid w:val="00CB5787"/>
    <w:rsid w:val="00CB5AB2"/>
    <w:rsid w:val="00CB5ACC"/>
    <w:rsid w:val="00CB5B2B"/>
    <w:rsid w:val="00CB5CB9"/>
    <w:rsid w:val="00CB5CD8"/>
    <w:rsid w:val="00CB5CEA"/>
    <w:rsid w:val="00CB5FDA"/>
    <w:rsid w:val="00CB6083"/>
    <w:rsid w:val="00CB617D"/>
    <w:rsid w:val="00CB626F"/>
    <w:rsid w:val="00CB6392"/>
    <w:rsid w:val="00CB63B9"/>
    <w:rsid w:val="00CB6509"/>
    <w:rsid w:val="00CB6512"/>
    <w:rsid w:val="00CB6595"/>
    <w:rsid w:val="00CB68BC"/>
    <w:rsid w:val="00CB6906"/>
    <w:rsid w:val="00CB696D"/>
    <w:rsid w:val="00CB69B0"/>
    <w:rsid w:val="00CB6B03"/>
    <w:rsid w:val="00CB6B44"/>
    <w:rsid w:val="00CB6BAB"/>
    <w:rsid w:val="00CB6CC0"/>
    <w:rsid w:val="00CB6EB2"/>
    <w:rsid w:val="00CB6EDD"/>
    <w:rsid w:val="00CB6F4C"/>
    <w:rsid w:val="00CB6F7B"/>
    <w:rsid w:val="00CB704B"/>
    <w:rsid w:val="00CB70C4"/>
    <w:rsid w:val="00CB718E"/>
    <w:rsid w:val="00CB71D6"/>
    <w:rsid w:val="00CB7359"/>
    <w:rsid w:val="00CB75B6"/>
    <w:rsid w:val="00CB7677"/>
    <w:rsid w:val="00CB77BB"/>
    <w:rsid w:val="00CB7991"/>
    <w:rsid w:val="00CB7A8F"/>
    <w:rsid w:val="00CB7AF3"/>
    <w:rsid w:val="00CB7D6F"/>
    <w:rsid w:val="00CB7DDC"/>
    <w:rsid w:val="00CB9A90"/>
    <w:rsid w:val="00CBCCC7"/>
    <w:rsid w:val="00CBCF33"/>
    <w:rsid w:val="00CC0008"/>
    <w:rsid w:val="00CC001B"/>
    <w:rsid w:val="00CC00E0"/>
    <w:rsid w:val="00CC0242"/>
    <w:rsid w:val="00CC0275"/>
    <w:rsid w:val="00CC027A"/>
    <w:rsid w:val="00CC03A0"/>
    <w:rsid w:val="00CC0433"/>
    <w:rsid w:val="00CC0506"/>
    <w:rsid w:val="00CC06FA"/>
    <w:rsid w:val="00CC073D"/>
    <w:rsid w:val="00CC07D1"/>
    <w:rsid w:val="00CC0826"/>
    <w:rsid w:val="00CC090D"/>
    <w:rsid w:val="00CC0976"/>
    <w:rsid w:val="00CC09E8"/>
    <w:rsid w:val="00CC0B54"/>
    <w:rsid w:val="00CC0C27"/>
    <w:rsid w:val="00CC0CFE"/>
    <w:rsid w:val="00CC0D77"/>
    <w:rsid w:val="00CC0E0A"/>
    <w:rsid w:val="00CC100C"/>
    <w:rsid w:val="00CC1022"/>
    <w:rsid w:val="00CC1126"/>
    <w:rsid w:val="00CC1241"/>
    <w:rsid w:val="00CC126D"/>
    <w:rsid w:val="00CC130A"/>
    <w:rsid w:val="00CC1420"/>
    <w:rsid w:val="00CC145C"/>
    <w:rsid w:val="00CC16E6"/>
    <w:rsid w:val="00CC179E"/>
    <w:rsid w:val="00CC17A0"/>
    <w:rsid w:val="00CC1876"/>
    <w:rsid w:val="00CC1916"/>
    <w:rsid w:val="00CC1B23"/>
    <w:rsid w:val="00CC1F03"/>
    <w:rsid w:val="00CC207D"/>
    <w:rsid w:val="00CC2083"/>
    <w:rsid w:val="00CC20A3"/>
    <w:rsid w:val="00CC20D7"/>
    <w:rsid w:val="00CC20E3"/>
    <w:rsid w:val="00CC2191"/>
    <w:rsid w:val="00CC2232"/>
    <w:rsid w:val="00CC2350"/>
    <w:rsid w:val="00CC2360"/>
    <w:rsid w:val="00CC2389"/>
    <w:rsid w:val="00CC2392"/>
    <w:rsid w:val="00CC24E7"/>
    <w:rsid w:val="00CC2987"/>
    <w:rsid w:val="00CC2BB7"/>
    <w:rsid w:val="00CC2BD8"/>
    <w:rsid w:val="00CC2CE4"/>
    <w:rsid w:val="00CC2E32"/>
    <w:rsid w:val="00CC2E64"/>
    <w:rsid w:val="00CC2F57"/>
    <w:rsid w:val="00CC2F9C"/>
    <w:rsid w:val="00CC3087"/>
    <w:rsid w:val="00CC3187"/>
    <w:rsid w:val="00CC31A6"/>
    <w:rsid w:val="00CC3235"/>
    <w:rsid w:val="00CC343E"/>
    <w:rsid w:val="00CC3457"/>
    <w:rsid w:val="00CC35BE"/>
    <w:rsid w:val="00CC365B"/>
    <w:rsid w:val="00CC37F6"/>
    <w:rsid w:val="00CC3B97"/>
    <w:rsid w:val="00CC3C99"/>
    <w:rsid w:val="00CC3F81"/>
    <w:rsid w:val="00CC3FE8"/>
    <w:rsid w:val="00CC41C2"/>
    <w:rsid w:val="00CC42CE"/>
    <w:rsid w:val="00CC4450"/>
    <w:rsid w:val="00CC4451"/>
    <w:rsid w:val="00CC45A4"/>
    <w:rsid w:val="00CC4678"/>
    <w:rsid w:val="00CC4884"/>
    <w:rsid w:val="00CC4A13"/>
    <w:rsid w:val="00CC4ADD"/>
    <w:rsid w:val="00CC4B26"/>
    <w:rsid w:val="00CC4BD0"/>
    <w:rsid w:val="00CC4E2B"/>
    <w:rsid w:val="00CC51F6"/>
    <w:rsid w:val="00CC530C"/>
    <w:rsid w:val="00CC5419"/>
    <w:rsid w:val="00CC55DF"/>
    <w:rsid w:val="00CC5686"/>
    <w:rsid w:val="00CC5993"/>
    <w:rsid w:val="00CC59BE"/>
    <w:rsid w:val="00CC5AB8"/>
    <w:rsid w:val="00CC5B09"/>
    <w:rsid w:val="00CC5B2D"/>
    <w:rsid w:val="00CC5B73"/>
    <w:rsid w:val="00CC5D35"/>
    <w:rsid w:val="00CC5DF4"/>
    <w:rsid w:val="00CC5E14"/>
    <w:rsid w:val="00CC5E20"/>
    <w:rsid w:val="00CC5E28"/>
    <w:rsid w:val="00CC5E33"/>
    <w:rsid w:val="00CC5EC9"/>
    <w:rsid w:val="00CC617C"/>
    <w:rsid w:val="00CC6207"/>
    <w:rsid w:val="00CC62A9"/>
    <w:rsid w:val="00CC6560"/>
    <w:rsid w:val="00CC65B0"/>
    <w:rsid w:val="00CC65FD"/>
    <w:rsid w:val="00CC670A"/>
    <w:rsid w:val="00CC6714"/>
    <w:rsid w:val="00CC685C"/>
    <w:rsid w:val="00CC69F5"/>
    <w:rsid w:val="00CC6A97"/>
    <w:rsid w:val="00CC6C8F"/>
    <w:rsid w:val="00CC6D68"/>
    <w:rsid w:val="00CC6D89"/>
    <w:rsid w:val="00CC6D99"/>
    <w:rsid w:val="00CC6E09"/>
    <w:rsid w:val="00CC6E4B"/>
    <w:rsid w:val="00CC70F8"/>
    <w:rsid w:val="00CC7141"/>
    <w:rsid w:val="00CC71F7"/>
    <w:rsid w:val="00CC7419"/>
    <w:rsid w:val="00CC749C"/>
    <w:rsid w:val="00CC76C1"/>
    <w:rsid w:val="00CC776F"/>
    <w:rsid w:val="00CC77B3"/>
    <w:rsid w:val="00CC7844"/>
    <w:rsid w:val="00CC7A8D"/>
    <w:rsid w:val="00CC7C78"/>
    <w:rsid w:val="00CC7D38"/>
    <w:rsid w:val="00CC7EC5"/>
    <w:rsid w:val="00CC7FEA"/>
    <w:rsid w:val="00CD0016"/>
    <w:rsid w:val="00CD0026"/>
    <w:rsid w:val="00CD007C"/>
    <w:rsid w:val="00CD01F2"/>
    <w:rsid w:val="00CD01FC"/>
    <w:rsid w:val="00CD044E"/>
    <w:rsid w:val="00CD0553"/>
    <w:rsid w:val="00CD076D"/>
    <w:rsid w:val="00CD094C"/>
    <w:rsid w:val="00CD0A79"/>
    <w:rsid w:val="00CD0BA8"/>
    <w:rsid w:val="00CD0D87"/>
    <w:rsid w:val="00CD0F37"/>
    <w:rsid w:val="00CD0F86"/>
    <w:rsid w:val="00CD0FDA"/>
    <w:rsid w:val="00CD11A6"/>
    <w:rsid w:val="00CD1208"/>
    <w:rsid w:val="00CD12F7"/>
    <w:rsid w:val="00CD1315"/>
    <w:rsid w:val="00CD13D3"/>
    <w:rsid w:val="00CD1527"/>
    <w:rsid w:val="00CD1655"/>
    <w:rsid w:val="00CD169D"/>
    <w:rsid w:val="00CD172D"/>
    <w:rsid w:val="00CD185F"/>
    <w:rsid w:val="00CD1903"/>
    <w:rsid w:val="00CD19A2"/>
    <w:rsid w:val="00CD19B2"/>
    <w:rsid w:val="00CD1A00"/>
    <w:rsid w:val="00CD1AE5"/>
    <w:rsid w:val="00CD1C3E"/>
    <w:rsid w:val="00CD1D41"/>
    <w:rsid w:val="00CD1E02"/>
    <w:rsid w:val="00CD200C"/>
    <w:rsid w:val="00CD2085"/>
    <w:rsid w:val="00CD212A"/>
    <w:rsid w:val="00CD21AD"/>
    <w:rsid w:val="00CD21BA"/>
    <w:rsid w:val="00CD22F8"/>
    <w:rsid w:val="00CD2438"/>
    <w:rsid w:val="00CD2626"/>
    <w:rsid w:val="00CD2729"/>
    <w:rsid w:val="00CD2804"/>
    <w:rsid w:val="00CD28BD"/>
    <w:rsid w:val="00CD2943"/>
    <w:rsid w:val="00CD2954"/>
    <w:rsid w:val="00CD29EB"/>
    <w:rsid w:val="00CD3070"/>
    <w:rsid w:val="00CD30FC"/>
    <w:rsid w:val="00CD32A2"/>
    <w:rsid w:val="00CD3487"/>
    <w:rsid w:val="00CD348B"/>
    <w:rsid w:val="00CD3780"/>
    <w:rsid w:val="00CD3904"/>
    <w:rsid w:val="00CD3B38"/>
    <w:rsid w:val="00CD405C"/>
    <w:rsid w:val="00CD4174"/>
    <w:rsid w:val="00CD42FA"/>
    <w:rsid w:val="00CD4350"/>
    <w:rsid w:val="00CD44C8"/>
    <w:rsid w:val="00CD464A"/>
    <w:rsid w:val="00CD4721"/>
    <w:rsid w:val="00CD495A"/>
    <w:rsid w:val="00CD4A5F"/>
    <w:rsid w:val="00CD4C1C"/>
    <w:rsid w:val="00CD4C20"/>
    <w:rsid w:val="00CD4C5C"/>
    <w:rsid w:val="00CD4CA0"/>
    <w:rsid w:val="00CD4D00"/>
    <w:rsid w:val="00CD4E83"/>
    <w:rsid w:val="00CD4F9A"/>
    <w:rsid w:val="00CD50A6"/>
    <w:rsid w:val="00CD5144"/>
    <w:rsid w:val="00CD51AA"/>
    <w:rsid w:val="00CD527B"/>
    <w:rsid w:val="00CD5280"/>
    <w:rsid w:val="00CD5655"/>
    <w:rsid w:val="00CD573F"/>
    <w:rsid w:val="00CD585A"/>
    <w:rsid w:val="00CD5881"/>
    <w:rsid w:val="00CD5ACD"/>
    <w:rsid w:val="00CD5B15"/>
    <w:rsid w:val="00CD5B64"/>
    <w:rsid w:val="00CD5CCA"/>
    <w:rsid w:val="00CD5DD8"/>
    <w:rsid w:val="00CD6060"/>
    <w:rsid w:val="00CD63CD"/>
    <w:rsid w:val="00CD63D0"/>
    <w:rsid w:val="00CD64EA"/>
    <w:rsid w:val="00CD64FE"/>
    <w:rsid w:val="00CD6564"/>
    <w:rsid w:val="00CD6854"/>
    <w:rsid w:val="00CD688F"/>
    <w:rsid w:val="00CD6A0B"/>
    <w:rsid w:val="00CD6A6E"/>
    <w:rsid w:val="00CD6AB7"/>
    <w:rsid w:val="00CD6B11"/>
    <w:rsid w:val="00CD6B52"/>
    <w:rsid w:val="00CD6B7B"/>
    <w:rsid w:val="00CD6C8A"/>
    <w:rsid w:val="00CD6D38"/>
    <w:rsid w:val="00CD7176"/>
    <w:rsid w:val="00CD71EA"/>
    <w:rsid w:val="00CD738A"/>
    <w:rsid w:val="00CD73F0"/>
    <w:rsid w:val="00CD7411"/>
    <w:rsid w:val="00CD7477"/>
    <w:rsid w:val="00CD74FD"/>
    <w:rsid w:val="00CD7551"/>
    <w:rsid w:val="00CD761B"/>
    <w:rsid w:val="00CD762A"/>
    <w:rsid w:val="00CD78B4"/>
    <w:rsid w:val="00CD78BA"/>
    <w:rsid w:val="00CD793A"/>
    <w:rsid w:val="00CD7B18"/>
    <w:rsid w:val="00CD7B1A"/>
    <w:rsid w:val="00CD7CD4"/>
    <w:rsid w:val="00CD7D4B"/>
    <w:rsid w:val="00CD7D7C"/>
    <w:rsid w:val="00CD7E8E"/>
    <w:rsid w:val="00CD7ECF"/>
    <w:rsid w:val="00CD7F1D"/>
    <w:rsid w:val="00CD7F41"/>
    <w:rsid w:val="00CD7FE7"/>
    <w:rsid w:val="00CE004B"/>
    <w:rsid w:val="00CE0128"/>
    <w:rsid w:val="00CE01A1"/>
    <w:rsid w:val="00CE04A0"/>
    <w:rsid w:val="00CE0501"/>
    <w:rsid w:val="00CE05A9"/>
    <w:rsid w:val="00CE06FF"/>
    <w:rsid w:val="00CE0796"/>
    <w:rsid w:val="00CE094F"/>
    <w:rsid w:val="00CE0AA3"/>
    <w:rsid w:val="00CE0ACE"/>
    <w:rsid w:val="00CE0BA6"/>
    <w:rsid w:val="00CE0CF0"/>
    <w:rsid w:val="00CE0E6F"/>
    <w:rsid w:val="00CE10A8"/>
    <w:rsid w:val="00CE10E9"/>
    <w:rsid w:val="00CE115A"/>
    <w:rsid w:val="00CE1165"/>
    <w:rsid w:val="00CE1236"/>
    <w:rsid w:val="00CE12BA"/>
    <w:rsid w:val="00CE12E6"/>
    <w:rsid w:val="00CE152E"/>
    <w:rsid w:val="00CE155D"/>
    <w:rsid w:val="00CE1683"/>
    <w:rsid w:val="00CE1774"/>
    <w:rsid w:val="00CE1898"/>
    <w:rsid w:val="00CE1B45"/>
    <w:rsid w:val="00CE1C93"/>
    <w:rsid w:val="00CE1CB9"/>
    <w:rsid w:val="00CE1DF8"/>
    <w:rsid w:val="00CE1E95"/>
    <w:rsid w:val="00CE1EB5"/>
    <w:rsid w:val="00CE1F13"/>
    <w:rsid w:val="00CE1F60"/>
    <w:rsid w:val="00CE2001"/>
    <w:rsid w:val="00CE2340"/>
    <w:rsid w:val="00CE268D"/>
    <w:rsid w:val="00CE26A9"/>
    <w:rsid w:val="00CE28ED"/>
    <w:rsid w:val="00CE28F8"/>
    <w:rsid w:val="00CE292D"/>
    <w:rsid w:val="00CE296A"/>
    <w:rsid w:val="00CE2AC9"/>
    <w:rsid w:val="00CE2BB2"/>
    <w:rsid w:val="00CE2DA5"/>
    <w:rsid w:val="00CE2E6B"/>
    <w:rsid w:val="00CE2F57"/>
    <w:rsid w:val="00CE2F7C"/>
    <w:rsid w:val="00CE309B"/>
    <w:rsid w:val="00CE309D"/>
    <w:rsid w:val="00CE313E"/>
    <w:rsid w:val="00CE3167"/>
    <w:rsid w:val="00CE3383"/>
    <w:rsid w:val="00CE3384"/>
    <w:rsid w:val="00CE3546"/>
    <w:rsid w:val="00CE3586"/>
    <w:rsid w:val="00CE3B43"/>
    <w:rsid w:val="00CE3BA7"/>
    <w:rsid w:val="00CE3BEE"/>
    <w:rsid w:val="00CE3C01"/>
    <w:rsid w:val="00CE3D41"/>
    <w:rsid w:val="00CE3DE9"/>
    <w:rsid w:val="00CE3E22"/>
    <w:rsid w:val="00CE3E6F"/>
    <w:rsid w:val="00CE3FE3"/>
    <w:rsid w:val="00CE4049"/>
    <w:rsid w:val="00CE404B"/>
    <w:rsid w:val="00CE44F7"/>
    <w:rsid w:val="00CE45BD"/>
    <w:rsid w:val="00CE474F"/>
    <w:rsid w:val="00CE481F"/>
    <w:rsid w:val="00CE4975"/>
    <w:rsid w:val="00CE4B52"/>
    <w:rsid w:val="00CE4BAC"/>
    <w:rsid w:val="00CE4CEA"/>
    <w:rsid w:val="00CE4D13"/>
    <w:rsid w:val="00CE4D1F"/>
    <w:rsid w:val="00CE4D35"/>
    <w:rsid w:val="00CE4EAF"/>
    <w:rsid w:val="00CE4EED"/>
    <w:rsid w:val="00CE4EF7"/>
    <w:rsid w:val="00CE4F80"/>
    <w:rsid w:val="00CE50AA"/>
    <w:rsid w:val="00CE5178"/>
    <w:rsid w:val="00CE58FF"/>
    <w:rsid w:val="00CE5957"/>
    <w:rsid w:val="00CE5B8A"/>
    <w:rsid w:val="00CE5C1F"/>
    <w:rsid w:val="00CE5C5F"/>
    <w:rsid w:val="00CE5E23"/>
    <w:rsid w:val="00CE5E63"/>
    <w:rsid w:val="00CE5EBC"/>
    <w:rsid w:val="00CE5FF2"/>
    <w:rsid w:val="00CE6160"/>
    <w:rsid w:val="00CE6354"/>
    <w:rsid w:val="00CE63AC"/>
    <w:rsid w:val="00CE6577"/>
    <w:rsid w:val="00CE668E"/>
    <w:rsid w:val="00CE66F3"/>
    <w:rsid w:val="00CE6766"/>
    <w:rsid w:val="00CE67AB"/>
    <w:rsid w:val="00CE692F"/>
    <w:rsid w:val="00CE69D1"/>
    <w:rsid w:val="00CE69D8"/>
    <w:rsid w:val="00CE6A8D"/>
    <w:rsid w:val="00CE6B3E"/>
    <w:rsid w:val="00CE6B80"/>
    <w:rsid w:val="00CE6E74"/>
    <w:rsid w:val="00CE6F04"/>
    <w:rsid w:val="00CE6FEB"/>
    <w:rsid w:val="00CE71E0"/>
    <w:rsid w:val="00CE71FE"/>
    <w:rsid w:val="00CE7337"/>
    <w:rsid w:val="00CE737A"/>
    <w:rsid w:val="00CE73B7"/>
    <w:rsid w:val="00CE74BF"/>
    <w:rsid w:val="00CE758F"/>
    <w:rsid w:val="00CE7706"/>
    <w:rsid w:val="00CE770D"/>
    <w:rsid w:val="00CE78C8"/>
    <w:rsid w:val="00CE78F9"/>
    <w:rsid w:val="00CE7A1F"/>
    <w:rsid w:val="00CE7A34"/>
    <w:rsid w:val="00CE7A37"/>
    <w:rsid w:val="00CE7B21"/>
    <w:rsid w:val="00CE7CF6"/>
    <w:rsid w:val="00CE7D19"/>
    <w:rsid w:val="00CE7DED"/>
    <w:rsid w:val="00CE7E71"/>
    <w:rsid w:val="00CE7EDE"/>
    <w:rsid w:val="00CE7F33"/>
    <w:rsid w:val="00CF0138"/>
    <w:rsid w:val="00CF01E6"/>
    <w:rsid w:val="00CF0309"/>
    <w:rsid w:val="00CF031F"/>
    <w:rsid w:val="00CF0330"/>
    <w:rsid w:val="00CF038E"/>
    <w:rsid w:val="00CF042E"/>
    <w:rsid w:val="00CF04CB"/>
    <w:rsid w:val="00CF0505"/>
    <w:rsid w:val="00CF0529"/>
    <w:rsid w:val="00CF0701"/>
    <w:rsid w:val="00CF07E6"/>
    <w:rsid w:val="00CF083F"/>
    <w:rsid w:val="00CF089B"/>
    <w:rsid w:val="00CF0D52"/>
    <w:rsid w:val="00CF0DCF"/>
    <w:rsid w:val="00CF0E8A"/>
    <w:rsid w:val="00CF0F9A"/>
    <w:rsid w:val="00CF1138"/>
    <w:rsid w:val="00CF1244"/>
    <w:rsid w:val="00CF12CC"/>
    <w:rsid w:val="00CF1468"/>
    <w:rsid w:val="00CF1724"/>
    <w:rsid w:val="00CF1832"/>
    <w:rsid w:val="00CF187F"/>
    <w:rsid w:val="00CF19E5"/>
    <w:rsid w:val="00CF19F7"/>
    <w:rsid w:val="00CF19FA"/>
    <w:rsid w:val="00CF1A08"/>
    <w:rsid w:val="00CF1BF6"/>
    <w:rsid w:val="00CF1CBD"/>
    <w:rsid w:val="00CF1D51"/>
    <w:rsid w:val="00CF1F0E"/>
    <w:rsid w:val="00CF1FA6"/>
    <w:rsid w:val="00CF1FB1"/>
    <w:rsid w:val="00CF25E1"/>
    <w:rsid w:val="00CF25FA"/>
    <w:rsid w:val="00CF262C"/>
    <w:rsid w:val="00CF268C"/>
    <w:rsid w:val="00CF2751"/>
    <w:rsid w:val="00CF2AFB"/>
    <w:rsid w:val="00CF2C7C"/>
    <w:rsid w:val="00CF2D5A"/>
    <w:rsid w:val="00CF2E05"/>
    <w:rsid w:val="00CF2E3E"/>
    <w:rsid w:val="00CF2E4D"/>
    <w:rsid w:val="00CF2F29"/>
    <w:rsid w:val="00CF2F8D"/>
    <w:rsid w:val="00CF3007"/>
    <w:rsid w:val="00CF30DA"/>
    <w:rsid w:val="00CF31F9"/>
    <w:rsid w:val="00CF3328"/>
    <w:rsid w:val="00CF33B1"/>
    <w:rsid w:val="00CF3469"/>
    <w:rsid w:val="00CF3525"/>
    <w:rsid w:val="00CF3561"/>
    <w:rsid w:val="00CF35E6"/>
    <w:rsid w:val="00CF37AC"/>
    <w:rsid w:val="00CF389A"/>
    <w:rsid w:val="00CF391F"/>
    <w:rsid w:val="00CF3B3F"/>
    <w:rsid w:val="00CF3CF7"/>
    <w:rsid w:val="00CF3D13"/>
    <w:rsid w:val="00CF422B"/>
    <w:rsid w:val="00CF428D"/>
    <w:rsid w:val="00CF43BB"/>
    <w:rsid w:val="00CF4450"/>
    <w:rsid w:val="00CF449C"/>
    <w:rsid w:val="00CF46C3"/>
    <w:rsid w:val="00CF472A"/>
    <w:rsid w:val="00CF47A2"/>
    <w:rsid w:val="00CF4827"/>
    <w:rsid w:val="00CF489A"/>
    <w:rsid w:val="00CF489B"/>
    <w:rsid w:val="00CF48B3"/>
    <w:rsid w:val="00CF4916"/>
    <w:rsid w:val="00CF4A69"/>
    <w:rsid w:val="00CF4D53"/>
    <w:rsid w:val="00CF515A"/>
    <w:rsid w:val="00CF52EE"/>
    <w:rsid w:val="00CF56EA"/>
    <w:rsid w:val="00CF56FA"/>
    <w:rsid w:val="00CF573A"/>
    <w:rsid w:val="00CF58DA"/>
    <w:rsid w:val="00CF5AEC"/>
    <w:rsid w:val="00CF5D0A"/>
    <w:rsid w:val="00CF5D55"/>
    <w:rsid w:val="00CF5D79"/>
    <w:rsid w:val="00CF5D92"/>
    <w:rsid w:val="00CF5EA4"/>
    <w:rsid w:val="00CF5FEF"/>
    <w:rsid w:val="00CF605A"/>
    <w:rsid w:val="00CF6262"/>
    <w:rsid w:val="00CF62ED"/>
    <w:rsid w:val="00CF6557"/>
    <w:rsid w:val="00CF66D1"/>
    <w:rsid w:val="00CF67FF"/>
    <w:rsid w:val="00CF6964"/>
    <w:rsid w:val="00CF69A9"/>
    <w:rsid w:val="00CF6A31"/>
    <w:rsid w:val="00CF6B4F"/>
    <w:rsid w:val="00CF6BC9"/>
    <w:rsid w:val="00CF6D3E"/>
    <w:rsid w:val="00CF6DE8"/>
    <w:rsid w:val="00CF6EF1"/>
    <w:rsid w:val="00CF6F1E"/>
    <w:rsid w:val="00CF7182"/>
    <w:rsid w:val="00CF72AE"/>
    <w:rsid w:val="00CF740F"/>
    <w:rsid w:val="00CF7451"/>
    <w:rsid w:val="00CF746E"/>
    <w:rsid w:val="00CF76CF"/>
    <w:rsid w:val="00CF76E2"/>
    <w:rsid w:val="00CF77F8"/>
    <w:rsid w:val="00CF7942"/>
    <w:rsid w:val="00CF7A28"/>
    <w:rsid w:val="00CF7A7D"/>
    <w:rsid w:val="00CF7CB5"/>
    <w:rsid w:val="00CF7D04"/>
    <w:rsid w:val="00CF7DE3"/>
    <w:rsid w:val="00CF7DE8"/>
    <w:rsid w:val="00CF7FF5"/>
    <w:rsid w:val="00CFD16B"/>
    <w:rsid w:val="00D00056"/>
    <w:rsid w:val="00D0006D"/>
    <w:rsid w:val="00D00120"/>
    <w:rsid w:val="00D0017F"/>
    <w:rsid w:val="00D00362"/>
    <w:rsid w:val="00D00382"/>
    <w:rsid w:val="00D003D2"/>
    <w:rsid w:val="00D00647"/>
    <w:rsid w:val="00D00665"/>
    <w:rsid w:val="00D00866"/>
    <w:rsid w:val="00D008FA"/>
    <w:rsid w:val="00D00925"/>
    <w:rsid w:val="00D009BB"/>
    <w:rsid w:val="00D00BDC"/>
    <w:rsid w:val="00D00D5F"/>
    <w:rsid w:val="00D00D79"/>
    <w:rsid w:val="00D00E40"/>
    <w:rsid w:val="00D00E8E"/>
    <w:rsid w:val="00D0112F"/>
    <w:rsid w:val="00D01366"/>
    <w:rsid w:val="00D01395"/>
    <w:rsid w:val="00D013B5"/>
    <w:rsid w:val="00D01470"/>
    <w:rsid w:val="00D014D5"/>
    <w:rsid w:val="00D0150C"/>
    <w:rsid w:val="00D015A7"/>
    <w:rsid w:val="00D015DC"/>
    <w:rsid w:val="00D016A4"/>
    <w:rsid w:val="00D0181F"/>
    <w:rsid w:val="00D01846"/>
    <w:rsid w:val="00D018A3"/>
    <w:rsid w:val="00D018B7"/>
    <w:rsid w:val="00D01BAF"/>
    <w:rsid w:val="00D01C87"/>
    <w:rsid w:val="00D01CE9"/>
    <w:rsid w:val="00D01D41"/>
    <w:rsid w:val="00D01DAA"/>
    <w:rsid w:val="00D02085"/>
    <w:rsid w:val="00D0210B"/>
    <w:rsid w:val="00D02111"/>
    <w:rsid w:val="00D0216C"/>
    <w:rsid w:val="00D02173"/>
    <w:rsid w:val="00D021F9"/>
    <w:rsid w:val="00D02281"/>
    <w:rsid w:val="00D022B8"/>
    <w:rsid w:val="00D02383"/>
    <w:rsid w:val="00D02387"/>
    <w:rsid w:val="00D0239F"/>
    <w:rsid w:val="00D02493"/>
    <w:rsid w:val="00D025C9"/>
    <w:rsid w:val="00D0269D"/>
    <w:rsid w:val="00D026FE"/>
    <w:rsid w:val="00D02C0A"/>
    <w:rsid w:val="00D02CBA"/>
    <w:rsid w:val="00D02D59"/>
    <w:rsid w:val="00D02EC9"/>
    <w:rsid w:val="00D0304D"/>
    <w:rsid w:val="00D0327A"/>
    <w:rsid w:val="00D03288"/>
    <w:rsid w:val="00D033CD"/>
    <w:rsid w:val="00D0357F"/>
    <w:rsid w:val="00D0363D"/>
    <w:rsid w:val="00D039BA"/>
    <w:rsid w:val="00D03A76"/>
    <w:rsid w:val="00D03C37"/>
    <w:rsid w:val="00D03C60"/>
    <w:rsid w:val="00D03CF2"/>
    <w:rsid w:val="00D03D0D"/>
    <w:rsid w:val="00D03D54"/>
    <w:rsid w:val="00D03D99"/>
    <w:rsid w:val="00D03DC3"/>
    <w:rsid w:val="00D03DF7"/>
    <w:rsid w:val="00D03ED5"/>
    <w:rsid w:val="00D040E6"/>
    <w:rsid w:val="00D0435F"/>
    <w:rsid w:val="00D04474"/>
    <w:rsid w:val="00D045CD"/>
    <w:rsid w:val="00D046CF"/>
    <w:rsid w:val="00D046F8"/>
    <w:rsid w:val="00D047EC"/>
    <w:rsid w:val="00D0485D"/>
    <w:rsid w:val="00D0486E"/>
    <w:rsid w:val="00D0488D"/>
    <w:rsid w:val="00D04962"/>
    <w:rsid w:val="00D049D5"/>
    <w:rsid w:val="00D049FC"/>
    <w:rsid w:val="00D04AC6"/>
    <w:rsid w:val="00D04AEC"/>
    <w:rsid w:val="00D04C78"/>
    <w:rsid w:val="00D04D90"/>
    <w:rsid w:val="00D04DAC"/>
    <w:rsid w:val="00D04DB3"/>
    <w:rsid w:val="00D04DE4"/>
    <w:rsid w:val="00D04E4F"/>
    <w:rsid w:val="00D04E75"/>
    <w:rsid w:val="00D04F53"/>
    <w:rsid w:val="00D050EC"/>
    <w:rsid w:val="00D05490"/>
    <w:rsid w:val="00D0563E"/>
    <w:rsid w:val="00D05814"/>
    <w:rsid w:val="00D058B8"/>
    <w:rsid w:val="00D059B2"/>
    <w:rsid w:val="00D05A82"/>
    <w:rsid w:val="00D05BFD"/>
    <w:rsid w:val="00D05C45"/>
    <w:rsid w:val="00D05CC3"/>
    <w:rsid w:val="00D05D10"/>
    <w:rsid w:val="00D05D1B"/>
    <w:rsid w:val="00D05DB1"/>
    <w:rsid w:val="00D05DD8"/>
    <w:rsid w:val="00D05E4C"/>
    <w:rsid w:val="00D06104"/>
    <w:rsid w:val="00D062C9"/>
    <w:rsid w:val="00D062D1"/>
    <w:rsid w:val="00D06370"/>
    <w:rsid w:val="00D0637D"/>
    <w:rsid w:val="00D06382"/>
    <w:rsid w:val="00D0643D"/>
    <w:rsid w:val="00D06622"/>
    <w:rsid w:val="00D066B5"/>
    <w:rsid w:val="00D06796"/>
    <w:rsid w:val="00D067C0"/>
    <w:rsid w:val="00D06813"/>
    <w:rsid w:val="00D06A91"/>
    <w:rsid w:val="00D06F82"/>
    <w:rsid w:val="00D06FBF"/>
    <w:rsid w:val="00D0729B"/>
    <w:rsid w:val="00D07415"/>
    <w:rsid w:val="00D07530"/>
    <w:rsid w:val="00D07550"/>
    <w:rsid w:val="00D07563"/>
    <w:rsid w:val="00D076BC"/>
    <w:rsid w:val="00D07790"/>
    <w:rsid w:val="00D0789D"/>
    <w:rsid w:val="00D0792B"/>
    <w:rsid w:val="00D07ABA"/>
    <w:rsid w:val="00D07B8E"/>
    <w:rsid w:val="00D07BDD"/>
    <w:rsid w:val="00D07CB2"/>
    <w:rsid w:val="00D07FAE"/>
    <w:rsid w:val="00D07FC1"/>
    <w:rsid w:val="00D10065"/>
    <w:rsid w:val="00D1014D"/>
    <w:rsid w:val="00D1035D"/>
    <w:rsid w:val="00D10635"/>
    <w:rsid w:val="00D106E4"/>
    <w:rsid w:val="00D1090A"/>
    <w:rsid w:val="00D10962"/>
    <w:rsid w:val="00D109DA"/>
    <w:rsid w:val="00D10A1B"/>
    <w:rsid w:val="00D10B2E"/>
    <w:rsid w:val="00D10CF2"/>
    <w:rsid w:val="00D10E7B"/>
    <w:rsid w:val="00D10FC8"/>
    <w:rsid w:val="00D1113A"/>
    <w:rsid w:val="00D1115C"/>
    <w:rsid w:val="00D1123E"/>
    <w:rsid w:val="00D11359"/>
    <w:rsid w:val="00D11454"/>
    <w:rsid w:val="00D11460"/>
    <w:rsid w:val="00D115FA"/>
    <w:rsid w:val="00D117DC"/>
    <w:rsid w:val="00D1187B"/>
    <w:rsid w:val="00D118DA"/>
    <w:rsid w:val="00D11934"/>
    <w:rsid w:val="00D11975"/>
    <w:rsid w:val="00D11A71"/>
    <w:rsid w:val="00D11D1D"/>
    <w:rsid w:val="00D11DB2"/>
    <w:rsid w:val="00D11DDD"/>
    <w:rsid w:val="00D12264"/>
    <w:rsid w:val="00D122B5"/>
    <w:rsid w:val="00D12495"/>
    <w:rsid w:val="00D124E3"/>
    <w:rsid w:val="00D12567"/>
    <w:rsid w:val="00D125A3"/>
    <w:rsid w:val="00D1276A"/>
    <w:rsid w:val="00D129C6"/>
    <w:rsid w:val="00D12A4C"/>
    <w:rsid w:val="00D12B3E"/>
    <w:rsid w:val="00D12D5F"/>
    <w:rsid w:val="00D12E29"/>
    <w:rsid w:val="00D12F6C"/>
    <w:rsid w:val="00D1321F"/>
    <w:rsid w:val="00D1327B"/>
    <w:rsid w:val="00D132EE"/>
    <w:rsid w:val="00D1342A"/>
    <w:rsid w:val="00D13436"/>
    <w:rsid w:val="00D134F4"/>
    <w:rsid w:val="00D136D0"/>
    <w:rsid w:val="00D13A16"/>
    <w:rsid w:val="00D13ABA"/>
    <w:rsid w:val="00D13AD1"/>
    <w:rsid w:val="00D13BA4"/>
    <w:rsid w:val="00D13C16"/>
    <w:rsid w:val="00D13C19"/>
    <w:rsid w:val="00D13D2E"/>
    <w:rsid w:val="00D13DE1"/>
    <w:rsid w:val="00D13E97"/>
    <w:rsid w:val="00D13F39"/>
    <w:rsid w:val="00D13FA3"/>
    <w:rsid w:val="00D13FFA"/>
    <w:rsid w:val="00D140D4"/>
    <w:rsid w:val="00D14118"/>
    <w:rsid w:val="00D1414A"/>
    <w:rsid w:val="00D141D4"/>
    <w:rsid w:val="00D14309"/>
    <w:rsid w:val="00D14869"/>
    <w:rsid w:val="00D148D3"/>
    <w:rsid w:val="00D14912"/>
    <w:rsid w:val="00D149B7"/>
    <w:rsid w:val="00D149F9"/>
    <w:rsid w:val="00D14A16"/>
    <w:rsid w:val="00D14A4F"/>
    <w:rsid w:val="00D14B67"/>
    <w:rsid w:val="00D14BB7"/>
    <w:rsid w:val="00D14E68"/>
    <w:rsid w:val="00D14F10"/>
    <w:rsid w:val="00D15011"/>
    <w:rsid w:val="00D15101"/>
    <w:rsid w:val="00D15127"/>
    <w:rsid w:val="00D15283"/>
    <w:rsid w:val="00D15320"/>
    <w:rsid w:val="00D1541A"/>
    <w:rsid w:val="00D1545E"/>
    <w:rsid w:val="00D154A9"/>
    <w:rsid w:val="00D154AD"/>
    <w:rsid w:val="00D15929"/>
    <w:rsid w:val="00D15AA1"/>
    <w:rsid w:val="00D15AB2"/>
    <w:rsid w:val="00D15C3B"/>
    <w:rsid w:val="00D15E0C"/>
    <w:rsid w:val="00D15F49"/>
    <w:rsid w:val="00D15FE5"/>
    <w:rsid w:val="00D15FFD"/>
    <w:rsid w:val="00D16043"/>
    <w:rsid w:val="00D1617C"/>
    <w:rsid w:val="00D16258"/>
    <w:rsid w:val="00D163E0"/>
    <w:rsid w:val="00D163EC"/>
    <w:rsid w:val="00D1653C"/>
    <w:rsid w:val="00D165B9"/>
    <w:rsid w:val="00D1672A"/>
    <w:rsid w:val="00D167B2"/>
    <w:rsid w:val="00D167EC"/>
    <w:rsid w:val="00D1685E"/>
    <w:rsid w:val="00D16A9C"/>
    <w:rsid w:val="00D16B13"/>
    <w:rsid w:val="00D16E92"/>
    <w:rsid w:val="00D17048"/>
    <w:rsid w:val="00D17050"/>
    <w:rsid w:val="00D170B9"/>
    <w:rsid w:val="00D17194"/>
    <w:rsid w:val="00D17286"/>
    <w:rsid w:val="00D1749B"/>
    <w:rsid w:val="00D174E5"/>
    <w:rsid w:val="00D177E2"/>
    <w:rsid w:val="00D17B5B"/>
    <w:rsid w:val="00D17CF8"/>
    <w:rsid w:val="00D17DDC"/>
    <w:rsid w:val="00D17E35"/>
    <w:rsid w:val="00D17EA5"/>
    <w:rsid w:val="00D17F32"/>
    <w:rsid w:val="00D1C533"/>
    <w:rsid w:val="00D20036"/>
    <w:rsid w:val="00D2005C"/>
    <w:rsid w:val="00D20113"/>
    <w:rsid w:val="00D20174"/>
    <w:rsid w:val="00D202BF"/>
    <w:rsid w:val="00D20355"/>
    <w:rsid w:val="00D2037E"/>
    <w:rsid w:val="00D203E7"/>
    <w:rsid w:val="00D204FC"/>
    <w:rsid w:val="00D205A8"/>
    <w:rsid w:val="00D205CD"/>
    <w:rsid w:val="00D206B4"/>
    <w:rsid w:val="00D206FD"/>
    <w:rsid w:val="00D20970"/>
    <w:rsid w:val="00D209B3"/>
    <w:rsid w:val="00D20A2B"/>
    <w:rsid w:val="00D20B12"/>
    <w:rsid w:val="00D20C4A"/>
    <w:rsid w:val="00D20C66"/>
    <w:rsid w:val="00D20D1A"/>
    <w:rsid w:val="00D20D71"/>
    <w:rsid w:val="00D20E01"/>
    <w:rsid w:val="00D20E95"/>
    <w:rsid w:val="00D20FF6"/>
    <w:rsid w:val="00D21126"/>
    <w:rsid w:val="00D21331"/>
    <w:rsid w:val="00D21359"/>
    <w:rsid w:val="00D2155E"/>
    <w:rsid w:val="00D215AF"/>
    <w:rsid w:val="00D216E4"/>
    <w:rsid w:val="00D2170A"/>
    <w:rsid w:val="00D2172F"/>
    <w:rsid w:val="00D21815"/>
    <w:rsid w:val="00D21CF8"/>
    <w:rsid w:val="00D21D41"/>
    <w:rsid w:val="00D21DC9"/>
    <w:rsid w:val="00D21DD6"/>
    <w:rsid w:val="00D21F2B"/>
    <w:rsid w:val="00D22050"/>
    <w:rsid w:val="00D220B4"/>
    <w:rsid w:val="00D2217F"/>
    <w:rsid w:val="00D2219E"/>
    <w:rsid w:val="00D2225A"/>
    <w:rsid w:val="00D22273"/>
    <w:rsid w:val="00D222C2"/>
    <w:rsid w:val="00D22308"/>
    <w:rsid w:val="00D2235F"/>
    <w:rsid w:val="00D22414"/>
    <w:rsid w:val="00D22423"/>
    <w:rsid w:val="00D224AE"/>
    <w:rsid w:val="00D22577"/>
    <w:rsid w:val="00D2257B"/>
    <w:rsid w:val="00D2270C"/>
    <w:rsid w:val="00D228B1"/>
    <w:rsid w:val="00D22939"/>
    <w:rsid w:val="00D22A53"/>
    <w:rsid w:val="00D22C1E"/>
    <w:rsid w:val="00D22D47"/>
    <w:rsid w:val="00D22DB7"/>
    <w:rsid w:val="00D22E37"/>
    <w:rsid w:val="00D22E46"/>
    <w:rsid w:val="00D22EA0"/>
    <w:rsid w:val="00D22FC4"/>
    <w:rsid w:val="00D230E7"/>
    <w:rsid w:val="00D232AB"/>
    <w:rsid w:val="00D232F1"/>
    <w:rsid w:val="00D233A0"/>
    <w:rsid w:val="00D2357D"/>
    <w:rsid w:val="00D23618"/>
    <w:rsid w:val="00D23649"/>
    <w:rsid w:val="00D23687"/>
    <w:rsid w:val="00D2375E"/>
    <w:rsid w:val="00D2387B"/>
    <w:rsid w:val="00D23919"/>
    <w:rsid w:val="00D23920"/>
    <w:rsid w:val="00D23935"/>
    <w:rsid w:val="00D2393A"/>
    <w:rsid w:val="00D23969"/>
    <w:rsid w:val="00D23A01"/>
    <w:rsid w:val="00D23BCB"/>
    <w:rsid w:val="00D23C62"/>
    <w:rsid w:val="00D23C81"/>
    <w:rsid w:val="00D23E27"/>
    <w:rsid w:val="00D24032"/>
    <w:rsid w:val="00D2406E"/>
    <w:rsid w:val="00D24116"/>
    <w:rsid w:val="00D2414D"/>
    <w:rsid w:val="00D24189"/>
    <w:rsid w:val="00D24303"/>
    <w:rsid w:val="00D2440C"/>
    <w:rsid w:val="00D245C2"/>
    <w:rsid w:val="00D246BE"/>
    <w:rsid w:val="00D246E3"/>
    <w:rsid w:val="00D24AD6"/>
    <w:rsid w:val="00D24B01"/>
    <w:rsid w:val="00D24B56"/>
    <w:rsid w:val="00D24C2D"/>
    <w:rsid w:val="00D24C41"/>
    <w:rsid w:val="00D24C83"/>
    <w:rsid w:val="00D24CCC"/>
    <w:rsid w:val="00D24E85"/>
    <w:rsid w:val="00D24F43"/>
    <w:rsid w:val="00D25064"/>
    <w:rsid w:val="00D25175"/>
    <w:rsid w:val="00D251B9"/>
    <w:rsid w:val="00D251CB"/>
    <w:rsid w:val="00D252D9"/>
    <w:rsid w:val="00D2531C"/>
    <w:rsid w:val="00D2538A"/>
    <w:rsid w:val="00D25496"/>
    <w:rsid w:val="00D254E5"/>
    <w:rsid w:val="00D255B5"/>
    <w:rsid w:val="00D256F5"/>
    <w:rsid w:val="00D25832"/>
    <w:rsid w:val="00D25842"/>
    <w:rsid w:val="00D25920"/>
    <w:rsid w:val="00D259CF"/>
    <w:rsid w:val="00D259EA"/>
    <w:rsid w:val="00D25A67"/>
    <w:rsid w:val="00D25CDC"/>
    <w:rsid w:val="00D25D1C"/>
    <w:rsid w:val="00D25DCC"/>
    <w:rsid w:val="00D25E2C"/>
    <w:rsid w:val="00D25ED6"/>
    <w:rsid w:val="00D25F55"/>
    <w:rsid w:val="00D25F64"/>
    <w:rsid w:val="00D25F80"/>
    <w:rsid w:val="00D25F96"/>
    <w:rsid w:val="00D25FA2"/>
    <w:rsid w:val="00D26082"/>
    <w:rsid w:val="00D260C5"/>
    <w:rsid w:val="00D260D4"/>
    <w:rsid w:val="00D260FE"/>
    <w:rsid w:val="00D261FD"/>
    <w:rsid w:val="00D26361"/>
    <w:rsid w:val="00D26523"/>
    <w:rsid w:val="00D2670F"/>
    <w:rsid w:val="00D26B69"/>
    <w:rsid w:val="00D26C79"/>
    <w:rsid w:val="00D26CA7"/>
    <w:rsid w:val="00D26D06"/>
    <w:rsid w:val="00D26D1C"/>
    <w:rsid w:val="00D26D75"/>
    <w:rsid w:val="00D26D76"/>
    <w:rsid w:val="00D26FBE"/>
    <w:rsid w:val="00D2700B"/>
    <w:rsid w:val="00D270EC"/>
    <w:rsid w:val="00D27200"/>
    <w:rsid w:val="00D272E3"/>
    <w:rsid w:val="00D2740E"/>
    <w:rsid w:val="00D27570"/>
    <w:rsid w:val="00D27900"/>
    <w:rsid w:val="00D279D4"/>
    <w:rsid w:val="00D27A42"/>
    <w:rsid w:val="00D27A75"/>
    <w:rsid w:val="00D27A79"/>
    <w:rsid w:val="00D27A7D"/>
    <w:rsid w:val="00D27B0F"/>
    <w:rsid w:val="00D27C3C"/>
    <w:rsid w:val="00D27D8F"/>
    <w:rsid w:val="00D27F5C"/>
    <w:rsid w:val="00D27FF4"/>
    <w:rsid w:val="00D300C3"/>
    <w:rsid w:val="00D30116"/>
    <w:rsid w:val="00D302C8"/>
    <w:rsid w:val="00D30303"/>
    <w:rsid w:val="00D30514"/>
    <w:rsid w:val="00D308BF"/>
    <w:rsid w:val="00D30A16"/>
    <w:rsid w:val="00D30AC3"/>
    <w:rsid w:val="00D30AE7"/>
    <w:rsid w:val="00D30B3E"/>
    <w:rsid w:val="00D30E7F"/>
    <w:rsid w:val="00D30EAC"/>
    <w:rsid w:val="00D30F96"/>
    <w:rsid w:val="00D31018"/>
    <w:rsid w:val="00D3111C"/>
    <w:rsid w:val="00D31126"/>
    <w:rsid w:val="00D311A2"/>
    <w:rsid w:val="00D311EE"/>
    <w:rsid w:val="00D312DF"/>
    <w:rsid w:val="00D313B1"/>
    <w:rsid w:val="00D313D3"/>
    <w:rsid w:val="00D314A1"/>
    <w:rsid w:val="00D314E0"/>
    <w:rsid w:val="00D3153F"/>
    <w:rsid w:val="00D315D4"/>
    <w:rsid w:val="00D31769"/>
    <w:rsid w:val="00D317BD"/>
    <w:rsid w:val="00D31A82"/>
    <w:rsid w:val="00D31ADF"/>
    <w:rsid w:val="00D31C8B"/>
    <w:rsid w:val="00D31EF0"/>
    <w:rsid w:val="00D31F4B"/>
    <w:rsid w:val="00D31FD7"/>
    <w:rsid w:val="00D32013"/>
    <w:rsid w:val="00D3219C"/>
    <w:rsid w:val="00D3219F"/>
    <w:rsid w:val="00D321A5"/>
    <w:rsid w:val="00D321F0"/>
    <w:rsid w:val="00D3244F"/>
    <w:rsid w:val="00D3248A"/>
    <w:rsid w:val="00D32583"/>
    <w:rsid w:val="00D32621"/>
    <w:rsid w:val="00D3275D"/>
    <w:rsid w:val="00D3278F"/>
    <w:rsid w:val="00D3293A"/>
    <w:rsid w:val="00D3296E"/>
    <w:rsid w:val="00D32A6D"/>
    <w:rsid w:val="00D32B91"/>
    <w:rsid w:val="00D32E6B"/>
    <w:rsid w:val="00D32F50"/>
    <w:rsid w:val="00D33161"/>
    <w:rsid w:val="00D331C1"/>
    <w:rsid w:val="00D33245"/>
    <w:rsid w:val="00D3346F"/>
    <w:rsid w:val="00D3353C"/>
    <w:rsid w:val="00D3359E"/>
    <w:rsid w:val="00D335C1"/>
    <w:rsid w:val="00D335CB"/>
    <w:rsid w:val="00D336D4"/>
    <w:rsid w:val="00D33763"/>
    <w:rsid w:val="00D33770"/>
    <w:rsid w:val="00D338BB"/>
    <w:rsid w:val="00D3396A"/>
    <w:rsid w:val="00D33BBD"/>
    <w:rsid w:val="00D33BDC"/>
    <w:rsid w:val="00D33BE8"/>
    <w:rsid w:val="00D33C4B"/>
    <w:rsid w:val="00D33C90"/>
    <w:rsid w:val="00D33D4D"/>
    <w:rsid w:val="00D33DC4"/>
    <w:rsid w:val="00D33E14"/>
    <w:rsid w:val="00D33ED4"/>
    <w:rsid w:val="00D33F11"/>
    <w:rsid w:val="00D34039"/>
    <w:rsid w:val="00D34065"/>
    <w:rsid w:val="00D34241"/>
    <w:rsid w:val="00D34250"/>
    <w:rsid w:val="00D3432B"/>
    <w:rsid w:val="00D34409"/>
    <w:rsid w:val="00D34455"/>
    <w:rsid w:val="00D3449A"/>
    <w:rsid w:val="00D34674"/>
    <w:rsid w:val="00D346D1"/>
    <w:rsid w:val="00D34714"/>
    <w:rsid w:val="00D347CB"/>
    <w:rsid w:val="00D347DF"/>
    <w:rsid w:val="00D3480C"/>
    <w:rsid w:val="00D348FA"/>
    <w:rsid w:val="00D349B8"/>
    <w:rsid w:val="00D349CF"/>
    <w:rsid w:val="00D349D3"/>
    <w:rsid w:val="00D349F1"/>
    <w:rsid w:val="00D349F6"/>
    <w:rsid w:val="00D34C54"/>
    <w:rsid w:val="00D34C59"/>
    <w:rsid w:val="00D34D5C"/>
    <w:rsid w:val="00D34D9F"/>
    <w:rsid w:val="00D352CC"/>
    <w:rsid w:val="00D353C1"/>
    <w:rsid w:val="00D353D6"/>
    <w:rsid w:val="00D35555"/>
    <w:rsid w:val="00D35684"/>
    <w:rsid w:val="00D357FC"/>
    <w:rsid w:val="00D3589C"/>
    <w:rsid w:val="00D35ADB"/>
    <w:rsid w:val="00D35C03"/>
    <w:rsid w:val="00D35C55"/>
    <w:rsid w:val="00D35C6B"/>
    <w:rsid w:val="00D35DF0"/>
    <w:rsid w:val="00D35E03"/>
    <w:rsid w:val="00D35E6E"/>
    <w:rsid w:val="00D35F1D"/>
    <w:rsid w:val="00D36345"/>
    <w:rsid w:val="00D364B7"/>
    <w:rsid w:val="00D364FE"/>
    <w:rsid w:val="00D36676"/>
    <w:rsid w:val="00D36707"/>
    <w:rsid w:val="00D36823"/>
    <w:rsid w:val="00D36852"/>
    <w:rsid w:val="00D36A07"/>
    <w:rsid w:val="00D36B1A"/>
    <w:rsid w:val="00D36C93"/>
    <w:rsid w:val="00D36C97"/>
    <w:rsid w:val="00D36D2A"/>
    <w:rsid w:val="00D36D9B"/>
    <w:rsid w:val="00D36E4F"/>
    <w:rsid w:val="00D37081"/>
    <w:rsid w:val="00D3718F"/>
    <w:rsid w:val="00D371FF"/>
    <w:rsid w:val="00D372BE"/>
    <w:rsid w:val="00D37367"/>
    <w:rsid w:val="00D373B8"/>
    <w:rsid w:val="00D37477"/>
    <w:rsid w:val="00D3761F"/>
    <w:rsid w:val="00D376A0"/>
    <w:rsid w:val="00D37719"/>
    <w:rsid w:val="00D3779F"/>
    <w:rsid w:val="00D377DC"/>
    <w:rsid w:val="00D37806"/>
    <w:rsid w:val="00D37903"/>
    <w:rsid w:val="00D37982"/>
    <w:rsid w:val="00D37A7A"/>
    <w:rsid w:val="00D37AA2"/>
    <w:rsid w:val="00D37F57"/>
    <w:rsid w:val="00D40006"/>
    <w:rsid w:val="00D40158"/>
    <w:rsid w:val="00D401BD"/>
    <w:rsid w:val="00D40498"/>
    <w:rsid w:val="00D405DF"/>
    <w:rsid w:val="00D40A0E"/>
    <w:rsid w:val="00D40A3F"/>
    <w:rsid w:val="00D40B01"/>
    <w:rsid w:val="00D40BF2"/>
    <w:rsid w:val="00D40C72"/>
    <w:rsid w:val="00D40C75"/>
    <w:rsid w:val="00D40D01"/>
    <w:rsid w:val="00D40D2B"/>
    <w:rsid w:val="00D40D8D"/>
    <w:rsid w:val="00D40E61"/>
    <w:rsid w:val="00D40E8F"/>
    <w:rsid w:val="00D40E94"/>
    <w:rsid w:val="00D40F33"/>
    <w:rsid w:val="00D40FD7"/>
    <w:rsid w:val="00D411F0"/>
    <w:rsid w:val="00D412B0"/>
    <w:rsid w:val="00D41398"/>
    <w:rsid w:val="00D41414"/>
    <w:rsid w:val="00D414B1"/>
    <w:rsid w:val="00D4154E"/>
    <w:rsid w:val="00D41756"/>
    <w:rsid w:val="00D41918"/>
    <w:rsid w:val="00D41973"/>
    <w:rsid w:val="00D4199E"/>
    <w:rsid w:val="00D41A20"/>
    <w:rsid w:val="00D41B47"/>
    <w:rsid w:val="00D41B69"/>
    <w:rsid w:val="00D41C95"/>
    <w:rsid w:val="00D41DF4"/>
    <w:rsid w:val="00D420A8"/>
    <w:rsid w:val="00D4211A"/>
    <w:rsid w:val="00D421A4"/>
    <w:rsid w:val="00D42254"/>
    <w:rsid w:val="00D4229E"/>
    <w:rsid w:val="00D4232B"/>
    <w:rsid w:val="00D4239A"/>
    <w:rsid w:val="00D424DB"/>
    <w:rsid w:val="00D4254B"/>
    <w:rsid w:val="00D426E8"/>
    <w:rsid w:val="00D4295E"/>
    <w:rsid w:val="00D42B8C"/>
    <w:rsid w:val="00D42BB8"/>
    <w:rsid w:val="00D42BD7"/>
    <w:rsid w:val="00D42D48"/>
    <w:rsid w:val="00D42DDA"/>
    <w:rsid w:val="00D42E47"/>
    <w:rsid w:val="00D4321C"/>
    <w:rsid w:val="00D4359C"/>
    <w:rsid w:val="00D43736"/>
    <w:rsid w:val="00D437D3"/>
    <w:rsid w:val="00D43805"/>
    <w:rsid w:val="00D43875"/>
    <w:rsid w:val="00D43907"/>
    <w:rsid w:val="00D439CE"/>
    <w:rsid w:val="00D43C63"/>
    <w:rsid w:val="00D43D00"/>
    <w:rsid w:val="00D43D16"/>
    <w:rsid w:val="00D43D69"/>
    <w:rsid w:val="00D43D8A"/>
    <w:rsid w:val="00D43DA9"/>
    <w:rsid w:val="00D43EA6"/>
    <w:rsid w:val="00D440C9"/>
    <w:rsid w:val="00D442DE"/>
    <w:rsid w:val="00D44445"/>
    <w:rsid w:val="00D4448C"/>
    <w:rsid w:val="00D444A3"/>
    <w:rsid w:val="00D44518"/>
    <w:rsid w:val="00D4455B"/>
    <w:rsid w:val="00D445CB"/>
    <w:rsid w:val="00D4491E"/>
    <w:rsid w:val="00D449BF"/>
    <w:rsid w:val="00D449D2"/>
    <w:rsid w:val="00D44B3A"/>
    <w:rsid w:val="00D44B7C"/>
    <w:rsid w:val="00D44B8C"/>
    <w:rsid w:val="00D44BBD"/>
    <w:rsid w:val="00D44BF6"/>
    <w:rsid w:val="00D44D0C"/>
    <w:rsid w:val="00D44D68"/>
    <w:rsid w:val="00D44DE4"/>
    <w:rsid w:val="00D44EF0"/>
    <w:rsid w:val="00D44F12"/>
    <w:rsid w:val="00D452A8"/>
    <w:rsid w:val="00D45491"/>
    <w:rsid w:val="00D456FD"/>
    <w:rsid w:val="00D458AC"/>
    <w:rsid w:val="00D45AB9"/>
    <w:rsid w:val="00D45B3F"/>
    <w:rsid w:val="00D45D01"/>
    <w:rsid w:val="00D45D5A"/>
    <w:rsid w:val="00D45E1F"/>
    <w:rsid w:val="00D45EE5"/>
    <w:rsid w:val="00D45FB8"/>
    <w:rsid w:val="00D45FBE"/>
    <w:rsid w:val="00D461F2"/>
    <w:rsid w:val="00D46272"/>
    <w:rsid w:val="00D464AC"/>
    <w:rsid w:val="00D46558"/>
    <w:rsid w:val="00D465C9"/>
    <w:rsid w:val="00D465DE"/>
    <w:rsid w:val="00D468E9"/>
    <w:rsid w:val="00D46AD3"/>
    <w:rsid w:val="00D46C02"/>
    <w:rsid w:val="00D46D4E"/>
    <w:rsid w:val="00D46F46"/>
    <w:rsid w:val="00D47050"/>
    <w:rsid w:val="00D47096"/>
    <w:rsid w:val="00D471F7"/>
    <w:rsid w:val="00D472B4"/>
    <w:rsid w:val="00D472F4"/>
    <w:rsid w:val="00D47942"/>
    <w:rsid w:val="00D47945"/>
    <w:rsid w:val="00D47B67"/>
    <w:rsid w:val="00D47B69"/>
    <w:rsid w:val="00D47BA8"/>
    <w:rsid w:val="00D47EC4"/>
    <w:rsid w:val="00D47FF0"/>
    <w:rsid w:val="00D495B8"/>
    <w:rsid w:val="00D50281"/>
    <w:rsid w:val="00D5043C"/>
    <w:rsid w:val="00D5047E"/>
    <w:rsid w:val="00D50633"/>
    <w:rsid w:val="00D5064C"/>
    <w:rsid w:val="00D506D8"/>
    <w:rsid w:val="00D50780"/>
    <w:rsid w:val="00D5085F"/>
    <w:rsid w:val="00D508C9"/>
    <w:rsid w:val="00D5095F"/>
    <w:rsid w:val="00D50966"/>
    <w:rsid w:val="00D50C4C"/>
    <w:rsid w:val="00D50CC8"/>
    <w:rsid w:val="00D50D21"/>
    <w:rsid w:val="00D50D3C"/>
    <w:rsid w:val="00D50D53"/>
    <w:rsid w:val="00D50D8C"/>
    <w:rsid w:val="00D50E65"/>
    <w:rsid w:val="00D50EBD"/>
    <w:rsid w:val="00D50F52"/>
    <w:rsid w:val="00D5106F"/>
    <w:rsid w:val="00D51208"/>
    <w:rsid w:val="00D512F9"/>
    <w:rsid w:val="00D51A92"/>
    <w:rsid w:val="00D51B1B"/>
    <w:rsid w:val="00D51B7E"/>
    <w:rsid w:val="00D51CC7"/>
    <w:rsid w:val="00D51D10"/>
    <w:rsid w:val="00D51D8A"/>
    <w:rsid w:val="00D51E02"/>
    <w:rsid w:val="00D51E47"/>
    <w:rsid w:val="00D51E57"/>
    <w:rsid w:val="00D51EBE"/>
    <w:rsid w:val="00D51EC4"/>
    <w:rsid w:val="00D51F3E"/>
    <w:rsid w:val="00D52054"/>
    <w:rsid w:val="00D5218C"/>
    <w:rsid w:val="00D521BA"/>
    <w:rsid w:val="00D52205"/>
    <w:rsid w:val="00D52240"/>
    <w:rsid w:val="00D522A5"/>
    <w:rsid w:val="00D52512"/>
    <w:rsid w:val="00D525E9"/>
    <w:rsid w:val="00D5268D"/>
    <w:rsid w:val="00D529AC"/>
    <w:rsid w:val="00D529B9"/>
    <w:rsid w:val="00D52E34"/>
    <w:rsid w:val="00D52E7F"/>
    <w:rsid w:val="00D5300E"/>
    <w:rsid w:val="00D5306D"/>
    <w:rsid w:val="00D53187"/>
    <w:rsid w:val="00D5321C"/>
    <w:rsid w:val="00D53294"/>
    <w:rsid w:val="00D532B9"/>
    <w:rsid w:val="00D53366"/>
    <w:rsid w:val="00D53550"/>
    <w:rsid w:val="00D53661"/>
    <w:rsid w:val="00D53832"/>
    <w:rsid w:val="00D539B5"/>
    <w:rsid w:val="00D539B9"/>
    <w:rsid w:val="00D53B90"/>
    <w:rsid w:val="00D53E1D"/>
    <w:rsid w:val="00D53EFC"/>
    <w:rsid w:val="00D53F8C"/>
    <w:rsid w:val="00D53FF7"/>
    <w:rsid w:val="00D54031"/>
    <w:rsid w:val="00D54220"/>
    <w:rsid w:val="00D54285"/>
    <w:rsid w:val="00D54295"/>
    <w:rsid w:val="00D5438B"/>
    <w:rsid w:val="00D547BE"/>
    <w:rsid w:val="00D5488B"/>
    <w:rsid w:val="00D548FC"/>
    <w:rsid w:val="00D54986"/>
    <w:rsid w:val="00D549AD"/>
    <w:rsid w:val="00D54BE7"/>
    <w:rsid w:val="00D54C2F"/>
    <w:rsid w:val="00D54EDE"/>
    <w:rsid w:val="00D55455"/>
    <w:rsid w:val="00D554E4"/>
    <w:rsid w:val="00D555F1"/>
    <w:rsid w:val="00D556BE"/>
    <w:rsid w:val="00D5573F"/>
    <w:rsid w:val="00D557DC"/>
    <w:rsid w:val="00D5586E"/>
    <w:rsid w:val="00D55879"/>
    <w:rsid w:val="00D558A1"/>
    <w:rsid w:val="00D5591F"/>
    <w:rsid w:val="00D55BFC"/>
    <w:rsid w:val="00D55C73"/>
    <w:rsid w:val="00D55CF5"/>
    <w:rsid w:val="00D55D31"/>
    <w:rsid w:val="00D55D60"/>
    <w:rsid w:val="00D55E11"/>
    <w:rsid w:val="00D56036"/>
    <w:rsid w:val="00D560E8"/>
    <w:rsid w:val="00D56384"/>
    <w:rsid w:val="00D56441"/>
    <w:rsid w:val="00D564C1"/>
    <w:rsid w:val="00D5651C"/>
    <w:rsid w:val="00D565F4"/>
    <w:rsid w:val="00D56684"/>
    <w:rsid w:val="00D567BC"/>
    <w:rsid w:val="00D56872"/>
    <w:rsid w:val="00D56878"/>
    <w:rsid w:val="00D5691B"/>
    <w:rsid w:val="00D56955"/>
    <w:rsid w:val="00D56980"/>
    <w:rsid w:val="00D56B7F"/>
    <w:rsid w:val="00D56BFC"/>
    <w:rsid w:val="00D56D26"/>
    <w:rsid w:val="00D56D3E"/>
    <w:rsid w:val="00D56ED6"/>
    <w:rsid w:val="00D56F13"/>
    <w:rsid w:val="00D56F98"/>
    <w:rsid w:val="00D56FEE"/>
    <w:rsid w:val="00D5703C"/>
    <w:rsid w:val="00D57152"/>
    <w:rsid w:val="00D57175"/>
    <w:rsid w:val="00D572C7"/>
    <w:rsid w:val="00D573B7"/>
    <w:rsid w:val="00D573E4"/>
    <w:rsid w:val="00D57426"/>
    <w:rsid w:val="00D575BB"/>
    <w:rsid w:val="00D5767F"/>
    <w:rsid w:val="00D5792B"/>
    <w:rsid w:val="00D57BA3"/>
    <w:rsid w:val="00D57BF3"/>
    <w:rsid w:val="00D57CFF"/>
    <w:rsid w:val="00D57D50"/>
    <w:rsid w:val="00D57DAB"/>
    <w:rsid w:val="00D57DC2"/>
    <w:rsid w:val="00D57DF7"/>
    <w:rsid w:val="00D600AB"/>
    <w:rsid w:val="00D606BA"/>
    <w:rsid w:val="00D606C1"/>
    <w:rsid w:val="00D606E7"/>
    <w:rsid w:val="00D60727"/>
    <w:rsid w:val="00D6074C"/>
    <w:rsid w:val="00D60971"/>
    <w:rsid w:val="00D60BC7"/>
    <w:rsid w:val="00D60C98"/>
    <w:rsid w:val="00D60D68"/>
    <w:rsid w:val="00D60E74"/>
    <w:rsid w:val="00D60FF0"/>
    <w:rsid w:val="00D61248"/>
    <w:rsid w:val="00D612E0"/>
    <w:rsid w:val="00D61345"/>
    <w:rsid w:val="00D613DD"/>
    <w:rsid w:val="00D616B9"/>
    <w:rsid w:val="00D617F8"/>
    <w:rsid w:val="00D61818"/>
    <w:rsid w:val="00D61948"/>
    <w:rsid w:val="00D61A22"/>
    <w:rsid w:val="00D61B24"/>
    <w:rsid w:val="00D61BB9"/>
    <w:rsid w:val="00D61CFE"/>
    <w:rsid w:val="00D61D16"/>
    <w:rsid w:val="00D61DAD"/>
    <w:rsid w:val="00D61DD7"/>
    <w:rsid w:val="00D61DEB"/>
    <w:rsid w:val="00D621AF"/>
    <w:rsid w:val="00D621C7"/>
    <w:rsid w:val="00D624F7"/>
    <w:rsid w:val="00D6256D"/>
    <w:rsid w:val="00D626CF"/>
    <w:rsid w:val="00D626E7"/>
    <w:rsid w:val="00D629FF"/>
    <w:rsid w:val="00D62A1E"/>
    <w:rsid w:val="00D62EBE"/>
    <w:rsid w:val="00D631DC"/>
    <w:rsid w:val="00D63277"/>
    <w:rsid w:val="00D632E4"/>
    <w:rsid w:val="00D6341B"/>
    <w:rsid w:val="00D63447"/>
    <w:rsid w:val="00D634E2"/>
    <w:rsid w:val="00D6395F"/>
    <w:rsid w:val="00D63A8A"/>
    <w:rsid w:val="00D63D2D"/>
    <w:rsid w:val="00D63DED"/>
    <w:rsid w:val="00D63E8E"/>
    <w:rsid w:val="00D63FCF"/>
    <w:rsid w:val="00D6408D"/>
    <w:rsid w:val="00D6416A"/>
    <w:rsid w:val="00D641DB"/>
    <w:rsid w:val="00D64233"/>
    <w:rsid w:val="00D642B0"/>
    <w:rsid w:val="00D643C9"/>
    <w:rsid w:val="00D647B8"/>
    <w:rsid w:val="00D64890"/>
    <w:rsid w:val="00D64944"/>
    <w:rsid w:val="00D64C01"/>
    <w:rsid w:val="00D64D67"/>
    <w:rsid w:val="00D64DA8"/>
    <w:rsid w:val="00D64DFE"/>
    <w:rsid w:val="00D64FA5"/>
    <w:rsid w:val="00D65247"/>
    <w:rsid w:val="00D65301"/>
    <w:rsid w:val="00D65358"/>
    <w:rsid w:val="00D65360"/>
    <w:rsid w:val="00D65541"/>
    <w:rsid w:val="00D6558B"/>
    <w:rsid w:val="00D655D0"/>
    <w:rsid w:val="00D6562B"/>
    <w:rsid w:val="00D6563C"/>
    <w:rsid w:val="00D656D0"/>
    <w:rsid w:val="00D65799"/>
    <w:rsid w:val="00D659EE"/>
    <w:rsid w:val="00D65D35"/>
    <w:rsid w:val="00D65D6B"/>
    <w:rsid w:val="00D65E76"/>
    <w:rsid w:val="00D65F75"/>
    <w:rsid w:val="00D6601A"/>
    <w:rsid w:val="00D660B7"/>
    <w:rsid w:val="00D660E4"/>
    <w:rsid w:val="00D66127"/>
    <w:rsid w:val="00D66178"/>
    <w:rsid w:val="00D6624E"/>
    <w:rsid w:val="00D662CD"/>
    <w:rsid w:val="00D662D8"/>
    <w:rsid w:val="00D6633E"/>
    <w:rsid w:val="00D663A9"/>
    <w:rsid w:val="00D663EE"/>
    <w:rsid w:val="00D66531"/>
    <w:rsid w:val="00D665A9"/>
    <w:rsid w:val="00D665AF"/>
    <w:rsid w:val="00D66667"/>
    <w:rsid w:val="00D666B0"/>
    <w:rsid w:val="00D66B44"/>
    <w:rsid w:val="00D66BD7"/>
    <w:rsid w:val="00D66DFF"/>
    <w:rsid w:val="00D66E7F"/>
    <w:rsid w:val="00D6701F"/>
    <w:rsid w:val="00D6707F"/>
    <w:rsid w:val="00D676F4"/>
    <w:rsid w:val="00D67884"/>
    <w:rsid w:val="00D678B6"/>
    <w:rsid w:val="00D679A9"/>
    <w:rsid w:val="00D679ED"/>
    <w:rsid w:val="00D67A2C"/>
    <w:rsid w:val="00D67BCF"/>
    <w:rsid w:val="00D67CB0"/>
    <w:rsid w:val="00D67D69"/>
    <w:rsid w:val="00D67D72"/>
    <w:rsid w:val="00D67D95"/>
    <w:rsid w:val="00D67E4E"/>
    <w:rsid w:val="00D67F37"/>
    <w:rsid w:val="00D69A66"/>
    <w:rsid w:val="00D700DB"/>
    <w:rsid w:val="00D7019C"/>
    <w:rsid w:val="00D7023E"/>
    <w:rsid w:val="00D7032B"/>
    <w:rsid w:val="00D70468"/>
    <w:rsid w:val="00D70517"/>
    <w:rsid w:val="00D70685"/>
    <w:rsid w:val="00D70712"/>
    <w:rsid w:val="00D70919"/>
    <w:rsid w:val="00D70944"/>
    <w:rsid w:val="00D7099D"/>
    <w:rsid w:val="00D70A7C"/>
    <w:rsid w:val="00D70ADC"/>
    <w:rsid w:val="00D70CEB"/>
    <w:rsid w:val="00D70D2B"/>
    <w:rsid w:val="00D70E03"/>
    <w:rsid w:val="00D70E5F"/>
    <w:rsid w:val="00D70E7E"/>
    <w:rsid w:val="00D70EB1"/>
    <w:rsid w:val="00D711BF"/>
    <w:rsid w:val="00D71297"/>
    <w:rsid w:val="00D715FB"/>
    <w:rsid w:val="00D71648"/>
    <w:rsid w:val="00D71682"/>
    <w:rsid w:val="00D71916"/>
    <w:rsid w:val="00D71942"/>
    <w:rsid w:val="00D71A6C"/>
    <w:rsid w:val="00D71AAA"/>
    <w:rsid w:val="00D71B60"/>
    <w:rsid w:val="00D71D56"/>
    <w:rsid w:val="00D71DB1"/>
    <w:rsid w:val="00D71E2B"/>
    <w:rsid w:val="00D71E57"/>
    <w:rsid w:val="00D71F64"/>
    <w:rsid w:val="00D72008"/>
    <w:rsid w:val="00D7205D"/>
    <w:rsid w:val="00D72200"/>
    <w:rsid w:val="00D722CF"/>
    <w:rsid w:val="00D722E4"/>
    <w:rsid w:val="00D72305"/>
    <w:rsid w:val="00D7235A"/>
    <w:rsid w:val="00D72478"/>
    <w:rsid w:val="00D724BC"/>
    <w:rsid w:val="00D7256A"/>
    <w:rsid w:val="00D72580"/>
    <w:rsid w:val="00D7268C"/>
    <w:rsid w:val="00D72712"/>
    <w:rsid w:val="00D72B8A"/>
    <w:rsid w:val="00D72C8D"/>
    <w:rsid w:val="00D72E4A"/>
    <w:rsid w:val="00D72F9E"/>
    <w:rsid w:val="00D73128"/>
    <w:rsid w:val="00D7328F"/>
    <w:rsid w:val="00D733B1"/>
    <w:rsid w:val="00D7353A"/>
    <w:rsid w:val="00D7357A"/>
    <w:rsid w:val="00D73944"/>
    <w:rsid w:val="00D73A4B"/>
    <w:rsid w:val="00D73B96"/>
    <w:rsid w:val="00D73C0C"/>
    <w:rsid w:val="00D73C9F"/>
    <w:rsid w:val="00D73CDE"/>
    <w:rsid w:val="00D73D0E"/>
    <w:rsid w:val="00D73DA3"/>
    <w:rsid w:val="00D73E98"/>
    <w:rsid w:val="00D73EEF"/>
    <w:rsid w:val="00D73F2C"/>
    <w:rsid w:val="00D74083"/>
    <w:rsid w:val="00D742D5"/>
    <w:rsid w:val="00D7452C"/>
    <w:rsid w:val="00D7458A"/>
    <w:rsid w:val="00D74646"/>
    <w:rsid w:val="00D74705"/>
    <w:rsid w:val="00D747CE"/>
    <w:rsid w:val="00D7491C"/>
    <w:rsid w:val="00D74945"/>
    <w:rsid w:val="00D74A9C"/>
    <w:rsid w:val="00D74D93"/>
    <w:rsid w:val="00D74DA2"/>
    <w:rsid w:val="00D74E39"/>
    <w:rsid w:val="00D74E4E"/>
    <w:rsid w:val="00D74F96"/>
    <w:rsid w:val="00D75060"/>
    <w:rsid w:val="00D751B6"/>
    <w:rsid w:val="00D752BE"/>
    <w:rsid w:val="00D753FA"/>
    <w:rsid w:val="00D7541B"/>
    <w:rsid w:val="00D754E4"/>
    <w:rsid w:val="00D75554"/>
    <w:rsid w:val="00D755D6"/>
    <w:rsid w:val="00D7560A"/>
    <w:rsid w:val="00D75611"/>
    <w:rsid w:val="00D7564F"/>
    <w:rsid w:val="00D75700"/>
    <w:rsid w:val="00D757B5"/>
    <w:rsid w:val="00D757E6"/>
    <w:rsid w:val="00D75885"/>
    <w:rsid w:val="00D75913"/>
    <w:rsid w:val="00D75A55"/>
    <w:rsid w:val="00D75AEC"/>
    <w:rsid w:val="00D75F26"/>
    <w:rsid w:val="00D75F6A"/>
    <w:rsid w:val="00D76154"/>
    <w:rsid w:val="00D761A7"/>
    <w:rsid w:val="00D76205"/>
    <w:rsid w:val="00D762D5"/>
    <w:rsid w:val="00D762DE"/>
    <w:rsid w:val="00D76338"/>
    <w:rsid w:val="00D763BB"/>
    <w:rsid w:val="00D76456"/>
    <w:rsid w:val="00D76736"/>
    <w:rsid w:val="00D76961"/>
    <w:rsid w:val="00D76A18"/>
    <w:rsid w:val="00D76A58"/>
    <w:rsid w:val="00D76A74"/>
    <w:rsid w:val="00D76CA7"/>
    <w:rsid w:val="00D76CE8"/>
    <w:rsid w:val="00D76D8B"/>
    <w:rsid w:val="00D76DE7"/>
    <w:rsid w:val="00D76E89"/>
    <w:rsid w:val="00D770DC"/>
    <w:rsid w:val="00D772B5"/>
    <w:rsid w:val="00D77359"/>
    <w:rsid w:val="00D77382"/>
    <w:rsid w:val="00D7741A"/>
    <w:rsid w:val="00D774E0"/>
    <w:rsid w:val="00D776CF"/>
    <w:rsid w:val="00D776E9"/>
    <w:rsid w:val="00D776F6"/>
    <w:rsid w:val="00D777FE"/>
    <w:rsid w:val="00D77A0E"/>
    <w:rsid w:val="00D77B08"/>
    <w:rsid w:val="00D77C13"/>
    <w:rsid w:val="00D77DCF"/>
    <w:rsid w:val="00D77E52"/>
    <w:rsid w:val="00D7AEE8"/>
    <w:rsid w:val="00D7BCBE"/>
    <w:rsid w:val="00D800FC"/>
    <w:rsid w:val="00D80114"/>
    <w:rsid w:val="00D8017A"/>
    <w:rsid w:val="00D801A1"/>
    <w:rsid w:val="00D801EA"/>
    <w:rsid w:val="00D802BC"/>
    <w:rsid w:val="00D8056D"/>
    <w:rsid w:val="00D80580"/>
    <w:rsid w:val="00D805AD"/>
    <w:rsid w:val="00D80636"/>
    <w:rsid w:val="00D806BD"/>
    <w:rsid w:val="00D80752"/>
    <w:rsid w:val="00D80812"/>
    <w:rsid w:val="00D808A9"/>
    <w:rsid w:val="00D808DC"/>
    <w:rsid w:val="00D809D7"/>
    <w:rsid w:val="00D80A90"/>
    <w:rsid w:val="00D80C63"/>
    <w:rsid w:val="00D80C9E"/>
    <w:rsid w:val="00D80CC3"/>
    <w:rsid w:val="00D80EB1"/>
    <w:rsid w:val="00D80F17"/>
    <w:rsid w:val="00D81179"/>
    <w:rsid w:val="00D8126D"/>
    <w:rsid w:val="00D8129D"/>
    <w:rsid w:val="00D81515"/>
    <w:rsid w:val="00D81521"/>
    <w:rsid w:val="00D815BB"/>
    <w:rsid w:val="00D8168A"/>
    <w:rsid w:val="00D8174A"/>
    <w:rsid w:val="00D81818"/>
    <w:rsid w:val="00D81AAF"/>
    <w:rsid w:val="00D81E05"/>
    <w:rsid w:val="00D81EFE"/>
    <w:rsid w:val="00D81F79"/>
    <w:rsid w:val="00D81FBC"/>
    <w:rsid w:val="00D81FFC"/>
    <w:rsid w:val="00D8206F"/>
    <w:rsid w:val="00D8230A"/>
    <w:rsid w:val="00D8233F"/>
    <w:rsid w:val="00D82361"/>
    <w:rsid w:val="00D823E4"/>
    <w:rsid w:val="00D82584"/>
    <w:rsid w:val="00D825F3"/>
    <w:rsid w:val="00D826EB"/>
    <w:rsid w:val="00D827C7"/>
    <w:rsid w:val="00D82887"/>
    <w:rsid w:val="00D82893"/>
    <w:rsid w:val="00D828F1"/>
    <w:rsid w:val="00D82950"/>
    <w:rsid w:val="00D829C2"/>
    <w:rsid w:val="00D82A14"/>
    <w:rsid w:val="00D82A8F"/>
    <w:rsid w:val="00D82A97"/>
    <w:rsid w:val="00D82B8B"/>
    <w:rsid w:val="00D82C3E"/>
    <w:rsid w:val="00D82CA0"/>
    <w:rsid w:val="00D82CBB"/>
    <w:rsid w:val="00D82D07"/>
    <w:rsid w:val="00D82D77"/>
    <w:rsid w:val="00D82DFA"/>
    <w:rsid w:val="00D82F6B"/>
    <w:rsid w:val="00D82F9E"/>
    <w:rsid w:val="00D82FCE"/>
    <w:rsid w:val="00D83098"/>
    <w:rsid w:val="00D830D5"/>
    <w:rsid w:val="00D830FD"/>
    <w:rsid w:val="00D8310E"/>
    <w:rsid w:val="00D8315B"/>
    <w:rsid w:val="00D83186"/>
    <w:rsid w:val="00D83188"/>
    <w:rsid w:val="00D8353A"/>
    <w:rsid w:val="00D83646"/>
    <w:rsid w:val="00D836DF"/>
    <w:rsid w:val="00D83985"/>
    <w:rsid w:val="00D839D7"/>
    <w:rsid w:val="00D83B86"/>
    <w:rsid w:val="00D83EB2"/>
    <w:rsid w:val="00D84109"/>
    <w:rsid w:val="00D842AF"/>
    <w:rsid w:val="00D843CD"/>
    <w:rsid w:val="00D8450E"/>
    <w:rsid w:val="00D845A6"/>
    <w:rsid w:val="00D845F1"/>
    <w:rsid w:val="00D847B8"/>
    <w:rsid w:val="00D848A5"/>
    <w:rsid w:val="00D84914"/>
    <w:rsid w:val="00D8493B"/>
    <w:rsid w:val="00D8498F"/>
    <w:rsid w:val="00D84BAD"/>
    <w:rsid w:val="00D84D97"/>
    <w:rsid w:val="00D84F09"/>
    <w:rsid w:val="00D84F38"/>
    <w:rsid w:val="00D85128"/>
    <w:rsid w:val="00D8523F"/>
    <w:rsid w:val="00D85241"/>
    <w:rsid w:val="00D85372"/>
    <w:rsid w:val="00D8539D"/>
    <w:rsid w:val="00D853F7"/>
    <w:rsid w:val="00D85665"/>
    <w:rsid w:val="00D856D9"/>
    <w:rsid w:val="00D8572D"/>
    <w:rsid w:val="00D85827"/>
    <w:rsid w:val="00D8584B"/>
    <w:rsid w:val="00D85872"/>
    <w:rsid w:val="00D858AA"/>
    <w:rsid w:val="00D85983"/>
    <w:rsid w:val="00D85AC5"/>
    <w:rsid w:val="00D85BAF"/>
    <w:rsid w:val="00D85C71"/>
    <w:rsid w:val="00D85EB5"/>
    <w:rsid w:val="00D86056"/>
    <w:rsid w:val="00D860EB"/>
    <w:rsid w:val="00D8620F"/>
    <w:rsid w:val="00D86218"/>
    <w:rsid w:val="00D8626B"/>
    <w:rsid w:val="00D8632D"/>
    <w:rsid w:val="00D86384"/>
    <w:rsid w:val="00D868BE"/>
    <w:rsid w:val="00D86B41"/>
    <w:rsid w:val="00D86B58"/>
    <w:rsid w:val="00D86B97"/>
    <w:rsid w:val="00D86FB2"/>
    <w:rsid w:val="00D8701B"/>
    <w:rsid w:val="00D8707E"/>
    <w:rsid w:val="00D870DF"/>
    <w:rsid w:val="00D8715B"/>
    <w:rsid w:val="00D87227"/>
    <w:rsid w:val="00D87247"/>
    <w:rsid w:val="00D872A9"/>
    <w:rsid w:val="00D87443"/>
    <w:rsid w:val="00D874D5"/>
    <w:rsid w:val="00D8750E"/>
    <w:rsid w:val="00D8765D"/>
    <w:rsid w:val="00D87712"/>
    <w:rsid w:val="00D877F4"/>
    <w:rsid w:val="00D878DB"/>
    <w:rsid w:val="00D879C4"/>
    <w:rsid w:val="00D87A83"/>
    <w:rsid w:val="00D87ADA"/>
    <w:rsid w:val="00D87B64"/>
    <w:rsid w:val="00D87B71"/>
    <w:rsid w:val="00D87C9E"/>
    <w:rsid w:val="00D87D5B"/>
    <w:rsid w:val="00D87E78"/>
    <w:rsid w:val="00D87E94"/>
    <w:rsid w:val="00D87F84"/>
    <w:rsid w:val="00D87FCA"/>
    <w:rsid w:val="00D9000D"/>
    <w:rsid w:val="00D9048E"/>
    <w:rsid w:val="00D9056C"/>
    <w:rsid w:val="00D90675"/>
    <w:rsid w:val="00D907D7"/>
    <w:rsid w:val="00D90816"/>
    <w:rsid w:val="00D908A5"/>
    <w:rsid w:val="00D909CD"/>
    <w:rsid w:val="00D90A37"/>
    <w:rsid w:val="00D90A84"/>
    <w:rsid w:val="00D90AAF"/>
    <w:rsid w:val="00D90AC5"/>
    <w:rsid w:val="00D90ACE"/>
    <w:rsid w:val="00D90B15"/>
    <w:rsid w:val="00D90B93"/>
    <w:rsid w:val="00D90BED"/>
    <w:rsid w:val="00D90D74"/>
    <w:rsid w:val="00D91223"/>
    <w:rsid w:val="00D9123A"/>
    <w:rsid w:val="00D91274"/>
    <w:rsid w:val="00D9138E"/>
    <w:rsid w:val="00D91476"/>
    <w:rsid w:val="00D9163D"/>
    <w:rsid w:val="00D9169C"/>
    <w:rsid w:val="00D916F1"/>
    <w:rsid w:val="00D9170A"/>
    <w:rsid w:val="00D91774"/>
    <w:rsid w:val="00D91A71"/>
    <w:rsid w:val="00D91B74"/>
    <w:rsid w:val="00D91DB1"/>
    <w:rsid w:val="00D91E87"/>
    <w:rsid w:val="00D920EF"/>
    <w:rsid w:val="00D9229A"/>
    <w:rsid w:val="00D92335"/>
    <w:rsid w:val="00D92482"/>
    <w:rsid w:val="00D925CA"/>
    <w:rsid w:val="00D926A4"/>
    <w:rsid w:val="00D9287B"/>
    <w:rsid w:val="00D928D1"/>
    <w:rsid w:val="00D929D3"/>
    <w:rsid w:val="00D929F2"/>
    <w:rsid w:val="00D92BCF"/>
    <w:rsid w:val="00D92C8B"/>
    <w:rsid w:val="00D92CA2"/>
    <w:rsid w:val="00D92CA6"/>
    <w:rsid w:val="00D92CE6"/>
    <w:rsid w:val="00D92E58"/>
    <w:rsid w:val="00D92E99"/>
    <w:rsid w:val="00D93047"/>
    <w:rsid w:val="00D930B0"/>
    <w:rsid w:val="00D931CF"/>
    <w:rsid w:val="00D93259"/>
    <w:rsid w:val="00D9330B"/>
    <w:rsid w:val="00D93529"/>
    <w:rsid w:val="00D935DF"/>
    <w:rsid w:val="00D93652"/>
    <w:rsid w:val="00D93C0D"/>
    <w:rsid w:val="00D93CEC"/>
    <w:rsid w:val="00D93D12"/>
    <w:rsid w:val="00D93DFD"/>
    <w:rsid w:val="00D93E5E"/>
    <w:rsid w:val="00D93F16"/>
    <w:rsid w:val="00D9402A"/>
    <w:rsid w:val="00D941B8"/>
    <w:rsid w:val="00D941EC"/>
    <w:rsid w:val="00D941F0"/>
    <w:rsid w:val="00D9461B"/>
    <w:rsid w:val="00D94692"/>
    <w:rsid w:val="00D94726"/>
    <w:rsid w:val="00D948D6"/>
    <w:rsid w:val="00D94A8A"/>
    <w:rsid w:val="00D94AAC"/>
    <w:rsid w:val="00D94AE4"/>
    <w:rsid w:val="00D94CAA"/>
    <w:rsid w:val="00D94EB4"/>
    <w:rsid w:val="00D95034"/>
    <w:rsid w:val="00D950AA"/>
    <w:rsid w:val="00D950DD"/>
    <w:rsid w:val="00D9515F"/>
    <w:rsid w:val="00D95188"/>
    <w:rsid w:val="00D95277"/>
    <w:rsid w:val="00D95541"/>
    <w:rsid w:val="00D955DF"/>
    <w:rsid w:val="00D95685"/>
    <w:rsid w:val="00D95798"/>
    <w:rsid w:val="00D95799"/>
    <w:rsid w:val="00D957C8"/>
    <w:rsid w:val="00D958F6"/>
    <w:rsid w:val="00D95A62"/>
    <w:rsid w:val="00D95A97"/>
    <w:rsid w:val="00D95ACE"/>
    <w:rsid w:val="00D95D86"/>
    <w:rsid w:val="00D95EE0"/>
    <w:rsid w:val="00D96024"/>
    <w:rsid w:val="00D9604D"/>
    <w:rsid w:val="00D9606E"/>
    <w:rsid w:val="00D963B0"/>
    <w:rsid w:val="00D96455"/>
    <w:rsid w:val="00D964DA"/>
    <w:rsid w:val="00D96547"/>
    <w:rsid w:val="00D965C6"/>
    <w:rsid w:val="00D965D5"/>
    <w:rsid w:val="00D9669E"/>
    <w:rsid w:val="00D96703"/>
    <w:rsid w:val="00D967F7"/>
    <w:rsid w:val="00D96847"/>
    <w:rsid w:val="00D9685F"/>
    <w:rsid w:val="00D96ADD"/>
    <w:rsid w:val="00D96BC1"/>
    <w:rsid w:val="00D96CCE"/>
    <w:rsid w:val="00D96EE3"/>
    <w:rsid w:val="00D971A3"/>
    <w:rsid w:val="00D972C7"/>
    <w:rsid w:val="00D97421"/>
    <w:rsid w:val="00D974B0"/>
    <w:rsid w:val="00D97575"/>
    <w:rsid w:val="00D975A5"/>
    <w:rsid w:val="00D975DE"/>
    <w:rsid w:val="00D976DB"/>
    <w:rsid w:val="00D976DD"/>
    <w:rsid w:val="00D976E6"/>
    <w:rsid w:val="00D977CD"/>
    <w:rsid w:val="00D97930"/>
    <w:rsid w:val="00D97AF5"/>
    <w:rsid w:val="00D97B08"/>
    <w:rsid w:val="00D97B53"/>
    <w:rsid w:val="00D97B89"/>
    <w:rsid w:val="00D97BB7"/>
    <w:rsid w:val="00D97C3F"/>
    <w:rsid w:val="00D97C60"/>
    <w:rsid w:val="00D97CDF"/>
    <w:rsid w:val="00D97D11"/>
    <w:rsid w:val="00D97D99"/>
    <w:rsid w:val="00D97DE0"/>
    <w:rsid w:val="00D97E27"/>
    <w:rsid w:val="00D97E6B"/>
    <w:rsid w:val="00D97F24"/>
    <w:rsid w:val="00D98FFF"/>
    <w:rsid w:val="00DA004D"/>
    <w:rsid w:val="00DA012C"/>
    <w:rsid w:val="00DA01B0"/>
    <w:rsid w:val="00DA01C5"/>
    <w:rsid w:val="00DA02EE"/>
    <w:rsid w:val="00DA036E"/>
    <w:rsid w:val="00DA05B3"/>
    <w:rsid w:val="00DA065F"/>
    <w:rsid w:val="00DA0668"/>
    <w:rsid w:val="00DA07AE"/>
    <w:rsid w:val="00DA08F8"/>
    <w:rsid w:val="00DA0914"/>
    <w:rsid w:val="00DA097F"/>
    <w:rsid w:val="00DA0A1A"/>
    <w:rsid w:val="00DA0D14"/>
    <w:rsid w:val="00DA0D70"/>
    <w:rsid w:val="00DA0DCD"/>
    <w:rsid w:val="00DA10DF"/>
    <w:rsid w:val="00DA1355"/>
    <w:rsid w:val="00DA13D1"/>
    <w:rsid w:val="00DA14BC"/>
    <w:rsid w:val="00DA15C1"/>
    <w:rsid w:val="00DA15E1"/>
    <w:rsid w:val="00DA169B"/>
    <w:rsid w:val="00DA16A6"/>
    <w:rsid w:val="00DA1807"/>
    <w:rsid w:val="00DA18B2"/>
    <w:rsid w:val="00DA19FB"/>
    <w:rsid w:val="00DA1B3D"/>
    <w:rsid w:val="00DA1B97"/>
    <w:rsid w:val="00DA1BC7"/>
    <w:rsid w:val="00DA1C48"/>
    <w:rsid w:val="00DA1C4A"/>
    <w:rsid w:val="00DA1C51"/>
    <w:rsid w:val="00DA1D08"/>
    <w:rsid w:val="00DA2060"/>
    <w:rsid w:val="00DA22B6"/>
    <w:rsid w:val="00DA2389"/>
    <w:rsid w:val="00DA2556"/>
    <w:rsid w:val="00DA25C1"/>
    <w:rsid w:val="00DA26EE"/>
    <w:rsid w:val="00DA29A5"/>
    <w:rsid w:val="00DA2A9D"/>
    <w:rsid w:val="00DA2AD1"/>
    <w:rsid w:val="00DA2AEF"/>
    <w:rsid w:val="00DA2EAA"/>
    <w:rsid w:val="00DA2ED3"/>
    <w:rsid w:val="00DA2F18"/>
    <w:rsid w:val="00DA302D"/>
    <w:rsid w:val="00DA32EB"/>
    <w:rsid w:val="00DA332A"/>
    <w:rsid w:val="00DA34F4"/>
    <w:rsid w:val="00DA34F7"/>
    <w:rsid w:val="00DA351D"/>
    <w:rsid w:val="00DA3646"/>
    <w:rsid w:val="00DA3755"/>
    <w:rsid w:val="00DA379E"/>
    <w:rsid w:val="00DA384D"/>
    <w:rsid w:val="00DA387D"/>
    <w:rsid w:val="00DA38CB"/>
    <w:rsid w:val="00DA3B2C"/>
    <w:rsid w:val="00DA3B9F"/>
    <w:rsid w:val="00DA3C65"/>
    <w:rsid w:val="00DA3E81"/>
    <w:rsid w:val="00DA4270"/>
    <w:rsid w:val="00DA4555"/>
    <w:rsid w:val="00DA4B19"/>
    <w:rsid w:val="00DA4B73"/>
    <w:rsid w:val="00DA4CF0"/>
    <w:rsid w:val="00DA4D9F"/>
    <w:rsid w:val="00DA4DE1"/>
    <w:rsid w:val="00DA4DE5"/>
    <w:rsid w:val="00DA4E1D"/>
    <w:rsid w:val="00DA4E68"/>
    <w:rsid w:val="00DA4FF1"/>
    <w:rsid w:val="00DA4FF4"/>
    <w:rsid w:val="00DA5179"/>
    <w:rsid w:val="00DA5369"/>
    <w:rsid w:val="00DA5390"/>
    <w:rsid w:val="00DA53A1"/>
    <w:rsid w:val="00DA53F8"/>
    <w:rsid w:val="00DA54E9"/>
    <w:rsid w:val="00DA5594"/>
    <w:rsid w:val="00DA565F"/>
    <w:rsid w:val="00DA5673"/>
    <w:rsid w:val="00DA56B9"/>
    <w:rsid w:val="00DA5A65"/>
    <w:rsid w:val="00DA5B23"/>
    <w:rsid w:val="00DA5DC8"/>
    <w:rsid w:val="00DA5DEE"/>
    <w:rsid w:val="00DA6176"/>
    <w:rsid w:val="00DA63CF"/>
    <w:rsid w:val="00DA643B"/>
    <w:rsid w:val="00DA6440"/>
    <w:rsid w:val="00DA6455"/>
    <w:rsid w:val="00DA6486"/>
    <w:rsid w:val="00DA65CF"/>
    <w:rsid w:val="00DA6627"/>
    <w:rsid w:val="00DA6650"/>
    <w:rsid w:val="00DA6769"/>
    <w:rsid w:val="00DA6773"/>
    <w:rsid w:val="00DA679C"/>
    <w:rsid w:val="00DA67F2"/>
    <w:rsid w:val="00DA6941"/>
    <w:rsid w:val="00DA6A19"/>
    <w:rsid w:val="00DA6A57"/>
    <w:rsid w:val="00DA6A7E"/>
    <w:rsid w:val="00DA6AFA"/>
    <w:rsid w:val="00DA6B97"/>
    <w:rsid w:val="00DA6D3E"/>
    <w:rsid w:val="00DA6F1D"/>
    <w:rsid w:val="00DA7013"/>
    <w:rsid w:val="00DA714F"/>
    <w:rsid w:val="00DA7181"/>
    <w:rsid w:val="00DA7287"/>
    <w:rsid w:val="00DA72EA"/>
    <w:rsid w:val="00DA7342"/>
    <w:rsid w:val="00DA7343"/>
    <w:rsid w:val="00DA7430"/>
    <w:rsid w:val="00DA755C"/>
    <w:rsid w:val="00DA7615"/>
    <w:rsid w:val="00DA7667"/>
    <w:rsid w:val="00DA78F3"/>
    <w:rsid w:val="00DA79E1"/>
    <w:rsid w:val="00DA7A8E"/>
    <w:rsid w:val="00DA7B22"/>
    <w:rsid w:val="00DA7C11"/>
    <w:rsid w:val="00DA7C5B"/>
    <w:rsid w:val="00DA7CD7"/>
    <w:rsid w:val="00DA7CEB"/>
    <w:rsid w:val="00DA7DA8"/>
    <w:rsid w:val="00DA7EBC"/>
    <w:rsid w:val="00DA7F4E"/>
    <w:rsid w:val="00DB008F"/>
    <w:rsid w:val="00DB0169"/>
    <w:rsid w:val="00DB0227"/>
    <w:rsid w:val="00DB03B7"/>
    <w:rsid w:val="00DB03DF"/>
    <w:rsid w:val="00DB03FE"/>
    <w:rsid w:val="00DB04FC"/>
    <w:rsid w:val="00DB0608"/>
    <w:rsid w:val="00DB0672"/>
    <w:rsid w:val="00DB0881"/>
    <w:rsid w:val="00DB08E7"/>
    <w:rsid w:val="00DB0AD2"/>
    <w:rsid w:val="00DB0AE0"/>
    <w:rsid w:val="00DB0BD1"/>
    <w:rsid w:val="00DB0F1E"/>
    <w:rsid w:val="00DB0F5A"/>
    <w:rsid w:val="00DB109D"/>
    <w:rsid w:val="00DB1345"/>
    <w:rsid w:val="00DB142C"/>
    <w:rsid w:val="00DB1686"/>
    <w:rsid w:val="00DB1695"/>
    <w:rsid w:val="00DB1846"/>
    <w:rsid w:val="00DB18E9"/>
    <w:rsid w:val="00DB1B12"/>
    <w:rsid w:val="00DB1B3A"/>
    <w:rsid w:val="00DB1BD4"/>
    <w:rsid w:val="00DB1BE5"/>
    <w:rsid w:val="00DB1CF0"/>
    <w:rsid w:val="00DB1D14"/>
    <w:rsid w:val="00DB1E48"/>
    <w:rsid w:val="00DB1E5A"/>
    <w:rsid w:val="00DB1EBF"/>
    <w:rsid w:val="00DB2082"/>
    <w:rsid w:val="00DB217A"/>
    <w:rsid w:val="00DB2324"/>
    <w:rsid w:val="00DB24C5"/>
    <w:rsid w:val="00DB27A8"/>
    <w:rsid w:val="00DB2909"/>
    <w:rsid w:val="00DB291C"/>
    <w:rsid w:val="00DB2987"/>
    <w:rsid w:val="00DB2A10"/>
    <w:rsid w:val="00DB2AA8"/>
    <w:rsid w:val="00DB2B72"/>
    <w:rsid w:val="00DB2C86"/>
    <w:rsid w:val="00DB2E50"/>
    <w:rsid w:val="00DB2FC7"/>
    <w:rsid w:val="00DB322B"/>
    <w:rsid w:val="00DB3390"/>
    <w:rsid w:val="00DB352E"/>
    <w:rsid w:val="00DB38A0"/>
    <w:rsid w:val="00DB3925"/>
    <w:rsid w:val="00DB39FA"/>
    <w:rsid w:val="00DB3A6A"/>
    <w:rsid w:val="00DB3ACC"/>
    <w:rsid w:val="00DB3BA5"/>
    <w:rsid w:val="00DB3BC7"/>
    <w:rsid w:val="00DB3C16"/>
    <w:rsid w:val="00DB3CB2"/>
    <w:rsid w:val="00DB3EDC"/>
    <w:rsid w:val="00DB3F22"/>
    <w:rsid w:val="00DB3FD1"/>
    <w:rsid w:val="00DB3FDA"/>
    <w:rsid w:val="00DB4062"/>
    <w:rsid w:val="00DB406C"/>
    <w:rsid w:val="00DB40AE"/>
    <w:rsid w:val="00DB40B7"/>
    <w:rsid w:val="00DB4335"/>
    <w:rsid w:val="00DB43E9"/>
    <w:rsid w:val="00DB448C"/>
    <w:rsid w:val="00DB4663"/>
    <w:rsid w:val="00DB467E"/>
    <w:rsid w:val="00DB46A1"/>
    <w:rsid w:val="00DB4722"/>
    <w:rsid w:val="00DB4960"/>
    <w:rsid w:val="00DB4AAB"/>
    <w:rsid w:val="00DB4B9F"/>
    <w:rsid w:val="00DB4BAF"/>
    <w:rsid w:val="00DB4BF3"/>
    <w:rsid w:val="00DB4EE7"/>
    <w:rsid w:val="00DB52A4"/>
    <w:rsid w:val="00DB5408"/>
    <w:rsid w:val="00DB55D0"/>
    <w:rsid w:val="00DB55D9"/>
    <w:rsid w:val="00DB55FB"/>
    <w:rsid w:val="00DB56DC"/>
    <w:rsid w:val="00DB570C"/>
    <w:rsid w:val="00DB5885"/>
    <w:rsid w:val="00DB58C1"/>
    <w:rsid w:val="00DB5914"/>
    <w:rsid w:val="00DB5A5F"/>
    <w:rsid w:val="00DB5BB0"/>
    <w:rsid w:val="00DB5BDC"/>
    <w:rsid w:val="00DB5C46"/>
    <w:rsid w:val="00DB5CBE"/>
    <w:rsid w:val="00DB5E81"/>
    <w:rsid w:val="00DB604F"/>
    <w:rsid w:val="00DB62C1"/>
    <w:rsid w:val="00DB6455"/>
    <w:rsid w:val="00DB645C"/>
    <w:rsid w:val="00DB6478"/>
    <w:rsid w:val="00DB64DA"/>
    <w:rsid w:val="00DB6578"/>
    <w:rsid w:val="00DB661B"/>
    <w:rsid w:val="00DB6750"/>
    <w:rsid w:val="00DB685D"/>
    <w:rsid w:val="00DB6914"/>
    <w:rsid w:val="00DB6A9A"/>
    <w:rsid w:val="00DB6C09"/>
    <w:rsid w:val="00DB6CD0"/>
    <w:rsid w:val="00DB6D32"/>
    <w:rsid w:val="00DB6D37"/>
    <w:rsid w:val="00DB6ED8"/>
    <w:rsid w:val="00DB6F4C"/>
    <w:rsid w:val="00DB6FDE"/>
    <w:rsid w:val="00DB7011"/>
    <w:rsid w:val="00DB7050"/>
    <w:rsid w:val="00DB7298"/>
    <w:rsid w:val="00DB737D"/>
    <w:rsid w:val="00DB7423"/>
    <w:rsid w:val="00DB755B"/>
    <w:rsid w:val="00DB7567"/>
    <w:rsid w:val="00DB75FE"/>
    <w:rsid w:val="00DB7751"/>
    <w:rsid w:val="00DB7822"/>
    <w:rsid w:val="00DB78F0"/>
    <w:rsid w:val="00DB78FB"/>
    <w:rsid w:val="00DB79B9"/>
    <w:rsid w:val="00DB7A72"/>
    <w:rsid w:val="00DB7EC3"/>
    <w:rsid w:val="00DB7F50"/>
    <w:rsid w:val="00DC0174"/>
    <w:rsid w:val="00DC063F"/>
    <w:rsid w:val="00DC068F"/>
    <w:rsid w:val="00DC06D6"/>
    <w:rsid w:val="00DC06FC"/>
    <w:rsid w:val="00DC096D"/>
    <w:rsid w:val="00DC0A05"/>
    <w:rsid w:val="00DC0A4D"/>
    <w:rsid w:val="00DC0B22"/>
    <w:rsid w:val="00DC0E52"/>
    <w:rsid w:val="00DC0EDF"/>
    <w:rsid w:val="00DC0EF7"/>
    <w:rsid w:val="00DC0F78"/>
    <w:rsid w:val="00DC0F9D"/>
    <w:rsid w:val="00DC0FC0"/>
    <w:rsid w:val="00DC0FE6"/>
    <w:rsid w:val="00DC10A2"/>
    <w:rsid w:val="00DC12F9"/>
    <w:rsid w:val="00DC1531"/>
    <w:rsid w:val="00DC159B"/>
    <w:rsid w:val="00DC1641"/>
    <w:rsid w:val="00DC174F"/>
    <w:rsid w:val="00DC1757"/>
    <w:rsid w:val="00DC178B"/>
    <w:rsid w:val="00DC17ED"/>
    <w:rsid w:val="00DC1904"/>
    <w:rsid w:val="00DC1A3A"/>
    <w:rsid w:val="00DC1C18"/>
    <w:rsid w:val="00DC1C35"/>
    <w:rsid w:val="00DC1C49"/>
    <w:rsid w:val="00DC1E9A"/>
    <w:rsid w:val="00DC1EFD"/>
    <w:rsid w:val="00DC201D"/>
    <w:rsid w:val="00DC20E6"/>
    <w:rsid w:val="00DC215A"/>
    <w:rsid w:val="00DC2244"/>
    <w:rsid w:val="00DC225E"/>
    <w:rsid w:val="00DC28E4"/>
    <w:rsid w:val="00DC28E7"/>
    <w:rsid w:val="00DC28F8"/>
    <w:rsid w:val="00DC2A0D"/>
    <w:rsid w:val="00DC2C49"/>
    <w:rsid w:val="00DC2CA2"/>
    <w:rsid w:val="00DC2D0B"/>
    <w:rsid w:val="00DC2E6F"/>
    <w:rsid w:val="00DC2E97"/>
    <w:rsid w:val="00DC2EA8"/>
    <w:rsid w:val="00DC2F35"/>
    <w:rsid w:val="00DC2F42"/>
    <w:rsid w:val="00DC30B7"/>
    <w:rsid w:val="00DC3137"/>
    <w:rsid w:val="00DC329C"/>
    <w:rsid w:val="00DC32D0"/>
    <w:rsid w:val="00DC336D"/>
    <w:rsid w:val="00DC342E"/>
    <w:rsid w:val="00DC3561"/>
    <w:rsid w:val="00DC35DC"/>
    <w:rsid w:val="00DC35ED"/>
    <w:rsid w:val="00DC362E"/>
    <w:rsid w:val="00DC380A"/>
    <w:rsid w:val="00DC380D"/>
    <w:rsid w:val="00DC3924"/>
    <w:rsid w:val="00DC3D3E"/>
    <w:rsid w:val="00DC4047"/>
    <w:rsid w:val="00DC4093"/>
    <w:rsid w:val="00DC427E"/>
    <w:rsid w:val="00DC42B4"/>
    <w:rsid w:val="00DC435F"/>
    <w:rsid w:val="00DC44E9"/>
    <w:rsid w:val="00DC44FF"/>
    <w:rsid w:val="00DC45A5"/>
    <w:rsid w:val="00DC460F"/>
    <w:rsid w:val="00DC461F"/>
    <w:rsid w:val="00DC464F"/>
    <w:rsid w:val="00DC467F"/>
    <w:rsid w:val="00DC4726"/>
    <w:rsid w:val="00DC4816"/>
    <w:rsid w:val="00DC48A7"/>
    <w:rsid w:val="00DC4B79"/>
    <w:rsid w:val="00DC4B93"/>
    <w:rsid w:val="00DC4BC0"/>
    <w:rsid w:val="00DC4BE2"/>
    <w:rsid w:val="00DC4BF3"/>
    <w:rsid w:val="00DC4DF0"/>
    <w:rsid w:val="00DC4E6F"/>
    <w:rsid w:val="00DC4F14"/>
    <w:rsid w:val="00DC5039"/>
    <w:rsid w:val="00DC509F"/>
    <w:rsid w:val="00DC50A7"/>
    <w:rsid w:val="00DC50D4"/>
    <w:rsid w:val="00DC513F"/>
    <w:rsid w:val="00DC5202"/>
    <w:rsid w:val="00DC5423"/>
    <w:rsid w:val="00DC544C"/>
    <w:rsid w:val="00DC54C4"/>
    <w:rsid w:val="00DC54CF"/>
    <w:rsid w:val="00DC551D"/>
    <w:rsid w:val="00DC551F"/>
    <w:rsid w:val="00DC55AA"/>
    <w:rsid w:val="00DC56FE"/>
    <w:rsid w:val="00DC5923"/>
    <w:rsid w:val="00DC5B34"/>
    <w:rsid w:val="00DC5BE0"/>
    <w:rsid w:val="00DC5D0E"/>
    <w:rsid w:val="00DC5EDE"/>
    <w:rsid w:val="00DC5F9E"/>
    <w:rsid w:val="00DC602D"/>
    <w:rsid w:val="00DC6062"/>
    <w:rsid w:val="00DC60F2"/>
    <w:rsid w:val="00DC61B1"/>
    <w:rsid w:val="00DC6209"/>
    <w:rsid w:val="00DC62AE"/>
    <w:rsid w:val="00DC63A2"/>
    <w:rsid w:val="00DC654E"/>
    <w:rsid w:val="00DC6612"/>
    <w:rsid w:val="00DC6643"/>
    <w:rsid w:val="00DC66D7"/>
    <w:rsid w:val="00DC6741"/>
    <w:rsid w:val="00DC6779"/>
    <w:rsid w:val="00DC688C"/>
    <w:rsid w:val="00DC6A96"/>
    <w:rsid w:val="00DC6ADD"/>
    <w:rsid w:val="00DC6AED"/>
    <w:rsid w:val="00DC6DDE"/>
    <w:rsid w:val="00DC6E3D"/>
    <w:rsid w:val="00DC6E84"/>
    <w:rsid w:val="00DC6F2C"/>
    <w:rsid w:val="00DC702F"/>
    <w:rsid w:val="00DC7039"/>
    <w:rsid w:val="00DC7093"/>
    <w:rsid w:val="00DC70DA"/>
    <w:rsid w:val="00DC73D7"/>
    <w:rsid w:val="00DC73F1"/>
    <w:rsid w:val="00DC749B"/>
    <w:rsid w:val="00DC781A"/>
    <w:rsid w:val="00DC7987"/>
    <w:rsid w:val="00DC799E"/>
    <w:rsid w:val="00DC79B9"/>
    <w:rsid w:val="00DC7A20"/>
    <w:rsid w:val="00DC7A48"/>
    <w:rsid w:val="00DC7B0C"/>
    <w:rsid w:val="00DC7BBD"/>
    <w:rsid w:val="00DC7C2C"/>
    <w:rsid w:val="00DC7E2B"/>
    <w:rsid w:val="00DD00D2"/>
    <w:rsid w:val="00DD00DE"/>
    <w:rsid w:val="00DD0107"/>
    <w:rsid w:val="00DD019C"/>
    <w:rsid w:val="00DD02D3"/>
    <w:rsid w:val="00DD03DE"/>
    <w:rsid w:val="00DD04EC"/>
    <w:rsid w:val="00DD061B"/>
    <w:rsid w:val="00DD06D7"/>
    <w:rsid w:val="00DD087D"/>
    <w:rsid w:val="00DD0994"/>
    <w:rsid w:val="00DD0C86"/>
    <w:rsid w:val="00DD0CE2"/>
    <w:rsid w:val="00DD0DE5"/>
    <w:rsid w:val="00DD0DE8"/>
    <w:rsid w:val="00DD0E00"/>
    <w:rsid w:val="00DD0F85"/>
    <w:rsid w:val="00DD1133"/>
    <w:rsid w:val="00DD117B"/>
    <w:rsid w:val="00DD11B2"/>
    <w:rsid w:val="00DD123F"/>
    <w:rsid w:val="00DD153E"/>
    <w:rsid w:val="00DD16D5"/>
    <w:rsid w:val="00DD17CB"/>
    <w:rsid w:val="00DD17CC"/>
    <w:rsid w:val="00DD19F3"/>
    <w:rsid w:val="00DD19F9"/>
    <w:rsid w:val="00DD1D2C"/>
    <w:rsid w:val="00DD2065"/>
    <w:rsid w:val="00DD2074"/>
    <w:rsid w:val="00DD2121"/>
    <w:rsid w:val="00DD2177"/>
    <w:rsid w:val="00DD22ED"/>
    <w:rsid w:val="00DD22F5"/>
    <w:rsid w:val="00DD23CF"/>
    <w:rsid w:val="00DD2445"/>
    <w:rsid w:val="00DD258D"/>
    <w:rsid w:val="00DD25F2"/>
    <w:rsid w:val="00DD2686"/>
    <w:rsid w:val="00DD26A6"/>
    <w:rsid w:val="00DD2743"/>
    <w:rsid w:val="00DD27F7"/>
    <w:rsid w:val="00DD2894"/>
    <w:rsid w:val="00DD2896"/>
    <w:rsid w:val="00DD28B3"/>
    <w:rsid w:val="00DD2ADA"/>
    <w:rsid w:val="00DD2B30"/>
    <w:rsid w:val="00DD2BB8"/>
    <w:rsid w:val="00DD2BE2"/>
    <w:rsid w:val="00DD2C1E"/>
    <w:rsid w:val="00DD2E43"/>
    <w:rsid w:val="00DD2E61"/>
    <w:rsid w:val="00DD2E8D"/>
    <w:rsid w:val="00DD3049"/>
    <w:rsid w:val="00DD304A"/>
    <w:rsid w:val="00DD3487"/>
    <w:rsid w:val="00DD3495"/>
    <w:rsid w:val="00DD357A"/>
    <w:rsid w:val="00DD362A"/>
    <w:rsid w:val="00DD36E3"/>
    <w:rsid w:val="00DD373B"/>
    <w:rsid w:val="00DD3869"/>
    <w:rsid w:val="00DD388A"/>
    <w:rsid w:val="00DD389D"/>
    <w:rsid w:val="00DD39BE"/>
    <w:rsid w:val="00DD39FA"/>
    <w:rsid w:val="00DD3B2D"/>
    <w:rsid w:val="00DD3B75"/>
    <w:rsid w:val="00DD3B95"/>
    <w:rsid w:val="00DD3BCC"/>
    <w:rsid w:val="00DD3D0B"/>
    <w:rsid w:val="00DD3D64"/>
    <w:rsid w:val="00DD3EDB"/>
    <w:rsid w:val="00DD3F29"/>
    <w:rsid w:val="00DD3F2F"/>
    <w:rsid w:val="00DD3F36"/>
    <w:rsid w:val="00DD4142"/>
    <w:rsid w:val="00DD4171"/>
    <w:rsid w:val="00DD42E0"/>
    <w:rsid w:val="00DD4792"/>
    <w:rsid w:val="00DD47E3"/>
    <w:rsid w:val="00DD48C5"/>
    <w:rsid w:val="00DD4936"/>
    <w:rsid w:val="00DD4B28"/>
    <w:rsid w:val="00DD4BFA"/>
    <w:rsid w:val="00DD4C77"/>
    <w:rsid w:val="00DD4CAE"/>
    <w:rsid w:val="00DD4CF6"/>
    <w:rsid w:val="00DD4E13"/>
    <w:rsid w:val="00DD4E58"/>
    <w:rsid w:val="00DD4EA3"/>
    <w:rsid w:val="00DD4F03"/>
    <w:rsid w:val="00DD4F6E"/>
    <w:rsid w:val="00DD5017"/>
    <w:rsid w:val="00DD506F"/>
    <w:rsid w:val="00DD5270"/>
    <w:rsid w:val="00DD52FF"/>
    <w:rsid w:val="00DD550C"/>
    <w:rsid w:val="00DD5786"/>
    <w:rsid w:val="00DD5871"/>
    <w:rsid w:val="00DD5A98"/>
    <w:rsid w:val="00DD5C03"/>
    <w:rsid w:val="00DD5C60"/>
    <w:rsid w:val="00DD5E76"/>
    <w:rsid w:val="00DD5EC6"/>
    <w:rsid w:val="00DD5F94"/>
    <w:rsid w:val="00DD6039"/>
    <w:rsid w:val="00DD61BE"/>
    <w:rsid w:val="00DD6626"/>
    <w:rsid w:val="00DD66D0"/>
    <w:rsid w:val="00DD686B"/>
    <w:rsid w:val="00DD6946"/>
    <w:rsid w:val="00DD698A"/>
    <w:rsid w:val="00DD6A29"/>
    <w:rsid w:val="00DD6BF7"/>
    <w:rsid w:val="00DD6E54"/>
    <w:rsid w:val="00DD6F7B"/>
    <w:rsid w:val="00DD714B"/>
    <w:rsid w:val="00DD715E"/>
    <w:rsid w:val="00DD71B4"/>
    <w:rsid w:val="00DD7201"/>
    <w:rsid w:val="00DD7226"/>
    <w:rsid w:val="00DD740F"/>
    <w:rsid w:val="00DD75A1"/>
    <w:rsid w:val="00DD75E6"/>
    <w:rsid w:val="00DD76EA"/>
    <w:rsid w:val="00DD7732"/>
    <w:rsid w:val="00DD780F"/>
    <w:rsid w:val="00DD7892"/>
    <w:rsid w:val="00DD78E8"/>
    <w:rsid w:val="00DD7A0E"/>
    <w:rsid w:val="00DD7A25"/>
    <w:rsid w:val="00DD7A72"/>
    <w:rsid w:val="00DD7A8A"/>
    <w:rsid w:val="00DD7B88"/>
    <w:rsid w:val="00DD7CA8"/>
    <w:rsid w:val="00DD7DF0"/>
    <w:rsid w:val="00DD7E0D"/>
    <w:rsid w:val="00DD7E71"/>
    <w:rsid w:val="00DD7ED9"/>
    <w:rsid w:val="00DD7EDB"/>
    <w:rsid w:val="00DE00FB"/>
    <w:rsid w:val="00DE0198"/>
    <w:rsid w:val="00DE0340"/>
    <w:rsid w:val="00DE0402"/>
    <w:rsid w:val="00DE0533"/>
    <w:rsid w:val="00DE05D8"/>
    <w:rsid w:val="00DE085E"/>
    <w:rsid w:val="00DE0A64"/>
    <w:rsid w:val="00DE0A86"/>
    <w:rsid w:val="00DE0C7F"/>
    <w:rsid w:val="00DE0E2E"/>
    <w:rsid w:val="00DE0E7B"/>
    <w:rsid w:val="00DE0EBB"/>
    <w:rsid w:val="00DE0F5C"/>
    <w:rsid w:val="00DE10CB"/>
    <w:rsid w:val="00DE10F6"/>
    <w:rsid w:val="00DE111E"/>
    <w:rsid w:val="00DE137E"/>
    <w:rsid w:val="00DE1423"/>
    <w:rsid w:val="00DE157C"/>
    <w:rsid w:val="00DE15B3"/>
    <w:rsid w:val="00DE1657"/>
    <w:rsid w:val="00DE165A"/>
    <w:rsid w:val="00DE16B5"/>
    <w:rsid w:val="00DE1897"/>
    <w:rsid w:val="00DE1979"/>
    <w:rsid w:val="00DE19F4"/>
    <w:rsid w:val="00DE1ADD"/>
    <w:rsid w:val="00DE1B8D"/>
    <w:rsid w:val="00DE1BF2"/>
    <w:rsid w:val="00DE1CD2"/>
    <w:rsid w:val="00DE1DB0"/>
    <w:rsid w:val="00DE2040"/>
    <w:rsid w:val="00DE20A8"/>
    <w:rsid w:val="00DE20D1"/>
    <w:rsid w:val="00DE2103"/>
    <w:rsid w:val="00DE2143"/>
    <w:rsid w:val="00DE2162"/>
    <w:rsid w:val="00DE21E0"/>
    <w:rsid w:val="00DE2472"/>
    <w:rsid w:val="00DE2568"/>
    <w:rsid w:val="00DE257B"/>
    <w:rsid w:val="00DE2651"/>
    <w:rsid w:val="00DE267B"/>
    <w:rsid w:val="00DE272E"/>
    <w:rsid w:val="00DE279B"/>
    <w:rsid w:val="00DE280E"/>
    <w:rsid w:val="00DE28E7"/>
    <w:rsid w:val="00DE28F5"/>
    <w:rsid w:val="00DE293F"/>
    <w:rsid w:val="00DE2AE1"/>
    <w:rsid w:val="00DE2C3C"/>
    <w:rsid w:val="00DE2CBB"/>
    <w:rsid w:val="00DE2CF8"/>
    <w:rsid w:val="00DE2D80"/>
    <w:rsid w:val="00DE2E47"/>
    <w:rsid w:val="00DE2E54"/>
    <w:rsid w:val="00DE2E91"/>
    <w:rsid w:val="00DE30E0"/>
    <w:rsid w:val="00DE31B3"/>
    <w:rsid w:val="00DE327F"/>
    <w:rsid w:val="00DE33FC"/>
    <w:rsid w:val="00DE34C5"/>
    <w:rsid w:val="00DE3527"/>
    <w:rsid w:val="00DE35BF"/>
    <w:rsid w:val="00DE3788"/>
    <w:rsid w:val="00DE3940"/>
    <w:rsid w:val="00DE3B8A"/>
    <w:rsid w:val="00DE3BA0"/>
    <w:rsid w:val="00DE3C9B"/>
    <w:rsid w:val="00DE3DC1"/>
    <w:rsid w:val="00DE3FBB"/>
    <w:rsid w:val="00DE4093"/>
    <w:rsid w:val="00DE40F5"/>
    <w:rsid w:val="00DE420E"/>
    <w:rsid w:val="00DE42E6"/>
    <w:rsid w:val="00DE4719"/>
    <w:rsid w:val="00DE48A9"/>
    <w:rsid w:val="00DE491E"/>
    <w:rsid w:val="00DE49F3"/>
    <w:rsid w:val="00DE4A5F"/>
    <w:rsid w:val="00DE4ACD"/>
    <w:rsid w:val="00DE4AD7"/>
    <w:rsid w:val="00DE4B6D"/>
    <w:rsid w:val="00DE4C3C"/>
    <w:rsid w:val="00DE4C6C"/>
    <w:rsid w:val="00DE4F63"/>
    <w:rsid w:val="00DE4FF8"/>
    <w:rsid w:val="00DE5057"/>
    <w:rsid w:val="00DE5213"/>
    <w:rsid w:val="00DE5255"/>
    <w:rsid w:val="00DE559E"/>
    <w:rsid w:val="00DE55E8"/>
    <w:rsid w:val="00DE5626"/>
    <w:rsid w:val="00DE5629"/>
    <w:rsid w:val="00DE573B"/>
    <w:rsid w:val="00DE5798"/>
    <w:rsid w:val="00DE57CB"/>
    <w:rsid w:val="00DE580E"/>
    <w:rsid w:val="00DE5881"/>
    <w:rsid w:val="00DE58C8"/>
    <w:rsid w:val="00DE5A76"/>
    <w:rsid w:val="00DE5C33"/>
    <w:rsid w:val="00DE5E0E"/>
    <w:rsid w:val="00DE5FF9"/>
    <w:rsid w:val="00DE604A"/>
    <w:rsid w:val="00DE604B"/>
    <w:rsid w:val="00DE61C7"/>
    <w:rsid w:val="00DE6205"/>
    <w:rsid w:val="00DE63AF"/>
    <w:rsid w:val="00DE64D8"/>
    <w:rsid w:val="00DE64FC"/>
    <w:rsid w:val="00DE65BF"/>
    <w:rsid w:val="00DE65D7"/>
    <w:rsid w:val="00DE6837"/>
    <w:rsid w:val="00DE684E"/>
    <w:rsid w:val="00DE6920"/>
    <w:rsid w:val="00DE69F4"/>
    <w:rsid w:val="00DE6AD1"/>
    <w:rsid w:val="00DE6B9B"/>
    <w:rsid w:val="00DE6D5D"/>
    <w:rsid w:val="00DE6F90"/>
    <w:rsid w:val="00DE7018"/>
    <w:rsid w:val="00DE7133"/>
    <w:rsid w:val="00DE716B"/>
    <w:rsid w:val="00DE717D"/>
    <w:rsid w:val="00DE719B"/>
    <w:rsid w:val="00DE7284"/>
    <w:rsid w:val="00DE73DD"/>
    <w:rsid w:val="00DE754F"/>
    <w:rsid w:val="00DE77BB"/>
    <w:rsid w:val="00DE7815"/>
    <w:rsid w:val="00DE7988"/>
    <w:rsid w:val="00DE79CE"/>
    <w:rsid w:val="00DE7BBA"/>
    <w:rsid w:val="00DF00BE"/>
    <w:rsid w:val="00DF0156"/>
    <w:rsid w:val="00DF01A1"/>
    <w:rsid w:val="00DF02A1"/>
    <w:rsid w:val="00DF0517"/>
    <w:rsid w:val="00DF0606"/>
    <w:rsid w:val="00DF071E"/>
    <w:rsid w:val="00DF0753"/>
    <w:rsid w:val="00DF07AC"/>
    <w:rsid w:val="00DF07EB"/>
    <w:rsid w:val="00DF0800"/>
    <w:rsid w:val="00DF083A"/>
    <w:rsid w:val="00DF08A7"/>
    <w:rsid w:val="00DF093F"/>
    <w:rsid w:val="00DF09BE"/>
    <w:rsid w:val="00DF09D6"/>
    <w:rsid w:val="00DF09E8"/>
    <w:rsid w:val="00DF0A2E"/>
    <w:rsid w:val="00DF0A49"/>
    <w:rsid w:val="00DF0AC6"/>
    <w:rsid w:val="00DF0C7A"/>
    <w:rsid w:val="00DF0D66"/>
    <w:rsid w:val="00DF0F7C"/>
    <w:rsid w:val="00DF11AA"/>
    <w:rsid w:val="00DF120D"/>
    <w:rsid w:val="00DF145A"/>
    <w:rsid w:val="00DF1824"/>
    <w:rsid w:val="00DF187F"/>
    <w:rsid w:val="00DF1983"/>
    <w:rsid w:val="00DF19EF"/>
    <w:rsid w:val="00DF1B0E"/>
    <w:rsid w:val="00DF1C42"/>
    <w:rsid w:val="00DF1CBB"/>
    <w:rsid w:val="00DF1CDC"/>
    <w:rsid w:val="00DF1D4E"/>
    <w:rsid w:val="00DF1F08"/>
    <w:rsid w:val="00DF2036"/>
    <w:rsid w:val="00DF209E"/>
    <w:rsid w:val="00DF20BF"/>
    <w:rsid w:val="00DF2125"/>
    <w:rsid w:val="00DF225F"/>
    <w:rsid w:val="00DF2497"/>
    <w:rsid w:val="00DF25B3"/>
    <w:rsid w:val="00DF26EC"/>
    <w:rsid w:val="00DF2712"/>
    <w:rsid w:val="00DF2723"/>
    <w:rsid w:val="00DF2724"/>
    <w:rsid w:val="00DF28AA"/>
    <w:rsid w:val="00DF28E9"/>
    <w:rsid w:val="00DF29F9"/>
    <w:rsid w:val="00DF2A3A"/>
    <w:rsid w:val="00DF2BB6"/>
    <w:rsid w:val="00DF2D3D"/>
    <w:rsid w:val="00DF2D47"/>
    <w:rsid w:val="00DF2D84"/>
    <w:rsid w:val="00DF2F83"/>
    <w:rsid w:val="00DF3073"/>
    <w:rsid w:val="00DF309C"/>
    <w:rsid w:val="00DF321C"/>
    <w:rsid w:val="00DF3283"/>
    <w:rsid w:val="00DF3575"/>
    <w:rsid w:val="00DF3790"/>
    <w:rsid w:val="00DF37A9"/>
    <w:rsid w:val="00DF3986"/>
    <w:rsid w:val="00DF39F3"/>
    <w:rsid w:val="00DF3AAA"/>
    <w:rsid w:val="00DF3BCD"/>
    <w:rsid w:val="00DF3CE3"/>
    <w:rsid w:val="00DF3E76"/>
    <w:rsid w:val="00DF4060"/>
    <w:rsid w:val="00DF4128"/>
    <w:rsid w:val="00DF42B2"/>
    <w:rsid w:val="00DF42E3"/>
    <w:rsid w:val="00DF4429"/>
    <w:rsid w:val="00DF442B"/>
    <w:rsid w:val="00DF4459"/>
    <w:rsid w:val="00DF4493"/>
    <w:rsid w:val="00DF45DD"/>
    <w:rsid w:val="00DF4670"/>
    <w:rsid w:val="00DF4698"/>
    <w:rsid w:val="00DF4853"/>
    <w:rsid w:val="00DF487D"/>
    <w:rsid w:val="00DF4A1B"/>
    <w:rsid w:val="00DF4BAF"/>
    <w:rsid w:val="00DF4C29"/>
    <w:rsid w:val="00DF4D22"/>
    <w:rsid w:val="00DF4F1E"/>
    <w:rsid w:val="00DF4F72"/>
    <w:rsid w:val="00DF4FC1"/>
    <w:rsid w:val="00DF4FDC"/>
    <w:rsid w:val="00DF5022"/>
    <w:rsid w:val="00DF5067"/>
    <w:rsid w:val="00DF510C"/>
    <w:rsid w:val="00DF52A2"/>
    <w:rsid w:val="00DF52F8"/>
    <w:rsid w:val="00DF5390"/>
    <w:rsid w:val="00DF53A6"/>
    <w:rsid w:val="00DF5749"/>
    <w:rsid w:val="00DF57CA"/>
    <w:rsid w:val="00DF58FB"/>
    <w:rsid w:val="00DF5A32"/>
    <w:rsid w:val="00DF5C55"/>
    <w:rsid w:val="00DF5DBF"/>
    <w:rsid w:val="00DF5E90"/>
    <w:rsid w:val="00DF5EAB"/>
    <w:rsid w:val="00DF5EBE"/>
    <w:rsid w:val="00DF62D3"/>
    <w:rsid w:val="00DF6356"/>
    <w:rsid w:val="00DF646D"/>
    <w:rsid w:val="00DF648F"/>
    <w:rsid w:val="00DF654D"/>
    <w:rsid w:val="00DF6597"/>
    <w:rsid w:val="00DF682D"/>
    <w:rsid w:val="00DF6858"/>
    <w:rsid w:val="00DF688E"/>
    <w:rsid w:val="00DF68B3"/>
    <w:rsid w:val="00DF68C6"/>
    <w:rsid w:val="00DF6A08"/>
    <w:rsid w:val="00DF6AC0"/>
    <w:rsid w:val="00DF6E74"/>
    <w:rsid w:val="00DF6FA0"/>
    <w:rsid w:val="00DF731A"/>
    <w:rsid w:val="00DF74C5"/>
    <w:rsid w:val="00DF7571"/>
    <w:rsid w:val="00DF768C"/>
    <w:rsid w:val="00DF769B"/>
    <w:rsid w:val="00DF78DA"/>
    <w:rsid w:val="00DF7A26"/>
    <w:rsid w:val="00DF7B29"/>
    <w:rsid w:val="00DF7CAD"/>
    <w:rsid w:val="00DF7D13"/>
    <w:rsid w:val="00DF7ED2"/>
    <w:rsid w:val="00DF7F44"/>
    <w:rsid w:val="00E00063"/>
    <w:rsid w:val="00E001B5"/>
    <w:rsid w:val="00E002A7"/>
    <w:rsid w:val="00E0034F"/>
    <w:rsid w:val="00E003E1"/>
    <w:rsid w:val="00E00409"/>
    <w:rsid w:val="00E00426"/>
    <w:rsid w:val="00E00472"/>
    <w:rsid w:val="00E004FD"/>
    <w:rsid w:val="00E00539"/>
    <w:rsid w:val="00E005D6"/>
    <w:rsid w:val="00E00A07"/>
    <w:rsid w:val="00E00C2A"/>
    <w:rsid w:val="00E00CCD"/>
    <w:rsid w:val="00E00E44"/>
    <w:rsid w:val="00E00E4C"/>
    <w:rsid w:val="00E00FB5"/>
    <w:rsid w:val="00E013A1"/>
    <w:rsid w:val="00E0142E"/>
    <w:rsid w:val="00E01497"/>
    <w:rsid w:val="00E015F2"/>
    <w:rsid w:val="00E01626"/>
    <w:rsid w:val="00E0199A"/>
    <w:rsid w:val="00E01A48"/>
    <w:rsid w:val="00E01B17"/>
    <w:rsid w:val="00E01E4B"/>
    <w:rsid w:val="00E02099"/>
    <w:rsid w:val="00E02248"/>
    <w:rsid w:val="00E02278"/>
    <w:rsid w:val="00E0281B"/>
    <w:rsid w:val="00E0281F"/>
    <w:rsid w:val="00E028CB"/>
    <w:rsid w:val="00E02B91"/>
    <w:rsid w:val="00E02C26"/>
    <w:rsid w:val="00E02C93"/>
    <w:rsid w:val="00E02D07"/>
    <w:rsid w:val="00E02E0D"/>
    <w:rsid w:val="00E0300C"/>
    <w:rsid w:val="00E0322C"/>
    <w:rsid w:val="00E03284"/>
    <w:rsid w:val="00E033B8"/>
    <w:rsid w:val="00E033BF"/>
    <w:rsid w:val="00E03403"/>
    <w:rsid w:val="00E036DE"/>
    <w:rsid w:val="00E03804"/>
    <w:rsid w:val="00E03C81"/>
    <w:rsid w:val="00E03CBB"/>
    <w:rsid w:val="00E03CFD"/>
    <w:rsid w:val="00E03D40"/>
    <w:rsid w:val="00E03D55"/>
    <w:rsid w:val="00E03F1D"/>
    <w:rsid w:val="00E03FE8"/>
    <w:rsid w:val="00E0400D"/>
    <w:rsid w:val="00E0404E"/>
    <w:rsid w:val="00E0413E"/>
    <w:rsid w:val="00E044BD"/>
    <w:rsid w:val="00E046D3"/>
    <w:rsid w:val="00E046FD"/>
    <w:rsid w:val="00E0482E"/>
    <w:rsid w:val="00E048EB"/>
    <w:rsid w:val="00E04935"/>
    <w:rsid w:val="00E04943"/>
    <w:rsid w:val="00E04944"/>
    <w:rsid w:val="00E04952"/>
    <w:rsid w:val="00E04974"/>
    <w:rsid w:val="00E04B07"/>
    <w:rsid w:val="00E04B49"/>
    <w:rsid w:val="00E04D94"/>
    <w:rsid w:val="00E04DBC"/>
    <w:rsid w:val="00E04EE5"/>
    <w:rsid w:val="00E04F91"/>
    <w:rsid w:val="00E050C4"/>
    <w:rsid w:val="00E05120"/>
    <w:rsid w:val="00E05268"/>
    <w:rsid w:val="00E053F7"/>
    <w:rsid w:val="00E0543D"/>
    <w:rsid w:val="00E054AF"/>
    <w:rsid w:val="00E054F1"/>
    <w:rsid w:val="00E0555A"/>
    <w:rsid w:val="00E0582B"/>
    <w:rsid w:val="00E0598D"/>
    <w:rsid w:val="00E059AA"/>
    <w:rsid w:val="00E05D0A"/>
    <w:rsid w:val="00E05F5E"/>
    <w:rsid w:val="00E05FE2"/>
    <w:rsid w:val="00E060C0"/>
    <w:rsid w:val="00E0622E"/>
    <w:rsid w:val="00E06243"/>
    <w:rsid w:val="00E062F4"/>
    <w:rsid w:val="00E06371"/>
    <w:rsid w:val="00E063F8"/>
    <w:rsid w:val="00E065CE"/>
    <w:rsid w:val="00E06646"/>
    <w:rsid w:val="00E06843"/>
    <w:rsid w:val="00E06891"/>
    <w:rsid w:val="00E069DD"/>
    <w:rsid w:val="00E06AAC"/>
    <w:rsid w:val="00E06AB9"/>
    <w:rsid w:val="00E06B55"/>
    <w:rsid w:val="00E06C06"/>
    <w:rsid w:val="00E06D47"/>
    <w:rsid w:val="00E06E1D"/>
    <w:rsid w:val="00E06EA7"/>
    <w:rsid w:val="00E06F70"/>
    <w:rsid w:val="00E0704E"/>
    <w:rsid w:val="00E07052"/>
    <w:rsid w:val="00E070AB"/>
    <w:rsid w:val="00E070EB"/>
    <w:rsid w:val="00E07100"/>
    <w:rsid w:val="00E07156"/>
    <w:rsid w:val="00E071A2"/>
    <w:rsid w:val="00E072DF"/>
    <w:rsid w:val="00E07384"/>
    <w:rsid w:val="00E07465"/>
    <w:rsid w:val="00E07502"/>
    <w:rsid w:val="00E07621"/>
    <w:rsid w:val="00E076EA"/>
    <w:rsid w:val="00E07717"/>
    <w:rsid w:val="00E0774D"/>
    <w:rsid w:val="00E07892"/>
    <w:rsid w:val="00E07C55"/>
    <w:rsid w:val="00E07D6D"/>
    <w:rsid w:val="00E07DCD"/>
    <w:rsid w:val="00E07DD9"/>
    <w:rsid w:val="00E07F5E"/>
    <w:rsid w:val="00E10005"/>
    <w:rsid w:val="00E10098"/>
    <w:rsid w:val="00E10140"/>
    <w:rsid w:val="00E1025B"/>
    <w:rsid w:val="00E102F3"/>
    <w:rsid w:val="00E10323"/>
    <w:rsid w:val="00E10324"/>
    <w:rsid w:val="00E10571"/>
    <w:rsid w:val="00E105DD"/>
    <w:rsid w:val="00E1060F"/>
    <w:rsid w:val="00E1076C"/>
    <w:rsid w:val="00E10775"/>
    <w:rsid w:val="00E1078B"/>
    <w:rsid w:val="00E107B4"/>
    <w:rsid w:val="00E107DF"/>
    <w:rsid w:val="00E10900"/>
    <w:rsid w:val="00E109E3"/>
    <w:rsid w:val="00E10E80"/>
    <w:rsid w:val="00E10F91"/>
    <w:rsid w:val="00E10FF3"/>
    <w:rsid w:val="00E11083"/>
    <w:rsid w:val="00E1116C"/>
    <w:rsid w:val="00E11219"/>
    <w:rsid w:val="00E11260"/>
    <w:rsid w:val="00E11281"/>
    <w:rsid w:val="00E11363"/>
    <w:rsid w:val="00E113A8"/>
    <w:rsid w:val="00E1150F"/>
    <w:rsid w:val="00E11669"/>
    <w:rsid w:val="00E11775"/>
    <w:rsid w:val="00E117BC"/>
    <w:rsid w:val="00E11919"/>
    <w:rsid w:val="00E11AF5"/>
    <w:rsid w:val="00E11CFA"/>
    <w:rsid w:val="00E11D30"/>
    <w:rsid w:val="00E11D64"/>
    <w:rsid w:val="00E11E87"/>
    <w:rsid w:val="00E1221F"/>
    <w:rsid w:val="00E122B1"/>
    <w:rsid w:val="00E12317"/>
    <w:rsid w:val="00E124E3"/>
    <w:rsid w:val="00E12649"/>
    <w:rsid w:val="00E126B6"/>
    <w:rsid w:val="00E1270F"/>
    <w:rsid w:val="00E12739"/>
    <w:rsid w:val="00E127BF"/>
    <w:rsid w:val="00E129C7"/>
    <w:rsid w:val="00E12A57"/>
    <w:rsid w:val="00E12AF5"/>
    <w:rsid w:val="00E12C77"/>
    <w:rsid w:val="00E12CF1"/>
    <w:rsid w:val="00E12E00"/>
    <w:rsid w:val="00E12FC3"/>
    <w:rsid w:val="00E1302C"/>
    <w:rsid w:val="00E131AA"/>
    <w:rsid w:val="00E13238"/>
    <w:rsid w:val="00E1324C"/>
    <w:rsid w:val="00E13690"/>
    <w:rsid w:val="00E1369F"/>
    <w:rsid w:val="00E1379E"/>
    <w:rsid w:val="00E138C1"/>
    <w:rsid w:val="00E138E7"/>
    <w:rsid w:val="00E13923"/>
    <w:rsid w:val="00E13AF4"/>
    <w:rsid w:val="00E13B76"/>
    <w:rsid w:val="00E13DD4"/>
    <w:rsid w:val="00E13DD6"/>
    <w:rsid w:val="00E13EA1"/>
    <w:rsid w:val="00E14147"/>
    <w:rsid w:val="00E14188"/>
    <w:rsid w:val="00E14210"/>
    <w:rsid w:val="00E142E2"/>
    <w:rsid w:val="00E143C0"/>
    <w:rsid w:val="00E14417"/>
    <w:rsid w:val="00E1441F"/>
    <w:rsid w:val="00E1451B"/>
    <w:rsid w:val="00E1468F"/>
    <w:rsid w:val="00E1476F"/>
    <w:rsid w:val="00E147B9"/>
    <w:rsid w:val="00E147DF"/>
    <w:rsid w:val="00E148CA"/>
    <w:rsid w:val="00E14977"/>
    <w:rsid w:val="00E14B8B"/>
    <w:rsid w:val="00E14C32"/>
    <w:rsid w:val="00E14DF0"/>
    <w:rsid w:val="00E14F42"/>
    <w:rsid w:val="00E15186"/>
    <w:rsid w:val="00E1521A"/>
    <w:rsid w:val="00E1523B"/>
    <w:rsid w:val="00E1524F"/>
    <w:rsid w:val="00E152BE"/>
    <w:rsid w:val="00E15308"/>
    <w:rsid w:val="00E153A3"/>
    <w:rsid w:val="00E156D4"/>
    <w:rsid w:val="00E15705"/>
    <w:rsid w:val="00E1577D"/>
    <w:rsid w:val="00E1578B"/>
    <w:rsid w:val="00E157C4"/>
    <w:rsid w:val="00E157F9"/>
    <w:rsid w:val="00E1583D"/>
    <w:rsid w:val="00E1584E"/>
    <w:rsid w:val="00E158D6"/>
    <w:rsid w:val="00E15A83"/>
    <w:rsid w:val="00E15B15"/>
    <w:rsid w:val="00E15B36"/>
    <w:rsid w:val="00E15B91"/>
    <w:rsid w:val="00E15BFC"/>
    <w:rsid w:val="00E15BFD"/>
    <w:rsid w:val="00E15DF5"/>
    <w:rsid w:val="00E15EFA"/>
    <w:rsid w:val="00E15F3E"/>
    <w:rsid w:val="00E15FF0"/>
    <w:rsid w:val="00E160EA"/>
    <w:rsid w:val="00E1619C"/>
    <w:rsid w:val="00E161A2"/>
    <w:rsid w:val="00E161B3"/>
    <w:rsid w:val="00E16413"/>
    <w:rsid w:val="00E1642F"/>
    <w:rsid w:val="00E16791"/>
    <w:rsid w:val="00E16851"/>
    <w:rsid w:val="00E168DA"/>
    <w:rsid w:val="00E16AC0"/>
    <w:rsid w:val="00E16B88"/>
    <w:rsid w:val="00E16B91"/>
    <w:rsid w:val="00E16E50"/>
    <w:rsid w:val="00E16E80"/>
    <w:rsid w:val="00E16F55"/>
    <w:rsid w:val="00E16FCD"/>
    <w:rsid w:val="00E17044"/>
    <w:rsid w:val="00E1714A"/>
    <w:rsid w:val="00E17729"/>
    <w:rsid w:val="00E17731"/>
    <w:rsid w:val="00E1785C"/>
    <w:rsid w:val="00E178A6"/>
    <w:rsid w:val="00E1792F"/>
    <w:rsid w:val="00E1797C"/>
    <w:rsid w:val="00E17C38"/>
    <w:rsid w:val="00E17D54"/>
    <w:rsid w:val="00E17E0F"/>
    <w:rsid w:val="00E17FBC"/>
    <w:rsid w:val="00E17FD6"/>
    <w:rsid w:val="00E2007D"/>
    <w:rsid w:val="00E201B5"/>
    <w:rsid w:val="00E20266"/>
    <w:rsid w:val="00E202C0"/>
    <w:rsid w:val="00E202D9"/>
    <w:rsid w:val="00E2053F"/>
    <w:rsid w:val="00E2057D"/>
    <w:rsid w:val="00E2060D"/>
    <w:rsid w:val="00E206E1"/>
    <w:rsid w:val="00E2070E"/>
    <w:rsid w:val="00E20835"/>
    <w:rsid w:val="00E20B1B"/>
    <w:rsid w:val="00E20BED"/>
    <w:rsid w:val="00E20D78"/>
    <w:rsid w:val="00E20D91"/>
    <w:rsid w:val="00E20E49"/>
    <w:rsid w:val="00E20E72"/>
    <w:rsid w:val="00E20EF6"/>
    <w:rsid w:val="00E20F5A"/>
    <w:rsid w:val="00E21039"/>
    <w:rsid w:val="00E21080"/>
    <w:rsid w:val="00E210C0"/>
    <w:rsid w:val="00E21148"/>
    <w:rsid w:val="00E2118A"/>
    <w:rsid w:val="00E211FC"/>
    <w:rsid w:val="00E213CE"/>
    <w:rsid w:val="00E213D8"/>
    <w:rsid w:val="00E21417"/>
    <w:rsid w:val="00E214C6"/>
    <w:rsid w:val="00E21621"/>
    <w:rsid w:val="00E21635"/>
    <w:rsid w:val="00E2179A"/>
    <w:rsid w:val="00E219D6"/>
    <w:rsid w:val="00E21C05"/>
    <w:rsid w:val="00E21C99"/>
    <w:rsid w:val="00E21D00"/>
    <w:rsid w:val="00E21F54"/>
    <w:rsid w:val="00E21FD3"/>
    <w:rsid w:val="00E220AA"/>
    <w:rsid w:val="00E220F3"/>
    <w:rsid w:val="00E2222C"/>
    <w:rsid w:val="00E22697"/>
    <w:rsid w:val="00E227AA"/>
    <w:rsid w:val="00E22A5A"/>
    <w:rsid w:val="00E22C51"/>
    <w:rsid w:val="00E22E88"/>
    <w:rsid w:val="00E22FBA"/>
    <w:rsid w:val="00E232D1"/>
    <w:rsid w:val="00E23332"/>
    <w:rsid w:val="00E233DC"/>
    <w:rsid w:val="00E23483"/>
    <w:rsid w:val="00E23601"/>
    <w:rsid w:val="00E236FF"/>
    <w:rsid w:val="00E237F6"/>
    <w:rsid w:val="00E23880"/>
    <w:rsid w:val="00E238A2"/>
    <w:rsid w:val="00E238E7"/>
    <w:rsid w:val="00E23A87"/>
    <w:rsid w:val="00E23D72"/>
    <w:rsid w:val="00E23D8D"/>
    <w:rsid w:val="00E23DA3"/>
    <w:rsid w:val="00E23E83"/>
    <w:rsid w:val="00E23F1A"/>
    <w:rsid w:val="00E23FF3"/>
    <w:rsid w:val="00E24221"/>
    <w:rsid w:val="00E24222"/>
    <w:rsid w:val="00E242B3"/>
    <w:rsid w:val="00E24307"/>
    <w:rsid w:val="00E24595"/>
    <w:rsid w:val="00E2476C"/>
    <w:rsid w:val="00E247B6"/>
    <w:rsid w:val="00E247C9"/>
    <w:rsid w:val="00E24899"/>
    <w:rsid w:val="00E249A1"/>
    <w:rsid w:val="00E24C9A"/>
    <w:rsid w:val="00E24E41"/>
    <w:rsid w:val="00E251C5"/>
    <w:rsid w:val="00E2522F"/>
    <w:rsid w:val="00E25526"/>
    <w:rsid w:val="00E25683"/>
    <w:rsid w:val="00E25933"/>
    <w:rsid w:val="00E259DA"/>
    <w:rsid w:val="00E25A70"/>
    <w:rsid w:val="00E25A96"/>
    <w:rsid w:val="00E25C6E"/>
    <w:rsid w:val="00E25F92"/>
    <w:rsid w:val="00E25FAD"/>
    <w:rsid w:val="00E26080"/>
    <w:rsid w:val="00E2625F"/>
    <w:rsid w:val="00E2627C"/>
    <w:rsid w:val="00E262A1"/>
    <w:rsid w:val="00E26320"/>
    <w:rsid w:val="00E26715"/>
    <w:rsid w:val="00E2672D"/>
    <w:rsid w:val="00E268F5"/>
    <w:rsid w:val="00E26AB0"/>
    <w:rsid w:val="00E26AE9"/>
    <w:rsid w:val="00E26B1B"/>
    <w:rsid w:val="00E26CAB"/>
    <w:rsid w:val="00E26CB0"/>
    <w:rsid w:val="00E26D6D"/>
    <w:rsid w:val="00E26D8C"/>
    <w:rsid w:val="00E26DB0"/>
    <w:rsid w:val="00E26DD0"/>
    <w:rsid w:val="00E26E29"/>
    <w:rsid w:val="00E26E61"/>
    <w:rsid w:val="00E26F57"/>
    <w:rsid w:val="00E26F92"/>
    <w:rsid w:val="00E26FA7"/>
    <w:rsid w:val="00E2704E"/>
    <w:rsid w:val="00E2708E"/>
    <w:rsid w:val="00E2713B"/>
    <w:rsid w:val="00E271B4"/>
    <w:rsid w:val="00E271CD"/>
    <w:rsid w:val="00E272D6"/>
    <w:rsid w:val="00E27336"/>
    <w:rsid w:val="00E2735D"/>
    <w:rsid w:val="00E2746B"/>
    <w:rsid w:val="00E27494"/>
    <w:rsid w:val="00E27503"/>
    <w:rsid w:val="00E2778C"/>
    <w:rsid w:val="00E27821"/>
    <w:rsid w:val="00E27857"/>
    <w:rsid w:val="00E27880"/>
    <w:rsid w:val="00E279C2"/>
    <w:rsid w:val="00E279C6"/>
    <w:rsid w:val="00E279D9"/>
    <w:rsid w:val="00E27AA7"/>
    <w:rsid w:val="00E27BC1"/>
    <w:rsid w:val="00E27CBA"/>
    <w:rsid w:val="00E27D8B"/>
    <w:rsid w:val="00E2AB13"/>
    <w:rsid w:val="00E300A5"/>
    <w:rsid w:val="00E30197"/>
    <w:rsid w:val="00E30226"/>
    <w:rsid w:val="00E3033E"/>
    <w:rsid w:val="00E303C2"/>
    <w:rsid w:val="00E304AA"/>
    <w:rsid w:val="00E3054E"/>
    <w:rsid w:val="00E305F6"/>
    <w:rsid w:val="00E30601"/>
    <w:rsid w:val="00E30673"/>
    <w:rsid w:val="00E3071E"/>
    <w:rsid w:val="00E3079A"/>
    <w:rsid w:val="00E307A0"/>
    <w:rsid w:val="00E307F7"/>
    <w:rsid w:val="00E309B9"/>
    <w:rsid w:val="00E30AEE"/>
    <w:rsid w:val="00E30B33"/>
    <w:rsid w:val="00E30CCB"/>
    <w:rsid w:val="00E30D4A"/>
    <w:rsid w:val="00E30F2C"/>
    <w:rsid w:val="00E30F40"/>
    <w:rsid w:val="00E3130C"/>
    <w:rsid w:val="00E3140F"/>
    <w:rsid w:val="00E3151E"/>
    <w:rsid w:val="00E315BB"/>
    <w:rsid w:val="00E316A3"/>
    <w:rsid w:val="00E318FF"/>
    <w:rsid w:val="00E31924"/>
    <w:rsid w:val="00E31A40"/>
    <w:rsid w:val="00E31B13"/>
    <w:rsid w:val="00E31BCF"/>
    <w:rsid w:val="00E31D35"/>
    <w:rsid w:val="00E31DB5"/>
    <w:rsid w:val="00E31E10"/>
    <w:rsid w:val="00E31EF2"/>
    <w:rsid w:val="00E31EFF"/>
    <w:rsid w:val="00E32021"/>
    <w:rsid w:val="00E3202A"/>
    <w:rsid w:val="00E32063"/>
    <w:rsid w:val="00E3207A"/>
    <w:rsid w:val="00E32295"/>
    <w:rsid w:val="00E322E5"/>
    <w:rsid w:val="00E32395"/>
    <w:rsid w:val="00E3240C"/>
    <w:rsid w:val="00E3244A"/>
    <w:rsid w:val="00E32472"/>
    <w:rsid w:val="00E324FC"/>
    <w:rsid w:val="00E32522"/>
    <w:rsid w:val="00E325B6"/>
    <w:rsid w:val="00E326FB"/>
    <w:rsid w:val="00E32715"/>
    <w:rsid w:val="00E32770"/>
    <w:rsid w:val="00E32914"/>
    <w:rsid w:val="00E32AE1"/>
    <w:rsid w:val="00E32B6D"/>
    <w:rsid w:val="00E32BFC"/>
    <w:rsid w:val="00E32C48"/>
    <w:rsid w:val="00E32C51"/>
    <w:rsid w:val="00E32D06"/>
    <w:rsid w:val="00E32DA3"/>
    <w:rsid w:val="00E32FC8"/>
    <w:rsid w:val="00E33005"/>
    <w:rsid w:val="00E33070"/>
    <w:rsid w:val="00E33365"/>
    <w:rsid w:val="00E333A0"/>
    <w:rsid w:val="00E333D6"/>
    <w:rsid w:val="00E33497"/>
    <w:rsid w:val="00E334EE"/>
    <w:rsid w:val="00E335AE"/>
    <w:rsid w:val="00E336FA"/>
    <w:rsid w:val="00E33928"/>
    <w:rsid w:val="00E33946"/>
    <w:rsid w:val="00E33AAE"/>
    <w:rsid w:val="00E33D83"/>
    <w:rsid w:val="00E33E12"/>
    <w:rsid w:val="00E33E3F"/>
    <w:rsid w:val="00E33E89"/>
    <w:rsid w:val="00E33F77"/>
    <w:rsid w:val="00E340C4"/>
    <w:rsid w:val="00E3411E"/>
    <w:rsid w:val="00E34120"/>
    <w:rsid w:val="00E342A9"/>
    <w:rsid w:val="00E34313"/>
    <w:rsid w:val="00E34448"/>
    <w:rsid w:val="00E34533"/>
    <w:rsid w:val="00E3456A"/>
    <w:rsid w:val="00E346B6"/>
    <w:rsid w:val="00E346D2"/>
    <w:rsid w:val="00E346DE"/>
    <w:rsid w:val="00E346E4"/>
    <w:rsid w:val="00E34780"/>
    <w:rsid w:val="00E34893"/>
    <w:rsid w:val="00E34B37"/>
    <w:rsid w:val="00E34B76"/>
    <w:rsid w:val="00E34B98"/>
    <w:rsid w:val="00E34BC9"/>
    <w:rsid w:val="00E34CA6"/>
    <w:rsid w:val="00E34CB9"/>
    <w:rsid w:val="00E34CE2"/>
    <w:rsid w:val="00E34E29"/>
    <w:rsid w:val="00E350F1"/>
    <w:rsid w:val="00E3517B"/>
    <w:rsid w:val="00E351B8"/>
    <w:rsid w:val="00E3526D"/>
    <w:rsid w:val="00E352B3"/>
    <w:rsid w:val="00E35386"/>
    <w:rsid w:val="00E35482"/>
    <w:rsid w:val="00E35530"/>
    <w:rsid w:val="00E35622"/>
    <w:rsid w:val="00E356D7"/>
    <w:rsid w:val="00E35721"/>
    <w:rsid w:val="00E35722"/>
    <w:rsid w:val="00E357E4"/>
    <w:rsid w:val="00E35B31"/>
    <w:rsid w:val="00E35B6C"/>
    <w:rsid w:val="00E35C22"/>
    <w:rsid w:val="00E35C70"/>
    <w:rsid w:val="00E35CC4"/>
    <w:rsid w:val="00E36034"/>
    <w:rsid w:val="00E360B0"/>
    <w:rsid w:val="00E360D7"/>
    <w:rsid w:val="00E363C4"/>
    <w:rsid w:val="00E3672C"/>
    <w:rsid w:val="00E367EE"/>
    <w:rsid w:val="00E3690B"/>
    <w:rsid w:val="00E369BF"/>
    <w:rsid w:val="00E36AE4"/>
    <w:rsid w:val="00E36B1E"/>
    <w:rsid w:val="00E36D61"/>
    <w:rsid w:val="00E371B4"/>
    <w:rsid w:val="00E371C5"/>
    <w:rsid w:val="00E374DD"/>
    <w:rsid w:val="00E3760B"/>
    <w:rsid w:val="00E377BA"/>
    <w:rsid w:val="00E37960"/>
    <w:rsid w:val="00E379EA"/>
    <w:rsid w:val="00E37A33"/>
    <w:rsid w:val="00E37B4D"/>
    <w:rsid w:val="00E37B91"/>
    <w:rsid w:val="00E37C80"/>
    <w:rsid w:val="00E37EBC"/>
    <w:rsid w:val="00E3FE3E"/>
    <w:rsid w:val="00E40066"/>
    <w:rsid w:val="00E4012A"/>
    <w:rsid w:val="00E4016B"/>
    <w:rsid w:val="00E40276"/>
    <w:rsid w:val="00E403CD"/>
    <w:rsid w:val="00E4068B"/>
    <w:rsid w:val="00E407AB"/>
    <w:rsid w:val="00E407B6"/>
    <w:rsid w:val="00E40873"/>
    <w:rsid w:val="00E408F6"/>
    <w:rsid w:val="00E40929"/>
    <w:rsid w:val="00E4092F"/>
    <w:rsid w:val="00E40A71"/>
    <w:rsid w:val="00E40A80"/>
    <w:rsid w:val="00E40B92"/>
    <w:rsid w:val="00E40C44"/>
    <w:rsid w:val="00E40C6A"/>
    <w:rsid w:val="00E40C84"/>
    <w:rsid w:val="00E40DED"/>
    <w:rsid w:val="00E40ECF"/>
    <w:rsid w:val="00E40EEB"/>
    <w:rsid w:val="00E40F08"/>
    <w:rsid w:val="00E40FB3"/>
    <w:rsid w:val="00E41024"/>
    <w:rsid w:val="00E4106C"/>
    <w:rsid w:val="00E41175"/>
    <w:rsid w:val="00E4133E"/>
    <w:rsid w:val="00E41417"/>
    <w:rsid w:val="00E41468"/>
    <w:rsid w:val="00E41487"/>
    <w:rsid w:val="00E41613"/>
    <w:rsid w:val="00E41767"/>
    <w:rsid w:val="00E41B31"/>
    <w:rsid w:val="00E41BA4"/>
    <w:rsid w:val="00E41BCA"/>
    <w:rsid w:val="00E41CA6"/>
    <w:rsid w:val="00E41DF4"/>
    <w:rsid w:val="00E41E0E"/>
    <w:rsid w:val="00E41E36"/>
    <w:rsid w:val="00E41E74"/>
    <w:rsid w:val="00E41E7A"/>
    <w:rsid w:val="00E41F68"/>
    <w:rsid w:val="00E4206F"/>
    <w:rsid w:val="00E421A7"/>
    <w:rsid w:val="00E422B9"/>
    <w:rsid w:val="00E426E2"/>
    <w:rsid w:val="00E42766"/>
    <w:rsid w:val="00E4277A"/>
    <w:rsid w:val="00E42AE8"/>
    <w:rsid w:val="00E42B53"/>
    <w:rsid w:val="00E42BEE"/>
    <w:rsid w:val="00E42C6D"/>
    <w:rsid w:val="00E42CFD"/>
    <w:rsid w:val="00E42E3F"/>
    <w:rsid w:val="00E4300C"/>
    <w:rsid w:val="00E43153"/>
    <w:rsid w:val="00E431BB"/>
    <w:rsid w:val="00E4329A"/>
    <w:rsid w:val="00E432DD"/>
    <w:rsid w:val="00E4331F"/>
    <w:rsid w:val="00E434BA"/>
    <w:rsid w:val="00E43529"/>
    <w:rsid w:val="00E4367F"/>
    <w:rsid w:val="00E43767"/>
    <w:rsid w:val="00E4376B"/>
    <w:rsid w:val="00E437B4"/>
    <w:rsid w:val="00E439C1"/>
    <w:rsid w:val="00E439D5"/>
    <w:rsid w:val="00E439DA"/>
    <w:rsid w:val="00E43C53"/>
    <w:rsid w:val="00E43C56"/>
    <w:rsid w:val="00E43D64"/>
    <w:rsid w:val="00E43D7B"/>
    <w:rsid w:val="00E44005"/>
    <w:rsid w:val="00E440C0"/>
    <w:rsid w:val="00E44138"/>
    <w:rsid w:val="00E442D7"/>
    <w:rsid w:val="00E44309"/>
    <w:rsid w:val="00E4455C"/>
    <w:rsid w:val="00E445B6"/>
    <w:rsid w:val="00E446BD"/>
    <w:rsid w:val="00E4473F"/>
    <w:rsid w:val="00E44796"/>
    <w:rsid w:val="00E44A6C"/>
    <w:rsid w:val="00E44BAA"/>
    <w:rsid w:val="00E44EE3"/>
    <w:rsid w:val="00E44F23"/>
    <w:rsid w:val="00E4500E"/>
    <w:rsid w:val="00E45125"/>
    <w:rsid w:val="00E45138"/>
    <w:rsid w:val="00E4518D"/>
    <w:rsid w:val="00E4519B"/>
    <w:rsid w:val="00E451F3"/>
    <w:rsid w:val="00E45220"/>
    <w:rsid w:val="00E452D3"/>
    <w:rsid w:val="00E453A3"/>
    <w:rsid w:val="00E45408"/>
    <w:rsid w:val="00E45451"/>
    <w:rsid w:val="00E4545E"/>
    <w:rsid w:val="00E4547B"/>
    <w:rsid w:val="00E454E7"/>
    <w:rsid w:val="00E45685"/>
    <w:rsid w:val="00E456A4"/>
    <w:rsid w:val="00E456DD"/>
    <w:rsid w:val="00E458C2"/>
    <w:rsid w:val="00E4595C"/>
    <w:rsid w:val="00E45B23"/>
    <w:rsid w:val="00E45B7C"/>
    <w:rsid w:val="00E45DC8"/>
    <w:rsid w:val="00E45E27"/>
    <w:rsid w:val="00E45F25"/>
    <w:rsid w:val="00E45F49"/>
    <w:rsid w:val="00E45F4D"/>
    <w:rsid w:val="00E45F6C"/>
    <w:rsid w:val="00E45F9E"/>
    <w:rsid w:val="00E4606E"/>
    <w:rsid w:val="00E461A4"/>
    <w:rsid w:val="00E46265"/>
    <w:rsid w:val="00E4627C"/>
    <w:rsid w:val="00E4636E"/>
    <w:rsid w:val="00E463ED"/>
    <w:rsid w:val="00E46416"/>
    <w:rsid w:val="00E4642D"/>
    <w:rsid w:val="00E464B6"/>
    <w:rsid w:val="00E466BE"/>
    <w:rsid w:val="00E46764"/>
    <w:rsid w:val="00E46987"/>
    <w:rsid w:val="00E46E3F"/>
    <w:rsid w:val="00E470FD"/>
    <w:rsid w:val="00E47147"/>
    <w:rsid w:val="00E472CD"/>
    <w:rsid w:val="00E473A5"/>
    <w:rsid w:val="00E473FD"/>
    <w:rsid w:val="00E47460"/>
    <w:rsid w:val="00E4747E"/>
    <w:rsid w:val="00E474F0"/>
    <w:rsid w:val="00E475D6"/>
    <w:rsid w:val="00E4774E"/>
    <w:rsid w:val="00E47827"/>
    <w:rsid w:val="00E47862"/>
    <w:rsid w:val="00E47882"/>
    <w:rsid w:val="00E47931"/>
    <w:rsid w:val="00E47CB3"/>
    <w:rsid w:val="00E47E7F"/>
    <w:rsid w:val="00E47F51"/>
    <w:rsid w:val="00E4BC0D"/>
    <w:rsid w:val="00E5000B"/>
    <w:rsid w:val="00E5000C"/>
    <w:rsid w:val="00E50144"/>
    <w:rsid w:val="00E50248"/>
    <w:rsid w:val="00E504DB"/>
    <w:rsid w:val="00E505C9"/>
    <w:rsid w:val="00E506BC"/>
    <w:rsid w:val="00E5070B"/>
    <w:rsid w:val="00E5072E"/>
    <w:rsid w:val="00E509D6"/>
    <w:rsid w:val="00E509FC"/>
    <w:rsid w:val="00E50A59"/>
    <w:rsid w:val="00E50ACF"/>
    <w:rsid w:val="00E50B71"/>
    <w:rsid w:val="00E50CF6"/>
    <w:rsid w:val="00E50E2A"/>
    <w:rsid w:val="00E510D8"/>
    <w:rsid w:val="00E51310"/>
    <w:rsid w:val="00E514B8"/>
    <w:rsid w:val="00E5164D"/>
    <w:rsid w:val="00E51675"/>
    <w:rsid w:val="00E5171F"/>
    <w:rsid w:val="00E51786"/>
    <w:rsid w:val="00E51821"/>
    <w:rsid w:val="00E518F9"/>
    <w:rsid w:val="00E51918"/>
    <w:rsid w:val="00E5197E"/>
    <w:rsid w:val="00E51991"/>
    <w:rsid w:val="00E5199D"/>
    <w:rsid w:val="00E519FD"/>
    <w:rsid w:val="00E51B27"/>
    <w:rsid w:val="00E51B46"/>
    <w:rsid w:val="00E51BE2"/>
    <w:rsid w:val="00E51C53"/>
    <w:rsid w:val="00E51D30"/>
    <w:rsid w:val="00E520BF"/>
    <w:rsid w:val="00E5214C"/>
    <w:rsid w:val="00E5231F"/>
    <w:rsid w:val="00E523CA"/>
    <w:rsid w:val="00E523D0"/>
    <w:rsid w:val="00E5240E"/>
    <w:rsid w:val="00E52497"/>
    <w:rsid w:val="00E52642"/>
    <w:rsid w:val="00E52664"/>
    <w:rsid w:val="00E52764"/>
    <w:rsid w:val="00E5284E"/>
    <w:rsid w:val="00E52A2F"/>
    <w:rsid w:val="00E52DC2"/>
    <w:rsid w:val="00E52F14"/>
    <w:rsid w:val="00E52F3D"/>
    <w:rsid w:val="00E52F8C"/>
    <w:rsid w:val="00E531C1"/>
    <w:rsid w:val="00E531CA"/>
    <w:rsid w:val="00E53375"/>
    <w:rsid w:val="00E534F8"/>
    <w:rsid w:val="00E53626"/>
    <w:rsid w:val="00E536D0"/>
    <w:rsid w:val="00E537DD"/>
    <w:rsid w:val="00E53819"/>
    <w:rsid w:val="00E5389A"/>
    <w:rsid w:val="00E53B89"/>
    <w:rsid w:val="00E540A8"/>
    <w:rsid w:val="00E5414A"/>
    <w:rsid w:val="00E542CA"/>
    <w:rsid w:val="00E543E3"/>
    <w:rsid w:val="00E543EF"/>
    <w:rsid w:val="00E54714"/>
    <w:rsid w:val="00E54720"/>
    <w:rsid w:val="00E54764"/>
    <w:rsid w:val="00E54914"/>
    <w:rsid w:val="00E54B77"/>
    <w:rsid w:val="00E54C4D"/>
    <w:rsid w:val="00E54C71"/>
    <w:rsid w:val="00E54D62"/>
    <w:rsid w:val="00E54F33"/>
    <w:rsid w:val="00E54FE3"/>
    <w:rsid w:val="00E55069"/>
    <w:rsid w:val="00E55275"/>
    <w:rsid w:val="00E55369"/>
    <w:rsid w:val="00E5566E"/>
    <w:rsid w:val="00E557B5"/>
    <w:rsid w:val="00E55806"/>
    <w:rsid w:val="00E55890"/>
    <w:rsid w:val="00E5589B"/>
    <w:rsid w:val="00E5597F"/>
    <w:rsid w:val="00E55A5F"/>
    <w:rsid w:val="00E55C64"/>
    <w:rsid w:val="00E55E9E"/>
    <w:rsid w:val="00E55EEE"/>
    <w:rsid w:val="00E55FBC"/>
    <w:rsid w:val="00E56023"/>
    <w:rsid w:val="00E560C3"/>
    <w:rsid w:val="00E5622F"/>
    <w:rsid w:val="00E56233"/>
    <w:rsid w:val="00E56246"/>
    <w:rsid w:val="00E562C9"/>
    <w:rsid w:val="00E56327"/>
    <w:rsid w:val="00E563FF"/>
    <w:rsid w:val="00E56437"/>
    <w:rsid w:val="00E56461"/>
    <w:rsid w:val="00E56564"/>
    <w:rsid w:val="00E56576"/>
    <w:rsid w:val="00E565BD"/>
    <w:rsid w:val="00E56706"/>
    <w:rsid w:val="00E56709"/>
    <w:rsid w:val="00E56840"/>
    <w:rsid w:val="00E5696D"/>
    <w:rsid w:val="00E56B6C"/>
    <w:rsid w:val="00E56CAB"/>
    <w:rsid w:val="00E56CE4"/>
    <w:rsid w:val="00E56D37"/>
    <w:rsid w:val="00E56D3A"/>
    <w:rsid w:val="00E56DD5"/>
    <w:rsid w:val="00E56E44"/>
    <w:rsid w:val="00E56E91"/>
    <w:rsid w:val="00E56FD3"/>
    <w:rsid w:val="00E57023"/>
    <w:rsid w:val="00E5703F"/>
    <w:rsid w:val="00E570B4"/>
    <w:rsid w:val="00E570D4"/>
    <w:rsid w:val="00E57262"/>
    <w:rsid w:val="00E572EA"/>
    <w:rsid w:val="00E57447"/>
    <w:rsid w:val="00E574B0"/>
    <w:rsid w:val="00E57560"/>
    <w:rsid w:val="00E57935"/>
    <w:rsid w:val="00E57973"/>
    <w:rsid w:val="00E57E45"/>
    <w:rsid w:val="00E57E9A"/>
    <w:rsid w:val="00E57EA1"/>
    <w:rsid w:val="00E57FB9"/>
    <w:rsid w:val="00E57FD4"/>
    <w:rsid w:val="00E600DC"/>
    <w:rsid w:val="00E601E4"/>
    <w:rsid w:val="00E601F7"/>
    <w:rsid w:val="00E60314"/>
    <w:rsid w:val="00E60390"/>
    <w:rsid w:val="00E603B6"/>
    <w:rsid w:val="00E604C1"/>
    <w:rsid w:val="00E60537"/>
    <w:rsid w:val="00E605D2"/>
    <w:rsid w:val="00E606DE"/>
    <w:rsid w:val="00E60710"/>
    <w:rsid w:val="00E60722"/>
    <w:rsid w:val="00E60874"/>
    <w:rsid w:val="00E608B2"/>
    <w:rsid w:val="00E6091C"/>
    <w:rsid w:val="00E60966"/>
    <w:rsid w:val="00E60970"/>
    <w:rsid w:val="00E60A44"/>
    <w:rsid w:val="00E60AB6"/>
    <w:rsid w:val="00E60B11"/>
    <w:rsid w:val="00E60BB8"/>
    <w:rsid w:val="00E60BE4"/>
    <w:rsid w:val="00E60C82"/>
    <w:rsid w:val="00E60EAB"/>
    <w:rsid w:val="00E60F8E"/>
    <w:rsid w:val="00E61044"/>
    <w:rsid w:val="00E611B0"/>
    <w:rsid w:val="00E613E4"/>
    <w:rsid w:val="00E6143B"/>
    <w:rsid w:val="00E61689"/>
    <w:rsid w:val="00E61811"/>
    <w:rsid w:val="00E6187A"/>
    <w:rsid w:val="00E618BE"/>
    <w:rsid w:val="00E61948"/>
    <w:rsid w:val="00E6195E"/>
    <w:rsid w:val="00E619CB"/>
    <w:rsid w:val="00E61A80"/>
    <w:rsid w:val="00E61AA8"/>
    <w:rsid w:val="00E61ED9"/>
    <w:rsid w:val="00E62060"/>
    <w:rsid w:val="00E620C0"/>
    <w:rsid w:val="00E6224A"/>
    <w:rsid w:val="00E622C6"/>
    <w:rsid w:val="00E62302"/>
    <w:rsid w:val="00E623F8"/>
    <w:rsid w:val="00E624AF"/>
    <w:rsid w:val="00E624D9"/>
    <w:rsid w:val="00E62573"/>
    <w:rsid w:val="00E625CA"/>
    <w:rsid w:val="00E625D3"/>
    <w:rsid w:val="00E626CA"/>
    <w:rsid w:val="00E627BF"/>
    <w:rsid w:val="00E6280A"/>
    <w:rsid w:val="00E62894"/>
    <w:rsid w:val="00E6293C"/>
    <w:rsid w:val="00E629D7"/>
    <w:rsid w:val="00E62ACC"/>
    <w:rsid w:val="00E62BC0"/>
    <w:rsid w:val="00E62BE7"/>
    <w:rsid w:val="00E62FC8"/>
    <w:rsid w:val="00E63097"/>
    <w:rsid w:val="00E6329A"/>
    <w:rsid w:val="00E632EE"/>
    <w:rsid w:val="00E63389"/>
    <w:rsid w:val="00E63449"/>
    <w:rsid w:val="00E63472"/>
    <w:rsid w:val="00E6374A"/>
    <w:rsid w:val="00E637DC"/>
    <w:rsid w:val="00E638A5"/>
    <w:rsid w:val="00E63924"/>
    <w:rsid w:val="00E63C5F"/>
    <w:rsid w:val="00E63C6F"/>
    <w:rsid w:val="00E63F06"/>
    <w:rsid w:val="00E63F18"/>
    <w:rsid w:val="00E63F39"/>
    <w:rsid w:val="00E63FB2"/>
    <w:rsid w:val="00E64035"/>
    <w:rsid w:val="00E640FB"/>
    <w:rsid w:val="00E64118"/>
    <w:rsid w:val="00E6418A"/>
    <w:rsid w:val="00E64195"/>
    <w:rsid w:val="00E64201"/>
    <w:rsid w:val="00E64269"/>
    <w:rsid w:val="00E64351"/>
    <w:rsid w:val="00E64389"/>
    <w:rsid w:val="00E644E2"/>
    <w:rsid w:val="00E64553"/>
    <w:rsid w:val="00E645DA"/>
    <w:rsid w:val="00E64630"/>
    <w:rsid w:val="00E646E4"/>
    <w:rsid w:val="00E64767"/>
    <w:rsid w:val="00E64810"/>
    <w:rsid w:val="00E648BD"/>
    <w:rsid w:val="00E6490B"/>
    <w:rsid w:val="00E64A07"/>
    <w:rsid w:val="00E64D28"/>
    <w:rsid w:val="00E64DB4"/>
    <w:rsid w:val="00E64DB6"/>
    <w:rsid w:val="00E65182"/>
    <w:rsid w:val="00E654B5"/>
    <w:rsid w:val="00E657FA"/>
    <w:rsid w:val="00E657FE"/>
    <w:rsid w:val="00E65A30"/>
    <w:rsid w:val="00E65B01"/>
    <w:rsid w:val="00E65CAB"/>
    <w:rsid w:val="00E65D82"/>
    <w:rsid w:val="00E6609A"/>
    <w:rsid w:val="00E6616F"/>
    <w:rsid w:val="00E661D2"/>
    <w:rsid w:val="00E66211"/>
    <w:rsid w:val="00E6628C"/>
    <w:rsid w:val="00E6631D"/>
    <w:rsid w:val="00E66361"/>
    <w:rsid w:val="00E663E0"/>
    <w:rsid w:val="00E6646F"/>
    <w:rsid w:val="00E664E2"/>
    <w:rsid w:val="00E665A2"/>
    <w:rsid w:val="00E665CA"/>
    <w:rsid w:val="00E666AC"/>
    <w:rsid w:val="00E66762"/>
    <w:rsid w:val="00E66945"/>
    <w:rsid w:val="00E66955"/>
    <w:rsid w:val="00E66AB2"/>
    <w:rsid w:val="00E66F60"/>
    <w:rsid w:val="00E66F7A"/>
    <w:rsid w:val="00E672C2"/>
    <w:rsid w:val="00E6734E"/>
    <w:rsid w:val="00E673F7"/>
    <w:rsid w:val="00E674A6"/>
    <w:rsid w:val="00E674FE"/>
    <w:rsid w:val="00E67512"/>
    <w:rsid w:val="00E67688"/>
    <w:rsid w:val="00E676EE"/>
    <w:rsid w:val="00E678D0"/>
    <w:rsid w:val="00E67A5D"/>
    <w:rsid w:val="00E67B0C"/>
    <w:rsid w:val="00E67C9A"/>
    <w:rsid w:val="00E67D2D"/>
    <w:rsid w:val="00E67DC9"/>
    <w:rsid w:val="00E67DCF"/>
    <w:rsid w:val="00E6F66F"/>
    <w:rsid w:val="00E6F6BC"/>
    <w:rsid w:val="00E70002"/>
    <w:rsid w:val="00E70093"/>
    <w:rsid w:val="00E7009D"/>
    <w:rsid w:val="00E70282"/>
    <w:rsid w:val="00E7034E"/>
    <w:rsid w:val="00E703B4"/>
    <w:rsid w:val="00E706F5"/>
    <w:rsid w:val="00E70854"/>
    <w:rsid w:val="00E70859"/>
    <w:rsid w:val="00E70885"/>
    <w:rsid w:val="00E708B2"/>
    <w:rsid w:val="00E70AB8"/>
    <w:rsid w:val="00E70B4E"/>
    <w:rsid w:val="00E70C59"/>
    <w:rsid w:val="00E70C6B"/>
    <w:rsid w:val="00E70D24"/>
    <w:rsid w:val="00E70DDD"/>
    <w:rsid w:val="00E70EE9"/>
    <w:rsid w:val="00E710D7"/>
    <w:rsid w:val="00E713CD"/>
    <w:rsid w:val="00E7140E"/>
    <w:rsid w:val="00E714B5"/>
    <w:rsid w:val="00E71542"/>
    <w:rsid w:val="00E7157F"/>
    <w:rsid w:val="00E715DE"/>
    <w:rsid w:val="00E7172D"/>
    <w:rsid w:val="00E7184A"/>
    <w:rsid w:val="00E719D6"/>
    <w:rsid w:val="00E71AA0"/>
    <w:rsid w:val="00E71BAD"/>
    <w:rsid w:val="00E71CF7"/>
    <w:rsid w:val="00E71D07"/>
    <w:rsid w:val="00E71D34"/>
    <w:rsid w:val="00E71D49"/>
    <w:rsid w:val="00E71EAE"/>
    <w:rsid w:val="00E71F38"/>
    <w:rsid w:val="00E71F51"/>
    <w:rsid w:val="00E71F5C"/>
    <w:rsid w:val="00E71F9F"/>
    <w:rsid w:val="00E72105"/>
    <w:rsid w:val="00E72289"/>
    <w:rsid w:val="00E72294"/>
    <w:rsid w:val="00E723C5"/>
    <w:rsid w:val="00E7260E"/>
    <w:rsid w:val="00E72751"/>
    <w:rsid w:val="00E72970"/>
    <w:rsid w:val="00E72983"/>
    <w:rsid w:val="00E729B1"/>
    <w:rsid w:val="00E729EE"/>
    <w:rsid w:val="00E72A69"/>
    <w:rsid w:val="00E72B97"/>
    <w:rsid w:val="00E72C83"/>
    <w:rsid w:val="00E72CC2"/>
    <w:rsid w:val="00E72CF3"/>
    <w:rsid w:val="00E72D99"/>
    <w:rsid w:val="00E72E99"/>
    <w:rsid w:val="00E72EFE"/>
    <w:rsid w:val="00E72F94"/>
    <w:rsid w:val="00E731B3"/>
    <w:rsid w:val="00E73350"/>
    <w:rsid w:val="00E73565"/>
    <w:rsid w:val="00E73988"/>
    <w:rsid w:val="00E739C6"/>
    <w:rsid w:val="00E73D5E"/>
    <w:rsid w:val="00E73DC0"/>
    <w:rsid w:val="00E73E6B"/>
    <w:rsid w:val="00E73EB3"/>
    <w:rsid w:val="00E73F33"/>
    <w:rsid w:val="00E73F7C"/>
    <w:rsid w:val="00E73FEA"/>
    <w:rsid w:val="00E74039"/>
    <w:rsid w:val="00E741BB"/>
    <w:rsid w:val="00E74266"/>
    <w:rsid w:val="00E7449D"/>
    <w:rsid w:val="00E745FF"/>
    <w:rsid w:val="00E74772"/>
    <w:rsid w:val="00E7482A"/>
    <w:rsid w:val="00E7487F"/>
    <w:rsid w:val="00E74A0E"/>
    <w:rsid w:val="00E74AA8"/>
    <w:rsid w:val="00E74ACC"/>
    <w:rsid w:val="00E74B35"/>
    <w:rsid w:val="00E74BCD"/>
    <w:rsid w:val="00E74D02"/>
    <w:rsid w:val="00E74D0E"/>
    <w:rsid w:val="00E74E29"/>
    <w:rsid w:val="00E74FDB"/>
    <w:rsid w:val="00E74FFE"/>
    <w:rsid w:val="00E75070"/>
    <w:rsid w:val="00E7512B"/>
    <w:rsid w:val="00E751A5"/>
    <w:rsid w:val="00E751FE"/>
    <w:rsid w:val="00E75358"/>
    <w:rsid w:val="00E75440"/>
    <w:rsid w:val="00E7544D"/>
    <w:rsid w:val="00E754AF"/>
    <w:rsid w:val="00E75558"/>
    <w:rsid w:val="00E755C7"/>
    <w:rsid w:val="00E75662"/>
    <w:rsid w:val="00E758B6"/>
    <w:rsid w:val="00E7591C"/>
    <w:rsid w:val="00E75A40"/>
    <w:rsid w:val="00E75BD1"/>
    <w:rsid w:val="00E75C35"/>
    <w:rsid w:val="00E75C8C"/>
    <w:rsid w:val="00E75DCF"/>
    <w:rsid w:val="00E7606E"/>
    <w:rsid w:val="00E76241"/>
    <w:rsid w:val="00E76292"/>
    <w:rsid w:val="00E7629F"/>
    <w:rsid w:val="00E7636A"/>
    <w:rsid w:val="00E76654"/>
    <w:rsid w:val="00E76699"/>
    <w:rsid w:val="00E766A6"/>
    <w:rsid w:val="00E7683A"/>
    <w:rsid w:val="00E76A57"/>
    <w:rsid w:val="00E76C79"/>
    <w:rsid w:val="00E76C82"/>
    <w:rsid w:val="00E76D3B"/>
    <w:rsid w:val="00E76D8E"/>
    <w:rsid w:val="00E76DD4"/>
    <w:rsid w:val="00E770EF"/>
    <w:rsid w:val="00E7725F"/>
    <w:rsid w:val="00E772DF"/>
    <w:rsid w:val="00E77451"/>
    <w:rsid w:val="00E777A3"/>
    <w:rsid w:val="00E779A6"/>
    <w:rsid w:val="00E77B3C"/>
    <w:rsid w:val="00E77B67"/>
    <w:rsid w:val="00E77B8F"/>
    <w:rsid w:val="00E77BDB"/>
    <w:rsid w:val="00E77D38"/>
    <w:rsid w:val="00E77E2D"/>
    <w:rsid w:val="00E8013D"/>
    <w:rsid w:val="00E8023F"/>
    <w:rsid w:val="00E802BE"/>
    <w:rsid w:val="00E808CA"/>
    <w:rsid w:val="00E80925"/>
    <w:rsid w:val="00E809C1"/>
    <w:rsid w:val="00E80A12"/>
    <w:rsid w:val="00E80A2C"/>
    <w:rsid w:val="00E80B7B"/>
    <w:rsid w:val="00E80BE1"/>
    <w:rsid w:val="00E80D0E"/>
    <w:rsid w:val="00E80DE7"/>
    <w:rsid w:val="00E80E70"/>
    <w:rsid w:val="00E80F1B"/>
    <w:rsid w:val="00E80FD9"/>
    <w:rsid w:val="00E8101C"/>
    <w:rsid w:val="00E8104F"/>
    <w:rsid w:val="00E81192"/>
    <w:rsid w:val="00E813A7"/>
    <w:rsid w:val="00E81520"/>
    <w:rsid w:val="00E81681"/>
    <w:rsid w:val="00E816A2"/>
    <w:rsid w:val="00E816DE"/>
    <w:rsid w:val="00E81723"/>
    <w:rsid w:val="00E818D9"/>
    <w:rsid w:val="00E819EA"/>
    <w:rsid w:val="00E81A67"/>
    <w:rsid w:val="00E81AA3"/>
    <w:rsid w:val="00E81D15"/>
    <w:rsid w:val="00E81D57"/>
    <w:rsid w:val="00E81D5F"/>
    <w:rsid w:val="00E81E79"/>
    <w:rsid w:val="00E82199"/>
    <w:rsid w:val="00E8230B"/>
    <w:rsid w:val="00E82316"/>
    <w:rsid w:val="00E823D1"/>
    <w:rsid w:val="00E823F6"/>
    <w:rsid w:val="00E826F2"/>
    <w:rsid w:val="00E82784"/>
    <w:rsid w:val="00E827EC"/>
    <w:rsid w:val="00E82840"/>
    <w:rsid w:val="00E8286A"/>
    <w:rsid w:val="00E82A07"/>
    <w:rsid w:val="00E82AF4"/>
    <w:rsid w:val="00E82CBB"/>
    <w:rsid w:val="00E83016"/>
    <w:rsid w:val="00E83051"/>
    <w:rsid w:val="00E83133"/>
    <w:rsid w:val="00E83481"/>
    <w:rsid w:val="00E8351E"/>
    <w:rsid w:val="00E835AC"/>
    <w:rsid w:val="00E83849"/>
    <w:rsid w:val="00E83857"/>
    <w:rsid w:val="00E83A3E"/>
    <w:rsid w:val="00E83BFA"/>
    <w:rsid w:val="00E83CE7"/>
    <w:rsid w:val="00E83CED"/>
    <w:rsid w:val="00E83D73"/>
    <w:rsid w:val="00E83D7A"/>
    <w:rsid w:val="00E83F01"/>
    <w:rsid w:val="00E83FE9"/>
    <w:rsid w:val="00E84106"/>
    <w:rsid w:val="00E8420B"/>
    <w:rsid w:val="00E842C5"/>
    <w:rsid w:val="00E842EB"/>
    <w:rsid w:val="00E842F8"/>
    <w:rsid w:val="00E84392"/>
    <w:rsid w:val="00E84690"/>
    <w:rsid w:val="00E846CC"/>
    <w:rsid w:val="00E846F1"/>
    <w:rsid w:val="00E8470E"/>
    <w:rsid w:val="00E84781"/>
    <w:rsid w:val="00E847FA"/>
    <w:rsid w:val="00E848A2"/>
    <w:rsid w:val="00E8490A"/>
    <w:rsid w:val="00E84A02"/>
    <w:rsid w:val="00E84A30"/>
    <w:rsid w:val="00E84A92"/>
    <w:rsid w:val="00E84B75"/>
    <w:rsid w:val="00E84C33"/>
    <w:rsid w:val="00E84C63"/>
    <w:rsid w:val="00E84CFA"/>
    <w:rsid w:val="00E84D5C"/>
    <w:rsid w:val="00E84D85"/>
    <w:rsid w:val="00E84F47"/>
    <w:rsid w:val="00E84F5F"/>
    <w:rsid w:val="00E84FC4"/>
    <w:rsid w:val="00E85603"/>
    <w:rsid w:val="00E857B2"/>
    <w:rsid w:val="00E85803"/>
    <w:rsid w:val="00E8583F"/>
    <w:rsid w:val="00E85919"/>
    <w:rsid w:val="00E8592F"/>
    <w:rsid w:val="00E859B7"/>
    <w:rsid w:val="00E859C6"/>
    <w:rsid w:val="00E85A1C"/>
    <w:rsid w:val="00E85A6B"/>
    <w:rsid w:val="00E85A8A"/>
    <w:rsid w:val="00E85D01"/>
    <w:rsid w:val="00E85E1C"/>
    <w:rsid w:val="00E85F68"/>
    <w:rsid w:val="00E86074"/>
    <w:rsid w:val="00E860D6"/>
    <w:rsid w:val="00E8630F"/>
    <w:rsid w:val="00E863CC"/>
    <w:rsid w:val="00E86536"/>
    <w:rsid w:val="00E86585"/>
    <w:rsid w:val="00E86627"/>
    <w:rsid w:val="00E8689E"/>
    <w:rsid w:val="00E86971"/>
    <w:rsid w:val="00E86BAF"/>
    <w:rsid w:val="00E86C3C"/>
    <w:rsid w:val="00E86CE9"/>
    <w:rsid w:val="00E86E62"/>
    <w:rsid w:val="00E86FB4"/>
    <w:rsid w:val="00E86FE5"/>
    <w:rsid w:val="00E87247"/>
    <w:rsid w:val="00E872C7"/>
    <w:rsid w:val="00E87352"/>
    <w:rsid w:val="00E873EA"/>
    <w:rsid w:val="00E875B4"/>
    <w:rsid w:val="00E87C99"/>
    <w:rsid w:val="00E87CE0"/>
    <w:rsid w:val="00E87E44"/>
    <w:rsid w:val="00E87F3C"/>
    <w:rsid w:val="00E87FF1"/>
    <w:rsid w:val="00E8946A"/>
    <w:rsid w:val="00E8AE8A"/>
    <w:rsid w:val="00E90157"/>
    <w:rsid w:val="00E90194"/>
    <w:rsid w:val="00E9020A"/>
    <w:rsid w:val="00E904F9"/>
    <w:rsid w:val="00E90607"/>
    <w:rsid w:val="00E9068B"/>
    <w:rsid w:val="00E9079E"/>
    <w:rsid w:val="00E90A9E"/>
    <w:rsid w:val="00E90AF7"/>
    <w:rsid w:val="00E90C1A"/>
    <w:rsid w:val="00E90E51"/>
    <w:rsid w:val="00E90EA5"/>
    <w:rsid w:val="00E9101D"/>
    <w:rsid w:val="00E91079"/>
    <w:rsid w:val="00E910EF"/>
    <w:rsid w:val="00E91177"/>
    <w:rsid w:val="00E911AB"/>
    <w:rsid w:val="00E913E5"/>
    <w:rsid w:val="00E9145F"/>
    <w:rsid w:val="00E91512"/>
    <w:rsid w:val="00E915AE"/>
    <w:rsid w:val="00E917EF"/>
    <w:rsid w:val="00E91A2F"/>
    <w:rsid w:val="00E91D46"/>
    <w:rsid w:val="00E91DCF"/>
    <w:rsid w:val="00E91F64"/>
    <w:rsid w:val="00E9205E"/>
    <w:rsid w:val="00E923C3"/>
    <w:rsid w:val="00E92497"/>
    <w:rsid w:val="00E9269C"/>
    <w:rsid w:val="00E9288C"/>
    <w:rsid w:val="00E928A1"/>
    <w:rsid w:val="00E92A33"/>
    <w:rsid w:val="00E92BE3"/>
    <w:rsid w:val="00E92DB2"/>
    <w:rsid w:val="00E92DD8"/>
    <w:rsid w:val="00E92E59"/>
    <w:rsid w:val="00E930AA"/>
    <w:rsid w:val="00E930C1"/>
    <w:rsid w:val="00E930DA"/>
    <w:rsid w:val="00E93176"/>
    <w:rsid w:val="00E9332C"/>
    <w:rsid w:val="00E93410"/>
    <w:rsid w:val="00E934C6"/>
    <w:rsid w:val="00E93596"/>
    <w:rsid w:val="00E935D9"/>
    <w:rsid w:val="00E9373E"/>
    <w:rsid w:val="00E93741"/>
    <w:rsid w:val="00E939AA"/>
    <w:rsid w:val="00E93A2A"/>
    <w:rsid w:val="00E93A3D"/>
    <w:rsid w:val="00E93C68"/>
    <w:rsid w:val="00E93CD7"/>
    <w:rsid w:val="00E93EB5"/>
    <w:rsid w:val="00E93FB9"/>
    <w:rsid w:val="00E940F8"/>
    <w:rsid w:val="00E94298"/>
    <w:rsid w:val="00E9429B"/>
    <w:rsid w:val="00E94370"/>
    <w:rsid w:val="00E94386"/>
    <w:rsid w:val="00E943DC"/>
    <w:rsid w:val="00E94962"/>
    <w:rsid w:val="00E94998"/>
    <w:rsid w:val="00E94A09"/>
    <w:rsid w:val="00E94B12"/>
    <w:rsid w:val="00E94D2D"/>
    <w:rsid w:val="00E94E2A"/>
    <w:rsid w:val="00E94F29"/>
    <w:rsid w:val="00E95114"/>
    <w:rsid w:val="00E95258"/>
    <w:rsid w:val="00E953D3"/>
    <w:rsid w:val="00E9548C"/>
    <w:rsid w:val="00E95573"/>
    <w:rsid w:val="00E95617"/>
    <w:rsid w:val="00E95645"/>
    <w:rsid w:val="00E95684"/>
    <w:rsid w:val="00E957BD"/>
    <w:rsid w:val="00E9586C"/>
    <w:rsid w:val="00E958D0"/>
    <w:rsid w:val="00E958DB"/>
    <w:rsid w:val="00E9591D"/>
    <w:rsid w:val="00E9593C"/>
    <w:rsid w:val="00E959B3"/>
    <w:rsid w:val="00E95B15"/>
    <w:rsid w:val="00E95B55"/>
    <w:rsid w:val="00E95C97"/>
    <w:rsid w:val="00E95F51"/>
    <w:rsid w:val="00E9612C"/>
    <w:rsid w:val="00E961B5"/>
    <w:rsid w:val="00E96222"/>
    <w:rsid w:val="00E96346"/>
    <w:rsid w:val="00E964A3"/>
    <w:rsid w:val="00E9651B"/>
    <w:rsid w:val="00E96594"/>
    <w:rsid w:val="00E9665E"/>
    <w:rsid w:val="00E96691"/>
    <w:rsid w:val="00E96732"/>
    <w:rsid w:val="00E967AA"/>
    <w:rsid w:val="00E96AC1"/>
    <w:rsid w:val="00E96B8F"/>
    <w:rsid w:val="00E96C10"/>
    <w:rsid w:val="00E96C74"/>
    <w:rsid w:val="00E96D3E"/>
    <w:rsid w:val="00E96D9B"/>
    <w:rsid w:val="00E96F84"/>
    <w:rsid w:val="00E9700D"/>
    <w:rsid w:val="00E97019"/>
    <w:rsid w:val="00E970F7"/>
    <w:rsid w:val="00E9711E"/>
    <w:rsid w:val="00E971CD"/>
    <w:rsid w:val="00E971EC"/>
    <w:rsid w:val="00E97228"/>
    <w:rsid w:val="00E97358"/>
    <w:rsid w:val="00E974FA"/>
    <w:rsid w:val="00E97510"/>
    <w:rsid w:val="00E9752B"/>
    <w:rsid w:val="00E97621"/>
    <w:rsid w:val="00E97672"/>
    <w:rsid w:val="00E97772"/>
    <w:rsid w:val="00E977EC"/>
    <w:rsid w:val="00E9787A"/>
    <w:rsid w:val="00E97886"/>
    <w:rsid w:val="00E978EE"/>
    <w:rsid w:val="00E97956"/>
    <w:rsid w:val="00E97B0E"/>
    <w:rsid w:val="00E97C56"/>
    <w:rsid w:val="00E97D04"/>
    <w:rsid w:val="00E97DEE"/>
    <w:rsid w:val="00E97EB0"/>
    <w:rsid w:val="00E97FEC"/>
    <w:rsid w:val="00E9AC41"/>
    <w:rsid w:val="00EA000F"/>
    <w:rsid w:val="00EA0020"/>
    <w:rsid w:val="00EA00A7"/>
    <w:rsid w:val="00EA00CD"/>
    <w:rsid w:val="00EA046E"/>
    <w:rsid w:val="00EA04B8"/>
    <w:rsid w:val="00EA04C8"/>
    <w:rsid w:val="00EA05DF"/>
    <w:rsid w:val="00EA0685"/>
    <w:rsid w:val="00EA0700"/>
    <w:rsid w:val="00EA076E"/>
    <w:rsid w:val="00EA099E"/>
    <w:rsid w:val="00EA0A2B"/>
    <w:rsid w:val="00EA0A49"/>
    <w:rsid w:val="00EA0AC9"/>
    <w:rsid w:val="00EA0ACA"/>
    <w:rsid w:val="00EA0B48"/>
    <w:rsid w:val="00EA0C1D"/>
    <w:rsid w:val="00EA0C2C"/>
    <w:rsid w:val="00EA0C30"/>
    <w:rsid w:val="00EA0DF5"/>
    <w:rsid w:val="00EA0E6E"/>
    <w:rsid w:val="00EA0ED7"/>
    <w:rsid w:val="00EA0F6F"/>
    <w:rsid w:val="00EA1056"/>
    <w:rsid w:val="00EA11B6"/>
    <w:rsid w:val="00EA139D"/>
    <w:rsid w:val="00EA13A3"/>
    <w:rsid w:val="00EA13DA"/>
    <w:rsid w:val="00EA1407"/>
    <w:rsid w:val="00EA1620"/>
    <w:rsid w:val="00EA1696"/>
    <w:rsid w:val="00EA16B5"/>
    <w:rsid w:val="00EA170C"/>
    <w:rsid w:val="00EA1934"/>
    <w:rsid w:val="00EA1967"/>
    <w:rsid w:val="00EA19AB"/>
    <w:rsid w:val="00EA1BE1"/>
    <w:rsid w:val="00EA1C21"/>
    <w:rsid w:val="00EA1CD9"/>
    <w:rsid w:val="00EA1D14"/>
    <w:rsid w:val="00EA1DD4"/>
    <w:rsid w:val="00EA1E5F"/>
    <w:rsid w:val="00EA1FB1"/>
    <w:rsid w:val="00EA2050"/>
    <w:rsid w:val="00EA21F5"/>
    <w:rsid w:val="00EA21FA"/>
    <w:rsid w:val="00EA23B3"/>
    <w:rsid w:val="00EA23C6"/>
    <w:rsid w:val="00EA2565"/>
    <w:rsid w:val="00EA27DF"/>
    <w:rsid w:val="00EA291D"/>
    <w:rsid w:val="00EA297C"/>
    <w:rsid w:val="00EA29AB"/>
    <w:rsid w:val="00EA2AFE"/>
    <w:rsid w:val="00EA2B17"/>
    <w:rsid w:val="00EA2B4F"/>
    <w:rsid w:val="00EA2BDD"/>
    <w:rsid w:val="00EA2CEE"/>
    <w:rsid w:val="00EA2E53"/>
    <w:rsid w:val="00EA2F0C"/>
    <w:rsid w:val="00EA2F6F"/>
    <w:rsid w:val="00EA2F94"/>
    <w:rsid w:val="00EA31FA"/>
    <w:rsid w:val="00EA323B"/>
    <w:rsid w:val="00EA3332"/>
    <w:rsid w:val="00EA3420"/>
    <w:rsid w:val="00EA366C"/>
    <w:rsid w:val="00EA37A4"/>
    <w:rsid w:val="00EA3A48"/>
    <w:rsid w:val="00EA3B06"/>
    <w:rsid w:val="00EA3D03"/>
    <w:rsid w:val="00EA3E56"/>
    <w:rsid w:val="00EA3EC8"/>
    <w:rsid w:val="00EA3F29"/>
    <w:rsid w:val="00EA41E2"/>
    <w:rsid w:val="00EA42C3"/>
    <w:rsid w:val="00EA42C5"/>
    <w:rsid w:val="00EA437B"/>
    <w:rsid w:val="00EA43F8"/>
    <w:rsid w:val="00EA44FE"/>
    <w:rsid w:val="00EA4542"/>
    <w:rsid w:val="00EA456A"/>
    <w:rsid w:val="00EA456E"/>
    <w:rsid w:val="00EA4733"/>
    <w:rsid w:val="00EA4762"/>
    <w:rsid w:val="00EA4B21"/>
    <w:rsid w:val="00EA4B5E"/>
    <w:rsid w:val="00EA4CF3"/>
    <w:rsid w:val="00EA4DE1"/>
    <w:rsid w:val="00EA4DF4"/>
    <w:rsid w:val="00EA4E2D"/>
    <w:rsid w:val="00EA4E58"/>
    <w:rsid w:val="00EA5172"/>
    <w:rsid w:val="00EA5243"/>
    <w:rsid w:val="00EA5288"/>
    <w:rsid w:val="00EA53CF"/>
    <w:rsid w:val="00EA5443"/>
    <w:rsid w:val="00EA5465"/>
    <w:rsid w:val="00EA548F"/>
    <w:rsid w:val="00EA5564"/>
    <w:rsid w:val="00EA55EB"/>
    <w:rsid w:val="00EA569F"/>
    <w:rsid w:val="00EA58D8"/>
    <w:rsid w:val="00EA5A05"/>
    <w:rsid w:val="00EA5B8C"/>
    <w:rsid w:val="00EA5CDD"/>
    <w:rsid w:val="00EA5D3B"/>
    <w:rsid w:val="00EA5E6F"/>
    <w:rsid w:val="00EA5FE5"/>
    <w:rsid w:val="00EA603D"/>
    <w:rsid w:val="00EA604C"/>
    <w:rsid w:val="00EA61BA"/>
    <w:rsid w:val="00EA6259"/>
    <w:rsid w:val="00EA62BB"/>
    <w:rsid w:val="00EA64A1"/>
    <w:rsid w:val="00EA65B5"/>
    <w:rsid w:val="00EA6703"/>
    <w:rsid w:val="00EA6809"/>
    <w:rsid w:val="00EA6999"/>
    <w:rsid w:val="00EA6A59"/>
    <w:rsid w:val="00EA6BBB"/>
    <w:rsid w:val="00EA6C93"/>
    <w:rsid w:val="00EA6CCF"/>
    <w:rsid w:val="00EA6D27"/>
    <w:rsid w:val="00EA6DCA"/>
    <w:rsid w:val="00EA6F00"/>
    <w:rsid w:val="00EA6FF7"/>
    <w:rsid w:val="00EA70A2"/>
    <w:rsid w:val="00EA71BA"/>
    <w:rsid w:val="00EA7216"/>
    <w:rsid w:val="00EA724F"/>
    <w:rsid w:val="00EA7351"/>
    <w:rsid w:val="00EA7374"/>
    <w:rsid w:val="00EA7417"/>
    <w:rsid w:val="00EA7509"/>
    <w:rsid w:val="00EA77DE"/>
    <w:rsid w:val="00EA78FF"/>
    <w:rsid w:val="00EA7C0D"/>
    <w:rsid w:val="00EA7CF5"/>
    <w:rsid w:val="00EA7E09"/>
    <w:rsid w:val="00EA7F4C"/>
    <w:rsid w:val="00EB0007"/>
    <w:rsid w:val="00EB0026"/>
    <w:rsid w:val="00EB005F"/>
    <w:rsid w:val="00EB00A7"/>
    <w:rsid w:val="00EB00E7"/>
    <w:rsid w:val="00EB00F7"/>
    <w:rsid w:val="00EB01E7"/>
    <w:rsid w:val="00EB0208"/>
    <w:rsid w:val="00EB02F1"/>
    <w:rsid w:val="00EB0400"/>
    <w:rsid w:val="00EB066B"/>
    <w:rsid w:val="00EB078E"/>
    <w:rsid w:val="00EB07A3"/>
    <w:rsid w:val="00EB07C0"/>
    <w:rsid w:val="00EB0AB1"/>
    <w:rsid w:val="00EB0BE1"/>
    <w:rsid w:val="00EB0C2F"/>
    <w:rsid w:val="00EB0E21"/>
    <w:rsid w:val="00EB0F2C"/>
    <w:rsid w:val="00EB0F37"/>
    <w:rsid w:val="00EB0F7F"/>
    <w:rsid w:val="00EB1048"/>
    <w:rsid w:val="00EB130A"/>
    <w:rsid w:val="00EB1351"/>
    <w:rsid w:val="00EB1449"/>
    <w:rsid w:val="00EB1533"/>
    <w:rsid w:val="00EB158A"/>
    <w:rsid w:val="00EB168A"/>
    <w:rsid w:val="00EB177F"/>
    <w:rsid w:val="00EB17A4"/>
    <w:rsid w:val="00EB184C"/>
    <w:rsid w:val="00EB187E"/>
    <w:rsid w:val="00EB1BE9"/>
    <w:rsid w:val="00EB1C86"/>
    <w:rsid w:val="00EB1CDD"/>
    <w:rsid w:val="00EB1D1E"/>
    <w:rsid w:val="00EB1D8C"/>
    <w:rsid w:val="00EB1EDD"/>
    <w:rsid w:val="00EB1F39"/>
    <w:rsid w:val="00EB2016"/>
    <w:rsid w:val="00EB2104"/>
    <w:rsid w:val="00EB2149"/>
    <w:rsid w:val="00EB21CE"/>
    <w:rsid w:val="00EB22AB"/>
    <w:rsid w:val="00EB22D9"/>
    <w:rsid w:val="00EB2385"/>
    <w:rsid w:val="00EB23B6"/>
    <w:rsid w:val="00EB2731"/>
    <w:rsid w:val="00EB2802"/>
    <w:rsid w:val="00EB2859"/>
    <w:rsid w:val="00EB28C5"/>
    <w:rsid w:val="00EB29AC"/>
    <w:rsid w:val="00EB2A85"/>
    <w:rsid w:val="00EB2A91"/>
    <w:rsid w:val="00EB2CFA"/>
    <w:rsid w:val="00EB2D21"/>
    <w:rsid w:val="00EB2D89"/>
    <w:rsid w:val="00EB2E2A"/>
    <w:rsid w:val="00EB2ECB"/>
    <w:rsid w:val="00EB3107"/>
    <w:rsid w:val="00EB31B3"/>
    <w:rsid w:val="00EB3282"/>
    <w:rsid w:val="00EB32DC"/>
    <w:rsid w:val="00EB3873"/>
    <w:rsid w:val="00EB3AB5"/>
    <w:rsid w:val="00EB3B09"/>
    <w:rsid w:val="00EB3B4C"/>
    <w:rsid w:val="00EB3BE1"/>
    <w:rsid w:val="00EB3E85"/>
    <w:rsid w:val="00EB3F55"/>
    <w:rsid w:val="00EB3F5A"/>
    <w:rsid w:val="00EB4067"/>
    <w:rsid w:val="00EB40B1"/>
    <w:rsid w:val="00EB41F7"/>
    <w:rsid w:val="00EB4423"/>
    <w:rsid w:val="00EB4473"/>
    <w:rsid w:val="00EB4488"/>
    <w:rsid w:val="00EB45D8"/>
    <w:rsid w:val="00EB4801"/>
    <w:rsid w:val="00EB48AE"/>
    <w:rsid w:val="00EB4B15"/>
    <w:rsid w:val="00EB4B8F"/>
    <w:rsid w:val="00EB4DA9"/>
    <w:rsid w:val="00EB4DCF"/>
    <w:rsid w:val="00EB4F34"/>
    <w:rsid w:val="00EB50D9"/>
    <w:rsid w:val="00EB526C"/>
    <w:rsid w:val="00EB54C1"/>
    <w:rsid w:val="00EB5509"/>
    <w:rsid w:val="00EB551D"/>
    <w:rsid w:val="00EB5578"/>
    <w:rsid w:val="00EB55B9"/>
    <w:rsid w:val="00EB58DE"/>
    <w:rsid w:val="00EB5948"/>
    <w:rsid w:val="00EB5960"/>
    <w:rsid w:val="00EB59B9"/>
    <w:rsid w:val="00EB59FB"/>
    <w:rsid w:val="00EB5A35"/>
    <w:rsid w:val="00EB5AAC"/>
    <w:rsid w:val="00EB5AFE"/>
    <w:rsid w:val="00EB5B36"/>
    <w:rsid w:val="00EB5BCA"/>
    <w:rsid w:val="00EB5C75"/>
    <w:rsid w:val="00EB5D79"/>
    <w:rsid w:val="00EB6280"/>
    <w:rsid w:val="00EB630B"/>
    <w:rsid w:val="00EB6310"/>
    <w:rsid w:val="00EB633A"/>
    <w:rsid w:val="00EB63F9"/>
    <w:rsid w:val="00EB6488"/>
    <w:rsid w:val="00EB648A"/>
    <w:rsid w:val="00EB65C3"/>
    <w:rsid w:val="00EB67BA"/>
    <w:rsid w:val="00EB67F6"/>
    <w:rsid w:val="00EB68DF"/>
    <w:rsid w:val="00EB6994"/>
    <w:rsid w:val="00EB6A11"/>
    <w:rsid w:val="00EB6A35"/>
    <w:rsid w:val="00EB6AF6"/>
    <w:rsid w:val="00EB6B15"/>
    <w:rsid w:val="00EB6B85"/>
    <w:rsid w:val="00EB6B96"/>
    <w:rsid w:val="00EB6BC1"/>
    <w:rsid w:val="00EB6BC3"/>
    <w:rsid w:val="00EB6C30"/>
    <w:rsid w:val="00EB6C34"/>
    <w:rsid w:val="00EB6C5C"/>
    <w:rsid w:val="00EB6CD6"/>
    <w:rsid w:val="00EB6D7A"/>
    <w:rsid w:val="00EB6FAC"/>
    <w:rsid w:val="00EB6FB7"/>
    <w:rsid w:val="00EB70C4"/>
    <w:rsid w:val="00EB70F1"/>
    <w:rsid w:val="00EB712A"/>
    <w:rsid w:val="00EB719F"/>
    <w:rsid w:val="00EB733F"/>
    <w:rsid w:val="00EB74AF"/>
    <w:rsid w:val="00EB751D"/>
    <w:rsid w:val="00EB774C"/>
    <w:rsid w:val="00EB77FA"/>
    <w:rsid w:val="00EB7897"/>
    <w:rsid w:val="00EB799A"/>
    <w:rsid w:val="00EB79CC"/>
    <w:rsid w:val="00EB7C3B"/>
    <w:rsid w:val="00EB7C70"/>
    <w:rsid w:val="00EB7C7A"/>
    <w:rsid w:val="00EB7EA6"/>
    <w:rsid w:val="00EB7EE8"/>
    <w:rsid w:val="00EB7F08"/>
    <w:rsid w:val="00EB7F77"/>
    <w:rsid w:val="00EBDD4A"/>
    <w:rsid w:val="00EC0079"/>
    <w:rsid w:val="00EC0149"/>
    <w:rsid w:val="00EC0199"/>
    <w:rsid w:val="00EC01A1"/>
    <w:rsid w:val="00EC01D2"/>
    <w:rsid w:val="00EC0207"/>
    <w:rsid w:val="00EC03A0"/>
    <w:rsid w:val="00EC051B"/>
    <w:rsid w:val="00EC055D"/>
    <w:rsid w:val="00EC05AA"/>
    <w:rsid w:val="00EC05B8"/>
    <w:rsid w:val="00EC0703"/>
    <w:rsid w:val="00EC081A"/>
    <w:rsid w:val="00EC085D"/>
    <w:rsid w:val="00EC0943"/>
    <w:rsid w:val="00EC094B"/>
    <w:rsid w:val="00EC0A6D"/>
    <w:rsid w:val="00EC0B72"/>
    <w:rsid w:val="00EC0CAA"/>
    <w:rsid w:val="00EC0E81"/>
    <w:rsid w:val="00EC123F"/>
    <w:rsid w:val="00EC1371"/>
    <w:rsid w:val="00EC1430"/>
    <w:rsid w:val="00EC1497"/>
    <w:rsid w:val="00EC1603"/>
    <w:rsid w:val="00EC175F"/>
    <w:rsid w:val="00EC1B2C"/>
    <w:rsid w:val="00EC1B31"/>
    <w:rsid w:val="00EC1B9B"/>
    <w:rsid w:val="00EC1C51"/>
    <w:rsid w:val="00EC1C53"/>
    <w:rsid w:val="00EC1D0C"/>
    <w:rsid w:val="00EC1D56"/>
    <w:rsid w:val="00EC1DF7"/>
    <w:rsid w:val="00EC2059"/>
    <w:rsid w:val="00EC2075"/>
    <w:rsid w:val="00EC218C"/>
    <w:rsid w:val="00EC22F1"/>
    <w:rsid w:val="00EC23AB"/>
    <w:rsid w:val="00EC23BE"/>
    <w:rsid w:val="00EC24EB"/>
    <w:rsid w:val="00EC25A6"/>
    <w:rsid w:val="00EC2715"/>
    <w:rsid w:val="00EC2796"/>
    <w:rsid w:val="00EC2839"/>
    <w:rsid w:val="00EC2893"/>
    <w:rsid w:val="00EC28C3"/>
    <w:rsid w:val="00EC28E1"/>
    <w:rsid w:val="00EC2973"/>
    <w:rsid w:val="00EC299B"/>
    <w:rsid w:val="00EC29F7"/>
    <w:rsid w:val="00EC2A25"/>
    <w:rsid w:val="00EC2AC7"/>
    <w:rsid w:val="00EC2AEE"/>
    <w:rsid w:val="00EC2BD0"/>
    <w:rsid w:val="00EC2C5D"/>
    <w:rsid w:val="00EC2CFE"/>
    <w:rsid w:val="00EC2E06"/>
    <w:rsid w:val="00EC2EE7"/>
    <w:rsid w:val="00EC2F4A"/>
    <w:rsid w:val="00EC2FDB"/>
    <w:rsid w:val="00EC3001"/>
    <w:rsid w:val="00EC3032"/>
    <w:rsid w:val="00EC30F3"/>
    <w:rsid w:val="00EC310A"/>
    <w:rsid w:val="00EC31F3"/>
    <w:rsid w:val="00EC3236"/>
    <w:rsid w:val="00EC3243"/>
    <w:rsid w:val="00EC33DA"/>
    <w:rsid w:val="00EC33DF"/>
    <w:rsid w:val="00EC3704"/>
    <w:rsid w:val="00EC3752"/>
    <w:rsid w:val="00EC378E"/>
    <w:rsid w:val="00EC3904"/>
    <w:rsid w:val="00EC3B12"/>
    <w:rsid w:val="00EC3C5E"/>
    <w:rsid w:val="00EC3C9F"/>
    <w:rsid w:val="00EC3F62"/>
    <w:rsid w:val="00EC405C"/>
    <w:rsid w:val="00EC413B"/>
    <w:rsid w:val="00EC4171"/>
    <w:rsid w:val="00EC42DE"/>
    <w:rsid w:val="00EC437E"/>
    <w:rsid w:val="00EC4412"/>
    <w:rsid w:val="00EC44CC"/>
    <w:rsid w:val="00EC459E"/>
    <w:rsid w:val="00EC45BA"/>
    <w:rsid w:val="00EC46A2"/>
    <w:rsid w:val="00EC47C8"/>
    <w:rsid w:val="00EC481B"/>
    <w:rsid w:val="00EC4879"/>
    <w:rsid w:val="00EC4A7F"/>
    <w:rsid w:val="00EC4BBA"/>
    <w:rsid w:val="00EC4C13"/>
    <w:rsid w:val="00EC4CCF"/>
    <w:rsid w:val="00EC4F1F"/>
    <w:rsid w:val="00EC50BC"/>
    <w:rsid w:val="00EC5123"/>
    <w:rsid w:val="00EC52A5"/>
    <w:rsid w:val="00EC58E1"/>
    <w:rsid w:val="00EC591C"/>
    <w:rsid w:val="00EC5A86"/>
    <w:rsid w:val="00EC5A9B"/>
    <w:rsid w:val="00EC5ADB"/>
    <w:rsid w:val="00EC5AE0"/>
    <w:rsid w:val="00EC5B9B"/>
    <w:rsid w:val="00EC5C83"/>
    <w:rsid w:val="00EC5D07"/>
    <w:rsid w:val="00EC5DB1"/>
    <w:rsid w:val="00EC5E60"/>
    <w:rsid w:val="00EC604C"/>
    <w:rsid w:val="00EC6084"/>
    <w:rsid w:val="00EC60CB"/>
    <w:rsid w:val="00EC6101"/>
    <w:rsid w:val="00EC6119"/>
    <w:rsid w:val="00EC63F9"/>
    <w:rsid w:val="00EC64B8"/>
    <w:rsid w:val="00EC6583"/>
    <w:rsid w:val="00EC661E"/>
    <w:rsid w:val="00EC67A7"/>
    <w:rsid w:val="00EC67DF"/>
    <w:rsid w:val="00EC6860"/>
    <w:rsid w:val="00EC694E"/>
    <w:rsid w:val="00EC69F3"/>
    <w:rsid w:val="00EC6B1E"/>
    <w:rsid w:val="00EC6B33"/>
    <w:rsid w:val="00EC6EC5"/>
    <w:rsid w:val="00EC6EE7"/>
    <w:rsid w:val="00EC6F25"/>
    <w:rsid w:val="00EC7220"/>
    <w:rsid w:val="00EC72CA"/>
    <w:rsid w:val="00EC73A8"/>
    <w:rsid w:val="00EC748C"/>
    <w:rsid w:val="00EC74F1"/>
    <w:rsid w:val="00EC7520"/>
    <w:rsid w:val="00EC763D"/>
    <w:rsid w:val="00EC7709"/>
    <w:rsid w:val="00EC774B"/>
    <w:rsid w:val="00EC7A6D"/>
    <w:rsid w:val="00EC7BA8"/>
    <w:rsid w:val="00EC7BC5"/>
    <w:rsid w:val="00EC7D5A"/>
    <w:rsid w:val="00EC7E02"/>
    <w:rsid w:val="00EC7E4B"/>
    <w:rsid w:val="00EC7EEB"/>
    <w:rsid w:val="00EC975C"/>
    <w:rsid w:val="00ECFDEC"/>
    <w:rsid w:val="00ED0047"/>
    <w:rsid w:val="00ED01D5"/>
    <w:rsid w:val="00ED03D7"/>
    <w:rsid w:val="00ED05BB"/>
    <w:rsid w:val="00ED061E"/>
    <w:rsid w:val="00ED0631"/>
    <w:rsid w:val="00ED0A3F"/>
    <w:rsid w:val="00ED0A49"/>
    <w:rsid w:val="00ED0ABF"/>
    <w:rsid w:val="00ED0B72"/>
    <w:rsid w:val="00ED0B89"/>
    <w:rsid w:val="00ED0B8D"/>
    <w:rsid w:val="00ED0EF3"/>
    <w:rsid w:val="00ED0F2B"/>
    <w:rsid w:val="00ED0FBA"/>
    <w:rsid w:val="00ED108B"/>
    <w:rsid w:val="00ED10BF"/>
    <w:rsid w:val="00ED11D2"/>
    <w:rsid w:val="00ED11EA"/>
    <w:rsid w:val="00ED128D"/>
    <w:rsid w:val="00ED12B6"/>
    <w:rsid w:val="00ED146C"/>
    <w:rsid w:val="00ED14B9"/>
    <w:rsid w:val="00ED14F1"/>
    <w:rsid w:val="00ED1543"/>
    <w:rsid w:val="00ED1591"/>
    <w:rsid w:val="00ED15CA"/>
    <w:rsid w:val="00ED15E7"/>
    <w:rsid w:val="00ED1664"/>
    <w:rsid w:val="00ED16B9"/>
    <w:rsid w:val="00ED183C"/>
    <w:rsid w:val="00ED19D1"/>
    <w:rsid w:val="00ED1A53"/>
    <w:rsid w:val="00ED1B22"/>
    <w:rsid w:val="00ED1B60"/>
    <w:rsid w:val="00ED1B91"/>
    <w:rsid w:val="00ED1BF8"/>
    <w:rsid w:val="00ED1F52"/>
    <w:rsid w:val="00ED2130"/>
    <w:rsid w:val="00ED2173"/>
    <w:rsid w:val="00ED218D"/>
    <w:rsid w:val="00ED223C"/>
    <w:rsid w:val="00ED2242"/>
    <w:rsid w:val="00ED2337"/>
    <w:rsid w:val="00ED23B8"/>
    <w:rsid w:val="00ED2408"/>
    <w:rsid w:val="00ED243F"/>
    <w:rsid w:val="00ED24CC"/>
    <w:rsid w:val="00ED2542"/>
    <w:rsid w:val="00ED2692"/>
    <w:rsid w:val="00ED2771"/>
    <w:rsid w:val="00ED28E5"/>
    <w:rsid w:val="00ED2A27"/>
    <w:rsid w:val="00ED2AEB"/>
    <w:rsid w:val="00ED2B2B"/>
    <w:rsid w:val="00ED2B94"/>
    <w:rsid w:val="00ED2BC9"/>
    <w:rsid w:val="00ED307F"/>
    <w:rsid w:val="00ED30A9"/>
    <w:rsid w:val="00ED3207"/>
    <w:rsid w:val="00ED3244"/>
    <w:rsid w:val="00ED329B"/>
    <w:rsid w:val="00ED3320"/>
    <w:rsid w:val="00ED353D"/>
    <w:rsid w:val="00ED3854"/>
    <w:rsid w:val="00ED388F"/>
    <w:rsid w:val="00ED3945"/>
    <w:rsid w:val="00ED3970"/>
    <w:rsid w:val="00ED3A30"/>
    <w:rsid w:val="00ED3A84"/>
    <w:rsid w:val="00ED3A9E"/>
    <w:rsid w:val="00ED3AFD"/>
    <w:rsid w:val="00ED3B9E"/>
    <w:rsid w:val="00ED3C4E"/>
    <w:rsid w:val="00ED3CD0"/>
    <w:rsid w:val="00ED3E80"/>
    <w:rsid w:val="00ED3EC4"/>
    <w:rsid w:val="00ED3ED2"/>
    <w:rsid w:val="00ED403E"/>
    <w:rsid w:val="00ED4089"/>
    <w:rsid w:val="00ED40A9"/>
    <w:rsid w:val="00ED41F0"/>
    <w:rsid w:val="00ED4322"/>
    <w:rsid w:val="00ED436C"/>
    <w:rsid w:val="00ED4476"/>
    <w:rsid w:val="00ED44D0"/>
    <w:rsid w:val="00ED452D"/>
    <w:rsid w:val="00ED45CB"/>
    <w:rsid w:val="00ED4611"/>
    <w:rsid w:val="00ED46D6"/>
    <w:rsid w:val="00ED4750"/>
    <w:rsid w:val="00ED48DF"/>
    <w:rsid w:val="00ED4938"/>
    <w:rsid w:val="00ED4A7D"/>
    <w:rsid w:val="00ED4AE9"/>
    <w:rsid w:val="00ED4BB7"/>
    <w:rsid w:val="00ED4BBF"/>
    <w:rsid w:val="00ED4CA0"/>
    <w:rsid w:val="00ED4D81"/>
    <w:rsid w:val="00ED4D91"/>
    <w:rsid w:val="00ED4E0C"/>
    <w:rsid w:val="00ED4EBD"/>
    <w:rsid w:val="00ED4F67"/>
    <w:rsid w:val="00ED4FE7"/>
    <w:rsid w:val="00ED5035"/>
    <w:rsid w:val="00ED5092"/>
    <w:rsid w:val="00ED50D8"/>
    <w:rsid w:val="00ED51D7"/>
    <w:rsid w:val="00ED52DF"/>
    <w:rsid w:val="00ED53D8"/>
    <w:rsid w:val="00ED5428"/>
    <w:rsid w:val="00ED55BA"/>
    <w:rsid w:val="00ED55CB"/>
    <w:rsid w:val="00ED57DC"/>
    <w:rsid w:val="00ED58CD"/>
    <w:rsid w:val="00ED59A0"/>
    <w:rsid w:val="00ED5AF3"/>
    <w:rsid w:val="00ED5B05"/>
    <w:rsid w:val="00ED5BFF"/>
    <w:rsid w:val="00ED5DAC"/>
    <w:rsid w:val="00ED5E42"/>
    <w:rsid w:val="00ED5E50"/>
    <w:rsid w:val="00ED5E79"/>
    <w:rsid w:val="00ED5E7F"/>
    <w:rsid w:val="00ED604A"/>
    <w:rsid w:val="00ED625B"/>
    <w:rsid w:val="00ED62C9"/>
    <w:rsid w:val="00ED6328"/>
    <w:rsid w:val="00ED63C3"/>
    <w:rsid w:val="00ED645F"/>
    <w:rsid w:val="00ED64AD"/>
    <w:rsid w:val="00ED6515"/>
    <w:rsid w:val="00ED66CC"/>
    <w:rsid w:val="00ED6756"/>
    <w:rsid w:val="00ED6830"/>
    <w:rsid w:val="00ED68D0"/>
    <w:rsid w:val="00ED693F"/>
    <w:rsid w:val="00ED6956"/>
    <w:rsid w:val="00ED6998"/>
    <w:rsid w:val="00ED6C6A"/>
    <w:rsid w:val="00ED6CA4"/>
    <w:rsid w:val="00ED6CD2"/>
    <w:rsid w:val="00ED6DCF"/>
    <w:rsid w:val="00ED6DEE"/>
    <w:rsid w:val="00ED7054"/>
    <w:rsid w:val="00ED7106"/>
    <w:rsid w:val="00ED710F"/>
    <w:rsid w:val="00ED71F1"/>
    <w:rsid w:val="00ED7201"/>
    <w:rsid w:val="00ED726C"/>
    <w:rsid w:val="00ED72AE"/>
    <w:rsid w:val="00ED74C0"/>
    <w:rsid w:val="00ED7514"/>
    <w:rsid w:val="00ED75F2"/>
    <w:rsid w:val="00ED76D0"/>
    <w:rsid w:val="00ED77B0"/>
    <w:rsid w:val="00ED7883"/>
    <w:rsid w:val="00ED7A01"/>
    <w:rsid w:val="00ED7AB7"/>
    <w:rsid w:val="00ED7B4B"/>
    <w:rsid w:val="00ED7C42"/>
    <w:rsid w:val="00ED7D00"/>
    <w:rsid w:val="00ED7E37"/>
    <w:rsid w:val="00ED7E59"/>
    <w:rsid w:val="00ED7E93"/>
    <w:rsid w:val="00ED7EA1"/>
    <w:rsid w:val="00ED7FF0"/>
    <w:rsid w:val="00EE0066"/>
    <w:rsid w:val="00EE00EE"/>
    <w:rsid w:val="00EE011C"/>
    <w:rsid w:val="00EE0164"/>
    <w:rsid w:val="00EE0178"/>
    <w:rsid w:val="00EE0219"/>
    <w:rsid w:val="00EE0270"/>
    <w:rsid w:val="00EE031D"/>
    <w:rsid w:val="00EE031E"/>
    <w:rsid w:val="00EE03A9"/>
    <w:rsid w:val="00EE040F"/>
    <w:rsid w:val="00EE0523"/>
    <w:rsid w:val="00EE0567"/>
    <w:rsid w:val="00EE066C"/>
    <w:rsid w:val="00EE0A34"/>
    <w:rsid w:val="00EE0A56"/>
    <w:rsid w:val="00EE0C24"/>
    <w:rsid w:val="00EE0C5A"/>
    <w:rsid w:val="00EE0C72"/>
    <w:rsid w:val="00EE0C93"/>
    <w:rsid w:val="00EE0F7A"/>
    <w:rsid w:val="00EE102D"/>
    <w:rsid w:val="00EE11A5"/>
    <w:rsid w:val="00EE11FD"/>
    <w:rsid w:val="00EE12A7"/>
    <w:rsid w:val="00EE132E"/>
    <w:rsid w:val="00EE13FC"/>
    <w:rsid w:val="00EE14DC"/>
    <w:rsid w:val="00EE1599"/>
    <w:rsid w:val="00EE159C"/>
    <w:rsid w:val="00EE1661"/>
    <w:rsid w:val="00EE1862"/>
    <w:rsid w:val="00EE18DB"/>
    <w:rsid w:val="00EE1A1A"/>
    <w:rsid w:val="00EE1A27"/>
    <w:rsid w:val="00EE1B4F"/>
    <w:rsid w:val="00EE1C7C"/>
    <w:rsid w:val="00EE1C8D"/>
    <w:rsid w:val="00EE1D5E"/>
    <w:rsid w:val="00EE1DCF"/>
    <w:rsid w:val="00EE1E1E"/>
    <w:rsid w:val="00EE1E3E"/>
    <w:rsid w:val="00EE1E70"/>
    <w:rsid w:val="00EE1EBF"/>
    <w:rsid w:val="00EE1F0D"/>
    <w:rsid w:val="00EE1F15"/>
    <w:rsid w:val="00EE1F4B"/>
    <w:rsid w:val="00EE20DE"/>
    <w:rsid w:val="00EE21C1"/>
    <w:rsid w:val="00EE2271"/>
    <w:rsid w:val="00EE23FE"/>
    <w:rsid w:val="00EE24A1"/>
    <w:rsid w:val="00EE26F6"/>
    <w:rsid w:val="00EE2704"/>
    <w:rsid w:val="00EE2858"/>
    <w:rsid w:val="00EE29C7"/>
    <w:rsid w:val="00EE2A5B"/>
    <w:rsid w:val="00EE2ACF"/>
    <w:rsid w:val="00EE2BEA"/>
    <w:rsid w:val="00EE2D50"/>
    <w:rsid w:val="00EE2F71"/>
    <w:rsid w:val="00EE2FCA"/>
    <w:rsid w:val="00EE3025"/>
    <w:rsid w:val="00EE3092"/>
    <w:rsid w:val="00EE309F"/>
    <w:rsid w:val="00EE31B4"/>
    <w:rsid w:val="00EE3278"/>
    <w:rsid w:val="00EE3380"/>
    <w:rsid w:val="00EE34D8"/>
    <w:rsid w:val="00EE3615"/>
    <w:rsid w:val="00EE3633"/>
    <w:rsid w:val="00EE3678"/>
    <w:rsid w:val="00EE3788"/>
    <w:rsid w:val="00EE38C0"/>
    <w:rsid w:val="00EE3976"/>
    <w:rsid w:val="00EE39B8"/>
    <w:rsid w:val="00EE39D1"/>
    <w:rsid w:val="00EE3A0C"/>
    <w:rsid w:val="00EE3A26"/>
    <w:rsid w:val="00EE3A49"/>
    <w:rsid w:val="00EE3B34"/>
    <w:rsid w:val="00EE3B50"/>
    <w:rsid w:val="00EE3CE5"/>
    <w:rsid w:val="00EE3E02"/>
    <w:rsid w:val="00EE3ED2"/>
    <w:rsid w:val="00EE40A8"/>
    <w:rsid w:val="00EE4148"/>
    <w:rsid w:val="00EE42D7"/>
    <w:rsid w:val="00EE432E"/>
    <w:rsid w:val="00EE43A4"/>
    <w:rsid w:val="00EE4506"/>
    <w:rsid w:val="00EE45A0"/>
    <w:rsid w:val="00EE46B7"/>
    <w:rsid w:val="00EE470B"/>
    <w:rsid w:val="00EE471F"/>
    <w:rsid w:val="00EE487F"/>
    <w:rsid w:val="00EE49EF"/>
    <w:rsid w:val="00EE4B5F"/>
    <w:rsid w:val="00EE4D9E"/>
    <w:rsid w:val="00EE50F0"/>
    <w:rsid w:val="00EE529E"/>
    <w:rsid w:val="00EE530A"/>
    <w:rsid w:val="00EE534B"/>
    <w:rsid w:val="00EE53CF"/>
    <w:rsid w:val="00EE5520"/>
    <w:rsid w:val="00EE562D"/>
    <w:rsid w:val="00EE56E0"/>
    <w:rsid w:val="00EE5899"/>
    <w:rsid w:val="00EE58EF"/>
    <w:rsid w:val="00EE59E1"/>
    <w:rsid w:val="00EE5A90"/>
    <w:rsid w:val="00EE5A97"/>
    <w:rsid w:val="00EE5AD5"/>
    <w:rsid w:val="00EE5C36"/>
    <w:rsid w:val="00EE5D62"/>
    <w:rsid w:val="00EE5EC9"/>
    <w:rsid w:val="00EE5F00"/>
    <w:rsid w:val="00EE6115"/>
    <w:rsid w:val="00EE6132"/>
    <w:rsid w:val="00EE6139"/>
    <w:rsid w:val="00EE632B"/>
    <w:rsid w:val="00EE652C"/>
    <w:rsid w:val="00EE669A"/>
    <w:rsid w:val="00EE671C"/>
    <w:rsid w:val="00EE67F9"/>
    <w:rsid w:val="00EE6885"/>
    <w:rsid w:val="00EE68B0"/>
    <w:rsid w:val="00EE6946"/>
    <w:rsid w:val="00EE6953"/>
    <w:rsid w:val="00EE6978"/>
    <w:rsid w:val="00EE6ABC"/>
    <w:rsid w:val="00EE6B30"/>
    <w:rsid w:val="00EE6B3F"/>
    <w:rsid w:val="00EE6C24"/>
    <w:rsid w:val="00EE6C77"/>
    <w:rsid w:val="00EE6C7E"/>
    <w:rsid w:val="00EE6D0B"/>
    <w:rsid w:val="00EE6E1E"/>
    <w:rsid w:val="00EE711A"/>
    <w:rsid w:val="00EE714B"/>
    <w:rsid w:val="00EE7183"/>
    <w:rsid w:val="00EE7289"/>
    <w:rsid w:val="00EE7492"/>
    <w:rsid w:val="00EE7550"/>
    <w:rsid w:val="00EE75B0"/>
    <w:rsid w:val="00EE75B7"/>
    <w:rsid w:val="00EE77C9"/>
    <w:rsid w:val="00EE77E1"/>
    <w:rsid w:val="00EE7819"/>
    <w:rsid w:val="00EE793F"/>
    <w:rsid w:val="00EE79F8"/>
    <w:rsid w:val="00EE7A77"/>
    <w:rsid w:val="00EE7B6A"/>
    <w:rsid w:val="00EE7BBC"/>
    <w:rsid w:val="00EE7CC3"/>
    <w:rsid w:val="00EE7F9F"/>
    <w:rsid w:val="00EF00CB"/>
    <w:rsid w:val="00EF041F"/>
    <w:rsid w:val="00EF0473"/>
    <w:rsid w:val="00EF048E"/>
    <w:rsid w:val="00EF04DD"/>
    <w:rsid w:val="00EF0737"/>
    <w:rsid w:val="00EF0782"/>
    <w:rsid w:val="00EF07A4"/>
    <w:rsid w:val="00EF08A8"/>
    <w:rsid w:val="00EF0A1C"/>
    <w:rsid w:val="00EF0AD9"/>
    <w:rsid w:val="00EF0B26"/>
    <w:rsid w:val="00EF0B7E"/>
    <w:rsid w:val="00EF0C72"/>
    <w:rsid w:val="00EF0D2B"/>
    <w:rsid w:val="00EF0DF1"/>
    <w:rsid w:val="00EF0E3B"/>
    <w:rsid w:val="00EF0EA1"/>
    <w:rsid w:val="00EF110C"/>
    <w:rsid w:val="00EF13A5"/>
    <w:rsid w:val="00EF15D8"/>
    <w:rsid w:val="00EF1808"/>
    <w:rsid w:val="00EF1882"/>
    <w:rsid w:val="00EF19AC"/>
    <w:rsid w:val="00EF1B26"/>
    <w:rsid w:val="00EF1E5D"/>
    <w:rsid w:val="00EF1F00"/>
    <w:rsid w:val="00EF1F43"/>
    <w:rsid w:val="00EF2223"/>
    <w:rsid w:val="00EF223A"/>
    <w:rsid w:val="00EF2281"/>
    <w:rsid w:val="00EF2683"/>
    <w:rsid w:val="00EF271B"/>
    <w:rsid w:val="00EF2841"/>
    <w:rsid w:val="00EF289C"/>
    <w:rsid w:val="00EF28C4"/>
    <w:rsid w:val="00EF2920"/>
    <w:rsid w:val="00EF2A44"/>
    <w:rsid w:val="00EF2C2D"/>
    <w:rsid w:val="00EF2C72"/>
    <w:rsid w:val="00EF2CC3"/>
    <w:rsid w:val="00EF2CDE"/>
    <w:rsid w:val="00EF3098"/>
    <w:rsid w:val="00EF3099"/>
    <w:rsid w:val="00EF34FA"/>
    <w:rsid w:val="00EF391D"/>
    <w:rsid w:val="00EF3AC3"/>
    <w:rsid w:val="00EF3BBB"/>
    <w:rsid w:val="00EF3E10"/>
    <w:rsid w:val="00EF3F5C"/>
    <w:rsid w:val="00EF3F5F"/>
    <w:rsid w:val="00EF404D"/>
    <w:rsid w:val="00EF4124"/>
    <w:rsid w:val="00EF4234"/>
    <w:rsid w:val="00EF4322"/>
    <w:rsid w:val="00EF434D"/>
    <w:rsid w:val="00EF438F"/>
    <w:rsid w:val="00EF4395"/>
    <w:rsid w:val="00EF4504"/>
    <w:rsid w:val="00EF450B"/>
    <w:rsid w:val="00EF4547"/>
    <w:rsid w:val="00EF46B6"/>
    <w:rsid w:val="00EF46B9"/>
    <w:rsid w:val="00EF4715"/>
    <w:rsid w:val="00EF47FE"/>
    <w:rsid w:val="00EF4CDD"/>
    <w:rsid w:val="00EF4CEE"/>
    <w:rsid w:val="00EF4CFD"/>
    <w:rsid w:val="00EF4D4B"/>
    <w:rsid w:val="00EF4D4E"/>
    <w:rsid w:val="00EF4DB9"/>
    <w:rsid w:val="00EF4DD3"/>
    <w:rsid w:val="00EF4FA4"/>
    <w:rsid w:val="00EF4FBE"/>
    <w:rsid w:val="00EF53D8"/>
    <w:rsid w:val="00EF5425"/>
    <w:rsid w:val="00EF54E8"/>
    <w:rsid w:val="00EF562A"/>
    <w:rsid w:val="00EF5633"/>
    <w:rsid w:val="00EF5699"/>
    <w:rsid w:val="00EF57A0"/>
    <w:rsid w:val="00EF5977"/>
    <w:rsid w:val="00EF59E9"/>
    <w:rsid w:val="00EF59FA"/>
    <w:rsid w:val="00EF5A0C"/>
    <w:rsid w:val="00EF5BF0"/>
    <w:rsid w:val="00EF5C37"/>
    <w:rsid w:val="00EF5CAE"/>
    <w:rsid w:val="00EF5CBC"/>
    <w:rsid w:val="00EF5E09"/>
    <w:rsid w:val="00EF63A5"/>
    <w:rsid w:val="00EF6577"/>
    <w:rsid w:val="00EF65D0"/>
    <w:rsid w:val="00EF672E"/>
    <w:rsid w:val="00EF688E"/>
    <w:rsid w:val="00EF68B6"/>
    <w:rsid w:val="00EF69DB"/>
    <w:rsid w:val="00EF6B02"/>
    <w:rsid w:val="00EF6B18"/>
    <w:rsid w:val="00EF6B6A"/>
    <w:rsid w:val="00EF6D41"/>
    <w:rsid w:val="00EF6D78"/>
    <w:rsid w:val="00EF6DAC"/>
    <w:rsid w:val="00EF6EFC"/>
    <w:rsid w:val="00EF704C"/>
    <w:rsid w:val="00EF7084"/>
    <w:rsid w:val="00EF71C6"/>
    <w:rsid w:val="00EF72FF"/>
    <w:rsid w:val="00EF735A"/>
    <w:rsid w:val="00EF7367"/>
    <w:rsid w:val="00EF7395"/>
    <w:rsid w:val="00EF7590"/>
    <w:rsid w:val="00EF76E6"/>
    <w:rsid w:val="00EF76F8"/>
    <w:rsid w:val="00EF7799"/>
    <w:rsid w:val="00EF77FB"/>
    <w:rsid w:val="00EF7835"/>
    <w:rsid w:val="00EF7836"/>
    <w:rsid w:val="00EF7957"/>
    <w:rsid w:val="00EF7983"/>
    <w:rsid w:val="00EF7A56"/>
    <w:rsid w:val="00EF7A86"/>
    <w:rsid w:val="00EF7B01"/>
    <w:rsid w:val="00EF7B58"/>
    <w:rsid w:val="00EF7BA2"/>
    <w:rsid w:val="00EF7C5A"/>
    <w:rsid w:val="00EF7CBE"/>
    <w:rsid w:val="00EF7D6E"/>
    <w:rsid w:val="00EF7D70"/>
    <w:rsid w:val="00EF7F4C"/>
    <w:rsid w:val="00F00174"/>
    <w:rsid w:val="00F00225"/>
    <w:rsid w:val="00F00227"/>
    <w:rsid w:val="00F002F6"/>
    <w:rsid w:val="00F002FD"/>
    <w:rsid w:val="00F003A7"/>
    <w:rsid w:val="00F003CA"/>
    <w:rsid w:val="00F00460"/>
    <w:rsid w:val="00F00508"/>
    <w:rsid w:val="00F0052B"/>
    <w:rsid w:val="00F00603"/>
    <w:rsid w:val="00F00733"/>
    <w:rsid w:val="00F00886"/>
    <w:rsid w:val="00F009F6"/>
    <w:rsid w:val="00F00A19"/>
    <w:rsid w:val="00F00A4B"/>
    <w:rsid w:val="00F00B88"/>
    <w:rsid w:val="00F00BA9"/>
    <w:rsid w:val="00F00E6E"/>
    <w:rsid w:val="00F00E97"/>
    <w:rsid w:val="00F00F25"/>
    <w:rsid w:val="00F00F96"/>
    <w:rsid w:val="00F00FAD"/>
    <w:rsid w:val="00F01104"/>
    <w:rsid w:val="00F01236"/>
    <w:rsid w:val="00F0123F"/>
    <w:rsid w:val="00F01450"/>
    <w:rsid w:val="00F0148F"/>
    <w:rsid w:val="00F014D0"/>
    <w:rsid w:val="00F01511"/>
    <w:rsid w:val="00F01559"/>
    <w:rsid w:val="00F0156C"/>
    <w:rsid w:val="00F0160A"/>
    <w:rsid w:val="00F01851"/>
    <w:rsid w:val="00F01856"/>
    <w:rsid w:val="00F019B6"/>
    <w:rsid w:val="00F01AB4"/>
    <w:rsid w:val="00F01B8A"/>
    <w:rsid w:val="00F02163"/>
    <w:rsid w:val="00F0222A"/>
    <w:rsid w:val="00F02318"/>
    <w:rsid w:val="00F027B3"/>
    <w:rsid w:val="00F028DD"/>
    <w:rsid w:val="00F029C3"/>
    <w:rsid w:val="00F02A63"/>
    <w:rsid w:val="00F02AAF"/>
    <w:rsid w:val="00F02B3F"/>
    <w:rsid w:val="00F02BB2"/>
    <w:rsid w:val="00F02D38"/>
    <w:rsid w:val="00F02D4A"/>
    <w:rsid w:val="00F02DEE"/>
    <w:rsid w:val="00F02E7F"/>
    <w:rsid w:val="00F02ECE"/>
    <w:rsid w:val="00F02F77"/>
    <w:rsid w:val="00F02FA1"/>
    <w:rsid w:val="00F03129"/>
    <w:rsid w:val="00F0313B"/>
    <w:rsid w:val="00F031B8"/>
    <w:rsid w:val="00F03244"/>
    <w:rsid w:val="00F03274"/>
    <w:rsid w:val="00F034A0"/>
    <w:rsid w:val="00F034FC"/>
    <w:rsid w:val="00F03628"/>
    <w:rsid w:val="00F03655"/>
    <w:rsid w:val="00F0385A"/>
    <w:rsid w:val="00F03952"/>
    <w:rsid w:val="00F03B40"/>
    <w:rsid w:val="00F03B67"/>
    <w:rsid w:val="00F03DBB"/>
    <w:rsid w:val="00F03EC6"/>
    <w:rsid w:val="00F03F07"/>
    <w:rsid w:val="00F03F55"/>
    <w:rsid w:val="00F041CA"/>
    <w:rsid w:val="00F04225"/>
    <w:rsid w:val="00F0425C"/>
    <w:rsid w:val="00F04344"/>
    <w:rsid w:val="00F0441C"/>
    <w:rsid w:val="00F044D0"/>
    <w:rsid w:val="00F045CA"/>
    <w:rsid w:val="00F045D4"/>
    <w:rsid w:val="00F0471F"/>
    <w:rsid w:val="00F04793"/>
    <w:rsid w:val="00F049E4"/>
    <w:rsid w:val="00F04CCC"/>
    <w:rsid w:val="00F04FB5"/>
    <w:rsid w:val="00F050A3"/>
    <w:rsid w:val="00F0516E"/>
    <w:rsid w:val="00F0529D"/>
    <w:rsid w:val="00F05323"/>
    <w:rsid w:val="00F0542F"/>
    <w:rsid w:val="00F0551A"/>
    <w:rsid w:val="00F0562E"/>
    <w:rsid w:val="00F05656"/>
    <w:rsid w:val="00F056E7"/>
    <w:rsid w:val="00F0581D"/>
    <w:rsid w:val="00F058AA"/>
    <w:rsid w:val="00F058E4"/>
    <w:rsid w:val="00F05998"/>
    <w:rsid w:val="00F059C6"/>
    <w:rsid w:val="00F059FF"/>
    <w:rsid w:val="00F05AB1"/>
    <w:rsid w:val="00F05E10"/>
    <w:rsid w:val="00F05ECE"/>
    <w:rsid w:val="00F05F16"/>
    <w:rsid w:val="00F05FAA"/>
    <w:rsid w:val="00F05FAD"/>
    <w:rsid w:val="00F06373"/>
    <w:rsid w:val="00F06436"/>
    <w:rsid w:val="00F0667E"/>
    <w:rsid w:val="00F066A1"/>
    <w:rsid w:val="00F0676B"/>
    <w:rsid w:val="00F06954"/>
    <w:rsid w:val="00F06957"/>
    <w:rsid w:val="00F06AB5"/>
    <w:rsid w:val="00F06D98"/>
    <w:rsid w:val="00F06EA8"/>
    <w:rsid w:val="00F06FEE"/>
    <w:rsid w:val="00F06FFA"/>
    <w:rsid w:val="00F072B4"/>
    <w:rsid w:val="00F072DD"/>
    <w:rsid w:val="00F074CF"/>
    <w:rsid w:val="00F07679"/>
    <w:rsid w:val="00F0773F"/>
    <w:rsid w:val="00F078C6"/>
    <w:rsid w:val="00F078D8"/>
    <w:rsid w:val="00F07947"/>
    <w:rsid w:val="00F07B23"/>
    <w:rsid w:val="00F07B6C"/>
    <w:rsid w:val="00F07CF3"/>
    <w:rsid w:val="00F0D37A"/>
    <w:rsid w:val="00F1003E"/>
    <w:rsid w:val="00F10082"/>
    <w:rsid w:val="00F10102"/>
    <w:rsid w:val="00F102AB"/>
    <w:rsid w:val="00F1055E"/>
    <w:rsid w:val="00F107D6"/>
    <w:rsid w:val="00F109D1"/>
    <w:rsid w:val="00F10AC6"/>
    <w:rsid w:val="00F10E9F"/>
    <w:rsid w:val="00F10FF5"/>
    <w:rsid w:val="00F11032"/>
    <w:rsid w:val="00F113A0"/>
    <w:rsid w:val="00F115C4"/>
    <w:rsid w:val="00F11676"/>
    <w:rsid w:val="00F116B0"/>
    <w:rsid w:val="00F1184C"/>
    <w:rsid w:val="00F11991"/>
    <w:rsid w:val="00F11A75"/>
    <w:rsid w:val="00F11BCA"/>
    <w:rsid w:val="00F11E6A"/>
    <w:rsid w:val="00F11EC2"/>
    <w:rsid w:val="00F11F0E"/>
    <w:rsid w:val="00F121D2"/>
    <w:rsid w:val="00F122C6"/>
    <w:rsid w:val="00F1234D"/>
    <w:rsid w:val="00F123BC"/>
    <w:rsid w:val="00F124C4"/>
    <w:rsid w:val="00F12559"/>
    <w:rsid w:val="00F12646"/>
    <w:rsid w:val="00F126CF"/>
    <w:rsid w:val="00F127B3"/>
    <w:rsid w:val="00F12858"/>
    <w:rsid w:val="00F1289C"/>
    <w:rsid w:val="00F128A6"/>
    <w:rsid w:val="00F1291D"/>
    <w:rsid w:val="00F12A0F"/>
    <w:rsid w:val="00F12AA3"/>
    <w:rsid w:val="00F12AE7"/>
    <w:rsid w:val="00F12B0D"/>
    <w:rsid w:val="00F12C38"/>
    <w:rsid w:val="00F12D3E"/>
    <w:rsid w:val="00F12E34"/>
    <w:rsid w:val="00F12EF7"/>
    <w:rsid w:val="00F13145"/>
    <w:rsid w:val="00F1319D"/>
    <w:rsid w:val="00F1329D"/>
    <w:rsid w:val="00F132AF"/>
    <w:rsid w:val="00F132EC"/>
    <w:rsid w:val="00F13322"/>
    <w:rsid w:val="00F135E5"/>
    <w:rsid w:val="00F137B4"/>
    <w:rsid w:val="00F1385D"/>
    <w:rsid w:val="00F138C0"/>
    <w:rsid w:val="00F138EA"/>
    <w:rsid w:val="00F13912"/>
    <w:rsid w:val="00F13E3A"/>
    <w:rsid w:val="00F13E43"/>
    <w:rsid w:val="00F13EAB"/>
    <w:rsid w:val="00F13ED7"/>
    <w:rsid w:val="00F1403D"/>
    <w:rsid w:val="00F141C7"/>
    <w:rsid w:val="00F1426C"/>
    <w:rsid w:val="00F143F1"/>
    <w:rsid w:val="00F1456E"/>
    <w:rsid w:val="00F14584"/>
    <w:rsid w:val="00F14602"/>
    <w:rsid w:val="00F1461C"/>
    <w:rsid w:val="00F146CD"/>
    <w:rsid w:val="00F146F6"/>
    <w:rsid w:val="00F1478A"/>
    <w:rsid w:val="00F147BC"/>
    <w:rsid w:val="00F14B8A"/>
    <w:rsid w:val="00F14BD4"/>
    <w:rsid w:val="00F14D05"/>
    <w:rsid w:val="00F14D4B"/>
    <w:rsid w:val="00F14DC7"/>
    <w:rsid w:val="00F14E99"/>
    <w:rsid w:val="00F14F9F"/>
    <w:rsid w:val="00F150C8"/>
    <w:rsid w:val="00F150D0"/>
    <w:rsid w:val="00F15157"/>
    <w:rsid w:val="00F15174"/>
    <w:rsid w:val="00F15227"/>
    <w:rsid w:val="00F15293"/>
    <w:rsid w:val="00F152C3"/>
    <w:rsid w:val="00F152DF"/>
    <w:rsid w:val="00F15344"/>
    <w:rsid w:val="00F153C4"/>
    <w:rsid w:val="00F1555F"/>
    <w:rsid w:val="00F1558D"/>
    <w:rsid w:val="00F156D2"/>
    <w:rsid w:val="00F15757"/>
    <w:rsid w:val="00F15789"/>
    <w:rsid w:val="00F15922"/>
    <w:rsid w:val="00F1594B"/>
    <w:rsid w:val="00F1598A"/>
    <w:rsid w:val="00F159EB"/>
    <w:rsid w:val="00F15DD2"/>
    <w:rsid w:val="00F15E0F"/>
    <w:rsid w:val="00F160D8"/>
    <w:rsid w:val="00F161C2"/>
    <w:rsid w:val="00F16295"/>
    <w:rsid w:val="00F162B6"/>
    <w:rsid w:val="00F162FD"/>
    <w:rsid w:val="00F163D7"/>
    <w:rsid w:val="00F16471"/>
    <w:rsid w:val="00F1651E"/>
    <w:rsid w:val="00F1654F"/>
    <w:rsid w:val="00F16575"/>
    <w:rsid w:val="00F167F5"/>
    <w:rsid w:val="00F167F9"/>
    <w:rsid w:val="00F16844"/>
    <w:rsid w:val="00F1684D"/>
    <w:rsid w:val="00F16A66"/>
    <w:rsid w:val="00F16B72"/>
    <w:rsid w:val="00F16B98"/>
    <w:rsid w:val="00F16CB8"/>
    <w:rsid w:val="00F16D89"/>
    <w:rsid w:val="00F16E6F"/>
    <w:rsid w:val="00F16F13"/>
    <w:rsid w:val="00F16FC1"/>
    <w:rsid w:val="00F17208"/>
    <w:rsid w:val="00F172D3"/>
    <w:rsid w:val="00F17461"/>
    <w:rsid w:val="00F17469"/>
    <w:rsid w:val="00F176FC"/>
    <w:rsid w:val="00F1775F"/>
    <w:rsid w:val="00F17863"/>
    <w:rsid w:val="00F17999"/>
    <w:rsid w:val="00F17A79"/>
    <w:rsid w:val="00F17B9F"/>
    <w:rsid w:val="00F17BF9"/>
    <w:rsid w:val="00F17C23"/>
    <w:rsid w:val="00F17E82"/>
    <w:rsid w:val="00F17EA4"/>
    <w:rsid w:val="00F200C0"/>
    <w:rsid w:val="00F200DB"/>
    <w:rsid w:val="00F20178"/>
    <w:rsid w:val="00F20287"/>
    <w:rsid w:val="00F202BA"/>
    <w:rsid w:val="00F203A5"/>
    <w:rsid w:val="00F203C6"/>
    <w:rsid w:val="00F20428"/>
    <w:rsid w:val="00F205B7"/>
    <w:rsid w:val="00F20637"/>
    <w:rsid w:val="00F2069B"/>
    <w:rsid w:val="00F20712"/>
    <w:rsid w:val="00F208AE"/>
    <w:rsid w:val="00F20A1C"/>
    <w:rsid w:val="00F20AAD"/>
    <w:rsid w:val="00F20B85"/>
    <w:rsid w:val="00F20CCF"/>
    <w:rsid w:val="00F20D2F"/>
    <w:rsid w:val="00F20E25"/>
    <w:rsid w:val="00F20E97"/>
    <w:rsid w:val="00F20EA0"/>
    <w:rsid w:val="00F20EBD"/>
    <w:rsid w:val="00F20FCF"/>
    <w:rsid w:val="00F210ED"/>
    <w:rsid w:val="00F2121A"/>
    <w:rsid w:val="00F2124C"/>
    <w:rsid w:val="00F21355"/>
    <w:rsid w:val="00F2146D"/>
    <w:rsid w:val="00F2158A"/>
    <w:rsid w:val="00F21924"/>
    <w:rsid w:val="00F21AE6"/>
    <w:rsid w:val="00F21D5C"/>
    <w:rsid w:val="00F21EC7"/>
    <w:rsid w:val="00F2209B"/>
    <w:rsid w:val="00F2243A"/>
    <w:rsid w:val="00F2250C"/>
    <w:rsid w:val="00F22557"/>
    <w:rsid w:val="00F2259A"/>
    <w:rsid w:val="00F2262A"/>
    <w:rsid w:val="00F226ED"/>
    <w:rsid w:val="00F2279A"/>
    <w:rsid w:val="00F227F3"/>
    <w:rsid w:val="00F22E74"/>
    <w:rsid w:val="00F22EA1"/>
    <w:rsid w:val="00F231BE"/>
    <w:rsid w:val="00F2334B"/>
    <w:rsid w:val="00F233B5"/>
    <w:rsid w:val="00F233EB"/>
    <w:rsid w:val="00F23460"/>
    <w:rsid w:val="00F23516"/>
    <w:rsid w:val="00F236B4"/>
    <w:rsid w:val="00F2385D"/>
    <w:rsid w:val="00F23893"/>
    <w:rsid w:val="00F239F1"/>
    <w:rsid w:val="00F23A0A"/>
    <w:rsid w:val="00F23A1D"/>
    <w:rsid w:val="00F23CA3"/>
    <w:rsid w:val="00F23F7A"/>
    <w:rsid w:val="00F24075"/>
    <w:rsid w:val="00F240AD"/>
    <w:rsid w:val="00F240D6"/>
    <w:rsid w:val="00F243A4"/>
    <w:rsid w:val="00F24422"/>
    <w:rsid w:val="00F24517"/>
    <w:rsid w:val="00F245AD"/>
    <w:rsid w:val="00F24797"/>
    <w:rsid w:val="00F24A5B"/>
    <w:rsid w:val="00F24B76"/>
    <w:rsid w:val="00F24BDC"/>
    <w:rsid w:val="00F24D29"/>
    <w:rsid w:val="00F24E44"/>
    <w:rsid w:val="00F24EB6"/>
    <w:rsid w:val="00F250CE"/>
    <w:rsid w:val="00F2515A"/>
    <w:rsid w:val="00F25188"/>
    <w:rsid w:val="00F251DB"/>
    <w:rsid w:val="00F2521E"/>
    <w:rsid w:val="00F25459"/>
    <w:rsid w:val="00F2551E"/>
    <w:rsid w:val="00F2553C"/>
    <w:rsid w:val="00F25555"/>
    <w:rsid w:val="00F2556F"/>
    <w:rsid w:val="00F25578"/>
    <w:rsid w:val="00F255CE"/>
    <w:rsid w:val="00F259F1"/>
    <w:rsid w:val="00F25A6B"/>
    <w:rsid w:val="00F25AB4"/>
    <w:rsid w:val="00F25B4F"/>
    <w:rsid w:val="00F25CE8"/>
    <w:rsid w:val="00F25E78"/>
    <w:rsid w:val="00F25EB5"/>
    <w:rsid w:val="00F2602F"/>
    <w:rsid w:val="00F26226"/>
    <w:rsid w:val="00F264CD"/>
    <w:rsid w:val="00F2650B"/>
    <w:rsid w:val="00F265D8"/>
    <w:rsid w:val="00F267AC"/>
    <w:rsid w:val="00F26A75"/>
    <w:rsid w:val="00F26B15"/>
    <w:rsid w:val="00F26C3F"/>
    <w:rsid w:val="00F26DED"/>
    <w:rsid w:val="00F26EC5"/>
    <w:rsid w:val="00F27069"/>
    <w:rsid w:val="00F27080"/>
    <w:rsid w:val="00F271D7"/>
    <w:rsid w:val="00F272F5"/>
    <w:rsid w:val="00F27748"/>
    <w:rsid w:val="00F2786E"/>
    <w:rsid w:val="00F27882"/>
    <w:rsid w:val="00F278C7"/>
    <w:rsid w:val="00F278FF"/>
    <w:rsid w:val="00F2799D"/>
    <w:rsid w:val="00F27B22"/>
    <w:rsid w:val="00F27C78"/>
    <w:rsid w:val="00F27D0E"/>
    <w:rsid w:val="00F27E1A"/>
    <w:rsid w:val="00F27E71"/>
    <w:rsid w:val="00F27E8F"/>
    <w:rsid w:val="00F27F99"/>
    <w:rsid w:val="00F27FF0"/>
    <w:rsid w:val="00F2B1F9"/>
    <w:rsid w:val="00F3014E"/>
    <w:rsid w:val="00F3023E"/>
    <w:rsid w:val="00F3029C"/>
    <w:rsid w:val="00F3050E"/>
    <w:rsid w:val="00F30597"/>
    <w:rsid w:val="00F30769"/>
    <w:rsid w:val="00F307D7"/>
    <w:rsid w:val="00F30804"/>
    <w:rsid w:val="00F30933"/>
    <w:rsid w:val="00F30A1C"/>
    <w:rsid w:val="00F30A3B"/>
    <w:rsid w:val="00F30A8F"/>
    <w:rsid w:val="00F30BDA"/>
    <w:rsid w:val="00F30DA5"/>
    <w:rsid w:val="00F30DE0"/>
    <w:rsid w:val="00F30E62"/>
    <w:rsid w:val="00F30FCD"/>
    <w:rsid w:val="00F31285"/>
    <w:rsid w:val="00F313CA"/>
    <w:rsid w:val="00F314AB"/>
    <w:rsid w:val="00F314CD"/>
    <w:rsid w:val="00F3163B"/>
    <w:rsid w:val="00F31729"/>
    <w:rsid w:val="00F31982"/>
    <w:rsid w:val="00F31AF0"/>
    <w:rsid w:val="00F31C33"/>
    <w:rsid w:val="00F31D94"/>
    <w:rsid w:val="00F31DB9"/>
    <w:rsid w:val="00F31E00"/>
    <w:rsid w:val="00F31EBA"/>
    <w:rsid w:val="00F31F1E"/>
    <w:rsid w:val="00F320DD"/>
    <w:rsid w:val="00F320EA"/>
    <w:rsid w:val="00F322B0"/>
    <w:rsid w:val="00F322B8"/>
    <w:rsid w:val="00F322BB"/>
    <w:rsid w:val="00F3248A"/>
    <w:rsid w:val="00F325C7"/>
    <w:rsid w:val="00F3260F"/>
    <w:rsid w:val="00F3263D"/>
    <w:rsid w:val="00F3265D"/>
    <w:rsid w:val="00F3268C"/>
    <w:rsid w:val="00F32727"/>
    <w:rsid w:val="00F3282D"/>
    <w:rsid w:val="00F3299B"/>
    <w:rsid w:val="00F32A21"/>
    <w:rsid w:val="00F32C83"/>
    <w:rsid w:val="00F32CC8"/>
    <w:rsid w:val="00F32D4E"/>
    <w:rsid w:val="00F33046"/>
    <w:rsid w:val="00F3304D"/>
    <w:rsid w:val="00F33111"/>
    <w:rsid w:val="00F33263"/>
    <w:rsid w:val="00F33266"/>
    <w:rsid w:val="00F33285"/>
    <w:rsid w:val="00F33360"/>
    <w:rsid w:val="00F33543"/>
    <w:rsid w:val="00F335FC"/>
    <w:rsid w:val="00F33636"/>
    <w:rsid w:val="00F33714"/>
    <w:rsid w:val="00F3376B"/>
    <w:rsid w:val="00F33779"/>
    <w:rsid w:val="00F3378A"/>
    <w:rsid w:val="00F337AC"/>
    <w:rsid w:val="00F337F7"/>
    <w:rsid w:val="00F337FC"/>
    <w:rsid w:val="00F339D1"/>
    <w:rsid w:val="00F339E0"/>
    <w:rsid w:val="00F33AA6"/>
    <w:rsid w:val="00F33E2F"/>
    <w:rsid w:val="00F33E9A"/>
    <w:rsid w:val="00F33EA7"/>
    <w:rsid w:val="00F33FB8"/>
    <w:rsid w:val="00F33FC0"/>
    <w:rsid w:val="00F340B2"/>
    <w:rsid w:val="00F340D9"/>
    <w:rsid w:val="00F340F7"/>
    <w:rsid w:val="00F34241"/>
    <w:rsid w:val="00F344A6"/>
    <w:rsid w:val="00F3459B"/>
    <w:rsid w:val="00F345B8"/>
    <w:rsid w:val="00F3481B"/>
    <w:rsid w:val="00F348C7"/>
    <w:rsid w:val="00F34A9C"/>
    <w:rsid w:val="00F34B1A"/>
    <w:rsid w:val="00F34B63"/>
    <w:rsid w:val="00F34C5B"/>
    <w:rsid w:val="00F34C6D"/>
    <w:rsid w:val="00F34E24"/>
    <w:rsid w:val="00F35090"/>
    <w:rsid w:val="00F352BE"/>
    <w:rsid w:val="00F353C2"/>
    <w:rsid w:val="00F353CE"/>
    <w:rsid w:val="00F353E6"/>
    <w:rsid w:val="00F3548D"/>
    <w:rsid w:val="00F35524"/>
    <w:rsid w:val="00F358D6"/>
    <w:rsid w:val="00F35B57"/>
    <w:rsid w:val="00F35B81"/>
    <w:rsid w:val="00F35CD7"/>
    <w:rsid w:val="00F35EDF"/>
    <w:rsid w:val="00F35F65"/>
    <w:rsid w:val="00F36084"/>
    <w:rsid w:val="00F360AA"/>
    <w:rsid w:val="00F360FF"/>
    <w:rsid w:val="00F36238"/>
    <w:rsid w:val="00F362E9"/>
    <w:rsid w:val="00F365D4"/>
    <w:rsid w:val="00F36682"/>
    <w:rsid w:val="00F3672F"/>
    <w:rsid w:val="00F3677F"/>
    <w:rsid w:val="00F36799"/>
    <w:rsid w:val="00F36824"/>
    <w:rsid w:val="00F36829"/>
    <w:rsid w:val="00F36918"/>
    <w:rsid w:val="00F36941"/>
    <w:rsid w:val="00F36995"/>
    <w:rsid w:val="00F36BD8"/>
    <w:rsid w:val="00F36DE3"/>
    <w:rsid w:val="00F36F1D"/>
    <w:rsid w:val="00F37077"/>
    <w:rsid w:val="00F3708A"/>
    <w:rsid w:val="00F37109"/>
    <w:rsid w:val="00F37129"/>
    <w:rsid w:val="00F37173"/>
    <w:rsid w:val="00F372CD"/>
    <w:rsid w:val="00F37358"/>
    <w:rsid w:val="00F37411"/>
    <w:rsid w:val="00F374E1"/>
    <w:rsid w:val="00F374EA"/>
    <w:rsid w:val="00F374FC"/>
    <w:rsid w:val="00F3754F"/>
    <w:rsid w:val="00F37698"/>
    <w:rsid w:val="00F376AA"/>
    <w:rsid w:val="00F37712"/>
    <w:rsid w:val="00F377FA"/>
    <w:rsid w:val="00F37840"/>
    <w:rsid w:val="00F378B2"/>
    <w:rsid w:val="00F378FD"/>
    <w:rsid w:val="00F3799E"/>
    <w:rsid w:val="00F379B1"/>
    <w:rsid w:val="00F37B05"/>
    <w:rsid w:val="00F37B40"/>
    <w:rsid w:val="00F37D5C"/>
    <w:rsid w:val="00F37D82"/>
    <w:rsid w:val="00F37DB7"/>
    <w:rsid w:val="00F37EAC"/>
    <w:rsid w:val="00F37FDC"/>
    <w:rsid w:val="00F38EEA"/>
    <w:rsid w:val="00F39A93"/>
    <w:rsid w:val="00F3D513"/>
    <w:rsid w:val="00F40231"/>
    <w:rsid w:val="00F4024C"/>
    <w:rsid w:val="00F402BF"/>
    <w:rsid w:val="00F402C3"/>
    <w:rsid w:val="00F403A9"/>
    <w:rsid w:val="00F40760"/>
    <w:rsid w:val="00F40A4F"/>
    <w:rsid w:val="00F40B5F"/>
    <w:rsid w:val="00F40B8E"/>
    <w:rsid w:val="00F40B8F"/>
    <w:rsid w:val="00F40CD6"/>
    <w:rsid w:val="00F40DE8"/>
    <w:rsid w:val="00F40DF8"/>
    <w:rsid w:val="00F40E41"/>
    <w:rsid w:val="00F40E5B"/>
    <w:rsid w:val="00F4115D"/>
    <w:rsid w:val="00F41205"/>
    <w:rsid w:val="00F41335"/>
    <w:rsid w:val="00F41389"/>
    <w:rsid w:val="00F4138C"/>
    <w:rsid w:val="00F41A61"/>
    <w:rsid w:val="00F41A72"/>
    <w:rsid w:val="00F41E8D"/>
    <w:rsid w:val="00F41EE3"/>
    <w:rsid w:val="00F41F2C"/>
    <w:rsid w:val="00F41F89"/>
    <w:rsid w:val="00F42045"/>
    <w:rsid w:val="00F420A1"/>
    <w:rsid w:val="00F4242A"/>
    <w:rsid w:val="00F424E1"/>
    <w:rsid w:val="00F42585"/>
    <w:rsid w:val="00F4268D"/>
    <w:rsid w:val="00F426D9"/>
    <w:rsid w:val="00F427EA"/>
    <w:rsid w:val="00F428A9"/>
    <w:rsid w:val="00F4299B"/>
    <w:rsid w:val="00F429A8"/>
    <w:rsid w:val="00F42A18"/>
    <w:rsid w:val="00F42C8C"/>
    <w:rsid w:val="00F42CEF"/>
    <w:rsid w:val="00F42D54"/>
    <w:rsid w:val="00F42E98"/>
    <w:rsid w:val="00F430E9"/>
    <w:rsid w:val="00F431F2"/>
    <w:rsid w:val="00F43529"/>
    <w:rsid w:val="00F4353D"/>
    <w:rsid w:val="00F43543"/>
    <w:rsid w:val="00F435C1"/>
    <w:rsid w:val="00F43659"/>
    <w:rsid w:val="00F43980"/>
    <w:rsid w:val="00F439DB"/>
    <w:rsid w:val="00F439E2"/>
    <w:rsid w:val="00F43A8F"/>
    <w:rsid w:val="00F43B00"/>
    <w:rsid w:val="00F43B1E"/>
    <w:rsid w:val="00F43B38"/>
    <w:rsid w:val="00F43DC7"/>
    <w:rsid w:val="00F43E52"/>
    <w:rsid w:val="00F43EB5"/>
    <w:rsid w:val="00F44136"/>
    <w:rsid w:val="00F443E8"/>
    <w:rsid w:val="00F44523"/>
    <w:rsid w:val="00F44624"/>
    <w:rsid w:val="00F4482F"/>
    <w:rsid w:val="00F44891"/>
    <w:rsid w:val="00F448D8"/>
    <w:rsid w:val="00F44959"/>
    <w:rsid w:val="00F449AC"/>
    <w:rsid w:val="00F449BE"/>
    <w:rsid w:val="00F44A8C"/>
    <w:rsid w:val="00F44BA3"/>
    <w:rsid w:val="00F44C37"/>
    <w:rsid w:val="00F44C46"/>
    <w:rsid w:val="00F44C7C"/>
    <w:rsid w:val="00F44C80"/>
    <w:rsid w:val="00F44D0A"/>
    <w:rsid w:val="00F44D1B"/>
    <w:rsid w:val="00F44D7D"/>
    <w:rsid w:val="00F44DB4"/>
    <w:rsid w:val="00F44E7D"/>
    <w:rsid w:val="00F44EFC"/>
    <w:rsid w:val="00F45010"/>
    <w:rsid w:val="00F450A5"/>
    <w:rsid w:val="00F450B9"/>
    <w:rsid w:val="00F45277"/>
    <w:rsid w:val="00F4527B"/>
    <w:rsid w:val="00F452C7"/>
    <w:rsid w:val="00F453F4"/>
    <w:rsid w:val="00F45780"/>
    <w:rsid w:val="00F457A4"/>
    <w:rsid w:val="00F457E2"/>
    <w:rsid w:val="00F4595F"/>
    <w:rsid w:val="00F45982"/>
    <w:rsid w:val="00F45B7A"/>
    <w:rsid w:val="00F45C15"/>
    <w:rsid w:val="00F45C2C"/>
    <w:rsid w:val="00F45C9A"/>
    <w:rsid w:val="00F45D2B"/>
    <w:rsid w:val="00F45D51"/>
    <w:rsid w:val="00F45E8C"/>
    <w:rsid w:val="00F45EC1"/>
    <w:rsid w:val="00F46004"/>
    <w:rsid w:val="00F46159"/>
    <w:rsid w:val="00F464CA"/>
    <w:rsid w:val="00F4657D"/>
    <w:rsid w:val="00F46596"/>
    <w:rsid w:val="00F4659D"/>
    <w:rsid w:val="00F46626"/>
    <w:rsid w:val="00F4665C"/>
    <w:rsid w:val="00F466C8"/>
    <w:rsid w:val="00F4673D"/>
    <w:rsid w:val="00F4679C"/>
    <w:rsid w:val="00F467B3"/>
    <w:rsid w:val="00F46854"/>
    <w:rsid w:val="00F46974"/>
    <w:rsid w:val="00F46B5E"/>
    <w:rsid w:val="00F46B61"/>
    <w:rsid w:val="00F46C20"/>
    <w:rsid w:val="00F46C93"/>
    <w:rsid w:val="00F46D89"/>
    <w:rsid w:val="00F46DCA"/>
    <w:rsid w:val="00F46E02"/>
    <w:rsid w:val="00F46E70"/>
    <w:rsid w:val="00F46FC4"/>
    <w:rsid w:val="00F47011"/>
    <w:rsid w:val="00F4721B"/>
    <w:rsid w:val="00F47255"/>
    <w:rsid w:val="00F47389"/>
    <w:rsid w:val="00F474EF"/>
    <w:rsid w:val="00F4757B"/>
    <w:rsid w:val="00F47638"/>
    <w:rsid w:val="00F47772"/>
    <w:rsid w:val="00F47883"/>
    <w:rsid w:val="00F478CE"/>
    <w:rsid w:val="00F47933"/>
    <w:rsid w:val="00F47948"/>
    <w:rsid w:val="00F47ABC"/>
    <w:rsid w:val="00F47B1C"/>
    <w:rsid w:val="00F47C1A"/>
    <w:rsid w:val="00F47CD0"/>
    <w:rsid w:val="00F47D1B"/>
    <w:rsid w:val="00F47DDC"/>
    <w:rsid w:val="00F47E7F"/>
    <w:rsid w:val="00F47EB8"/>
    <w:rsid w:val="00F47FE8"/>
    <w:rsid w:val="00F47FF9"/>
    <w:rsid w:val="00F4C6C8"/>
    <w:rsid w:val="00F5007C"/>
    <w:rsid w:val="00F501B0"/>
    <w:rsid w:val="00F50223"/>
    <w:rsid w:val="00F5044A"/>
    <w:rsid w:val="00F50940"/>
    <w:rsid w:val="00F509AE"/>
    <w:rsid w:val="00F50A8B"/>
    <w:rsid w:val="00F50AE9"/>
    <w:rsid w:val="00F50BA8"/>
    <w:rsid w:val="00F50C46"/>
    <w:rsid w:val="00F50D74"/>
    <w:rsid w:val="00F50E95"/>
    <w:rsid w:val="00F50EC2"/>
    <w:rsid w:val="00F50EEE"/>
    <w:rsid w:val="00F50FF6"/>
    <w:rsid w:val="00F5101E"/>
    <w:rsid w:val="00F5104C"/>
    <w:rsid w:val="00F511CF"/>
    <w:rsid w:val="00F514F2"/>
    <w:rsid w:val="00F516E9"/>
    <w:rsid w:val="00F518D9"/>
    <w:rsid w:val="00F51A02"/>
    <w:rsid w:val="00F51AE4"/>
    <w:rsid w:val="00F51E0B"/>
    <w:rsid w:val="00F51E42"/>
    <w:rsid w:val="00F51E71"/>
    <w:rsid w:val="00F51F7F"/>
    <w:rsid w:val="00F522D9"/>
    <w:rsid w:val="00F5247E"/>
    <w:rsid w:val="00F5251D"/>
    <w:rsid w:val="00F525C4"/>
    <w:rsid w:val="00F5271E"/>
    <w:rsid w:val="00F5278C"/>
    <w:rsid w:val="00F527A8"/>
    <w:rsid w:val="00F52990"/>
    <w:rsid w:val="00F52B78"/>
    <w:rsid w:val="00F52C81"/>
    <w:rsid w:val="00F52D46"/>
    <w:rsid w:val="00F52E2F"/>
    <w:rsid w:val="00F52E68"/>
    <w:rsid w:val="00F52E85"/>
    <w:rsid w:val="00F52F1F"/>
    <w:rsid w:val="00F53166"/>
    <w:rsid w:val="00F531ED"/>
    <w:rsid w:val="00F53459"/>
    <w:rsid w:val="00F534D9"/>
    <w:rsid w:val="00F53557"/>
    <w:rsid w:val="00F53643"/>
    <w:rsid w:val="00F5364A"/>
    <w:rsid w:val="00F53988"/>
    <w:rsid w:val="00F53B62"/>
    <w:rsid w:val="00F53DBB"/>
    <w:rsid w:val="00F53FD3"/>
    <w:rsid w:val="00F54006"/>
    <w:rsid w:val="00F54179"/>
    <w:rsid w:val="00F541E9"/>
    <w:rsid w:val="00F542ED"/>
    <w:rsid w:val="00F54331"/>
    <w:rsid w:val="00F54704"/>
    <w:rsid w:val="00F54717"/>
    <w:rsid w:val="00F548FA"/>
    <w:rsid w:val="00F54C25"/>
    <w:rsid w:val="00F54C72"/>
    <w:rsid w:val="00F54CC2"/>
    <w:rsid w:val="00F54F82"/>
    <w:rsid w:val="00F54F8E"/>
    <w:rsid w:val="00F54FD0"/>
    <w:rsid w:val="00F55007"/>
    <w:rsid w:val="00F55064"/>
    <w:rsid w:val="00F551E5"/>
    <w:rsid w:val="00F5531B"/>
    <w:rsid w:val="00F55350"/>
    <w:rsid w:val="00F55562"/>
    <w:rsid w:val="00F5558A"/>
    <w:rsid w:val="00F5565E"/>
    <w:rsid w:val="00F5569D"/>
    <w:rsid w:val="00F55773"/>
    <w:rsid w:val="00F5577A"/>
    <w:rsid w:val="00F5580D"/>
    <w:rsid w:val="00F55A7D"/>
    <w:rsid w:val="00F55A82"/>
    <w:rsid w:val="00F55AEA"/>
    <w:rsid w:val="00F55ECD"/>
    <w:rsid w:val="00F561E2"/>
    <w:rsid w:val="00F5641A"/>
    <w:rsid w:val="00F5643F"/>
    <w:rsid w:val="00F564FF"/>
    <w:rsid w:val="00F5654C"/>
    <w:rsid w:val="00F56580"/>
    <w:rsid w:val="00F565FC"/>
    <w:rsid w:val="00F5663D"/>
    <w:rsid w:val="00F56969"/>
    <w:rsid w:val="00F56A1C"/>
    <w:rsid w:val="00F56A4E"/>
    <w:rsid w:val="00F56BD1"/>
    <w:rsid w:val="00F56DA4"/>
    <w:rsid w:val="00F57003"/>
    <w:rsid w:val="00F57133"/>
    <w:rsid w:val="00F571A9"/>
    <w:rsid w:val="00F57259"/>
    <w:rsid w:val="00F57324"/>
    <w:rsid w:val="00F5771B"/>
    <w:rsid w:val="00F57773"/>
    <w:rsid w:val="00F57784"/>
    <w:rsid w:val="00F5780F"/>
    <w:rsid w:val="00F57812"/>
    <w:rsid w:val="00F57899"/>
    <w:rsid w:val="00F578F9"/>
    <w:rsid w:val="00F5793B"/>
    <w:rsid w:val="00F57951"/>
    <w:rsid w:val="00F57A7E"/>
    <w:rsid w:val="00F57AAD"/>
    <w:rsid w:val="00F57ADE"/>
    <w:rsid w:val="00F57E74"/>
    <w:rsid w:val="00F5A0FB"/>
    <w:rsid w:val="00F60017"/>
    <w:rsid w:val="00F60055"/>
    <w:rsid w:val="00F601A8"/>
    <w:rsid w:val="00F60237"/>
    <w:rsid w:val="00F6038D"/>
    <w:rsid w:val="00F607B9"/>
    <w:rsid w:val="00F60943"/>
    <w:rsid w:val="00F60AD8"/>
    <w:rsid w:val="00F60AEA"/>
    <w:rsid w:val="00F60C10"/>
    <w:rsid w:val="00F60CA1"/>
    <w:rsid w:val="00F60EC7"/>
    <w:rsid w:val="00F60F05"/>
    <w:rsid w:val="00F60FD8"/>
    <w:rsid w:val="00F61067"/>
    <w:rsid w:val="00F611C6"/>
    <w:rsid w:val="00F612D4"/>
    <w:rsid w:val="00F612F9"/>
    <w:rsid w:val="00F61303"/>
    <w:rsid w:val="00F6154B"/>
    <w:rsid w:val="00F61551"/>
    <w:rsid w:val="00F61681"/>
    <w:rsid w:val="00F61706"/>
    <w:rsid w:val="00F617F9"/>
    <w:rsid w:val="00F618C2"/>
    <w:rsid w:val="00F6191E"/>
    <w:rsid w:val="00F6191F"/>
    <w:rsid w:val="00F6194A"/>
    <w:rsid w:val="00F61A09"/>
    <w:rsid w:val="00F61B4D"/>
    <w:rsid w:val="00F61B81"/>
    <w:rsid w:val="00F61B96"/>
    <w:rsid w:val="00F61BD8"/>
    <w:rsid w:val="00F61CF3"/>
    <w:rsid w:val="00F61D20"/>
    <w:rsid w:val="00F61D82"/>
    <w:rsid w:val="00F62079"/>
    <w:rsid w:val="00F62234"/>
    <w:rsid w:val="00F6226D"/>
    <w:rsid w:val="00F62392"/>
    <w:rsid w:val="00F623FF"/>
    <w:rsid w:val="00F6257B"/>
    <w:rsid w:val="00F62816"/>
    <w:rsid w:val="00F62831"/>
    <w:rsid w:val="00F62911"/>
    <w:rsid w:val="00F62951"/>
    <w:rsid w:val="00F62BB9"/>
    <w:rsid w:val="00F62DA5"/>
    <w:rsid w:val="00F62DC5"/>
    <w:rsid w:val="00F62E80"/>
    <w:rsid w:val="00F62F16"/>
    <w:rsid w:val="00F63251"/>
    <w:rsid w:val="00F63351"/>
    <w:rsid w:val="00F63367"/>
    <w:rsid w:val="00F63421"/>
    <w:rsid w:val="00F63431"/>
    <w:rsid w:val="00F635E2"/>
    <w:rsid w:val="00F636DF"/>
    <w:rsid w:val="00F639E1"/>
    <w:rsid w:val="00F63E25"/>
    <w:rsid w:val="00F63E42"/>
    <w:rsid w:val="00F63E79"/>
    <w:rsid w:val="00F63F62"/>
    <w:rsid w:val="00F64008"/>
    <w:rsid w:val="00F6403A"/>
    <w:rsid w:val="00F64320"/>
    <w:rsid w:val="00F64358"/>
    <w:rsid w:val="00F644C9"/>
    <w:rsid w:val="00F64611"/>
    <w:rsid w:val="00F6483D"/>
    <w:rsid w:val="00F64898"/>
    <w:rsid w:val="00F648BF"/>
    <w:rsid w:val="00F649B5"/>
    <w:rsid w:val="00F64A11"/>
    <w:rsid w:val="00F64A5F"/>
    <w:rsid w:val="00F64CB1"/>
    <w:rsid w:val="00F64E8A"/>
    <w:rsid w:val="00F64F20"/>
    <w:rsid w:val="00F64F95"/>
    <w:rsid w:val="00F6504E"/>
    <w:rsid w:val="00F6536F"/>
    <w:rsid w:val="00F653FB"/>
    <w:rsid w:val="00F6565B"/>
    <w:rsid w:val="00F6582B"/>
    <w:rsid w:val="00F658EF"/>
    <w:rsid w:val="00F65AAF"/>
    <w:rsid w:val="00F65B67"/>
    <w:rsid w:val="00F65BC1"/>
    <w:rsid w:val="00F65DC5"/>
    <w:rsid w:val="00F65E94"/>
    <w:rsid w:val="00F66061"/>
    <w:rsid w:val="00F661F1"/>
    <w:rsid w:val="00F6624D"/>
    <w:rsid w:val="00F66327"/>
    <w:rsid w:val="00F663AE"/>
    <w:rsid w:val="00F6647B"/>
    <w:rsid w:val="00F66508"/>
    <w:rsid w:val="00F66714"/>
    <w:rsid w:val="00F66778"/>
    <w:rsid w:val="00F6698A"/>
    <w:rsid w:val="00F669E2"/>
    <w:rsid w:val="00F66A44"/>
    <w:rsid w:val="00F66B64"/>
    <w:rsid w:val="00F66B7A"/>
    <w:rsid w:val="00F66B7E"/>
    <w:rsid w:val="00F66D13"/>
    <w:rsid w:val="00F66D5F"/>
    <w:rsid w:val="00F66DCE"/>
    <w:rsid w:val="00F66ECA"/>
    <w:rsid w:val="00F66F93"/>
    <w:rsid w:val="00F66F9F"/>
    <w:rsid w:val="00F671CF"/>
    <w:rsid w:val="00F67320"/>
    <w:rsid w:val="00F6745B"/>
    <w:rsid w:val="00F675EE"/>
    <w:rsid w:val="00F677A0"/>
    <w:rsid w:val="00F6786F"/>
    <w:rsid w:val="00F67B50"/>
    <w:rsid w:val="00F67B7F"/>
    <w:rsid w:val="00F67D1A"/>
    <w:rsid w:val="00F67D9E"/>
    <w:rsid w:val="00F70181"/>
    <w:rsid w:val="00F7026F"/>
    <w:rsid w:val="00F70295"/>
    <w:rsid w:val="00F7044A"/>
    <w:rsid w:val="00F7059D"/>
    <w:rsid w:val="00F70752"/>
    <w:rsid w:val="00F708B0"/>
    <w:rsid w:val="00F70C22"/>
    <w:rsid w:val="00F70C5F"/>
    <w:rsid w:val="00F70CE6"/>
    <w:rsid w:val="00F70D05"/>
    <w:rsid w:val="00F70EA0"/>
    <w:rsid w:val="00F70F08"/>
    <w:rsid w:val="00F70F20"/>
    <w:rsid w:val="00F711DD"/>
    <w:rsid w:val="00F71219"/>
    <w:rsid w:val="00F714A7"/>
    <w:rsid w:val="00F71516"/>
    <w:rsid w:val="00F7157E"/>
    <w:rsid w:val="00F715E9"/>
    <w:rsid w:val="00F717D1"/>
    <w:rsid w:val="00F71841"/>
    <w:rsid w:val="00F71A22"/>
    <w:rsid w:val="00F71A88"/>
    <w:rsid w:val="00F71A9E"/>
    <w:rsid w:val="00F71BFB"/>
    <w:rsid w:val="00F71E88"/>
    <w:rsid w:val="00F7205B"/>
    <w:rsid w:val="00F7208E"/>
    <w:rsid w:val="00F72094"/>
    <w:rsid w:val="00F720A9"/>
    <w:rsid w:val="00F7214F"/>
    <w:rsid w:val="00F7219F"/>
    <w:rsid w:val="00F723C1"/>
    <w:rsid w:val="00F723F8"/>
    <w:rsid w:val="00F7288D"/>
    <w:rsid w:val="00F72A50"/>
    <w:rsid w:val="00F72A58"/>
    <w:rsid w:val="00F72C58"/>
    <w:rsid w:val="00F72C86"/>
    <w:rsid w:val="00F72D2C"/>
    <w:rsid w:val="00F72DC3"/>
    <w:rsid w:val="00F72EAB"/>
    <w:rsid w:val="00F72FC7"/>
    <w:rsid w:val="00F72FD3"/>
    <w:rsid w:val="00F7311A"/>
    <w:rsid w:val="00F7311F"/>
    <w:rsid w:val="00F73151"/>
    <w:rsid w:val="00F73181"/>
    <w:rsid w:val="00F7327A"/>
    <w:rsid w:val="00F732D5"/>
    <w:rsid w:val="00F733ED"/>
    <w:rsid w:val="00F7342E"/>
    <w:rsid w:val="00F7344A"/>
    <w:rsid w:val="00F73544"/>
    <w:rsid w:val="00F7376C"/>
    <w:rsid w:val="00F73A16"/>
    <w:rsid w:val="00F73B2E"/>
    <w:rsid w:val="00F73C17"/>
    <w:rsid w:val="00F73F79"/>
    <w:rsid w:val="00F7404B"/>
    <w:rsid w:val="00F740AE"/>
    <w:rsid w:val="00F740E0"/>
    <w:rsid w:val="00F7435F"/>
    <w:rsid w:val="00F743DA"/>
    <w:rsid w:val="00F74527"/>
    <w:rsid w:val="00F74547"/>
    <w:rsid w:val="00F7455A"/>
    <w:rsid w:val="00F745C3"/>
    <w:rsid w:val="00F74B26"/>
    <w:rsid w:val="00F74BDE"/>
    <w:rsid w:val="00F74C17"/>
    <w:rsid w:val="00F74C70"/>
    <w:rsid w:val="00F74DCE"/>
    <w:rsid w:val="00F74EF7"/>
    <w:rsid w:val="00F751F3"/>
    <w:rsid w:val="00F752C6"/>
    <w:rsid w:val="00F7530C"/>
    <w:rsid w:val="00F75320"/>
    <w:rsid w:val="00F7534C"/>
    <w:rsid w:val="00F753E1"/>
    <w:rsid w:val="00F754C8"/>
    <w:rsid w:val="00F75631"/>
    <w:rsid w:val="00F756F3"/>
    <w:rsid w:val="00F757CA"/>
    <w:rsid w:val="00F75AC2"/>
    <w:rsid w:val="00F75B6E"/>
    <w:rsid w:val="00F75BF2"/>
    <w:rsid w:val="00F75C28"/>
    <w:rsid w:val="00F75C9B"/>
    <w:rsid w:val="00F75E67"/>
    <w:rsid w:val="00F75FA8"/>
    <w:rsid w:val="00F7605F"/>
    <w:rsid w:val="00F761CB"/>
    <w:rsid w:val="00F76516"/>
    <w:rsid w:val="00F76528"/>
    <w:rsid w:val="00F765FC"/>
    <w:rsid w:val="00F7675D"/>
    <w:rsid w:val="00F76804"/>
    <w:rsid w:val="00F7687F"/>
    <w:rsid w:val="00F768B4"/>
    <w:rsid w:val="00F7690F"/>
    <w:rsid w:val="00F76975"/>
    <w:rsid w:val="00F76A19"/>
    <w:rsid w:val="00F76B03"/>
    <w:rsid w:val="00F76DCF"/>
    <w:rsid w:val="00F76DE6"/>
    <w:rsid w:val="00F76E0C"/>
    <w:rsid w:val="00F77268"/>
    <w:rsid w:val="00F772C9"/>
    <w:rsid w:val="00F77458"/>
    <w:rsid w:val="00F7752A"/>
    <w:rsid w:val="00F775E2"/>
    <w:rsid w:val="00F776F2"/>
    <w:rsid w:val="00F77747"/>
    <w:rsid w:val="00F778FB"/>
    <w:rsid w:val="00F77954"/>
    <w:rsid w:val="00F77B8F"/>
    <w:rsid w:val="00F77FCA"/>
    <w:rsid w:val="00F804EA"/>
    <w:rsid w:val="00F805A8"/>
    <w:rsid w:val="00F80B46"/>
    <w:rsid w:val="00F80B8E"/>
    <w:rsid w:val="00F80C37"/>
    <w:rsid w:val="00F80CD6"/>
    <w:rsid w:val="00F80D64"/>
    <w:rsid w:val="00F80E1A"/>
    <w:rsid w:val="00F80E2F"/>
    <w:rsid w:val="00F80F61"/>
    <w:rsid w:val="00F80F86"/>
    <w:rsid w:val="00F80FB0"/>
    <w:rsid w:val="00F80FF1"/>
    <w:rsid w:val="00F81094"/>
    <w:rsid w:val="00F81153"/>
    <w:rsid w:val="00F814ED"/>
    <w:rsid w:val="00F81658"/>
    <w:rsid w:val="00F818B1"/>
    <w:rsid w:val="00F81A7A"/>
    <w:rsid w:val="00F81B90"/>
    <w:rsid w:val="00F81D16"/>
    <w:rsid w:val="00F81D72"/>
    <w:rsid w:val="00F81ED2"/>
    <w:rsid w:val="00F81EDD"/>
    <w:rsid w:val="00F81F3B"/>
    <w:rsid w:val="00F8200E"/>
    <w:rsid w:val="00F820FD"/>
    <w:rsid w:val="00F82112"/>
    <w:rsid w:val="00F8212D"/>
    <w:rsid w:val="00F82154"/>
    <w:rsid w:val="00F82166"/>
    <w:rsid w:val="00F82184"/>
    <w:rsid w:val="00F821B6"/>
    <w:rsid w:val="00F8220B"/>
    <w:rsid w:val="00F8243F"/>
    <w:rsid w:val="00F824BF"/>
    <w:rsid w:val="00F8252C"/>
    <w:rsid w:val="00F8264D"/>
    <w:rsid w:val="00F82653"/>
    <w:rsid w:val="00F827C4"/>
    <w:rsid w:val="00F82859"/>
    <w:rsid w:val="00F82935"/>
    <w:rsid w:val="00F829FD"/>
    <w:rsid w:val="00F82ADF"/>
    <w:rsid w:val="00F82BF6"/>
    <w:rsid w:val="00F82DAD"/>
    <w:rsid w:val="00F82E73"/>
    <w:rsid w:val="00F82F2D"/>
    <w:rsid w:val="00F82FB8"/>
    <w:rsid w:val="00F83063"/>
    <w:rsid w:val="00F83399"/>
    <w:rsid w:val="00F833D6"/>
    <w:rsid w:val="00F83460"/>
    <w:rsid w:val="00F834ED"/>
    <w:rsid w:val="00F835E4"/>
    <w:rsid w:val="00F836C3"/>
    <w:rsid w:val="00F837C3"/>
    <w:rsid w:val="00F83A89"/>
    <w:rsid w:val="00F83BFE"/>
    <w:rsid w:val="00F83D0F"/>
    <w:rsid w:val="00F83DBC"/>
    <w:rsid w:val="00F83FA3"/>
    <w:rsid w:val="00F83FE1"/>
    <w:rsid w:val="00F84123"/>
    <w:rsid w:val="00F841CC"/>
    <w:rsid w:val="00F84234"/>
    <w:rsid w:val="00F8466B"/>
    <w:rsid w:val="00F8470B"/>
    <w:rsid w:val="00F8479C"/>
    <w:rsid w:val="00F847C6"/>
    <w:rsid w:val="00F8480B"/>
    <w:rsid w:val="00F848EB"/>
    <w:rsid w:val="00F84AC6"/>
    <w:rsid w:val="00F84BFE"/>
    <w:rsid w:val="00F84DB1"/>
    <w:rsid w:val="00F84DEE"/>
    <w:rsid w:val="00F84EC1"/>
    <w:rsid w:val="00F84F59"/>
    <w:rsid w:val="00F84F8E"/>
    <w:rsid w:val="00F85034"/>
    <w:rsid w:val="00F85223"/>
    <w:rsid w:val="00F856D4"/>
    <w:rsid w:val="00F85952"/>
    <w:rsid w:val="00F859AD"/>
    <w:rsid w:val="00F85AAD"/>
    <w:rsid w:val="00F85BFB"/>
    <w:rsid w:val="00F85CCC"/>
    <w:rsid w:val="00F85E00"/>
    <w:rsid w:val="00F85E4A"/>
    <w:rsid w:val="00F85F75"/>
    <w:rsid w:val="00F85FCC"/>
    <w:rsid w:val="00F86143"/>
    <w:rsid w:val="00F86186"/>
    <w:rsid w:val="00F861AA"/>
    <w:rsid w:val="00F86232"/>
    <w:rsid w:val="00F86273"/>
    <w:rsid w:val="00F86277"/>
    <w:rsid w:val="00F86411"/>
    <w:rsid w:val="00F86428"/>
    <w:rsid w:val="00F864EF"/>
    <w:rsid w:val="00F86575"/>
    <w:rsid w:val="00F866A6"/>
    <w:rsid w:val="00F868FC"/>
    <w:rsid w:val="00F86953"/>
    <w:rsid w:val="00F86A4B"/>
    <w:rsid w:val="00F86BDC"/>
    <w:rsid w:val="00F86D56"/>
    <w:rsid w:val="00F870BA"/>
    <w:rsid w:val="00F87136"/>
    <w:rsid w:val="00F8729A"/>
    <w:rsid w:val="00F8737B"/>
    <w:rsid w:val="00F873E8"/>
    <w:rsid w:val="00F87511"/>
    <w:rsid w:val="00F8764F"/>
    <w:rsid w:val="00F87696"/>
    <w:rsid w:val="00F878B9"/>
    <w:rsid w:val="00F87963"/>
    <w:rsid w:val="00F87A08"/>
    <w:rsid w:val="00F87A2B"/>
    <w:rsid w:val="00F87B06"/>
    <w:rsid w:val="00F87D07"/>
    <w:rsid w:val="00F87ECD"/>
    <w:rsid w:val="00F87F42"/>
    <w:rsid w:val="00F87F7B"/>
    <w:rsid w:val="00F9009A"/>
    <w:rsid w:val="00F903BE"/>
    <w:rsid w:val="00F903D3"/>
    <w:rsid w:val="00F904C2"/>
    <w:rsid w:val="00F90682"/>
    <w:rsid w:val="00F9082F"/>
    <w:rsid w:val="00F908AC"/>
    <w:rsid w:val="00F90942"/>
    <w:rsid w:val="00F90ABC"/>
    <w:rsid w:val="00F90AD2"/>
    <w:rsid w:val="00F90CA9"/>
    <w:rsid w:val="00F90CAA"/>
    <w:rsid w:val="00F90E0D"/>
    <w:rsid w:val="00F90ECD"/>
    <w:rsid w:val="00F9103C"/>
    <w:rsid w:val="00F9108C"/>
    <w:rsid w:val="00F91244"/>
    <w:rsid w:val="00F91460"/>
    <w:rsid w:val="00F914E7"/>
    <w:rsid w:val="00F91586"/>
    <w:rsid w:val="00F91593"/>
    <w:rsid w:val="00F91759"/>
    <w:rsid w:val="00F91924"/>
    <w:rsid w:val="00F91A97"/>
    <w:rsid w:val="00F91AA7"/>
    <w:rsid w:val="00F91BA4"/>
    <w:rsid w:val="00F91C43"/>
    <w:rsid w:val="00F91E95"/>
    <w:rsid w:val="00F91F08"/>
    <w:rsid w:val="00F91F77"/>
    <w:rsid w:val="00F9201A"/>
    <w:rsid w:val="00F920CA"/>
    <w:rsid w:val="00F92187"/>
    <w:rsid w:val="00F9219B"/>
    <w:rsid w:val="00F9232E"/>
    <w:rsid w:val="00F92338"/>
    <w:rsid w:val="00F92395"/>
    <w:rsid w:val="00F9247D"/>
    <w:rsid w:val="00F9268C"/>
    <w:rsid w:val="00F92691"/>
    <w:rsid w:val="00F926A2"/>
    <w:rsid w:val="00F92704"/>
    <w:rsid w:val="00F9272B"/>
    <w:rsid w:val="00F92931"/>
    <w:rsid w:val="00F92D3E"/>
    <w:rsid w:val="00F92ED8"/>
    <w:rsid w:val="00F92EE2"/>
    <w:rsid w:val="00F92F04"/>
    <w:rsid w:val="00F93082"/>
    <w:rsid w:val="00F9318E"/>
    <w:rsid w:val="00F9322B"/>
    <w:rsid w:val="00F9329A"/>
    <w:rsid w:val="00F93654"/>
    <w:rsid w:val="00F9390D"/>
    <w:rsid w:val="00F93915"/>
    <w:rsid w:val="00F93974"/>
    <w:rsid w:val="00F93B2E"/>
    <w:rsid w:val="00F93C34"/>
    <w:rsid w:val="00F93C83"/>
    <w:rsid w:val="00F93DD1"/>
    <w:rsid w:val="00F93DD3"/>
    <w:rsid w:val="00F941D4"/>
    <w:rsid w:val="00F941EF"/>
    <w:rsid w:val="00F9420D"/>
    <w:rsid w:val="00F9425B"/>
    <w:rsid w:val="00F94281"/>
    <w:rsid w:val="00F942A6"/>
    <w:rsid w:val="00F94411"/>
    <w:rsid w:val="00F944E4"/>
    <w:rsid w:val="00F94521"/>
    <w:rsid w:val="00F94784"/>
    <w:rsid w:val="00F9489F"/>
    <w:rsid w:val="00F94BC7"/>
    <w:rsid w:val="00F94C08"/>
    <w:rsid w:val="00F94C28"/>
    <w:rsid w:val="00F94C2B"/>
    <w:rsid w:val="00F94C4C"/>
    <w:rsid w:val="00F94C67"/>
    <w:rsid w:val="00F94D04"/>
    <w:rsid w:val="00F94D05"/>
    <w:rsid w:val="00F94D62"/>
    <w:rsid w:val="00F94D72"/>
    <w:rsid w:val="00F94DC3"/>
    <w:rsid w:val="00F95024"/>
    <w:rsid w:val="00F951F7"/>
    <w:rsid w:val="00F95333"/>
    <w:rsid w:val="00F953CB"/>
    <w:rsid w:val="00F95483"/>
    <w:rsid w:val="00F95522"/>
    <w:rsid w:val="00F955AB"/>
    <w:rsid w:val="00F9560D"/>
    <w:rsid w:val="00F95636"/>
    <w:rsid w:val="00F95782"/>
    <w:rsid w:val="00F95847"/>
    <w:rsid w:val="00F959F0"/>
    <w:rsid w:val="00F95C27"/>
    <w:rsid w:val="00F95CE9"/>
    <w:rsid w:val="00F9602B"/>
    <w:rsid w:val="00F9614C"/>
    <w:rsid w:val="00F961C2"/>
    <w:rsid w:val="00F961E8"/>
    <w:rsid w:val="00F9629B"/>
    <w:rsid w:val="00F962BB"/>
    <w:rsid w:val="00F9631E"/>
    <w:rsid w:val="00F96346"/>
    <w:rsid w:val="00F96383"/>
    <w:rsid w:val="00F9651E"/>
    <w:rsid w:val="00F96549"/>
    <w:rsid w:val="00F96586"/>
    <w:rsid w:val="00F965D4"/>
    <w:rsid w:val="00F9660D"/>
    <w:rsid w:val="00F96649"/>
    <w:rsid w:val="00F966DB"/>
    <w:rsid w:val="00F96700"/>
    <w:rsid w:val="00F9675B"/>
    <w:rsid w:val="00F967E5"/>
    <w:rsid w:val="00F967FC"/>
    <w:rsid w:val="00F96883"/>
    <w:rsid w:val="00F96952"/>
    <w:rsid w:val="00F96AE2"/>
    <w:rsid w:val="00F96B03"/>
    <w:rsid w:val="00F96B10"/>
    <w:rsid w:val="00F96B74"/>
    <w:rsid w:val="00F96B88"/>
    <w:rsid w:val="00F96BCE"/>
    <w:rsid w:val="00F96DEA"/>
    <w:rsid w:val="00F96F98"/>
    <w:rsid w:val="00F972AF"/>
    <w:rsid w:val="00F97363"/>
    <w:rsid w:val="00F974D7"/>
    <w:rsid w:val="00F97667"/>
    <w:rsid w:val="00F976DB"/>
    <w:rsid w:val="00F976FF"/>
    <w:rsid w:val="00F978DA"/>
    <w:rsid w:val="00F97A52"/>
    <w:rsid w:val="00F97AC6"/>
    <w:rsid w:val="00F97B52"/>
    <w:rsid w:val="00F97B6A"/>
    <w:rsid w:val="00F97C5B"/>
    <w:rsid w:val="00F97DA7"/>
    <w:rsid w:val="00F97E1C"/>
    <w:rsid w:val="00F97EAF"/>
    <w:rsid w:val="00F97FA2"/>
    <w:rsid w:val="00FA01B4"/>
    <w:rsid w:val="00FA01B9"/>
    <w:rsid w:val="00FA0246"/>
    <w:rsid w:val="00FA02F9"/>
    <w:rsid w:val="00FA0425"/>
    <w:rsid w:val="00FA045C"/>
    <w:rsid w:val="00FA056A"/>
    <w:rsid w:val="00FA05F3"/>
    <w:rsid w:val="00FA071F"/>
    <w:rsid w:val="00FA07EE"/>
    <w:rsid w:val="00FA08A9"/>
    <w:rsid w:val="00FA0A5D"/>
    <w:rsid w:val="00FA0BC9"/>
    <w:rsid w:val="00FA0E92"/>
    <w:rsid w:val="00FA0F1A"/>
    <w:rsid w:val="00FA0FFF"/>
    <w:rsid w:val="00FA1046"/>
    <w:rsid w:val="00FA10BF"/>
    <w:rsid w:val="00FA118E"/>
    <w:rsid w:val="00FA14EC"/>
    <w:rsid w:val="00FA178D"/>
    <w:rsid w:val="00FA1928"/>
    <w:rsid w:val="00FA194B"/>
    <w:rsid w:val="00FA1A4C"/>
    <w:rsid w:val="00FA1AE2"/>
    <w:rsid w:val="00FA1BDE"/>
    <w:rsid w:val="00FA1D36"/>
    <w:rsid w:val="00FA1D8B"/>
    <w:rsid w:val="00FA1DE2"/>
    <w:rsid w:val="00FA1ECD"/>
    <w:rsid w:val="00FA211A"/>
    <w:rsid w:val="00FA2146"/>
    <w:rsid w:val="00FA21DC"/>
    <w:rsid w:val="00FA2263"/>
    <w:rsid w:val="00FA2503"/>
    <w:rsid w:val="00FA2568"/>
    <w:rsid w:val="00FA25BD"/>
    <w:rsid w:val="00FA283A"/>
    <w:rsid w:val="00FA2986"/>
    <w:rsid w:val="00FA2B98"/>
    <w:rsid w:val="00FA2EF0"/>
    <w:rsid w:val="00FA2F90"/>
    <w:rsid w:val="00FA3004"/>
    <w:rsid w:val="00FA304A"/>
    <w:rsid w:val="00FA31AD"/>
    <w:rsid w:val="00FA33B1"/>
    <w:rsid w:val="00FA3565"/>
    <w:rsid w:val="00FA36A5"/>
    <w:rsid w:val="00FA3752"/>
    <w:rsid w:val="00FA3755"/>
    <w:rsid w:val="00FA37BF"/>
    <w:rsid w:val="00FA38B0"/>
    <w:rsid w:val="00FA3A41"/>
    <w:rsid w:val="00FA3BF7"/>
    <w:rsid w:val="00FA3C0F"/>
    <w:rsid w:val="00FA3DE2"/>
    <w:rsid w:val="00FA3F61"/>
    <w:rsid w:val="00FA4031"/>
    <w:rsid w:val="00FA4055"/>
    <w:rsid w:val="00FA413D"/>
    <w:rsid w:val="00FA4231"/>
    <w:rsid w:val="00FA43F3"/>
    <w:rsid w:val="00FA4410"/>
    <w:rsid w:val="00FA44DC"/>
    <w:rsid w:val="00FA4612"/>
    <w:rsid w:val="00FA4724"/>
    <w:rsid w:val="00FA4872"/>
    <w:rsid w:val="00FA48A1"/>
    <w:rsid w:val="00FA48A4"/>
    <w:rsid w:val="00FA48B9"/>
    <w:rsid w:val="00FA48EC"/>
    <w:rsid w:val="00FA4B19"/>
    <w:rsid w:val="00FA4BCD"/>
    <w:rsid w:val="00FA4C33"/>
    <w:rsid w:val="00FA4D3D"/>
    <w:rsid w:val="00FA4E23"/>
    <w:rsid w:val="00FA50CF"/>
    <w:rsid w:val="00FA5233"/>
    <w:rsid w:val="00FA5261"/>
    <w:rsid w:val="00FA5340"/>
    <w:rsid w:val="00FA55E8"/>
    <w:rsid w:val="00FA5774"/>
    <w:rsid w:val="00FA5817"/>
    <w:rsid w:val="00FA595A"/>
    <w:rsid w:val="00FA5A0A"/>
    <w:rsid w:val="00FA5A1C"/>
    <w:rsid w:val="00FA5A8F"/>
    <w:rsid w:val="00FA5AFD"/>
    <w:rsid w:val="00FA6073"/>
    <w:rsid w:val="00FA607A"/>
    <w:rsid w:val="00FA60C1"/>
    <w:rsid w:val="00FA6362"/>
    <w:rsid w:val="00FA63C3"/>
    <w:rsid w:val="00FA6567"/>
    <w:rsid w:val="00FA6833"/>
    <w:rsid w:val="00FA68A8"/>
    <w:rsid w:val="00FA6950"/>
    <w:rsid w:val="00FA6B2C"/>
    <w:rsid w:val="00FA6B91"/>
    <w:rsid w:val="00FA6C06"/>
    <w:rsid w:val="00FA6C83"/>
    <w:rsid w:val="00FA70E4"/>
    <w:rsid w:val="00FA7135"/>
    <w:rsid w:val="00FA72E1"/>
    <w:rsid w:val="00FA734D"/>
    <w:rsid w:val="00FA7358"/>
    <w:rsid w:val="00FA747A"/>
    <w:rsid w:val="00FA77F2"/>
    <w:rsid w:val="00FA7807"/>
    <w:rsid w:val="00FA78D6"/>
    <w:rsid w:val="00FA7983"/>
    <w:rsid w:val="00FA79C4"/>
    <w:rsid w:val="00FA79DF"/>
    <w:rsid w:val="00FA7DE8"/>
    <w:rsid w:val="00FA7E6B"/>
    <w:rsid w:val="00FA7EC8"/>
    <w:rsid w:val="00FA7F2E"/>
    <w:rsid w:val="00FA7FD6"/>
    <w:rsid w:val="00FB009F"/>
    <w:rsid w:val="00FB00DE"/>
    <w:rsid w:val="00FB0184"/>
    <w:rsid w:val="00FB018A"/>
    <w:rsid w:val="00FB01C4"/>
    <w:rsid w:val="00FB02AC"/>
    <w:rsid w:val="00FB0310"/>
    <w:rsid w:val="00FB0336"/>
    <w:rsid w:val="00FB03A3"/>
    <w:rsid w:val="00FB04B4"/>
    <w:rsid w:val="00FB0546"/>
    <w:rsid w:val="00FB0637"/>
    <w:rsid w:val="00FB063E"/>
    <w:rsid w:val="00FB0680"/>
    <w:rsid w:val="00FB0693"/>
    <w:rsid w:val="00FB0828"/>
    <w:rsid w:val="00FB0887"/>
    <w:rsid w:val="00FB094C"/>
    <w:rsid w:val="00FB09EE"/>
    <w:rsid w:val="00FB0AFF"/>
    <w:rsid w:val="00FB0DE3"/>
    <w:rsid w:val="00FB1205"/>
    <w:rsid w:val="00FB1259"/>
    <w:rsid w:val="00FB126E"/>
    <w:rsid w:val="00FB12E1"/>
    <w:rsid w:val="00FB12F9"/>
    <w:rsid w:val="00FB14C0"/>
    <w:rsid w:val="00FB164B"/>
    <w:rsid w:val="00FB1962"/>
    <w:rsid w:val="00FB19A3"/>
    <w:rsid w:val="00FB19A9"/>
    <w:rsid w:val="00FB19CF"/>
    <w:rsid w:val="00FB1A4F"/>
    <w:rsid w:val="00FB1C01"/>
    <w:rsid w:val="00FB1C73"/>
    <w:rsid w:val="00FB1CED"/>
    <w:rsid w:val="00FB1F57"/>
    <w:rsid w:val="00FB208A"/>
    <w:rsid w:val="00FB2322"/>
    <w:rsid w:val="00FB2349"/>
    <w:rsid w:val="00FB2480"/>
    <w:rsid w:val="00FB26A1"/>
    <w:rsid w:val="00FB26DE"/>
    <w:rsid w:val="00FB2833"/>
    <w:rsid w:val="00FB295A"/>
    <w:rsid w:val="00FB2A14"/>
    <w:rsid w:val="00FB2A24"/>
    <w:rsid w:val="00FB2A52"/>
    <w:rsid w:val="00FB2C47"/>
    <w:rsid w:val="00FB2FF1"/>
    <w:rsid w:val="00FB309A"/>
    <w:rsid w:val="00FB3178"/>
    <w:rsid w:val="00FB31AA"/>
    <w:rsid w:val="00FB32A6"/>
    <w:rsid w:val="00FB347F"/>
    <w:rsid w:val="00FB34B6"/>
    <w:rsid w:val="00FB354B"/>
    <w:rsid w:val="00FB355D"/>
    <w:rsid w:val="00FB35CC"/>
    <w:rsid w:val="00FB35DE"/>
    <w:rsid w:val="00FB37FD"/>
    <w:rsid w:val="00FB39EF"/>
    <w:rsid w:val="00FB3A38"/>
    <w:rsid w:val="00FB3AE6"/>
    <w:rsid w:val="00FB3C09"/>
    <w:rsid w:val="00FB3C36"/>
    <w:rsid w:val="00FB3CAD"/>
    <w:rsid w:val="00FB3F12"/>
    <w:rsid w:val="00FB3F4A"/>
    <w:rsid w:val="00FB407A"/>
    <w:rsid w:val="00FB40BD"/>
    <w:rsid w:val="00FB41F0"/>
    <w:rsid w:val="00FB427F"/>
    <w:rsid w:val="00FB4357"/>
    <w:rsid w:val="00FB45C4"/>
    <w:rsid w:val="00FB480B"/>
    <w:rsid w:val="00FB484A"/>
    <w:rsid w:val="00FB48EC"/>
    <w:rsid w:val="00FB4981"/>
    <w:rsid w:val="00FB4F0A"/>
    <w:rsid w:val="00FB4F2F"/>
    <w:rsid w:val="00FB50FE"/>
    <w:rsid w:val="00FB5114"/>
    <w:rsid w:val="00FB5131"/>
    <w:rsid w:val="00FB51B8"/>
    <w:rsid w:val="00FB536E"/>
    <w:rsid w:val="00FB538D"/>
    <w:rsid w:val="00FB53F4"/>
    <w:rsid w:val="00FB54CC"/>
    <w:rsid w:val="00FB556D"/>
    <w:rsid w:val="00FB57BB"/>
    <w:rsid w:val="00FB58A4"/>
    <w:rsid w:val="00FB59A8"/>
    <w:rsid w:val="00FB5AC9"/>
    <w:rsid w:val="00FB5ADE"/>
    <w:rsid w:val="00FB5CFA"/>
    <w:rsid w:val="00FB5DAC"/>
    <w:rsid w:val="00FB5F07"/>
    <w:rsid w:val="00FB5F53"/>
    <w:rsid w:val="00FB5FA9"/>
    <w:rsid w:val="00FB6070"/>
    <w:rsid w:val="00FB6245"/>
    <w:rsid w:val="00FB6596"/>
    <w:rsid w:val="00FB68FB"/>
    <w:rsid w:val="00FB697F"/>
    <w:rsid w:val="00FB69DB"/>
    <w:rsid w:val="00FB6BF4"/>
    <w:rsid w:val="00FB6D1D"/>
    <w:rsid w:val="00FB6D4B"/>
    <w:rsid w:val="00FB6E0B"/>
    <w:rsid w:val="00FB6F58"/>
    <w:rsid w:val="00FB713E"/>
    <w:rsid w:val="00FB737F"/>
    <w:rsid w:val="00FB7575"/>
    <w:rsid w:val="00FB75E7"/>
    <w:rsid w:val="00FB7611"/>
    <w:rsid w:val="00FB7685"/>
    <w:rsid w:val="00FB781E"/>
    <w:rsid w:val="00FB7852"/>
    <w:rsid w:val="00FB7A56"/>
    <w:rsid w:val="00FB7AD0"/>
    <w:rsid w:val="00FB7B69"/>
    <w:rsid w:val="00FB7B91"/>
    <w:rsid w:val="00FB7BFE"/>
    <w:rsid w:val="00FB7C80"/>
    <w:rsid w:val="00FB7C8B"/>
    <w:rsid w:val="00FB7C9F"/>
    <w:rsid w:val="00FB7D3E"/>
    <w:rsid w:val="00FB7F4E"/>
    <w:rsid w:val="00FB7FE3"/>
    <w:rsid w:val="00FBB66F"/>
    <w:rsid w:val="00FC0001"/>
    <w:rsid w:val="00FC0072"/>
    <w:rsid w:val="00FC00A1"/>
    <w:rsid w:val="00FC00DA"/>
    <w:rsid w:val="00FC00DC"/>
    <w:rsid w:val="00FC0199"/>
    <w:rsid w:val="00FC01A8"/>
    <w:rsid w:val="00FC01C2"/>
    <w:rsid w:val="00FC0293"/>
    <w:rsid w:val="00FC03AF"/>
    <w:rsid w:val="00FC04D8"/>
    <w:rsid w:val="00FC06E4"/>
    <w:rsid w:val="00FC07C8"/>
    <w:rsid w:val="00FC0974"/>
    <w:rsid w:val="00FC0985"/>
    <w:rsid w:val="00FC0A6D"/>
    <w:rsid w:val="00FC0A9F"/>
    <w:rsid w:val="00FC0CFE"/>
    <w:rsid w:val="00FC0E26"/>
    <w:rsid w:val="00FC0E32"/>
    <w:rsid w:val="00FC0E89"/>
    <w:rsid w:val="00FC10A0"/>
    <w:rsid w:val="00FC12C0"/>
    <w:rsid w:val="00FC1341"/>
    <w:rsid w:val="00FC143A"/>
    <w:rsid w:val="00FC146F"/>
    <w:rsid w:val="00FC1648"/>
    <w:rsid w:val="00FC1737"/>
    <w:rsid w:val="00FC1752"/>
    <w:rsid w:val="00FC1AAA"/>
    <w:rsid w:val="00FC1B14"/>
    <w:rsid w:val="00FC1B84"/>
    <w:rsid w:val="00FC1BCE"/>
    <w:rsid w:val="00FC1C8C"/>
    <w:rsid w:val="00FC1CBF"/>
    <w:rsid w:val="00FC1E02"/>
    <w:rsid w:val="00FC1EB2"/>
    <w:rsid w:val="00FC1EC2"/>
    <w:rsid w:val="00FC2033"/>
    <w:rsid w:val="00FC21A5"/>
    <w:rsid w:val="00FC2223"/>
    <w:rsid w:val="00FC22F6"/>
    <w:rsid w:val="00FC248D"/>
    <w:rsid w:val="00FC25CF"/>
    <w:rsid w:val="00FC2762"/>
    <w:rsid w:val="00FC28C8"/>
    <w:rsid w:val="00FC2920"/>
    <w:rsid w:val="00FC29D9"/>
    <w:rsid w:val="00FC2B1D"/>
    <w:rsid w:val="00FC2B56"/>
    <w:rsid w:val="00FC2B8F"/>
    <w:rsid w:val="00FC2B91"/>
    <w:rsid w:val="00FC2C38"/>
    <w:rsid w:val="00FC2E1D"/>
    <w:rsid w:val="00FC31AF"/>
    <w:rsid w:val="00FC32FD"/>
    <w:rsid w:val="00FC3571"/>
    <w:rsid w:val="00FC36C1"/>
    <w:rsid w:val="00FC3834"/>
    <w:rsid w:val="00FC38D8"/>
    <w:rsid w:val="00FC3A55"/>
    <w:rsid w:val="00FC3D7F"/>
    <w:rsid w:val="00FC3DA5"/>
    <w:rsid w:val="00FC3E78"/>
    <w:rsid w:val="00FC3EC5"/>
    <w:rsid w:val="00FC3F6D"/>
    <w:rsid w:val="00FC4169"/>
    <w:rsid w:val="00FC419B"/>
    <w:rsid w:val="00FC4259"/>
    <w:rsid w:val="00FC43BC"/>
    <w:rsid w:val="00FC44EE"/>
    <w:rsid w:val="00FC4504"/>
    <w:rsid w:val="00FC450A"/>
    <w:rsid w:val="00FC457A"/>
    <w:rsid w:val="00FC45BD"/>
    <w:rsid w:val="00FC4623"/>
    <w:rsid w:val="00FC489E"/>
    <w:rsid w:val="00FC49F4"/>
    <w:rsid w:val="00FC4A7D"/>
    <w:rsid w:val="00FC4BC0"/>
    <w:rsid w:val="00FC4BCF"/>
    <w:rsid w:val="00FC4C06"/>
    <w:rsid w:val="00FC4D2A"/>
    <w:rsid w:val="00FC4E9E"/>
    <w:rsid w:val="00FC4EFB"/>
    <w:rsid w:val="00FC4FF2"/>
    <w:rsid w:val="00FC50AF"/>
    <w:rsid w:val="00FC50DB"/>
    <w:rsid w:val="00FC5187"/>
    <w:rsid w:val="00FC51D6"/>
    <w:rsid w:val="00FC523D"/>
    <w:rsid w:val="00FC5304"/>
    <w:rsid w:val="00FC540D"/>
    <w:rsid w:val="00FC5550"/>
    <w:rsid w:val="00FC558C"/>
    <w:rsid w:val="00FC55B5"/>
    <w:rsid w:val="00FC5648"/>
    <w:rsid w:val="00FC57C7"/>
    <w:rsid w:val="00FC5828"/>
    <w:rsid w:val="00FC5866"/>
    <w:rsid w:val="00FC58A8"/>
    <w:rsid w:val="00FC5944"/>
    <w:rsid w:val="00FC5A7B"/>
    <w:rsid w:val="00FC5B6F"/>
    <w:rsid w:val="00FC5DE3"/>
    <w:rsid w:val="00FC5FBC"/>
    <w:rsid w:val="00FC5FCA"/>
    <w:rsid w:val="00FC5FE4"/>
    <w:rsid w:val="00FC616C"/>
    <w:rsid w:val="00FC61DB"/>
    <w:rsid w:val="00FC6364"/>
    <w:rsid w:val="00FC6398"/>
    <w:rsid w:val="00FC64F2"/>
    <w:rsid w:val="00FC650E"/>
    <w:rsid w:val="00FC654E"/>
    <w:rsid w:val="00FC683C"/>
    <w:rsid w:val="00FC69CD"/>
    <w:rsid w:val="00FC6A4A"/>
    <w:rsid w:val="00FC6A4C"/>
    <w:rsid w:val="00FC6A9B"/>
    <w:rsid w:val="00FC6BFF"/>
    <w:rsid w:val="00FC6C3B"/>
    <w:rsid w:val="00FC6C48"/>
    <w:rsid w:val="00FC6D02"/>
    <w:rsid w:val="00FC6E59"/>
    <w:rsid w:val="00FC6EFF"/>
    <w:rsid w:val="00FC6FB5"/>
    <w:rsid w:val="00FC7048"/>
    <w:rsid w:val="00FC7135"/>
    <w:rsid w:val="00FC72B5"/>
    <w:rsid w:val="00FC741E"/>
    <w:rsid w:val="00FC752A"/>
    <w:rsid w:val="00FC752C"/>
    <w:rsid w:val="00FC75B0"/>
    <w:rsid w:val="00FC764C"/>
    <w:rsid w:val="00FC76E2"/>
    <w:rsid w:val="00FC7755"/>
    <w:rsid w:val="00FC7837"/>
    <w:rsid w:val="00FC78E1"/>
    <w:rsid w:val="00FC7A1E"/>
    <w:rsid w:val="00FC7C06"/>
    <w:rsid w:val="00FC7C71"/>
    <w:rsid w:val="00FC7D7B"/>
    <w:rsid w:val="00FC7E7E"/>
    <w:rsid w:val="00FC7FDB"/>
    <w:rsid w:val="00FC7FFC"/>
    <w:rsid w:val="00FD00D5"/>
    <w:rsid w:val="00FD010A"/>
    <w:rsid w:val="00FD01A4"/>
    <w:rsid w:val="00FD02B3"/>
    <w:rsid w:val="00FD0321"/>
    <w:rsid w:val="00FD03CB"/>
    <w:rsid w:val="00FD03FD"/>
    <w:rsid w:val="00FD04B0"/>
    <w:rsid w:val="00FD04EB"/>
    <w:rsid w:val="00FD05B9"/>
    <w:rsid w:val="00FD0638"/>
    <w:rsid w:val="00FD082F"/>
    <w:rsid w:val="00FD0879"/>
    <w:rsid w:val="00FD096C"/>
    <w:rsid w:val="00FD0990"/>
    <w:rsid w:val="00FD0B28"/>
    <w:rsid w:val="00FD0C64"/>
    <w:rsid w:val="00FD0CD6"/>
    <w:rsid w:val="00FD0CD8"/>
    <w:rsid w:val="00FD0D2B"/>
    <w:rsid w:val="00FD0EC6"/>
    <w:rsid w:val="00FD0FF3"/>
    <w:rsid w:val="00FD0FFF"/>
    <w:rsid w:val="00FD1076"/>
    <w:rsid w:val="00FD121D"/>
    <w:rsid w:val="00FD1263"/>
    <w:rsid w:val="00FD13E6"/>
    <w:rsid w:val="00FD1553"/>
    <w:rsid w:val="00FD156C"/>
    <w:rsid w:val="00FD183B"/>
    <w:rsid w:val="00FD1AB5"/>
    <w:rsid w:val="00FD1B25"/>
    <w:rsid w:val="00FD1BCD"/>
    <w:rsid w:val="00FD1DC5"/>
    <w:rsid w:val="00FD1E50"/>
    <w:rsid w:val="00FD1E7A"/>
    <w:rsid w:val="00FD1F03"/>
    <w:rsid w:val="00FD22BD"/>
    <w:rsid w:val="00FD22FD"/>
    <w:rsid w:val="00FD23D4"/>
    <w:rsid w:val="00FD2440"/>
    <w:rsid w:val="00FD2489"/>
    <w:rsid w:val="00FD2913"/>
    <w:rsid w:val="00FD2937"/>
    <w:rsid w:val="00FD294A"/>
    <w:rsid w:val="00FD29D3"/>
    <w:rsid w:val="00FD2BCD"/>
    <w:rsid w:val="00FD2C70"/>
    <w:rsid w:val="00FD2D3A"/>
    <w:rsid w:val="00FD2EE9"/>
    <w:rsid w:val="00FD2FE1"/>
    <w:rsid w:val="00FD2FF8"/>
    <w:rsid w:val="00FD30C2"/>
    <w:rsid w:val="00FD30EB"/>
    <w:rsid w:val="00FD3133"/>
    <w:rsid w:val="00FD3145"/>
    <w:rsid w:val="00FD31E3"/>
    <w:rsid w:val="00FD329C"/>
    <w:rsid w:val="00FD338C"/>
    <w:rsid w:val="00FD343E"/>
    <w:rsid w:val="00FD3474"/>
    <w:rsid w:val="00FD36F0"/>
    <w:rsid w:val="00FD36F9"/>
    <w:rsid w:val="00FD38CC"/>
    <w:rsid w:val="00FD3A39"/>
    <w:rsid w:val="00FD3ACE"/>
    <w:rsid w:val="00FD3BE0"/>
    <w:rsid w:val="00FD3C9A"/>
    <w:rsid w:val="00FD3CCF"/>
    <w:rsid w:val="00FD3D34"/>
    <w:rsid w:val="00FD3DE1"/>
    <w:rsid w:val="00FD3E76"/>
    <w:rsid w:val="00FD3EB4"/>
    <w:rsid w:val="00FD3F4F"/>
    <w:rsid w:val="00FD3F74"/>
    <w:rsid w:val="00FD411B"/>
    <w:rsid w:val="00FD4207"/>
    <w:rsid w:val="00FD424D"/>
    <w:rsid w:val="00FD428E"/>
    <w:rsid w:val="00FD4415"/>
    <w:rsid w:val="00FD44F1"/>
    <w:rsid w:val="00FD45A1"/>
    <w:rsid w:val="00FD46DD"/>
    <w:rsid w:val="00FD4843"/>
    <w:rsid w:val="00FD4844"/>
    <w:rsid w:val="00FD4A3D"/>
    <w:rsid w:val="00FD4A98"/>
    <w:rsid w:val="00FD4BA6"/>
    <w:rsid w:val="00FD4BEA"/>
    <w:rsid w:val="00FD4C65"/>
    <w:rsid w:val="00FD4CDC"/>
    <w:rsid w:val="00FD4CE7"/>
    <w:rsid w:val="00FD4F0C"/>
    <w:rsid w:val="00FD5003"/>
    <w:rsid w:val="00FD5075"/>
    <w:rsid w:val="00FD514F"/>
    <w:rsid w:val="00FD51CA"/>
    <w:rsid w:val="00FD5308"/>
    <w:rsid w:val="00FD5412"/>
    <w:rsid w:val="00FD5417"/>
    <w:rsid w:val="00FD5586"/>
    <w:rsid w:val="00FD5689"/>
    <w:rsid w:val="00FD5696"/>
    <w:rsid w:val="00FD57F3"/>
    <w:rsid w:val="00FD59BD"/>
    <w:rsid w:val="00FD5B23"/>
    <w:rsid w:val="00FD5BCD"/>
    <w:rsid w:val="00FD5BDD"/>
    <w:rsid w:val="00FD5D9E"/>
    <w:rsid w:val="00FD60E0"/>
    <w:rsid w:val="00FD615A"/>
    <w:rsid w:val="00FD61D2"/>
    <w:rsid w:val="00FD6309"/>
    <w:rsid w:val="00FD630B"/>
    <w:rsid w:val="00FD6523"/>
    <w:rsid w:val="00FD68B7"/>
    <w:rsid w:val="00FD68FD"/>
    <w:rsid w:val="00FD6943"/>
    <w:rsid w:val="00FD6AD3"/>
    <w:rsid w:val="00FD6AEF"/>
    <w:rsid w:val="00FD6FE0"/>
    <w:rsid w:val="00FD7043"/>
    <w:rsid w:val="00FD70D3"/>
    <w:rsid w:val="00FD7132"/>
    <w:rsid w:val="00FD7166"/>
    <w:rsid w:val="00FD7181"/>
    <w:rsid w:val="00FD73C9"/>
    <w:rsid w:val="00FD7734"/>
    <w:rsid w:val="00FD7791"/>
    <w:rsid w:val="00FD78DD"/>
    <w:rsid w:val="00FD7929"/>
    <w:rsid w:val="00FD799F"/>
    <w:rsid w:val="00FD79F0"/>
    <w:rsid w:val="00FD7A11"/>
    <w:rsid w:val="00FD7C9A"/>
    <w:rsid w:val="00FD7E2D"/>
    <w:rsid w:val="00FD7E47"/>
    <w:rsid w:val="00FD7E49"/>
    <w:rsid w:val="00FD7FFE"/>
    <w:rsid w:val="00FE001E"/>
    <w:rsid w:val="00FE00A4"/>
    <w:rsid w:val="00FE0117"/>
    <w:rsid w:val="00FE01C4"/>
    <w:rsid w:val="00FE031B"/>
    <w:rsid w:val="00FE0366"/>
    <w:rsid w:val="00FE04BB"/>
    <w:rsid w:val="00FE073F"/>
    <w:rsid w:val="00FE0873"/>
    <w:rsid w:val="00FE087E"/>
    <w:rsid w:val="00FE093A"/>
    <w:rsid w:val="00FE0AD0"/>
    <w:rsid w:val="00FE0C29"/>
    <w:rsid w:val="00FE0C5A"/>
    <w:rsid w:val="00FE0E80"/>
    <w:rsid w:val="00FE0FB7"/>
    <w:rsid w:val="00FE136D"/>
    <w:rsid w:val="00FE138D"/>
    <w:rsid w:val="00FE14D9"/>
    <w:rsid w:val="00FE15A5"/>
    <w:rsid w:val="00FE1815"/>
    <w:rsid w:val="00FE19FA"/>
    <w:rsid w:val="00FE1A9F"/>
    <w:rsid w:val="00FE1AD5"/>
    <w:rsid w:val="00FE1BC2"/>
    <w:rsid w:val="00FE1CDA"/>
    <w:rsid w:val="00FE1EF4"/>
    <w:rsid w:val="00FE20D4"/>
    <w:rsid w:val="00FE20DD"/>
    <w:rsid w:val="00FE219D"/>
    <w:rsid w:val="00FE21B5"/>
    <w:rsid w:val="00FE2428"/>
    <w:rsid w:val="00FE2431"/>
    <w:rsid w:val="00FE2476"/>
    <w:rsid w:val="00FE24C1"/>
    <w:rsid w:val="00FE26E8"/>
    <w:rsid w:val="00FE29E4"/>
    <w:rsid w:val="00FE2A03"/>
    <w:rsid w:val="00FE2B72"/>
    <w:rsid w:val="00FE2CFD"/>
    <w:rsid w:val="00FE2D0F"/>
    <w:rsid w:val="00FE2F40"/>
    <w:rsid w:val="00FE2F5F"/>
    <w:rsid w:val="00FE307C"/>
    <w:rsid w:val="00FE330F"/>
    <w:rsid w:val="00FE3351"/>
    <w:rsid w:val="00FE33AF"/>
    <w:rsid w:val="00FE3497"/>
    <w:rsid w:val="00FE356B"/>
    <w:rsid w:val="00FE368B"/>
    <w:rsid w:val="00FE36C8"/>
    <w:rsid w:val="00FE36F8"/>
    <w:rsid w:val="00FE38D2"/>
    <w:rsid w:val="00FE39CE"/>
    <w:rsid w:val="00FE3A5A"/>
    <w:rsid w:val="00FE3BBF"/>
    <w:rsid w:val="00FE3BE5"/>
    <w:rsid w:val="00FE3C99"/>
    <w:rsid w:val="00FE3D5A"/>
    <w:rsid w:val="00FE3E59"/>
    <w:rsid w:val="00FE3FE9"/>
    <w:rsid w:val="00FE4159"/>
    <w:rsid w:val="00FE43B6"/>
    <w:rsid w:val="00FE440E"/>
    <w:rsid w:val="00FE4592"/>
    <w:rsid w:val="00FE4792"/>
    <w:rsid w:val="00FE47EB"/>
    <w:rsid w:val="00FE48F1"/>
    <w:rsid w:val="00FE4B2C"/>
    <w:rsid w:val="00FE4B89"/>
    <w:rsid w:val="00FE4C60"/>
    <w:rsid w:val="00FE4E20"/>
    <w:rsid w:val="00FE4EBF"/>
    <w:rsid w:val="00FE4F9B"/>
    <w:rsid w:val="00FE52E1"/>
    <w:rsid w:val="00FE53CB"/>
    <w:rsid w:val="00FE55A7"/>
    <w:rsid w:val="00FE566F"/>
    <w:rsid w:val="00FE5737"/>
    <w:rsid w:val="00FE5747"/>
    <w:rsid w:val="00FE5815"/>
    <w:rsid w:val="00FE5866"/>
    <w:rsid w:val="00FE5B31"/>
    <w:rsid w:val="00FE5B59"/>
    <w:rsid w:val="00FE5CF4"/>
    <w:rsid w:val="00FE5D5B"/>
    <w:rsid w:val="00FE5D98"/>
    <w:rsid w:val="00FE5DD6"/>
    <w:rsid w:val="00FE6013"/>
    <w:rsid w:val="00FE605F"/>
    <w:rsid w:val="00FE6126"/>
    <w:rsid w:val="00FE65F3"/>
    <w:rsid w:val="00FE66D5"/>
    <w:rsid w:val="00FE6702"/>
    <w:rsid w:val="00FE67F7"/>
    <w:rsid w:val="00FE6897"/>
    <w:rsid w:val="00FE6A11"/>
    <w:rsid w:val="00FE6A79"/>
    <w:rsid w:val="00FE6B6B"/>
    <w:rsid w:val="00FE6CB6"/>
    <w:rsid w:val="00FE6EC2"/>
    <w:rsid w:val="00FE6EC9"/>
    <w:rsid w:val="00FE6EF5"/>
    <w:rsid w:val="00FE6FBC"/>
    <w:rsid w:val="00FE707B"/>
    <w:rsid w:val="00FE712F"/>
    <w:rsid w:val="00FE7142"/>
    <w:rsid w:val="00FE71B7"/>
    <w:rsid w:val="00FE72A3"/>
    <w:rsid w:val="00FE7371"/>
    <w:rsid w:val="00FE7441"/>
    <w:rsid w:val="00FE744A"/>
    <w:rsid w:val="00FE745E"/>
    <w:rsid w:val="00FE7582"/>
    <w:rsid w:val="00FE75E8"/>
    <w:rsid w:val="00FE7611"/>
    <w:rsid w:val="00FE778F"/>
    <w:rsid w:val="00FE78D1"/>
    <w:rsid w:val="00FE7900"/>
    <w:rsid w:val="00FE7959"/>
    <w:rsid w:val="00FE7A7A"/>
    <w:rsid w:val="00FE7D78"/>
    <w:rsid w:val="00FE7D7E"/>
    <w:rsid w:val="00FE7FAE"/>
    <w:rsid w:val="00FF00B6"/>
    <w:rsid w:val="00FF0122"/>
    <w:rsid w:val="00FF01D9"/>
    <w:rsid w:val="00FF01EA"/>
    <w:rsid w:val="00FF03FA"/>
    <w:rsid w:val="00FF0437"/>
    <w:rsid w:val="00FF04E6"/>
    <w:rsid w:val="00FF05FB"/>
    <w:rsid w:val="00FF063F"/>
    <w:rsid w:val="00FF064E"/>
    <w:rsid w:val="00FF066C"/>
    <w:rsid w:val="00FF072F"/>
    <w:rsid w:val="00FF076E"/>
    <w:rsid w:val="00FF091C"/>
    <w:rsid w:val="00FF0A62"/>
    <w:rsid w:val="00FF0C3D"/>
    <w:rsid w:val="00FF0C91"/>
    <w:rsid w:val="00FF0CC7"/>
    <w:rsid w:val="00FF0DDF"/>
    <w:rsid w:val="00FF0F05"/>
    <w:rsid w:val="00FF0F07"/>
    <w:rsid w:val="00FF0F62"/>
    <w:rsid w:val="00FF0FA4"/>
    <w:rsid w:val="00FF105E"/>
    <w:rsid w:val="00FF10DA"/>
    <w:rsid w:val="00FF11E9"/>
    <w:rsid w:val="00FF11FB"/>
    <w:rsid w:val="00FF127F"/>
    <w:rsid w:val="00FF12D4"/>
    <w:rsid w:val="00FF1493"/>
    <w:rsid w:val="00FF1538"/>
    <w:rsid w:val="00FF159F"/>
    <w:rsid w:val="00FF1633"/>
    <w:rsid w:val="00FF1642"/>
    <w:rsid w:val="00FF19E5"/>
    <w:rsid w:val="00FF1AA6"/>
    <w:rsid w:val="00FF1B1A"/>
    <w:rsid w:val="00FF1C34"/>
    <w:rsid w:val="00FF1D91"/>
    <w:rsid w:val="00FF1E54"/>
    <w:rsid w:val="00FF1E60"/>
    <w:rsid w:val="00FF1FFF"/>
    <w:rsid w:val="00FF20C3"/>
    <w:rsid w:val="00FF2555"/>
    <w:rsid w:val="00FF2575"/>
    <w:rsid w:val="00FF2611"/>
    <w:rsid w:val="00FF270A"/>
    <w:rsid w:val="00FF282C"/>
    <w:rsid w:val="00FF291E"/>
    <w:rsid w:val="00FF2959"/>
    <w:rsid w:val="00FF2A93"/>
    <w:rsid w:val="00FF2ABC"/>
    <w:rsid w:val="00FF2BCC"/>
    <w:rsid w:val="00FF2C0E"/>
    <w:rsid w:val="00FF2CD1"/>
    <w:rsid w:val="00FF2D23"/>
    <w:rsid w:val="00FF2ED4"/>
    <w:rsid w:val="00FF2F57"/>
    <w:rsid w:val="00FF3065"/>
    <w:rsid w:val="00FF30C8"/>
    <w:rsid w:val="00FF3150"/>
    <w:rsid w:val="00FF317C"/>
    <w:rsid w:val="00FF321B"/>
    <w:rsid w:val="00FF3262"/>
    <w:rsid w:val="00FF3289"/>
    <w:rsid w:val="00FF32C3"/>
    <w:rsid w:val="00FF336B"/>
    <w:rsid w:val="00FF3370"/>
    <w:rsid w:val="00FF3529"/>
    <w:rsid w:val="00FF35A8"/>
    <w:rsid w:val="00FF36A8"/>
    <w:rsid w:val="00FF36AA"/>
    <w:rsid w:val="00FF372B"/>
    <w:rsid w:val="00FF37B9"/>
    <w:rsid w:val="00FF39C3"/>
    <w:rsid w:val="00FF3A73"/>
    <w:rsid w:val="00FF3FAC"/>
    <w:rsid w:val="00FF3FC8"/>
    <w:rsid w:val="00FF4077"/>
    <w:rsid w:val="00FF4078"/>
    <w:rsid w:val="00FF4155"/>
    <w:rsid w:val="00FF4239"/>
    <w:rsid w:val="00FF4304"/>
    <w:rsid w:val="00FF438F"/>
    <w:rsid w:val="00FF43AD"/>
    <w:rsid w:val="00FF43D4"/>
    <w:rsid w:val="00FF44F5"/>
    <w:rsid w:val="00FF452E"/>
    <w:rsid w:val="00FF4643"/>
    <w:rsid w:val="00FF46D1"/>
    <w:rsid w:val="00FF47C7"/>
    <w:rsid w:val="00FF499B"/>
    <w:rsid w:val="00FF4A52"/>
    <w:rsid w:val="00FF4AEC"/>
    <w:rsid w:val="00FF4B1B"/>
    <w:rsid w:val="00FF4B62"/>
    <w:rsid w:val="00FF4DB8"/>
    <w:rsid w:val="00FF4DE1"/>
    <w:rsid w:val="00FF4E81"/>
    <w:rsid w:val="00FF4F9D"/>
    <w:rsid w:val="00FF5044"/>
    <w:rsid w:val="00FF51A8"/>
    <w:rsid w:val="00FF530C"/>
    <w:rsid w:val="00FF5400"/>
    <w:rsid w:val="00FF5636"/>
    <w:rsid w:val="00FF588B"/>
    <w:rsid w:val="00FF593C"/>
    <w:rsid w:val="00FF598B"/>
    <w:rsid w:val="00FF5996"/>
    <w:rsid w:val="00FF5A82"/>
    <w:rsid w:val="00FF5B6D"/>
    <w:rsid w:val="00FF5C9B"/>
    <w:rsid w:val="00FF5CF6"/>
    <w:rsid w:val="00FF5D43"/>
    <w:rsid w:val="00FF5E99"/>
    <w:rsid w:val="00FF5F1C"/>
    <w:rsid w:val="00FF604F"/>
    <w:rsid w:val="00FF60AA"/>
    <w:rsid w:val="00FF60E2"/>
    <w:rsid w:val="00FF61E2"/>
    <w:rsid w:val="00FF625D"/>
    <w:rsid w:val="00FF6432"/>
    <w:rsid w:val="00FF64BE"/>
    <w:rsid w:val="00FF650B"/>
    <w:rsid w:val="00FF668A"/>
    <w:rsid w:val="00FF6720"/>
    <w:rsid w:val="00FF677D"/>
    <w:rsid w:val="00FF6869"/>
    <w:rsid w:val="00FF693B"/>
    <w:rsid w:val="00FF6A47"/>
    <w:rsid w:val="00FF6B73"/>
    <w:rsid w:val="00FF6C47"/>
    <w:rsid w:val="00FF6E57"/>
    <w:rsid w:val="00FF7009"/>
    <w:rsid w:val="00FF7068"/>
    <w:rsid w:val="00FF7250"/>
    <w:rsid w:val="00FF746A"/>
    <w:rsid w:val="00FF74B2"/>
    <w:rsid w:val="00FF75B5"/>
    <w:rsid w:val="00FF75F7"/>
    <w:rsid w:val="00FF771D"/>
    <w:rsid w:val="00FF78BA"/>
    <w:rsid w:val="00FF793F"/>
    <w:rsid w:val="00FF7A03"/>
    <w:rsid w:val="00FF7AFC"/>
    <w:rsid w:val="00FF7B29"/>
    <w:rsid w:val="00FF7BF7"/>
    <w:rsid w:val="00FF7C27"/>
    <w:rsid w:val="00FF7C59"/>
    <w:rsid w:val="00FF7DB9"/>
    <w:rsid w:val="00FF7E29"/>
    <w:rsid w:val="00FF7EB1"/>
    <w:rsid w:val="00FF7FA6"/>
    <w:rsid w:val="0100B63F"/>
    <w:rsid w:val="0100DAB1"/>
    <w:rsid w:val="010144C2"/>
    <w:rsid w:val="01025FFA"/>
    <w:rsid w:val="01032CBE"/>
    <w:rsid w:val="01038365"/>
    <w:rsid w:val="0105E231"/>
    <w:rsid w:val="0107D568"/>
    <w:rsid w:val="010A0A84"/>
    <w:rsid w:val="010AC967"/>
    <w:rsid w:val="010BC75B"/>
    <w:rsid w:val="010C613C"/>
    <w:rsid w:val="010E0E04"/>
    <w:rsid w:val="010EABF8"/>
    <w:rsid w:val="0110F37B"/>
    <w:rsid w:val="01142C70"/>
    <w:rsid w:val="0118988A"/>
    <w:rsid w:val="011A326A"/>
    <w:rsid w:val="011D218D"/>
    <w:rsid w:val="011F2DD7"/>
    <w:rsid w:val="0120022F"/>
    <w:rsid w:val="01204DF7"/>
    <w:rsid w:val="01206AF7"/>
    <w:rsid w:val="01208AF2"/>
    <w:rsid w:val="01210C4D"/>
    <w:rsid w:val="0121F89B"/>
    <w:rsid w:val="0122E9D2"/>
    <w:rsid w:val="0123B56C"/>
    <w:rsid w:val="0124BDB2"/>
    <w:rsid w:val="0128EB74"/>
    <w:rsid w:val="012BA5E7"/>
    <w:rsid w:val="012E5C32"/>
    <w:rsid w:val="012EA549"/>
    <w:rsid w:val="012F3188"/>
    <w:rsid w:val="012FF12A"/>
    <w:rsid w:val="01313876"/>
    <w:rsid w:val="013355B8"/>
    <w:rsid w:val="0133567A"/>
    <w:rsid w:val="01336E05"/>
    <w:rsid w:val="01351459"/>
    <w:rsid w:val="01353DFC"/>
    <w:rsid w:val="01354A44"/>
    <w:rsid w:val="0135F18E"/>
    <w:rsid w:val="013610BB"/>
    <w:rsid w:val="013816C0"/>
    <w:rsid w:val="01381768"/>
    <w:rsid w:val="013889CB"/>
    <w:rsid w:val="0138AD68"/>
    <w:rsid w:val="0138EE84"/>
    <w:rsid w:val="013943C8"/>
    <w:rsid w:val="0139C175"/>
    <w:rsid w:val="013C24F9"/>
    <w:rsid w:val="013D8252"/>
    <w:rsid w:val="013E6BFF"/>
    <w:rsid w:val="013E7F00"/>
    <w:rsid w:val="013F2675"/>
    <w:rsid w:val="013F39FF"/>
    <w:rsid w:val="013F7CF5"/>
    <w:rsid w:val="01401848"/>
    <w:rsid w:val="01421850"/>
    <w:rsid w:val="01426A1B"/>
    <w:rsid w:val="0142F561"/>
    <w:rsid w:val="01431BB9"/>
    <w:rsid w:val="014511F4"/>
    <w:rsid w:val="0145B846"/>
    <w:rsid w:val="014842BF"/>
    <w:rsid w:val="01496B95"/>
    <w:rsid w:val="014975D4"/>
    <w:rsid w:val="014A737A"/>
    <w:rsid w:val="014C0EC7"/>
    <w:rsid w:val="014E93BB"/>
    <w:rsid w:val="014FF476"/>
    <w:rsid w:val="01545020"/>
    <w:rsid w:val="0155293B"/>
    <w:rsid w:val="0155C8FC"/>
    <w:rsid w:val="01576497"/>
    <w:rsid w:val="01579352"/>
    <w:rsid w:val="01593D87"/>
    <w:rsid w:val="015AA162"/>
    <w:rsid w:val="0160A277"/>
    <w:rsid w:val="0160EED2"/>
    <w:rsid w:val="0161004A"/>
    <w:rsid w:val="0161930E"/>
    <w:rsid w:val="0165A152"/>
    <w:rsid w:val="01675DD8"/>
    <w:rsid w:val="01685A91"/>
    <w:rsid w:val="016A2630"/>
    <w:rsid w:val="016A4AFE"/>
    <w:rsid w:val="016A99B7"/>
    <w:rsid w:val="016B5EBD"/>
    <w:rsid w:val="016B8279"/>
    <w:rsid w:val="016BF861"/>
    <w:rsid w:val="016C63B8"/>
    <w:rsid w:val="016C8357"/>
    <w:rsid w:val="016E975F"/>
    <w:rsid w:val="01709C0E"/>
    <w:rsid w:val="017241A2"/>
    <w:rsid w:val="0172DCBE"/>
    <w:rsid w:val="0174FDB3"/>
    <w:rsid w:val="0175CF25"/>
    <w:rsid w:val="01760AC8"/>
    <w:rsid w:val="01764F54"/>
    <w:rsid w:val="01779A01"/>
    <w:rsid w:val="0178BE1B"/>
    <w:rsid w:val="0178C851"/>
    <w:rsid w:val="01794DD5"/>
    <w:rsid w:val="0179BD7A"/>
    <w:rsid w:val="017B5C5B"/>
    <w:rsid w:val="017B83B2"/>
    <w:rsid w:val="017BF522"/>
    <w:rsid w:val="017C4F29"/>
    <w:rsid w:val="017CFB52"/>
    <w:rsid w:val="017D575F"/>
    <w:rsid w:val="017E2198"/>
    <w:rsid w:val="017ED4A7"/>
    <w:rsid w:val="017F2181"/>
    <w:rsid w:val="017FE1D3"/>
    <w:rsid w:val="018173EB"/>
    <w:rsid w:val="018356EE"/>
    <w:rsid w:val="0183877A"/>
    <w:rsid w:val="0183D872"/>
    <w:rsid w:val="01873871"/>
    <w:rsid w:val="01877A01"/>
    <w:rsid w:val="0187B08E"/>
    <w:rsid w:val="01882B16"/>
    <w:rsid w:val="01896B76"/>
    <w:rsid w:val="0189F669"/>
    <w:rsid w:val="018AEBDE"/>
    <w:rsid w:val="018DF15D"/>
    <w:rsid w:val="018E22E0"/>
    <w:rsid w:val="018E56CA"/>
    <w:rsid w:val="018FC4BD"/>
    <w:rsid w:val="01908848"/>
    <w:rsid w:val="0195D631"/>
    <w:rsid w:val="01984AE8"/>
    <w:rsid w:val="01985266"/>
    <w:rsid w:val="0199385A"/>
    <w:rsid w:val="019A175B"/>
    <w:rsid w:val="019A49FA"/>
    <w:rsid w:val="019B64B9"/>
    <w:rsid w:val="019BB21A"/>
    <w:rsid w:val="019BC6C6"/>
    <w:rsid w:val="019CDFED"/>
    <w:rsid w:val="01A2296B"/>
    <w:rsid w:val="01A6BF53"/>
    <w:rsid w:val="01A768AF"/>
    <w:rsid w:val="01A81BBC"/>
    <w:rsid w:val="01AB25E3"/>
    <w:rsid w:val="01AB434D"/>
    <w:rsid w:val="01AFBC46"/>
    <w:rsid w:val="01AFF3BC"/>
    <w:rsid w:val="01B02779"/>
    <w:rsid w:val="01B33474"/>
    <w:rsid w:val="01B42FC7"/>
    <w:rsid w:val="01B5AA1C"/>
    <w:rsid w:val="01B5E4C1"/>
    <w:rsid w:val="01B99DE7"/>
    <w:rsid w:val="01BB278F"/>
    <w:rsid w:val="01BC315A"/>
    <w:rsid w:val="01BC5816"/>
    <w:rsid w:val="01BF078D"/>
    <w:rsid w:val="01BF28CE"/>
    <w:rsid w:val="01C07CC9"/>
    <w:rsid w:val="01C226EC"/>
    <w:rsid w:val="01C5B6CC"/>
    <w:rsid w:val="01C5C335"/>
    <w:rsid w:val="01C63BD7"/>
    <w:rsid w:val="01C9CB33"/>
    <w:rsid w:val="01C9EC55"/>
    <w:rsid w:val="01CC3270"/>
    <w:rsid w:val="01CEABD4"/>
    <w:rsid w:val="01CECDAC"/>
    <w:rsid w:val="01D55B0A"/>
    <w:rsid w:val="01D5C86F"/>
    <w:rsid w:val="01D70EA8"/>
    <w:rsid w:val="01D73719"/>
    <w:rsid w:val="01D7DBAE"/>
    <w:rsid w:val="01D956B6"/>
    <w:rsid w:val="01DA47D0"/>
    <w:rsid w:val="01DB0E2D"/>
    <w:rsid w:val="01DBDB26"/>
    <w:rsid w:val="01DC604B"/>
    <w:rsid w:val="01DD8E89"/>
    <w:rsid w:val="01DDA80C"/>
    <w:rsid w:val="01DE6C52"/>
    <w:rsid w:val="01DF3593"/>
    <w:rsid w:val="01E0A82A"/>
    <w:rsid w:val="01E156AE"/>
    <w:rsid w:val="01E2FDB8"/>
    <w:rsid w:val="01E37923"/>
    <w:rsid w:val="01E50E0C"/>
    <w:rsid w:val="01E555A6"/>
    <w:rsid w:val="01E65FA2"/>
    <w:rsid w:val="01E73A55"/>
    <w:rsid w:val="01E97436"/>
    <w:rsid w:val="01EAD969"/>
    <w:rsid w:val="01EB1FB1"/>
    <w:rsid w:val="01ED5E9D"/>
    <w:rsid w:val="01EEF51B"/>
    <w:rsid w:val="01EF36A0"/>
    <w:rsid w:val="01EF8B2D"/>
    <w:rsid w:val="01EF9D18"/>
    <w:rsid w:val="01F23FB2"/>
    <w:rsid w:val="01F24889"/>
    <w:rsid w:val="01F35786"/>
    <w:rsid w:val="01F54337"/>
    <w:rsid w:val="01F5B46D"/>
    <w:rsid w:val="01F5F1FA"/>
    <w:rsid w:val="01F70BFB"/>
    <w:rsid w:val="01FA6B8F"/>
    <w:rsid w:val="01FD43AC"/>
    <w:rsid w:val="01FD7E69"/>
    <w:rsid w:val="01FE608F"/>
    <w:rsid w:val="01FED60B"/>
    <w:rsid w:val="01FF85E1"/>
    <w:rsid w:val="01FFA01E"/>
    <w:rsid w:val="020059D0"/>
    <w:rsid w:val="0201BD2D"/>
    <w:rsid w:val="02044EDF"/>
    <w:rsid w:val="02059926"/>
    <w:rsid w:val="0205DAA0"/>
    <w:rsid w:val="0207869A"/>
    <w:rsid w:val="020874C7"/>
    <w:rsid w:val="0208C578"/>
    <w:rsid w:val="0208CA74"/>
    <w:rsid w:val="0209E6F7"/>
    <w:rsid w:val="020A5B2A"/>
    <w:rsid w:val="020A9224"/>
    <w:rsid w:val="020BD8F5"/>
    <w:rsid w:val="020C18D8"/>
    <w:rsid w:val="020C7B59"/>
    <w:rsid w:val="020CC1F6"/>
    <w:rsid w:val="020D6941"/>
    <w:rsid w:val="020DE236"/>
    <w:rsid w:val="020DF551"/>
    <w:rsid w:val="020E478B"/>
    <w:rsid w:val="020F4C92"/>
    <w:rsid w:val="0210C782"/>
    <w:rsid w:val="0213D09A"/>
    <w:rsid w:val="0214DF51"/>
    <w:rsid w:val="021508D8"/>
    <w:rsid w:val="0215C9FE"/>
    <w:rsid w:val="021655F6"/>
    <w:rsid w:val="021A3127"/>
    <w:rsid w:val="021B5B62"/>
    <w:rsid w:val="021BAF14"/>
    <w:rsid w:val="021C009E"/>
    <w:rsid w:val="021D6CB3"/>
    <w:rsid w:val="021D991B"/>
    <w:rsid w:val="021EB135"/>
    <w:rsid w:val="021F3F86"/>
    <w:rsid w:val="0220BA65"/>
    <w:rsid w:val="0220F3D5"/>
    <w:rsid w:val="022132C7"/>
    <w:rsid w:val="0224FEDD"/>
    <w:rsid w:val="0225088D"/>
    <w:rsid w:val="0226ECFA"/>
    <w:rsid w:val="0228633E"/>
    <w:rsid w:val="02289221"/>
    <w:rsid w:val="0228C860"/>
    <w:rsid w:val="02293859"/>
    <w:rsid w:val="022D2DF5"/>
    <w:rsid w:val="022D71DF"/>
    <w:rsid w:val="022E17FE"/>
    <w:rsid w:val="022E18BF"/>
    <w:rsid w:val="023187A3"/>
    <w:rsid w:val="02359402"/>
    <w:rsid w:val="0235A760"/>
    <w:rsid w:val="0235D841"/>
    <w:rsid w:val="02369170"/>
    <w:rsid w:val="02374CEE"/>
    <w:rsid w:val="023812A5"/>
    <w:rsid w:val="0238A763"/>
    <w:rsid w:val="0239DC52"/>
    <w:rsid w:val="023C9A3A"/>
    <w:rsid w:val="023D2B5A"/>
    <w:rsid w:val="023E0C0E"/>
    <w:rsid w:val="023E828A"/>
    <w:rsid w:val="023EE96E"/>
    <w:rsid w:val="023F3557"/>
    <w:rsid w:val="0241179E"/>
    <w:rsid w:val="02412356"/>
    <w:rsid w:val="0241384A"/>
    <w:rsid w:val="0241634C"/>
    <w:rsid w:val="02416E8E"/>
    <w:rsid w:val="02419275"/>
    <w:rsid w:val="02429B45"/>
    <w:rsid w:val="02432EF9"/>
    <w:rsid w:val="02441467"/>
    <w:rsid w:val="0244C555"/>
    <w:rsid w:val="0247FDF2"/>
    <w:rsid w:val="0248C6F2"/>
    <w:rsid w:val="024A1A99"/>
    <w:rsid w:val="024A4C09"/>
    <w:rsid w:val="024F38B7"/>
    <w:rsid w:val="025058D6"/>
    <w:rsid w:val="0251005E"/>
    <w:rsid w:val="0256475A"/>
    <w:rsid w:val="025697AA"/>
    <w:rsid w:val="0256FBF7"/>
    <w:rsid w:val="0259F7E1"/>
    <w:rsid w:val="025BCF82"/>
    <w:rsid w:val="025BD95A"/>
    <w:rsid w:val="025E14E1"/>
    <w:rsid w:val="02631C06"/>
    <w:rsid w:val="026386AC"/>
    <w:rsid w:val="0263CEB8"/>
    <w:rsid w:val="0264CBAB"/>
    <w:rsid w:val="0267EFFB"/>
    <w:rsid w:val="02680B64"/>
    <w:rsid w:val="026A4B9F"/>
    <w:rsid w:val="026A7CBB"/>
    <w:rsid w:val="026AB853"/>
    <w:rsid w:val="026B07FF"/>
    <w:rsid w:val="026CAED0"/>
    <w:rsid w:val="026D11AA"/>
    <w:rsid w:val="026E29DA"/>
    <w:rsid w:val="026E6EF8"/>
    <w:rsid w:val="026F41C7"/>
    <w:rsid w:val="02730C48"/>
    <w:rsid w:val="02737484"/>
    <w:rsid w:val="0273D80B"/>
    <w:rsid w:val="0273DA8E"/>
    <w:rsid w:val="02758F19"/>
    <w:rsid w:val="0275FA6D"/>
    <w:rsid w:val="02769C73"/>
    <w:rsid w:val="02783966"/>
    <w:rsid w:val="02787EF5"/>
    <w:rsid w:val="0278AF7C"/>
    <w:rsid w:val="0278B293"/>
    <w:rsid w:val="027A5CEA"/>
    <w:rsid w:val="027B611A"/>
    <w:rsid w:val="027B77F8"/>
    <w:rsid w:val="027EBC2F"/>
    <w:rsid w:val="027EEBE3"/>
    <w:rsid w:val="02821EAD"/>
    <w:rsid w:val="0282BA90"/>
    <w:rsid w:val="0282E894"/>
    <w:rsid w:val="02832E02"/>
    <w:rsid w:val="0283E508"/>
    <w:rsid w:val="0284F03F"/>
    <w:rsid w:val="0286C00E"/>
    <w:rsid w:val="02879E17"/>
    <w:rsid w:val="0288267D"/>
    <w:rsid w:val="028AE26F"/>
    <w:rsid w:val="028B6E50"/>
    <w:rsid w:val="028B94E5"/>
    <w:rsid w:val="028D1BA4"/>
    <w:rsid w:val="028D5618"/>
    <w:rsid w:val="028E8D81"/>
    <w:rsid w:val="028EEE9C"/>
    <w:rsid w:val="029097B0"/>
    <w:rsid w:val="0291E4B7"/>
    <w:rsid w:val="02953C8F"/>
    <w:rsid w:val="0295F244"/>
    <w:rsid w:val="02960206"/>
    <w:rsid w:val="02965C8A"/>
    <w:rsid w:val="029693E9"/>
    <w:rsid w:val="02975319"/>
    <w:rsid w:val="0297A8A9"/>
    <w:rsid w:val="02992FBA"/>
    <w:rsid w:val="02998F3C"/>
    <w:rsid w:val="029C2DA5"/>
    <w:rsid w:val="029CF327"/>
    <w:rsid w:val="029E2BD2"/>
    <w:rsid w:val="029EC720"/>
    <w:rsid w:val="029F550A"/>
    <w:rsid w:val="02A0CD39"/>
    <w:rsid w:val="02A145CA"/>
    <w:rsid w:val="02A28D01"/>
    <w:rsid w:val="02A2D6AB"/>
    <w:rsid w:val="02A30401"/>
    <w:rsid w:val="02A350FC"/>
    <w:rsid w:val="02A5C085"/>
    <w:rsid w:val="02A704D3"/>
    <w:rsid w:val="02A904AC"/>
    <w:rsid w:val="02AAB6E0"/>
    <w:rsid w:val="02AAD8D8"/>
    <w:rsid w:val="02ABD2D3"/>
    <w:rsid w:val="02AE8FD9"/>
    <w:rsid w:val="02B07B39"/>
    <w:rsid w:val="02B0C228"/>
    <w:rsid w:val="02B30E92"/>
    <w:rsid w:val="02B32396"/>
    <w:rsid w:val="02B3EE08"/>
    <w:rsid w:val="02B436C6"/>
    <w:rsid w:val="02B4DE92"/>
    <w:rsid w:val="02B7CFD6"/>
    <w:rsid w:val="02B83824"/>
    <w:rsid w:val="02B8D1A3"/>
    <w:rsid w:val="02B9B1B0"/>
    <w:rsid w:val="02BC4E49"/>
    <w:rsid w:val="02BC61EA"/>
    <w:rsid w:val="02BCAB63"/>
    <w:rsid w:val="02BD3680"/>
    <w:rsid w:val="02BD4E8B"/>
    <w:rsid w:val="02BE4338"/>
    <w:rsid w:val="02BFCBAD"/>
    <w:rsid w:val="02C04937"/>
    <w:rsid w:val="02C06C06"/>
    <w:rsid w:val="02C0DACE"/>
    <w:rsid w:val="02C0DEC2"/>
    <w:rsid w:val="02C11DD2"/>
    <w:rsid w:val="02C3A2D0"/>
    <w:rsid w:val="02C8A290"/>
    <w:rsid w:val="02CA9CF2"/>
    <w:rsid w:val="02CB010D"/>
    <w:rsid w:val="02CBAD9C"/>
    <w:rsid w:val="02CC98FD"/>
    <w:rsid w:val="02CE5B62"/>
    <w:rsid w:val="02CED0E2"/>
    <w:rsid w:val="02CF57E1"/>
    <w:rsid w:val="02CF880B"/>
    <w:rsid w:val="02CFB6D9"/>
    <w:rsid w:val="02CFE668"/>
    <w:rsid w:val="02D04D9F"/>
    <w:rsid w:val="02D08A8F"/>
    <w:rsid w:val="02D0EEED"/>
    <w:rsid w:val="02D1953B"/>
    <w:rsid w:val="02D1B813"/>
    <w:rsid w:val="02D1F200"/>
    <w:rsid w:val="02D484BA"/>
    <w:rsid w:val="02D50994"/>
    <w:rsid w:val="02D5868B"/>
    <w:rsid w:val="02D70E73"/>
    <w:rsid w:val="02D74984"/>
    <w:rsid w:val="02DA60E5"/>
    <w:rsid w:val="02DCE799"/>
    <w:rsid w:val="02DCEAF9"/>
    <w:rsid w:val="02E041EB"/>
    <w:rsid w:val="02E0DD0F"/>
    <w:rsid w:val="02E164B8"/>
    <w:rsid w:val="02E19E78"/>
    <w:rsid w:val="02E1D3FE"/>
    <w:rsid w:val="02E4905F"/>
    <w:rsid w:val="02E675DB"/>
    <w:rsid w:val="02E77D91"/>
    <w:rsid w:val="02E8191C"/>
    <w:rsid w:val="02E90AFC"/>
    <w:rsid w:val="02EA1C33"/>
    <w:rsid w:val="02EA5A31"/>
    <w:rsid w:val="02EC7345"/>
    <w:rsid w:val="02EDEC7F"/>
    <w:rsid w:val="02EE9C94"/>
    <w:rsid w:val="02EF51BE"/>
    <w:rsid w:val="02F0CCEA"/>
    <w:rsid w:val="02F53551"/>
    <w:rsid w:val="02F54336"/>
    <w:rsid w:val="02F74208"/>
    <w:rsid w:val="02F7F2BF"/>
    <w:rsid w:val="02F857C7"/>
    <w:rsid w:val="02F90A2B"/>
    <w:rsid w:val="02FB47E0"/>
    <w:rsid w:val="02FC97A2"/>
    <w:rsid w:val="02FE0F02"/>
    <w:rsid w:val="02FFFC69"/>
    <w:rsid w:val="03003307"/>
    <w:rsid w:val="0301DA61"/>
    <w:rsid w:val="03028648"/>
    <w:rsid w:val="0302BFC3"/>
    <w:rsid w:val="0304B326"/>
    <w:rsid w:val="0305EC23"/>
    <w:rsid w:val="0306AFCB"/>
    <w:rsid w:val="0306D110"/>
    <w:rsid w:val="030A29C4"/>
    <w:rsid w:val="030BE1AD"/>
    <w:rsid w:val="030C6048"/>
    <w:rsid w:val="030F35A7"/>
    <w:rsid w:val="0313D41D"/>
    <w:rsid w:val="03157309"/>
    <w:rsid w:val="0316520F"/>
    <w:rsid w:val="03184465"/>
    <w:rsid w:val="0318511B"/>
    <w:rsid w:val="03196AA6"/>
    <w:rsid w:val="031980A2"/>
    <w:rsid w:val="0319E6CA"/>
    <w:rsid w:val="031B865C"/>
    <w:rsid w:val="031C0D28"/>
    <w:rsid w:val="031C4644"/>
    <w:rsid w:val="031D16F6"/>
    <w:rsid w:val="031E9010"/>
    <w:rsid w:val="031EADF1"/>
    <w:rsid w:val="03220B6F"/>
    <w:rsid w:val="0323490E"/>
    <w:rsid w:val="0323771A"/>
    <w:rsid w:val="032665F6"/>
    <w:rsid w:val="03274B79"/>
    <w:rsid w:val="0328423D"/>
    <w:rsid w:val="0328A4FC"/>
    <w:rsid w:val="0329F23E"/>
    <w:rsid w:val="032A1BDA"/>
    <w:rsid w:val="032AC1CB"/>
    <w:rsid w:val="032D4EBB"/>
    <w:rsid w:val="032F4CAB"/>
    <w:rsid w:val="0330EAC2"/>
    <w:rsid w:val="0334EF4C"/>
    <w:rsid w:val="03361183"/>
    <w:rsid w:val="03381CA6"/>
    <w:rsid w:val="03394A7E"/>
    <w:rsid w:val="033AB1B2"/>
    <w:rsid w:val="033B8992"/>
    <w:rsid w:val="033BB9D9"/>
    <w:rsid w:val="033D3CFF"/>
    <w:rsid w:val="033E6976"/>
    <w:rsid w:val="033F2F2F"/>
    <w:rsid w:val="033F6FA5"/>
    <w:rsid w:val="03427C85"/>
    <w:rsid w:val="0342A3A7"/>
    <w:rsid w:val="03431240"/>
    <w:rsid w:val="03440970"/>
    <w:rsid w:val="034416AB"/>
    <w:rsid w:val="03448B8D"/>
    <w:rsid w:val="0346A470"/>
    <w:rsid w:val="0347952D"/>
    <w:rsid w:val="0348B2DB"/>
    <w:rsid w:val="0349C3F3"/>
    <w:rsid w:val="034A8F0C"/>
    <w:rsid w:val="034B1751"/>
    <w:rsid w:val="034B3A9C"/>
    <w:rsid w:val="034B868F"/>
    <w:rsid w:val="034CB639"/>
    <w:rsid w:val="034D9C5A"/>
    <w:rsid w:val="034E48BE"/>
    <w:rsid w:val="034E6DCA"/>
    <w:rsid w:val="0351FC09"/>
    <w:rsid w:val="035353D4"/>
    <w:rsid w:val="0353AE95"/>
    <w:rsid w:val="0353CC80"/>
    <w:rsid w:val="0354263B"/>
    <w:rsid w:val="035451CC"/>
    <w:rsid w:val="035458E0"/>
    <w:rsid w:val="0355C112"/>
    <w:rsid w:val="03560DB5"/>
    <w:rsid w:val="03565C66"/>
    <w:rsid w:val="0357BDC2"/>
    <w:rsid w:val="035891D2"/>
    <w:rsid w:val="0359D197"/>
    <w:rsid w:val="035A25A9"/>
    <w:rsid w:val="035B0444"/>
    <w:rsid w:val="035B23EE"/>
    <w:rsid w:val="035DF666"/>
    <w:rsid w:val="035E7CC9"/>
    <w:rsid w:val="035EC3B9"/>
    <w:rsid w:val="0360E349"/>
    <w:rsid w:val="036188D1"/>
    <w:rsid w:val="0365A34C"/>
    <w:rsid w:val="0365BB0F"/>
    <w:rsid w:val="036609B9"/>
    <w:rsid w:val="036710B6"/>
    <w:rsid w:val="03677210"/>
    <w:rsid w:val="03682D83"/>
    <w:rsid w:val="0369ABF9"/>
    <w:rsid w:val="036BDDE0"/>
    <w:rsid w:val="036BF388"/>
    <w:rsid w:val="036CAB3E"/>
    <w:rsid w:val="036FC637"/>
    <w:rsid w:val="036FCCF2"/>
    <w:rsid w:val="036FFD3F"/>
    <w:rsid w:val="0370660F"/>
    <w:rsid w:val="0371616B"/>
    <w:rsid w:val="0371D75D"/>
    <w:rsid w:val="03724D80"/>
    <w:rsid w:val="03738BCF"/>
    <w:rsid w:val="0373A53B"/>
    <w:rsid w:val="0376C1C8"/>
    <w:rsid w:val="0377A415"/>
    <w:rsid w:val="0378D277"/>
    <w:rsid w:val="03791414"/>
    <w:rsid w:val="0379AF60"/>
    <w:rsid w:val="0379F1DE"/>
    <w:rsid w:val="037AB33F"/>
    <w:rsid w:val="037AD385"/>
    <w:rsid w:val="037C8D9E"/>
    <w:rsid w:val="037E16B5"/>
    <w:rsid w:val="037E548A"/>
    <w:rsid w:val="037E72D1"/>
    <w:rsid w:val="0380BB86"/>
    <w:rsid w:val="03818CB8"/>
    <w:rsid w:val="0383BE91"/>
    <w:rsid w:val="03849BC7"/>
    <w:rsid w:val="03852476"/>
    <w:rsid w:val="03872DFE"/>
    <w:rsid w:val="0387DF5B"/>
    <w:rsid w:val="0388E2A9"/>
    <w:rsid w:val="0388FA9E"/>
    <w:rsid w:val="0389AA5C"/>
    <w:rsid w:val="038D13A9"/>
    <w:rsid w:val="038D7726"/>
    <w:rsid w:val="03906D05"/>
    <w:rsid w:val="03927DED"/>
    <w:rsid w:val="0392DEE2"/>
    <w:rsid w:val="039396D4"/>
    <w:rsid w:val="0393C2C3"/>
    <w:rsid w:val="0394DD66"/>
    <w:rsid w:val="0397E8E9"/>
    <w:rsid w:val="0398B349"/>
    <w:rsid w:val="0398DEC4"/>
    <w:rsid w:val="03993387"/>
    <w:rsid w:val="039BB7AC"/>
    <w:rsid w:val="039CAE7A"/>
    <w:rsid w:val="039DD812"/>
    <w:rsid w:val="039E07F3"/>
    <w:rsid w:val="039E8708"/>
    <w:rsid w:val="039FA80B"/>
    <w:rsid w:val="03A07504"/>
    <w:rsid w:val="03A0CB9A"/>
    <w:rsid w:val="03A211AC"/>
    <w:rsid w:val="03A2A980"/>
    <w:rsid w:val="03A2B386"/>
    <w:rsid w:val="03A369EF"/>
    <w:rsid w:val="03A3B6FF"/>
    <w:rsid w:val="03A571DA"/>
    <w:rsid w:val="03A77F6F"/>
    <w:rsid w:val="03AAC729"/>
    <w:rsid w:val="03AC3F1E"/>
    <w:rsid w:val="03AC830C"/>
    <w:rsid w:val="03AD1410"/>
    <w:rsid w:val="03B17440"/>
    <w:rsid w:val="03B33E88"/>
    <w:rsid w:val="03B53619"/>
    <w:rsid w:val="03B5BEB0"/>
    <w:rsid w:val="03B85843"/>
    <w:rsid w:val="03B9422C"/>
    <w:rsid w:val="03BA7A2A"/>
    <w:rsid w:val="03BC3071"/>
    <w:rsid w:val="03BCC772"/>
    <w:rsid w:val="03C14998"/>
    <w:rsid w:val="03C15727"/>
    <w:rsid w:val="03C1A05E"/>
    <w:rsid w:val="03C20309"/>
    <w:rsid w:val="03C22D96"/>
    <w:rsid w:val="03C5E758"/>
    <w:rsid w:val="03C5F54E"/>
    <w:rsid w:val="03C60ECD"/>
    <w:rsid w:val="03C7AEE5"/>
    <w:rsid w:val="03C8B647"/>
    <w:rsid w:val="03C8DD71"/>
    <w:rsid w:val="03CC283D"/>
    <w:rsid w:val="03CF0335"/>
    <w:rsid w:val="03CFF5F8"/>
    <w:rsid w:val="03D4E984"/>
    <w:rsid w:val="03D705F0"/>
    <w:rsid w:val="03D7388E"/>
    <w:rsid w:val="03D82699"/>
    <w:rsid w:val="03D88BBB"/>
    <w:rsid w:val="03DC1A59"/>
    <w:rsid w:val="03DCDB63"/>
    <w:rsid w:val="03DD0E46"/>
    <w:rsid w:val="03DDADE5"/>
    <w:rsid w:val="03DF9716"/>
    <w:rsid w:val="03DFB6FF"/>
    <w:rsid w:val="03DFDEFA"/>
    <w:rsid w:val="03E17BCC"/>
    <w:rsid w:val="03E1DBCD"/>
    <w:rsid w:val="03E44598"/>
    <w:rsid w:val="03E549A6"/>
    <w:rsid w:val="03E5AF7F"/>
    <w:rsid w:val="03E76015"/>
    <w:rsid w:val="03E92193"/>
    <w:rsid w:val="03EC86B5"/>
    <w:rsid w:val="03ED5FCB"/>
    <w:rsid w:val="03EF8105"/>
    <w:rsid w:val="03EF8252"/>
    <w:rsid w:val="03EFDEA5"/>
    <w:rsid w:val="03F0D904"/>
    <w:rsid w:val="03F68AC6"/>
    <w:rsid w:val="03F707AC"/>
    <w:rsid w:val="03F7DFE6"/>
    <w:rsid w:val="03F87FA9"/>
    <w:rsid w:val="03F8ADC2"/>
    <w:rsid w:val="03F9CF93"/>
    <w:rsid w:val="03FA3EFA"/>
    <w:rsid w:val="0400396D"/>
    <w:rsid w:val="04024968"/>
    <w:rsid w:val="04043B47"/>
    <w:rsid w:val="0404CADD"/>
    <w:rsid w:val="0407051A"/>
    <w:rsid w:val="0408BB96"/>
    <w:rsid w:val="040924C4"/>
    <w:rsid w:val="0409625E"/>
    <w:rsid w:val="0409B754"/>
    <w:rsid w:val="040B83CA"/>
    <w:rsid w:val="040BC839"/>
    <w:rsid w:val="040CD4DD"/>
    <w:rsid w:val="040D0A18"/>
    <w:rsid w:val="040DF8D1"/>
    <w:rsid w:val="040FC30C"/>
    <w:rsid w:val="04102E01"/>
    <w:rsid w:val="04127010"/>
    <w:rsid w:val="04138A10"/>
    <w:rsid w:val="0414E36A"/>
    <w:rsid w:val="04157603"/>
    <w:rsid w:val="04167235"/>
    <w:rsid w:val="0417307F"/>
    <w:rsid w:val="04179144"/>
    <w:rsid w:val="04186F8C"/>
    <w:rsid w:val="041A4E80"/>
    <w:rsid w:val="041DDC13"/>
    <w:rsid w:val="041E6738"/>
    <w:rsid w:val="041FE211"/>
    <w:rsid w:val="04211CD6"/>
    <w:rsid w:val="04219BF5"/>
    <w:rsid w:val="0421E46F"/>
    <w:rsid w:val="0424A27A"/>
    <w:rsid w:val="04257C9C"/>
    <w:rsid w:val="0427EB3A"/>
    <w:rsid w:val="04292095"/>
    <w:rsid w:val="042C8323"/>
    <w:rsid w:val="042CD68E"/>
    <w:rsid w:val="042D77E9"/>
    <w:rsid w:val="042E888C"/>
    <w:rsid w:val="042E94F2"/>
    <w:rsid w:val="04324B63"/>
    <w:rsid w:val="0432E955"/>
    <w:rsid w:val="0433560D"/>
    <w:rsid w:val="0434DEE0"/>
    <w:rsid w:val="043579CB"/>
    <w:rsid w:val="04370D15"/>
    <w:rsid w:val="043B39C6"/>
    <w:rsid w:val="043CBDDC"/>
    <w:rsid w:val="043D7895"/>
    <w:rsid w:val="043D8AE1"/>
    <w:rsid w:val="043FC174"/>
    <w:rsid w:val="043FD6BE"/>
    <w:rsid w:val="04412F36"/>
    <w:rsid w:val="0444268E"/>
    <w:rsid w:val="04442DCE"/>
    <w:rsid w:val="0448B2AB"/>
    <w:rsid w:val="04497BC9"/>
    <w:rsid w:val="044BFE4C"/>
    <w:rsid w:val="044C6A75"/>
    <w:rsid w:val="044CBD79"/>
    <w:rsid w:val="044DD59F"/>
    <w:rsid w:val="044EE216"/>
    <w:rsid w:val="044F1234"/>
    <w:rsid w:val="0450714C"/>
    <w:rsid w:val="0450A201"/>
    <w:rsid w:val="0450DD67"/>
    <w:rsid w:val="04521582"/>
    <w:rsid w:val="0452CF26"/>
    <w:rsid w:val="04536D31"/>
    <w:rsid w:val="0453A14E"/>
    <w:rsid w:val="0456CF22"/>
    <w:rsid w:val="04586DC2"/>
    <w:rsid w:val="0459340F"/>
    <w:rsid w:val="04599346"/>
    <w:rsid w:val="0459B72D"/>
    <w:rsid w:val="045A6B05"/>
    <w:rsid w:val="045B72C8"/>
    <w:rsid w:val="045C7317"/>
    <w:rsid w:val="045CB8AB"/>
    <w:rsid w:val="045F17DF"/>
    <w:rsid w:val="045F91A6"/>
    <w:rsid w:val="04625EF3"/>
    <w:rsid w:val="046420C5"/>
    <w:rsid w:val="04649AF6"/>
    <w:rsid w:val="04654543"/>
    <w:rsid w:val="04658D59"/>
    <w:rsid w:val="04668F7C"/>
    <w:rsid w:val="0468F499"/>
    <w:rsid w:val="0469C666"/>
    <w:rsid w:val="046B5303"/>
    <w:rsid w:val="046B8FB2"/>
    <w:rsid w:val="046CAB55"/>
    <w:rsid w:val="046CAD18"/>
    <w:rsid w:val="046D30B4"/>
    <w:rsid w:val="046E22C1"/>
    <w:rsid w:val="046EBEB6"/>
    <w:rsid w:val="046FD6D8"/>
    <w:rsid w:val="046FFC30"/>
    <w:rsid w:val="04707B43"/>
    <w:rsid w:val="04734DAF"/>
    <w:rsid w:val="04743D68"/>
    <w:rsid w:val="04748D36"/>
    <w:rsid w:val="04751E42"/>
    <w:rsid w:val="0476013F"/>
    <w:rsid w:val="04762C08"/>
    <w:rsid w:val="047671B0"/>
    <w:rsid w:val="0476EDA3"/>
    <w:rsid w:val="047DF0C4"/>
    <w:rsid w:val="047E2E9B"/>
    <w:rsid w:val="047E85AC"/>
    <w:rsid w:val="047EF03C"/>
    <w:rsid w:val="047F19C1"/>
    <w:rsid w:val="047F4348"/>
    <w:rsid w:val="047F4996"/>
    <w:rsid w:val="04803FFB"/>
    <w:rsid w:val="0484F187"/>
    <w:rsid w:val="04868903"/>
    <w:rsid w:val="0486C3D7"/>
    <w:rsid w:val="04883B8A"/>
    <w:rsid w:val="04883C94"/>
    <w:rsid w:val="04884DAB"/>
    <w:rsid w:val="048B898F"/>
    <w:rsid w:val="048BA94D"/>
    <w:rsid w:val="048BAF6B"/>
    <w:rsid w:val="048EA98B"/>
    <w:rsid w:val="048F098D"/>
    <w:rsid w:val="048F1E48"/>
    <w:rsid w:val="04906412"/>
    <w:rsid w:val="04913C16"/>
    <w:rsid w:val="04928693"/>
    <w:rsid w:val="0496828D"/>
    <w:rsid w:val="049692D0"/>
    <w:rsid w:val="0497F40F"/>
    <w:rsid w:val="04983B55"/>
    <w:rsid w:val="0498C37B"/>
    <w:rsid w:val="049A6215"/>
    <w:rsid w:val="049B1EF5"/>
    <w:rsid w:val="049B9CB3"/>
    <w:rsid w:val="049BD91F"/>
    <w:rsid w:val="049D6E1B"/>
    <w:rsid w:val="049D8339"/>
    <w:rsid w:val="049ED8C7"/>
    <w:rsid w:val="049FACAD"/>
    <w:rsid w:val="04A0F86F"/>
    <w:rsid w:val="04A18E4F"/>
    <w:rsid w:val="04A27AE6"/>
    <w:rsid w:val="04A3544C"/>
    <w:rsid w:val="04A423D8"/>
    <w:rsid w:val="04A46660"/>
    <w:rsid w:val="04A567F6"/>
    <w:rsid w:val="04A6824F"/>
    <w:rsid w:val="04A83388"/>
    <w:rsid w:val="04A8DE40"/>
    <w:rsid w:val="04A953FD"/>
    <w:rsid w:val="04A974E7"/>
    <w:rsid w:val="04A9A3F8"/>
    <w:rsid w:val="04AB3EEA"/>
    <w:rsid w:val="04AD673F"/>
    <w:rsid w:val="04B0D172"/>
    <w:rsid w:val="04B15650"/>
    <w:rsid w:val="04B26FF1"/>
    <w:rsid w:val="04B73B51"/>
    <w:rsid w:val="04B77BF5"/>
    <w:rsid w:val="04B84E1E"/>
    <w:rsid w:val="04B8D63C"/>
    <w:rsid w:val="04B9DE41"/>
    <w:rsid w:val="04BAA342"/>
    <w:rsid w:val="04BAA99C"/>
    <w:rsid w:val="04BAB840"/>
    <w:rsid w:val="04BB8EFB"/>
    <w:rsid w:val="04BDF9B8"/>
    <w:rsid w:val="04BEE3B0"/>
    <w:rsid w:val="04BF0E65"/>
    <w:rsid w:val="04C0FE98"/>
    <w:rsid w:val="04C35213"/>
    <w:rsid w:val="04C38232"/>
    <w:rsid w:val="04C438E8"/>
    <w:rsid w:val="04C50FCF"/>
    <w:rsid w:val="04C5442A"/>
    <w:rsid w:val="04C5601C"/>
    <w:rsid w:val="04C5E21C"/>
    <w:rsid w:val="04C7C26C"/>
    <w:rsid w:val="04C9283E"/>
    <w:rsid w:val="04C9E295"/>
    <w:rsid w:val="04CB3AF4"/>
    <w:rsid w:val="04CBCC07"/>
    <w:rsid w:val="04CBEA9D"/>
    <w:rsid w:val="04CE376F"/>
    <w:rsid w:val="04CEB65F"/>
    <w:rsid w:val="04D09991"/>
    <w:rsid w:val="04D19F27"/>
    <w:rsid w:val="04D25042"/>
    <w:rsid w:val="04D3A30E"/>
    <w:rsid w:val="04D506AE"/>
    <w:rsid w:val="04D758B0"/>
    <w:rsid w:val="04D937A8"/>
    <w:rsid w:val="04DA27FE"/>
    <w:rsid w:val="04DD1D70"/>
    <w:rsid w:val="04DE08A1"/>
    <w:rsid w:val="04E00D96"/>
    <w:rsid w:val="04E03C58"/>
    <w:rsid w:val="04E04CBF"/>
    <w:rsid w:val="04E119F6"/>
    <w:rsid w:val="04E1E402"/>
    <w:rsid w:val="04E3742D"/>
    <w:rsid w:val="04E43D5B"/>
    <w:rsid w:val="04E49E54"/>
    <w:rsid w:val="04E55A7B"/>
    <w:rsid w:val="04E63F52"/>
    <w:rsid w:val="04E6FDA3"/>
    <w:rsid w:val="04E901C9"/>
    <w:rsid w:val="04EAC12B"/>
    <w:rsid w:val="04EC013D"/>
    <w:rsid w:val="04EC3B84"/>
    <w:rsid w:val="04EC5EE1"/>
    <w:rsid w:val="04EF3D66"/>
    <w:rsid w:val="04EF74A1"/>
    <w:rsid w:val="04EF844F"/>
    <w:rsid w:val="04EFDAE4"/>
    <w:rsid w:val="04F0860F"/>
    <w:rsid w:val="04F2E3AD"/>
    <w:rsid w:val="04F31D43"/>
    <w:rsid w:val="04F36498"/>
    <w:rsid w:val="04F469AE"/>
    <w:rsid w:val="04F7A2E8"/>
    <w:rsid w:val="04F81451"/>
    <w:rsid w:val="04F887AE"/>
    <w:rsid w:val="04F8F80B"/>
    <w:rsid w:val="04FCA828"/>
    <w:rsid w:val="04FDE7A2"/>
    <w:rsid w:val="04FEAB91"/>
    <w:rsid w:val="04FF79F5"/>
    <w:rsid w:val="04FFD6B5"/>
    <w:rsid w:val="0500E2D4"/>
    <w:rsid w:val="0501B928"/>
    <w:rsid w:val="0501D77B"/>
    <w:rsid w:val="0501EF90"/>
    <w:rsid w:val="0502E72A"/>
    <w:rsid w:val="05033973"/>
    <w:rsid w:val="050355A8"/>
    <w:rsid w:val="05042ECB"/>
    <w:rsid w:val="05097AF0"/>
    <w:rsid w:val="0509A956"/>
    <w:rsid w:val="050BBF83"/>
    <w:rsid w:val="050DC355"/>
    <w:rsid w:val="050E2A6B"/>
    <w:rsid w:val="050F3511"/>
    <w:rsid w:val="0510747E"/>
    <w:rsid w:val="051195E4"/>
    <w:rsid w:val="0511B1BF"/>
    <w:rsid w:val="05121CAB"/>
    <w:rsid w:val="0512CD52"/>
    <w:rsid w:val="0512D9B1"/>
    <w:rsid w:val="05151A4A"/>
    <w:rsid w:val="0515626F"/>
    <w:rsid w:val="051609C6"/>
    <w:rsid w:val="051CE203"/>
    <w:rsid w:val="051DD5EC"/>
    <w:rsid w:val="0520ADA6"/>
    <w:rsid w:val="0525E89F"/>
    <w:rsid w:val="052732CF"/>
    <w:rsid w:val="052ADD4C"/>
    <w:rsid w:val="052BF9B2"/>
    <w:rsid w:val="052D7910"/>
    <w:rsid w:val="052E7C21"/>
    <w:rsid w:val="052EC63E"/>
    <w:rsid w:val="052F086F"/>
    <w:rsid w:val="0530BE9F"/>
    <w:rsid w:val="05313CFA"/>
    <w:rsid w:val="05319263"/>
    <w:rsid w:val="05322AEF"/>
    <w:rsid w:val="053456CA"/>
    <w:rsid w:val="05352619"/>
    <w:rsid w:val="0535CC4D"/>
    <w:rsid w:val="053645A5"/>
    <w:rsid w:val="05367EC8"/>
    <w:rsid w:val="05369110"/>
    <w:rsid w:val="0536B2C8"/>
    <w:rsid w:val="05375794"/>
    <w:rsid w:val="0537A60B"/>
    <w:rsid w:val="053B98A6"/>
    <w:rsid w:val="053BFC90"/>
    <w:rsid w:val="053C100F"/>
    <w:rsid w:val="053DAF38"/>
    <w:rsid w:val="053E41B4"/>
    <w:rsid w:val="053E49FC"/>
    <w:rsid w:val="053EFA46"/>
    <w:rsid w:val="053F596D"/>
    <w:rsid w:val="05408D4F"/>
    <w:rsid w:val="0541477B"/>
    <w:rsid w:val="0541DAAE"/>
    <w:rsid w:val="054378AD"/>
    <w:rsid w:val="0543A673"/>
    <w:rsid w:val="05446843"/>
    <w:rsid w:val="054498E6"/>
    <w:rsid w:val="054528AE"/>
    <w:rsid w:val="05456D59"/>
    <w:rsid w:val="05470E87"/>
    <w:rsid w:val="05481DBC"/>
    <w:rsid w:val="05499010"/>
    <w:rsid w:val="0549BF66"/>
    <w:rsid w:val="054B5864"/>
    <w:rsid w:val="054BE750"/>
    <w:rsid w:val="054CF4E5"/>
    <w:rsid w:val="054F1A9A"/>
    <w:rsid w:val="054FE671"/>
    <w:rsid w:val="05527F26"/>
    <w:rsid w:val="0554218E"/>
    <w:rsid w:val="055B3BAC"/>
    <w:rsid w:val="055B4CD9"/>
    <w:rsid w:val="055F2EC1"/>
    <w:rsid w:val="055F6895"/>
    <w:rsid w:val="055F6BE7"/>
    <w:rsid w:val="055F766B"/>
    <w:rsid w:val="0561C3A2"/>
    <w:rsid w:val="0561CF83"/>
    <w:rsid w:val="05651495"/>
    <w:rsid w:val="05654882"/>
    <w:rsid w:val="0565539D"/>
    <w:rsid w:val="0568255E"/>
    <w:rsid w:val="056834E4"/>
    <w:rsid w:val="056A1F7F"/>
    <w:rsid w:val="056B5226"/>
    <w:rsid w:val="056C73B3"/>
    <w:rsid w:val="056E8DE2"/>
    <w:rsid w:val="056EECDC"/>
    <w:rsid w:val="056F6501"/>
    <w:rsid w:val="05711086"/>
    <w:rsid w:val="0571A228"/>
    <w:rsid w:val="0571C623"/>
    <w:rsid w:val="0572939C"/>
    <w:rsid w:val="05752DB6"/>
    <w:rsid w:val="0576576E"/>
    <w:rsid w:val="05777A05"/>
    <w:rsid w:val="0578365E"/>
    <w:rsid w:val="057A62B6"/>
    <w:rsid w:val="057AAACC"/>
    <w:rsid w:val="057AAE80"/>
    <w:rsid w:val="057B5D8F"/>
    <w:rsid w:val="057CB37D"/>
    <w:rsid w:val="057D0DA0"/>
    <w:rsid w:val="057D4172"/>
    <w:rsid w:val="057D939E"/>
    <w:rsid w:val="057E3B95"/>
    <w:rsid w:val="057EB182"/>
    <w:rsid w:val="057EC23C"/>
    <w:rsid w:val="057ED177"/>
    <w:rsid w:val="057F083A"/>
    <w:rsid w:val="0583C98B"/>
    <w:rsid w:val="05844578"/>
    <w:rsid w:val="058513C6"/>
    <w:rsid w:val="058543FF"/>
    <w:rsid w:val="058768DA"/>
    <w:rsid w:val="05898374"/>
    <w:rsid w:val="0589F480"/>
    <w:rsid w:val="058AABEE"/>
    <w:rsid w:val="058B46F0"/>
    <w:rsid w:val="058B5D9E"/>
    <w:rsid w:val="058CA71A"/>
    <w:rsid w:val="058CF6F4"/>
    <w:rsid w:val="058D4904"/>
    <w:rsid w:val="058E8157"/>
    <w:rsid w:val="058FB6DD"/>
    <w:rsid w:val="058FD522"/>
    <w:rsid w:val="0591004B"/>
    <w:rsid w:val="0591FEE0"/>
    <w:rsid w:val="0593E783"/>
    <w:rsid w:val="05940263"/>
    <w:rsid w:val="059494FB"/>
    <w:rsid w:val="0595CCAF"/>
    <w:rsid w:val="05960F5C"/>
    <w:rsid w:val="0596E06C"/>
    <w:rsid w:val="05975300"/>
    <w:rsid w:val="0597F040"/>
    <w:rsid w:val="05987E68"/>
    <w:rsid w:val="05989462"/>
    <w:rsid w:val="059A6278"/>
    <w:rsid w:val="059A69E5"/>
    <w:rsid w:val="059A8928"/>
    <w:rsid w:val="059AC082"/>
    <w:rsid w:val="059AF0B0"/>
    <w:rsid w:val="059B54F9"/>
    <w:rsid w:val="059CDC3B"/>
    <w:rsid w:val="059D0B2B"/>
    <w:rsid w:val="05A0E7BF"/>
    <w:rsid w:val="05A158C3"/>
    <w:rsid w:val="05A225A8"/>
    <w:rsid w:val="05A7FD47"/>
    <w:rsid w:val="05A9326D"/>
    <w:rsid w:val="05AB1463"/>
    <w:rsid w:val="05AC308C"/>
    <w:rsid w:val="05AFA55E"/>
    <w:rsid w:val="05B00A3A"/>
    <w:rsid w:val="05B016B4"/>
    <w:rsid w:val="05B0A60B"/>
    <w:rsid w:val="05B1888B"/>
    <w:rsid w:val="05B258BD"/>
    <w:rsid w:val="05B27D51"/>
    <w:rsid w:val="05B3321E"/>
    <w:rsid w:val="05B40A2A"/>
    <w:rsid w:val="05B473FA"/>
    <w:rsid w:val="05B6F017"/>
    <w:rsid w:val="05B6F221"/>
    <w:rsid w:val="05B73B20"/>
    <w:rsid w:val="05B754D0"/>
    <w:rsid w:val="05B774CD"/>
    <w:rsid w:val="05B7C75F"/>
    <w:rsid w:val="05B7ED24"/>
    <w:rsid w:val="05BA72D3"/>
    <w:rsid w:val="05BAC5C6"/>
    <w:rsid w:val="05BB0290"/>
    <w:rsid w:val="05BB6367"/>
    <w:rsid w:val="05BC44A8"/>
    <w:rsid w:val="05BDF91C"/>
    <w:rsid w:val="05C04987"/>
    <w:rsid w:val="05C1A95B"/>
    <w:rsid w:val="05C2743F"/>
    <w:rsid w:val="05C72AAC"/>
    <w:rsid w:val="05C7A9D9"/>
    <w:rsid w:val="05C99AAD"/>
    <w:rsid w:val="05CA3467"/>
    <w:rsid w:val="05CA5DB1"/>
    <w:rsid w:val="05CC47D3"/>
    <w:rsid w:val="05CD38E1"/>
    <w:rsid w:val="05CE7904"/>
    <w:rsid w:val="05CF259A"/>
    <w:rsid w:val="05CF700A"/>
    <w:rsid w:val="05CFA323"/>
    <w:rsid w:val="05D1067E"/>
    <w:rsid w:val="05D1D6B9"/>
    <w:rsid w:val="05D2ED03"/>
    <w:rsid w:val="05D2FA2A"/>
    <w:rsid w:val="05D39B98"/>
    <w:rsid w:val="05D4AE57"/>
    <w:rsid w:val="05D7DB5A"/>
    <w:rsid w:val="05D8633B"/>
    <w:rsid w:val="05D8893C"/>
    <w:rsid w:val="05DCDE59"/>
    <w:rsid w:val="05DD2F6A"/>
    <w:rsid w:val="05E27795"/>
    <w:rsid w:val="05E3B792"/>
    <w:rsid w:val="05E45EE6"/>
    <w:rsid w:val="05E48D75"/>
    <w:rsid w:val="05E66AC3"/>
    <w:rsid w:val="05E70EE7"/>
    <w:rsid w:val="05E7D89B"/>
    <w:rsid w:val="05E86AA0"/>
    <w:rsid w:val="05EA05FA"/>
    <w:rsid w:val="05EAD6AC"/>
    <w:rsid w:val="05EC4A9E"/>
    <w:rsid w:val="05EC51EF"/>
    <w:rsid w:val="05EC852D"/>
    <w:rsid w:val="05EE9ECE"/>
    <w:rsid w:val="05EF215D"/>
    <w:rsid w:val="05F106BE"/>
    <w:rsid w:val="05F37C65"/>
    <w:rsid w:val="05F3E936"/>
    <w:rsid w:val="05F4449A"/>
    <w:rsid w:val="05F45FFD"/>
    <w:rsid w:val="05F74495"/>
    <w:rsid w:val="05F7744C"/>
    <w:rsid w:val="05F7FE2B"/>
    <w:rsid w:val="05F803CB"/>
    <w:rsid w:val="05FA91BB"/>
    <w:rsid w:val="05FE112B"/>
    <w:rsid w:val="05FE813C"/>
    <w:rsid w:val="05FE828F"/>
    <w:rsid w:val="06043437"/>
    <w:rsid w:val="0604AD27"/>
    <w:rsid w:val="06069CD4"/>
    <w:rsid w:val="06073C97"/>
    <w:rsid w:val="06073CBD"/>
    <w:rsid w:val="0608E4DA"/>
    <w:rsid w:val="060BC283"/>
    <w:rsid w:val="060C138F"/>
    <w:rsid w:val="060C2F99"/>
    <w:rsid w:val="060CE4B7"/>
    <w:rsid w:val="060E695A"/>
    <w:rsid w:val="060EB7AA"/>
    <w:rsid w:val="060ECB45"/>
    <w:rsid w:val="060FFE84"/>
    <w:rsid w:val="06101A8E"/>
    <w:rsid w:val="06108771"/>
    <w:rsid w:val="0611FCE5"/>
    <w:rsid w:val="0612012F"/>
    <w:rsid w:val="0612C5B0"/>
    <w:rsid w:val="0614369B"/>
    <w:rsid w:val="06152642"/>
    <w:rsid w:val="0615B1F8"/>
    <w:rsid w:val="0615C70D"/>
    <w:rsid w:val="06162831"/>
    <w:rsid w:val="0617C89A"/>
    <w:rsid w:val="061951C4"/>
    <w:rsid w:val="061992E4"/>
    <w:rsid w:val="0619E12C"/>
    <w:rsid w:val="061AC377"/>
    <w:rsid w:val="061DF2DA"/>
    <w:rsid w:val="061FC0FE"/>
    <w:rsid w:val="06220376"/>
    <w:rsid w:val="06234CF1"/>
    <w:rsid w:val="06247379"/>
    <w:rsid w:val="06268AA0"/>
    <w:rsid w:val="06276B82"/>
    <w:rsid w:val="062C3037"/>
    <w:rsid w:val="062CC46C"/>
    <w:rsid w:val="062F204D"/>
    <w:rsid w:val="06308BE5"/>
    <w:rsid w:val="0633B99B"/>
    <w:rsid w:val="063553D8"/>
    <w:rsid w:val="06366FB0"/>
    <w:rsid w:val="06370181"/>
    <w:rsid w:val="0637AA25"/>
    <w:rsid w:val="0637B363"/>
    <w:rsid w:val="06395D31"/>
    <w:rsid w:val="06397484"/>
    <w:rsid w:val="063BB6A0"/>
    <w:rsid w:val="063D7277"/>
    <w:rsid w:val="063ECF10"/>
    <w:rsid w:val="063FF308"/>
    <w:rsid w:val="0641B9BC"/>
    <w:rsid w:val="064372D2"/>
    <w:rsid w:val="06480D02"/>
    <w:rsid w:val="064AD1E0"/>
    <w:rsid w:val="064CCC0B"/>
    <w:rsid w:val="064D13AD"/>
    <w:rsid w:val="064FE1FD"/>
    <w:rsid w:val="0650DF4C"/>
    <w:rsid w:val="06512835"/>
    <w:rsid w:val="0651B203"/>
    <w:rsid w:val="065481E0"/>
    <w:rsid w:val="0658ADFF"/>
    <w:rsid w:val="0658BA12"/>
    <w:rsid w:val="06591C9C"/>
    <w:rsid w:val="065A07F1"/>
    <w:rsid w:val="065B53E4"/>
    <w:rsid w:val="065C4993"/>
    <w:rsid w:val="065EAA5E"/>
    <w:rsid w:val="066029A9"/>
    <w:rsid w:val="0662ACF1"/>
    <w:rsid w:val="0663873B"/>
    <w:rsid w:val="0663F544"/>
    <w:rsid w:val="06645E03"/>
    <w:rsid w:val="0664690B"/>
    <w:rsid w:val="06654F66"/>
    <w:rsid w:val="06656020"/>
    <w:rsid w:val="0665E805"/>
    <w:rsid w:val="06667BD5"/>
    <w:rsid w:val="0666C490"/>
    <w:rsid w:val="0668CEE3"/>
    <w:rsid w:val="06691D6E"/>
    <w:rsid w:val="066B1E96"/>
    <w:rsid w:val="066BC924"/>
    <w:rsid w:val="066BFEE9"/>
    <w:rsid w:val="066C45C5"/>
    <w:rsid w:val="066DC5A2"/>
    <w:rsid w:val="067126B6"/>
    <w:rsid w:val="0671F155"/>
    <w:rsid w:val="067332B5"/>
    <w:rsid w:val="0673AFDB"/>
    <w:rsid w:val="0673E28B"/>
    <w:rsid w:val="0674AD3F"/>
    <w:rsid w:val="0674C3F5"/>
    <w:rsid w:val="067564EF"/>
    <w:rsid w:val="06771033"/>
    <w:rsid w:val="067890A9"/>
    <w:rsid w:val="0679384F"/>
    <w:rsid w:val="067A75E2"/>
    <w:rsid w:val="067C2322"/>
    <w:rsid w:val="067D172C"/>
    <w:rsid w:val="067E68A5"/>
    <w:rsid w:val="067F9037"/>
    <w:rsid w:val="06801E3F"/>
    <w:rsid w:val="0680AA85"/>
    <w:rsid w:val="06813F9E"/>
    <w:rsid w:val="0683933F"/>
    <w:rsid w:val="0684B320"/>
    <w:rsid w:val="0684BBEE"/>
    <w:rsid w:val="06850D97"/>
    <w:rsid w:val="06879497"/>
    <w:rsid w:val="0687B95C"/>
    <w:rsid w:val="068AAC79"/>
    <w:rsid w:val="068B954F"/>
    <w:rsid w:val="068CE286"/>
    <w:rsid w:val="068E420F"/>
    <w:rsid w:val="0690AE23"/>
    <w:rsid w:val="06914B5F"/>
    <w:rsid w:val="06928ABF"/>
    <w:rsid w:val="0692C83E"/>
    <w:rsid w:val="0693A486"/>
    <w:rsid w:val="0693DBFA"/>
    <w:rsid w:val="0693F870"/>
    <w:rsid w:val="0696E6C8"/>
    <w:rsid w:val="069AA456"/>
    <w:rsid w:val="069CAFFD"/>
    <w:rsid w:val="069CF91E"/>
    <w:rsid w:val="069D345E"/>
    <w:rsid w:val="069D9505"/>
    <w:rsid w:val="069E2D0F"/>
    <w:rsid w:val="069E6906"/>
    <w:rsid w:val="069FC755"/>
    <w:rsid w:val="06A03F31"/>
    <w:rsid w:val="06A1467D"/>
    <w:rsid w:val="06A24616"/>
    <w:rsid w:val="06A35E0F"/>
    <w:rsid w:val="06A5CCD7"/>
    <w:rsid w:val="06A71964"/>
    <w:rsid w:val="06AA0FDC"/>
    <w:rsid w:val="06AC68BD"/>
    <w:rsid w:val="06AF2B8F"/>
    <w:rsid w:val="06B0B188"/>
    <w:rsid w:val="06B0F888"/>
    <w:rsid w:val="06B30E9C"/>
    <w:rsid w:val="06B41CB2"/>
    <w:rsid w:val="06B4D79D"/>
    <w:rsid w:val="06B5CA06"/>
    <w:rsid w:val="06B6B2E7"/>
    <w:rsid w:val="06B7400A"/>
    <w:rsid w:val="06B86249"/>
    <w:rsid w:val="06B9F0D1"/>
    <w:rsid w:val="06BB1E4B"/>
    <w:rsid w:val="06BB7199"/>
    <w:rsid w:val="06BCC4D2"/>
    <w:rsid w:val="06BD0FB8"/>
    <w:rsid w:val="06BD39F5"/>
    <w:rsid w:val="06BE0B32"/>
    <w:rsid w:val="06BE552B"/>
    <w:rsid w:val="06BED101"/>
    <w:rsid w:val="06C1325F"/>
    <w:rsid w:val="06C152D3"/>
    <w:rsid w:val="06C15D4D"/>
    <w:rsid w:val="06C271D0"/>
    <w:rsid w:val="06C5C1B7"/>
    <w:rsid w:val="06C661A2"/>
    <w:rsid w:val="06C7075A"/>
    <w:rsid w:val="06C75B74"/>
    <w:rsid w:val="06C86B8C"/>
    <w:rsid w:val="06C8A62F"/>
    <w:rsid w:val="06C93A97"/>
    <w:rsid w:val="06CBAF7D"/>
    <w:rsid w:val="06CE42CB"/>
    <w:rsid w:val="06CE90A1"/>
    <w:rsid w:val="06CF3B7E"/>
    <w:rsid w:val="06D0F531"/>
    <w:rsid w:val="06D1212F"/>
    <w:rsid w:val="06D22642"/>
    <w:rsid w:val="06D2A84C"/>
    <w:rsid w:val="06D2B35F"/>
    <w:rsid w:val="06D5FCB8"/>
    <w:rsid w:val="06D6311E"/>
    <w:rsid w:val="06D797CE"/>
    <w:rsid w:val="06D7C6B4"/>
    <w:rsid w:val="06D8D100"/>
    <w:rsid w:val="06D941BF"/>
    <w:rsid w:val="06D9D4C4"/>
    <w:rsid w:val="06DB723F"/>
    <w:rsid w:val="06DBA6F2"/>
    <w:rsid w:val="06DFBFFD"/>
    <w:rsid w:val="06E13518"/>
    <w:rsid w:val="06E15657"/>
    <w:rsid w:val="06E1D348"/>
    <w:rsid w:val="06E2CB37"/>
    <w:rsid w:val="06E42885"/>
    <w:rsid w:val="06E44DFE"/>
    <w:rsid w:val="06E55130"/>
    <w:rsid w:val="06E9F439"/>
    <w:rsid w:val="06EA9734"/>
    <w:rsid w:val="06EC3ADB"/>
    <w:rsid w:val="06ED4FE0"/>
    <w:rsid w:val="06ED8E4B"/>
    <w:rsid w:val="06EDAB52"/>
    <w:rsid w:val="06EE65EE"/>
    <w:rsid w:val="06F18EDE"/>
    <w:rsid w:val="06F1BD54"/>
    <w:rsid w:val="06F1EA02"/>
    <w:rsid w:val="06F249B7"/>
    <w:rsid w:val="06F2891D"/>
    <w:rsid w:val="06F2C2A8"/>
    <w:rsid w:val="06F4F3AA"/>
    <w:rsid w:val="06F5E22F"/>
    <w:rsid w:val="06F5F024"/>
    <w:rsid w:val="06F66EBE"/>
    <w:rsid w:val="06F7C2B0"/>
    <w:rsid w:val="06FA5C32"/>
    <w:rsid w:val="06FAA577"/>
    <w:rsid w:val="06FACC98"/>
    <w:rsid w:val="06FD05DC"/>
    <w:rsid w:val="06FD2644"/>
    <w:rsid w:val="07002E17"/>
    <w:rsid w:val="07027737"/>
    <w:rsid w:val="0702B0F0"/>
    <w:rsid w:val="07039113"/>
    <w:rsid w:val="0704931C"/>
    <w:rsid w:val="0705998A"/>
    <w:rsid w:val="0705C062"/>
    <w:rsid w:val="0705F0DF"/>
    <w:rsid w:val="0706009B"/>
    <w:rsid w:val="07075949"/>
    <w:rsid w:val="070760A1"/>
    <w:rsid w:val="0708468B"/>
    <w:rsid w:val="0708CC01"/>
    <w:rsid w:val="07095813"/>
    <w:rsid w:val="070A75DD"/>
    <w:rsid w:val="070ACEE3"/>
    <w:rsid w:val="070B749C"/>
    <w:rsid w:val="070BA5DC"/>
    <w:rsid w:val="070C543D"/>
    <w:rsid w:val="07119ACC"/>
    <w:rsid w:val="0711FA56"/>
    <w:rsid w:val="0714ED01"/>
    <w:rsid w:val="0715C64C"/>
    <w:rsid w:val="07167F3D"/>
    <w:rsid w:val="07175875"/>
    <w:rsid w:val="071771DB"/>
    <w:rsid w:val="0718031F"/>
    <w:rsid w:val="0719BA40"/>
    <w:rsid w:val="071AD3F1"/>
    <w:rsid w:val="071AD834"/>
    <w:rsid w:val="071B0DDE"/>
    <w:rsid w:val="071C3154"/>
    <w:rsid w:val="071D54B7"/>
    <w:rsid w:val="071E86ED"/>
    <w:rsid w:val="0721C08C"/>
    <w:rsid w:val="07221CD4"/>
    <w:rsid w:val="0722FA77"/>
    <w:rsid w:val="072347BE"/>
    <w:rsid w:val="07236F0F"/>
    <w:rsid w:val="0725576C"/>
    <w:rsid w:val="07270A2A"/>
    <w:rsid w:val="0727897A"/>
    <w:rsid w:val="07290EDD"/>
    <w:rsid w:val="072C047F"/>
    <w:rsid w:val="072D12B4"/>
    <w:rsid w:val="072D36D0"/>
    <w:rsid w:val="072D997A"/>
    <w:rsid w:val="072E074F"/>
    <w:rsid w:val="072E577F"/>
    <w:rsid w:val="072E5C80"/>
    <w:rsid w:val="072F1845"/>
    <w:rsid w:val="072FAAF7"/>
    <w:rsid w:val="072FEBBA"/>
    <w:rsid w:val="0730710A"/>
    <w:rsid w:val="07313090"/>
    <w:rsid w:val="0733048B"/>
    <w:rsid w:val="07353336"/>
    <w:rsid w:val="07363708"/>
    <w:rsid w:val="07370405"/>
    <w:rsid w:val="07370A49"/>
    <w:rsid w:val="0739E7A6"/>
    <w:rsid w:val="073AB073"/>
    <w:rsid w:val="073B999A"/>
    <w:rsid w:val="073CA869"/>
    <w:rsid w:val="073DD2A5"/>
    <w:rsid w:val="073F385B"/>
    <w:rsid w:val="073FCB29"/>
    <w:rsid w:val="074109E1"/>
    <w:rsid w:val="074232F3"/>
    <w:rsid w:val="07426711"/>
    <w:rsid w:val="0744FCD6"/>
    <w:rsid w:val="07465C4F"/>
    <w:rsid w:val="07467B5B"/>
    <w:rsid w:val="0746EE8E"/>
    <w:rsid w:val="07471ED1"/>
    <w:rsid w:val="0747E97B"/>
    <w:rsid w:val="07486531"/>
    <w:rsid w:val="074876B7"/>
    <w:rsid w:val="074A0F8B"/>
    <w:rsid w:val="074A3CE2"/>
    <w:rsid w:val="074B641E"/>
    <w:rsid w:val="074D0DF1"/>
    <w:rsid w:val="074F85CD"/>
    <w:rsid w:val="0751644C"/>
    <w:rsid w:val="07516DE0"/>
    <w:rsid w:val="0751F99B"/>
    <w:rsid w:val="07540F02"/>
    <w:rsid w:val="0755EE26"/>
    <w:rsid w:val="07562CA3"/>
    <w:rsid w:val="07564BEC"/>
    <w:rsid w:val="07574C37"/>
    <w:rsid w:val="075855CC"/>
    <w:rsid w:val="07596F3C"/>
    <w:rsid w:val="075BB8C4"/>
    <w:rsid w:val="075BBC83"/>
    <w:rsid w:val="075D8582"/>
    <w:rsid w:val="075F8179"/>
    <w:rsid w:val="075FB13C"/>
    <w:rsid w:val="075FC91B"/>
    <w:rsid w:val="07603A71"/>
    <w:rsid w:val="0760D219"/>
    <w:rsid w:val="0762BF58"/>
    <w:rsid w:val="07642ED7"/>
    <w:rsid w:val="07654AB4"/>
    <w:rsid w:val="07664DBE"/>
    <w:rsid w:val="076A5E1D"/>
    <w:rsid w:val="076ACA28"/>
    <w:rsid w:val="076D874B"/>
    <w:rsid w:val="076DF011"/>
    <w:rsid w:val="076F9B8F"/>
    <w:rsid w:val="076FEEB1"/>
    <w:rsid w:val="0771216C"/>
    <w:rsid w:val="07713A8C"/>
    <w:rsid w:val="0772B376"/>
    <w:rsid w:val="07750714"/>
    <w:rsid w:val="07771FC4"/>
    <w:rsid w:val="077AF6E6"/>
    <w:rsid w:val="077B20D8"/>
    <w:rsid w:val="077D70EB"/>
    <w:rsid w:val="077EDB93"/>
    <w:rsid w:val="0780D33E"/>
    <w:rsid w:val="078150AE"/>
    <w:rsid w:val="07828A9F"/>
    <w:rsid w:val="0783978E"/>
    <w:rsid w:val="0784227A"/>
    <w:rsid w:val="07846275"/>
    <w:rsid w:val="0784F4B4"/>
    <w:rsid w:val="078556DF"/>
    <w:rsid w:val="078604F0"/>
    <w:rsid w:val="078683A8"/>
    <w:rsid w:val="0786BF4C"/>
    <w:rsid w:val="0788635B"/>
    <w:rsid w:val="0788DB30"/>
    <w:rsid w:val="0789DD38"/>
    <w:rsid w:val="0789F546"/>
    <w:rsid w:val="078A8B86"/>
    <w:rsid w:val="078BD4C1"/>
    <w:rsid w:val="078E479C"/>
    <w:rsid w:val="078FF086"/>
    <w:rsid w:val="0790F181"/>
    <w:rsid w:val="079101E0"/>
    <w:rsid w:val="0791E6AA"/>
    <w:rsid w:val="0793BBCF"/>
    <w:rsid w:val="07976F26"/>
    <w:rsid w:val="079B8ED3"/>
    <w:rsid w:val="079CD0B6"/>
    <w:rsid w:val="079DAD0C"/>
    <w:rsid w:val="079DAD4F"/>
    <w:rsid w:val="079F3EF8"/>
    <w:rsid w:val="07A00E58"/>
    <w:rsid w:val="07A03A23"/>
    <w:rsid w:val="07A142EC"/>
    <w:rsid w:val="07A4E849"/>
    <w:rsid w:val="07A84EF5"/>
    <w:rsid w:val="07A8C70E"/>
    <w:rsid w:val="07AA3C10"/>
    <w:rsid w:val="07AC07EB"/>
    <w:rsid w:val="07ADE388"/>
    <w:rsid w:val="07AFB1DB"/>
    <w:rsid w:val="07B06959"/>
    <w:rsid w:val="07B2332D"/>
    <w:rsid w:val="07B252A2"/>
    <w:rsid w:val="07B2E580"/>
    <w:rsid w:val="07BADC0A"/>
    <w:rsid w:val="07BD8C33"/>
    <w:rsid w:val="07BE2D70"/>
    <w:rsid w:val="07BEC381"/>
    <w:rsid w:val="07C003A8"/>
    <w:rsid w:val="07C0EC24"/>
    <w:rsid w:val="07C11104"/>
    <w:rsid w:val="07C2174A"/>
    <w:rsid w:val="07C32C11"/>
    <w:rsid w:val="07C3B091"/>
    <w:rsid w:val="07C4A40A"/>
    <w:rsid w:val="07C4F8E4"/>
    <w:rsid w:val="07C6DFCC"/>
    <w:rsid w:val="07C6E7A8"/>
    <w:rsid w:val="07C7576C"/>
    <w:rsid w:val="07C7D67B"/>
    <w:rsid w:val="07C8CFA4"/>
    <w:rsid w:val="07CAD1CC"/>
    <w:rsid w:val="07CC0EEF"/>
    <w:rsid w:val="07CF7789"/>
    <w:rsid w:val="07D14147"/>
    <w:rsid w:val="07D63295"/>
    <w:rsid w:val="07D6F8ED"/>
    <w:rsid w:val="07D8E308"/>
    <w:rsid w:val="07D8F984"/>
    <w:rsid w:val="07D95803"/>
    <w:rsid w:val="07D997EE"/>
    <w:rsid w:val="07DAED23"/>
    <w:rsid w:val="07DD5654"/>
    <w:rsid w:val="07DDD062"/>
    <w:rsid w:val="07E0AA39"/>
    <w:rsid w:val="07E15431"/>
    <w:rsid w:val="07E31128"/>
    <w:rsid w:val="07E36A8C"/>
    <w:rsid w:val="07E49A7D"/>
    <w:rsid w:val="07E5282F"/>
    <w:rsid w:val="07E730D5"/>
    <w:rsid w:val="07E9EBB1"/>
    <w:rsid w:val="07EA8A7F"/>
    <w:rsid w:val="07EC4DB3"/>
    <w:rsid w:val="07ECE3E1"/>
    <w:rsid w:val="07EE4619"/>
    <w:rsid w:val="07EF2EB5"/>
    <w:rsid w:val="07EF648F"/>
    <w:rsid w:val="07EF7A28"/>
    <w:rsid w:val="07EFEA5D"/>
    <w:rsid w:val="07F04B53"/>
    <w:rsid w:val="07F15969"/>
    <w:rsid w:val="07F1DBF6"/>
    <w:rsid w:val="07F2745F"/>
    <w:rsid w:val="07F316F0"/>
    <w:rsid w:val="07F4C931"/>
    <w:rsid w:val="07F590A9"/>
    <w:rsid w:val="07F683A5"/>
    <w:rsid w:val="07F69499"/>
    <w:rsid w:val="07F76261"/>
    <w:rsid w:val="07F76548"/>
    <w:rsid w:val="07F7F0C3"/>
    <w:rsid w:val="07F85C82"/>
    <w:rsid w:val="07F8B69A"/>
    <w:rsid w:val="07F94E28"/>
    <w:rsid w:val="07FB2352"/>
    <w:rsid w:val="07FBA511"/>
    <w:rsid w:val="07FCB5A1"/>
    <w:rsid w:val="07FD42C8"/>
    <w:rsid w:val="07FF5EA2"/>
    <w:rsid w:val="08015514"/>
    <w:rsid w:val="0802B2ED"/>
    <w:rsid w:val="0804331E"/>
    <w:rsid w:val="08079C8F"/>
    <w:rsid w:val="0809A414"/>
    <w:rsid w:val="080AD00E"/>
    <w:rsid w:val="080C0FDB"/>
    <w:rsid w:val="080C438E"/>
    <w:rsid w:val="080CE856"/>
    <w:rsid w:val="080D367E"/>
    <w:rsid w:val="080D3D6F"/>
    <w:rsid w:val="080D6491"/>
    <w:rsid w:val="080E5A4A"/>
    <w:rsid w:val="080F9932"/>
    <w:rsid w:val="080FB1E8"/>
    <w:rsid w:val="08148B5D"/>
    <w:rsid w:val="0815D7EE"/>
    <w:rsid w:val="08169B69"/>
    <w:rsid w:val="08170F6D"/>
    <w:rsid w:val="08188574"/>
    <w:rsid w:val="081D94DB"/>
    <w:rsid w:val="081E6841"/>
    <w:rsid w:val="0820263C"/>
    <w:rsid w:val="08206FDA"/>
    <w:rsid w:val="08237DBE"/>
    <w:rsid w:val="08249598"/>
    <w:rsid w:val="0824D4C5"/>
    <w:rsid w:val="082552EC"/>
    <w:rsid w:val="0825AAA9"/>
    <w:rsid w:val="0827DB8F"/>
    <w:rsid w:val="082A08E9"/>
    <w:rsid w:val="082A1ECE"/>
    <w:rsid w:val="082CD06C"/>
    <w:rsid w:val="082EAD0D"/>
    <w:rsid w:val="082FAFB8"/>
    <w:rsid w:val="082FF021"/>
    <w:rsid w:val="0830A607"/>
    <w:rsid w:val="0830B37D"/>
    <w:rsid w:val="083254F9"/>
    <w:rsid w:val="08344422"/>
    <w:rsid w:val="08350AE9"/>
    <w:rsid w:val="0836600F"/>
    <w:rsid w:val="0838E084"/>
    <w:rsid w:val="08395502"/>
    <w:rsid w:val="083A2B96"/>
    <w:rsid w:val="083B24FE"/>
    <w:rsid w:val="083B2D96"/>
    <w:rsid w:val="083E3095"/>
    <w:rsid w:val="083F40FA"/>
    <w:rsid w:val="083FAD7E"/>
    <w:rsid w:val="08434247"/>
    <w:rsid w:val="0844E8D8"/>
    <w:rsid w:val="0845F608"/>
    <w:rsid w:val="08473F4F"/>
    <w:rsid w:val="084B3003"/>
    <w:rsid w:val="084C1C43"/>
    <w:rsid w:val="084F93AE"/>
    <w:rsid w:val="0850A65D"/>
    <w:rsid w:val="08522585"/>
    <w:rsid w:val="085344CD"/>
    <w:rsid w:val="085612A5"/>
    <w:rsid w:val="0858BF3E"/>
    <w:rsid w:val="0859B06A"/>
    <w:rsid w:val="085A89A7"/>
    <w:rsid w:val="085B868D"/>
    <w:rsid w:val="085BAFE0"/>
    <w:rsid w:val="085F0642"/>
    <w:rsid w:val="085F4028"/>
    <w:rsid w:val="08605A50"/>
    <w:rsid w:val="086200D0"/>
    <w:rsid w:val="0862A0CD"/>
    <w:rsid w:val="086304A6"/>
    <w:rsid w:val="08632DAD"/>
    <w:rsid w:val="0863C26E"/>
    <w:rsid w:val="08643F38"/>
    <w:rsid w:val="08645917"/>
    <w:rsid w:val="08652C25"/>
    <w:rsid w:val="086614D8"/>
    <w:rsid w:val="0868972F"/>
    <w:rsid w:val="08698A01"/>
    <w:rsid w:val="0869F7C0"/>
    <w:rsid w:val="0869FC29"/>
    <w:rsid w:val="086A40F9"/>
    <w:rsid w:val="086B1180"/>
    <w:rsid w:val="086B75E4"/>
    <w:rsid w:val="086BCC3F"/>
    <w:rsid w:val="086C06F3"/>
    <w:rsid w:val="086FF07D"/>
    <w:rsid w:val="0870C3C6"/>
    <w:rsid w:val="08712C67"/>
    <w:rsid w:val="0872EB38"/>
    <w:rsid w:val="087337DA"/>
    <w:rsid w:val="0877EA8B"/>
    <w:rsid w:val="0877EE04"/>
    <w:rsid w:val="0878219F"/>
    <w:rsid w:val="0879F4D8"/>
    <w:rsid w:val="087B5DE3"/>
    <w:rsid w:val="087BA337"/>
    <w:rsid w:val="087C9E88"/>
    <w:rsid w:val="087CB915"/>
    <w:rsid w:val="087CF62D"/>
    <w:rsid w:val="0881A287"/>
    <w:rsid w:val="0882CA30"/>
    <w:rsid w:val="08844FCC"/>
    <w:rsid w:val="088494F8"/>
    <w:rsid w:val="0884ACE1"/>
    <w:rsid w:val="0885241F"/>
    <w:rsid w:val="0885939F"/>
    <w:rsid w:val="0887F33A"/>
    <w:rsid w:val="0888312E"/>
    <w:rsid w:val="0888988B"/>
    <w:rsid w:val="0888B3AA"/>
    <w:rsid w:val="0889FE29"/>
    <w:rsid w:val="088B599C"/>
    <w:rsid w:val="088EF562"/>
    <w:rsid w:val="088FD743"/>
    <w:rsid w:val="089086ED"/>
    <w:rsid w:val="0890B07C"/>
    <w:rsid w:val="089381C9"/>
    <w:rsid w:val="0893BF34"/>
    <w:rsid w:val="0893C42D"/>
    <w:rsid w:val="0893F06F"/>
    <w:rsid w:val="0894A2D5"/>
    <w:rsid w:val="0896741E"/>
    <w:rsid w:val="089759B7"/>
    <w:rsid w:val="0899B0A6"/>
    <w:rsid w:val="089AAB63"/>
    <w:rsid w:val="089B5E8A"/>
    <w:rsid w:val="089B6A85"/>
    <w:rsid w:val="089C7CE2"/>
    <w:rsid w:val="089C8DE5"/>
    <w:rsid w:val="089F96E9"/>
    <w:rsid w:val="089FDA3A"/>
    <w:rsid w:val="08A05194"/>
    <w:rsid w:val="08A256DA"/>
    <w:rsid w:val="08A3B2FD"/>
    <w:rsid w:val="08A54786"/>
    <w:rsid w:val="08A5C713"/>
    <w:rsid w:val="08A8CAA1"/>
    <w:rsid w:val="08A8EB7D"/>
    <w:rsid w:val="08A9216A"/>
    <w:rsid w:val="08A99F93"/>
    <w:rsid w:val="08A9A9C8"/>
    <w:rsid w:val="08A9BA78"/>
    <w:rsid w:val="08A9DAEF"/>
    <w:rsid w:val="08AA6CE9"/>
    <w:rsid w:val="08AC0752"/>
    <w:rsid w:val="08ACA683"/>
    <w:rsid w:val="08AD24FA"/>
    <w:rsid w:val="08AFE8DC"/>
    <w:rsid w:val="08B01316"/>
    <w:rsid w:val="08B2F4A8"/>
    <w:rsid w:val="08B39AE3"/>
    <w:rsid w:val="08B3D27C"/>
    <w:rsid w:val="08B4F9E4"/>
    <w:rsid w:val="08B544C7"/>
    <w:rsid w:val="08B7FCB5"/>
    <w:rsid w:val="08BB42E5"/>
    <w:rsid w:val="08BC78FD"/>
    <w:rsid w:val="08BC7A21"/>
    <w:rsid w:val="08BD7C2B"/>
    <w:rsid w:val="08BDD369"/>
    <w:rsid w:val="08BEEC4C"/>
    <w:rsid w:val="08C184D4"/>
    <w:rsid w:val="08C27173"/>
    <w:rsid w:val="08C3307E"/>
    <w:rsid w:val="08C67CA2"/>
    <w:rsid w:val="08C8872A"/>
    <w:rsid w:val="08C92FB1"/>
    <w:rsid w:val="08CA0D4B"/>
    <w:rsid w:val="08CAC16F"/>
    <w:rsid w:val="08CC3BB0"/>
    <w:rsid w:val="08CD826D"/>
    <w:rsid w:val="08CD9789"/>
    <w:rsid w:val="08D0ED3C"/>
    <w:rsid w:val="08D1CB5E"/>
    <w:rsid w:val="08D2608F"/>
    <w:rsid w:val="08D2F792"/>
    <w:rsid w:val="08D34522"/>
    <w:rsid w:val="08D5D29A"/>
    <w:rsid w:val="08D7CAD9"/>
    <w:rsid w:val="08D8A484"/>
    <w:rsid w:val="08D8C3F8"/>
    <w:rsid w:val="08D91D71"/>
    <w:rsid w:val="08DA832C"/>
    <w:rsid w:val="08DAC355"/>
    <w:rsid w:val="08DBDB1B"/>
    <w:rsid w:val="08DC6BE3"/>
    <w:rsid w:val="08DD5F13"/>
    <w:rsid w:val="08DDA596"/>
    <w:rsid w:val="08DFA5B6"/>
    <w:rsid w:val="08E4AA5C"/>
    <w:rsid w:val="08E4B026"/>
    <w:rsid w:val="08E5D496"/>
    <w:rsid w:val="08E70EB5"/>
    <w:rsid w:val="08E727EA"/>
    <w:rsid w:val="08E9C3F2"/>
    <w:rsid w:val="08E9C9ED"/>
    <w:rsid w:val="08EA1197"/>
    <w:rsid w:val="08EAB532"/>
    <w:rsid w:val="08EAD53B"/>
    <w:rsid w:val="08EAE3DA"/>
    <w:rsid w:val="08EB83DA"/>
    <w:rsid w:val="08EC8BC5"/>
    <w:rsid w:val="08ECF9AE"/>
    <w:rsid w:val="08EDB552"/>
    <w:rsid w:val="08EDC654"/>
    <w:rsid w:val="08EDC68A"/>
    <w:rsid w:val="08EFA7E6"/>
    <w:rsid w:val="08EFF3C4"/>
    <w:rsid w:val="08F02834"/>
    <w:rsid w:val="08F16A7F"/>
    <w:rsid w:val="08F34311"/>
    <w:rsid w:val="08F48BF6"/>
    <w:rsid w:val="08F5A27B"/>
    <w:rsid w:val="08F6621D"/>
    <w:rsid w:val="08F85B2E"/>
    <w:rsid w:val="08F945C1"/>
    <w:rsid w:val="08FAEADB"/>
    <w:rsid w:val="08FDB111"/>
    <w:rsid w:val="08FDBF7E"/>
    <w:rsid w:val="08FFCDFD"/>
    <w:rsid w:val="09006D82"/>
    <w:rsid w:val="0901219B"/>
    <w:rsid w:val="0902993F"/>
    <w:rsid w:val="0902F832"/>
    <w:rsid w:val="0906154D"/>
    <w:rsid w:val="09072B81"/>
    <w:rsid w:val="09077573"/>
    <w:rsid w:val="0907BD6B"/>
    <w:rsid w:val="090917A2"/>
    <w:rsid w:val="0909CB47"/>
    <w:rsid w:val="090C1D80"/>
    <w:rsid w:val="090C7CC8"/>
    <w:rsid w:val="090E08F8"/>
    <w:rsid w:val="090E7F0F"/>
    <w:rsid w:val="09108916"/>
    <w:rsid w:val="0910B2E4"/>
    <w:rsid w:val="09116D75"/>
    <w:rsid w:val="09120575"/>
    <w:rsid w:val="0915716F"/>
    <w:rsid w:val="0916F5C9"/>
    <w:rsid w:val="091A41BC"/>
    <w:rsid w:val="091AE672"/>
    <w:rsid w:val="091B4C42"/>
    <w:rsid w:val="091CBA81"/>
    <w:rsid w:val="091EBC17"/>
    <w:rsid w:val="091ED6E9"/>
    <w:rsid w:val="091F8A4C"/>
    <w:rsid w:val="0922CA8A"/>
    <w:rsid w:val="0923B04C"/>
    <w:rsid w:val="0923DEBD"/>
    <w:rsid w:val="0924D88F"/>
    <w:rsid w:val="09264AD5"/>
    <w:rsid w:val="0926BB3D"/>
    <w:rsid w:val="092714DB"/>
    <w:rsid w:val="092882BA"/>
    <w:rsid w:val="092913E2"/>
    <w:rsid w:val="092C2007"/>
    <w:rsid w:val="092C523E"/>
    <w:rsid w:val="092C6A1D"/>
    <w:rsid w:val="092EC554"/>
    <w:rsid w:val="092EFFC9"/>
    <w:rsid w:val="092F02DB"/>
    <w:rsid w:val="092FAD8D"/>
    <w:rsid w:val="0931100C"/>
    <w:rsid w:val="09311DB3"/>
    <w:rsid w:val="0931D22F"/>
    <w:rsid w:val="093478D6"/>
    <w:rsid w:val="0936A1A4"/>
    <w:rsid w:val="0937CFE7"/>
    <w:rsid w:val="0938E490"/>
    <w:rsid w:val="09391D58"/>
    <w:rsid w:val="0939A247"/>
    <w:rsid w:val="093A6B45"/>
    <w:rsid w:val="093B654A"/>
    <w:rsid w:val="093D968D"/>
    <w:rsid w:val="093DAC08"/>
    <w:rsid w:val="093FD366"/>
    <w:rsid w:val="09402610"/>
    <w:rsid w:val="09419E0D"/>
    <w:rsid w:val="0941DF68"/>
    <w:rsid w:val="09437E0E"/>
    <w:rsid w:val="09459A86"/>
    <w:rsid w:val="0947565E"/>
    <w:rsid w:val="09485A23"/>
    <w:rsid w:val="0948B1D6"/>
    <w:rsid w:val="094970F7"/>
    <w:rsid w:val="0949BC9A"/>
    <w:rsid w:val="094AEA9D"/>
    <w:rsid w:val="094B4D6F"/>
    <w:rsid w:val="094DA349"/>
    <w:rsid w:val="094E357A"/>
    <w:rsid w:val="095051E1"/>
    <w:rsid w:val="0952106B"/>
    <w:rsid w:val="095261FC"/>
    <w:rsid w:val="0952AEA7"/>
    <w:rsid w:val="09548B15"/>
    <w:rsid w:val="0955E83E"/>
    <w:rsid w:val="09574811"/>
    <w:rsid w:val="095750B5"/>
    <w:rsid w:val="09585FCB"/>
    <w:rsid w:val="0959AFAA"/>
    <w:rsid w:val="0959B424"/>
    <w:rsid w:val="095D2A5E"/>
    <w:rsid w:val="095D875B"/>
    <w:rsid w:val="095DA6D3"/>
    <w:rsid w:val="095DFF1D"/>
    <w:rsid w:val="095F4793"/>
    <w:rsid w:val="0960F650"/>
    <w:rsid w:val="09635FD7"/>
    <w:rsid w:val="09651E7E"/>
    <w:rsid w:val="0966C546"/>
    <w:rsid w:val="0967A953"/>
    <w:rsid w:val="096A7B0C"/>
    <w:rsid w:val="096AF53A"/>
    <w:rsid w:val="096D1337"/>
    <w:rsid w:val="096DFABC"/>
    <w:rsid w:val="096E768D"/>
    <w:rsid w:val="096E7D29"/>
    <w:rsid w:val="0970142E"/>
    <w:rsid w:val="0970B049"/>
    <w:rsid w:val="0971E8F6"/>
    <w:rsid w:val="0972EA90"/>
    <w:rsid w:val="09732870"/>
    <w:rsid w:val="0973E2B8"/>
    <w:rsid w:val="0973FB56"/>
    <w:rsid w:val="097568CB"/>
    <w:rsid w:val="097703F2"/>
    <w:rsid w:val="0977F5D1"/>
    <w:rsid w:val="09788099"/>
    <w:rsid w:val="097A5B40"/>
    <w:rsid w:val="097D8966"/>
    <w:rsid w:val="097E3868"/>
    <w:rsid w:val="097E7B5D"/>
    <w:rsid w:val="097EFE6F"/>
    <w:rsid w:val="097F0A31"/>
    <w:rsid w:val="097F2C80"/>
    <w:rsid w:val="097F4214"/>
    <w:rsid w:val="09811BEA"/>
    <w:rsid w:val="09829614"/>
    <w:rsid w:val="0983642A"/>
    <w:rsid w:val="0983D593"/>
    <w:rsid w:val="0988AE8D"/>
    <w:rsid w:val="098A8422"/>
    <w:rsid w:val="098E20A1"/>
    <w:rsid w:val="09901261"/>
    <w:rsid w:val="09903AA8"/>
    <w:rsid w:val="0990EF31"/>
    <w:rsid w:val="09911D40"/>
    <w:rsid w:val="0992AD6A"/>
    <w:rsid w:val="099326AA"/>
    <w:rsid w:val="099343DB"/>
    <w:rsid w:val="0994A27C"/>
    <w:rsid w:val="0996C492"/>
    <w:rsid w:val="0997F94A"/>
    <w:rsid w:val="099826C3"/>
    <w:rsid w:val="09985EFF"/>
    <w:rsid w:val="0998C28E"/>
    <w:rsid w:val="099A68B7"/>
    <w:rsid w:val="099A77B8"/>
    <w:rsid w:val="099B3E0D"/>
    <w:rsid w:val="099B6F5D"/>
    <w:rsid w:val="099BDC0C"/>
    <w:rsid w:val="099D9E69"/>
    <w:rsid w:val="099E7AE8"/>
    <w:rsid w:val="09A01D5E"/>
    <w:rsid w:val="09A05EBA"/>
    <w:rsid w:val="09A14610"/>
    <w:rsid w:val="09A22621"/>
    <w:rsid w:val="09A33558"/>
    <w:rsid w:val="09A37F57"/>
    <w:rsid w:val="09A81CB8"/>
    <w:rsid w:val="09A8471E"/>
    <w:rsid w:val="09AA6AA0"/>
    <w:rsid w:val="09AAD3AA"/>
    <w:rsid w:val="09AE2A9A"/>
    <w:rsid w:val="09AE8049"/>
    <w:rsid w:val="09AEEC72"/>
    <w:rsid w:val="09B20E3B"/>
    <w:rsid w:val="09B28218"/>
    <w:rsid w:val="09B4000B"/>
    <w:rsid w:val="09B50403"/>
    <w:rsid w:val="09B56941"/>
    <w:rsid w:val="09B5F347"/>
    <w:rsid w:val="09B77FDF"/>
    <w:rsid w:val="09B7E3A2"/>
    <w:rsid w:val="09B805B5"/>
    <w:rsid w:val="09BAEDD5"/>
    <w:rsid w:val="09BB171E"/>
    <w:rsid w:val="09BBB4BC"/>
    <w:rsid w:val="09BD230C"/>
    <w:rsid w:val="09BDEE75"/>
    <w:rsid w:val="09BDF007"/>
    <w:rsid w:val="09BE8DB1"/>
    <w:rsid w:val="09BF6638"/>
    <w:rsid w:val="09C29E5D"/>
    <w:rsid w:val="09C411F2"/>
    <w:rsid w:val="09C62DE9"/>
    <w:rsid w:val="09C788D9"/>
    <w:rsid w:val="09C8979D"/>
    <w:rsid w:val="09C8C788"/>
    <w:rsid w:val="09C91CFB"/>
    <w:rsid w:val="09CA373D"/>
    <w:rsid w:val="09CAD65E"/>
    <w:rsid w:val="09CBB759"/>
    <w:rsid w:val="09CBC741"/>
    <w:rsid w:val="09CC6BA8"/>
    <w:rsid w:val="09CE00AF"/>
    <w:rsid w:val="09CEED19"/>
    <w:rsid w:val="09CF7BC0"/>
    <w:rsid w:val="09D0A79D"/>
    <w:rsid w:val="09D162D9"/>
    <w:rsid w:val="09D24767"/>
    <w:rsid w:val="09D36672"/>
    <w:rsid w:val="09D731DB"/>
    <w:rsid w:val="09D96822"/>
    <w:rsid w:val="09D97A4C"/>
    <w:rsid w:val="09DABF93"/>
    <w:rsid w:val="09DBDC54"/>
    <w:rsid w:val="09DD3BF0"/>
    <w:rsid w:val="09DE5AC1"/>
    <w:rsid w:val="09DFD3F3"/>
    <w:rsid w:val="09E009CD"/>
    <w:rsid w:val="09E0805B"/>
    <w:rsid w:val="09E1C751"/>
    <w:rsid w:val="09E2BBF0"/>
    <w:rsid w:val="09E33023"/>
    <w:rsid w:val="09E77073"/>
    <w:rsid w:val="09E82FD4"/>
    <w:rsid w:val="09EF1902"/>
    <w:rsid w:val="09EF6971"/>
    <w:rsid w:val="09F43B68"/>
    <w:rsid w:val="09F45F6C"/>
    <w:rsid w:val="09F4694E"/>
    <w:rsid w:val="09F4FF4C"/>
    <w:rsid w:val="09F543C3"/>
    <w:rsid w:val="09F5DA11"/>
    <w:rsid w:val="09F6B308"/>
    <w:rsid w:val="09F79CDB"/>
    <w:rsid w:val="09F7D719"/>
    <w:rsid w:val="09F9109C"/>
    <w:rsid w:val="09F956EB"/>
    <w:rsid w:val="09FA96FC"/>
    <w:rsid w:val="09FAA956"/>
    <w:rsid w:val="09FAB273"/>
    <w:rsid w:val="09FB6496"/>
    <w:rsid w:val="09FC6578"/>
    <w:rsid w:val="09FD1896"/>
    <w:rsid w:val="09FD4C7E"/>
    <w:rsid w:val="09FF703B"/>
    <w:rsid w:val="0A007759"/>
    <w:rsid w:val="0A00EBF1"/>
    <w:rsid w:val="0A01D6CB"/>
    <w:rsid w:val="0A048E0B"/>
    <w:rsid w:val="0A079C55"/>
    <w:rsid w:val="0A080960"/>
    <w:rsid w:val="0A083CE5"/>
    <w:rsid w:val="0A0883DE"/>
    <w:rsid w:val="0A093AF0"/>
    <w:rsid w:val="0A09D91E"/>
    <w:rsid w:val="0A0AB172"/>
    <w:rsid w:val="0A0C60B7"/>
    <w:rsid w:val="0A0CED9E"/>
    <w:rsid w:val="0A0DE3E7"/>
    <w:rsid w:val="0A0E17A1"/>
    <w:rsid w:val="0A11E83E"/>
    <w:rsid w:val="0A136A35"/>
    <w:rsid w:val="0A136B2E"/>
    <w:rsid w:val="0A15433F"/>
    <w:rsid w:val="0A162093"/>
    <w:rsid w:val="0A173BAB"/>
    <w:rsid w:val="0A17ED95"/>
    <w:rsid w:val="0A181345"/>
    <w:rsid w:val="0A1B0E94"/>
    <w:rsid w:val="0A1C91E1"/>
    <w:rsid w:val="0A1CA149"/>
    <w:rsid w:val="0A1D01FD"/>
    <w:rsid w:val="0A1F6667"/>
    <w:rsid w:val="0A1FA7F7"/>
    <w:rsid w:val="0A2032B1"/>
    <w:rsid w:val="0A204ECB"/>
    <w:rsid w:val="0A20F78E"/>
    <w:rsid w:val="0A2313C9"/>
    <w:rsid w:val="0A23768C"/>
    <w:rsid w:val="0A27CA5C"/>
    <w:rsid w:val="0A28F931"/>
    <w:rsid w:val="0A2A8A9E"/>
    <w:rsid w:val="0A2AA244"/>
    <w:rsid w:val="0A2C95A2"/>
    <w:rsid w:val="0A2E12F5"/>
    <w:rsid w:val="0A2F76BD"/>
    <w:rsid w:val="0A2FD279"/>
    <w:rsid w:val="0A3016A2"/>
    <w:rsid w:val="0A316CD2"/>
    <w:rsid w:val="0A31C6CB"/>
    <w:rsid w:val="0A3222A3"/>
    <w:rsid w:val="0A32A666"/>
    <w:rsid w:val="0A32E6CE"/>
    <w:rsid w:val="0A3390BB"/>
    <w:rsid w:val="0A34C377"/>
    <w:rsid w:val="0A3518D0"/>
    <w:rsid w:val="0A36240F"/>
    <w:rsid w:val="0A362F13"/>
    <w:rsid w:val="0A381BD3"/>
    <w:rsid w:val="0A382799"/>
    <w:rsid w:val="0A382CEC"/>
    <w:rsid w:val="0A3E069F"/>
    <w:rsid w:val="0A3F453A"/>
    <w:rsid w:val="0A3F9A9C"/>
    <w:rsid w:val="0A3FBFF7"/>
    <w:rsid w:val="0A4040CA"/>
    <w:rsid w:val="0A40666F"/>
    <w:rsid w:val="0A40D313"/>
    <w:rsid w:val="0A41BB94"/>
    <w:rsid w:val="0A41EB71"/>
    <w:rsid w:val="0A4359F8"/>
    <w:rsid w:val="0A48724A"/>
    <w:rsid w:val="0A4893DD"/>
    <w:rsid w:val="0A48F0BF"/>
    <w:rsid w:val="0A491963"/>
    <w:rsid w:val="0A494A04"/>
    <w:rsid w:val="0A497B3A"/>
    <w:rsid w:val="0A4A72D2"/>
    <w:rsid w:val="0A4A8D07"/>
    <w:rsid w:val="0A4B1C0E"/>
    <w:rsid w:val="0A4C7C6A"/>
    <w:rsid w:val="0A4D06F4"/>
    <w:rsid w:val="0A4E8C0B"/>
    <w:rsid w:val="0A4E9D95"/>
    <w:rsid w:val="0A50441D"/>
    <w:rsid w:val="0A5090D0"/>
    <w:rsid w:val="0A51D12F"/>
    <w:rsid w:val="0A525BC0"/>
    <w:rsid w:val="0A53270A"/>
    <w:rsid w:val="0A534820"/>
    <w:rsid w:val="0A557253"/>
    <w:rsid w:val="0A560A74"/>
    <w:rsid w:val="0A587129"/>
    <w:rsid w:val="0A58EA31"/>
    <w:rsid w:val="0A5C5ED9"/>
    <w:rsid w:val="0A5C7B00"/>
    <w:rsid w:val="0A5E6B63"/>
    <w:rsid w:val="0A5ECDB4"/>
    <w:rsid w:val="0A5FBB49"/>
    <w:rsid w:val="0A5FF71E"/>
    <w:rsid w:val="0A61DF24"/>
    <w:rsid w:val="0A632BD6"/>
    <w:rsid w:val="0A636272"/>
    <w:rsid w:val="0A64AEA2"/>
    <w:rsid w:val="0A653090"/>
    <w:rsid w:val="0A669448"/>
    <w:rsid w:val="0A6694BB"/>
    <w:rsid w:val="0A66F07F"/>
    <w:rsid w:val="0A672DB5"/>
    <w:rsid w:val="0A68216F"/>
    <w:rsid w:val="0A695B17"/>
    <w:rsid w:val="0A6A8A30"/>
    <w:rsid w:val="0A6A996F"/>
    <w:rsid w:val="0A6C3645"/>
    <w:rsid w:val="0A6E4443"/>
    <w:rsid w:val="0A6EDE98"/>
    <w:rsid w:val="0A6EF92F"/>
    <w:rsid w:val="0A6FFB6F"/>
    <w:rsid w:val="0A70742F"/>
    <w:rsid w:val="0A73B3D4"/>
    <w:rsid w:val="0A765846"/>
    <w:rsid w:val="0A769D6B"/>
    <w:rsid w:val="0A76CDEE"/>
    <w:rsid w:val="0A798397"/>
    <w:rsid w:val="0A7B589B"/>
    <w:rsid w:val="0A7CB396"/>
    <w:rsid w:val="0A7D7705"/>
    <w:rsid w:val="0A7F9733"/>
    <w:rsid w:val="0A83BD48"/>
    <w:rsid w:val="0A8416A7"/>
    <w:rsid w:val="0A852E26"/>
    <w:rsid w:val="0A85A44F"/>
    <w:rsid w:val="0A86CC9C"/>
    <w:rsid w:val="0A88A888"/>
    <w:rsid w:val="0A8AD3A2"/>
    <w:rsid w:val="0A8AE067"/>
    <w:rsid w:val="0A8BB1ED"/>
    <w:rsid w:val="0A8E63F2"/>
    <w:rsid w:val="0A8FDBB5"/>
    <w:rsid w:val="0A900D92"/>
    <w:rsid w:val="0A9023A3"/>
    <w:rsid w:val="0A919C7F"/>
    <w:rsid w:val="0A944816"/>
    <w:rsid w:val="0A95065E"/>
    <w:rsid w:val="0A96AE10"/>
    <w:rsid w:val="0A97854E"/>
    <w:rsid w:val="0A97A766"/>
    <w:rsid w:val="0A9870F4"/>
    <w:rsid w:val="0A99123D"/>
    <w:rsid w:val="0A99B115"/>
    <w:rsid w:val="0A9B7B49"/>
    <w:rsid w:val="0A9B9C69"/>
    <w:rsid w:val="0A9D03A7"/>
    <w:rsid w:val="0A9EAB2C"/>
    <w:rsid w:val="0A9F7CE0"/>
    <w:rsid w:val="0AA305BF"/>
    <w:rsid w:val="0AA746A5"/>
    <w:rsid w:val="0AA7626F"/>
    <w:rsid w:val="0AA98072"/>
    <w:rsid w:val="0AAA5C88"/>
    <w:rsid w:val="0AAB51DC"/>
    <w:rsid w:val="0AAD8C0C"/>
    <w:rsid w:val="0AADCD02"/>
    <w:rsid w:val="0AB7D8BF"/>
    <w:rsid w:val="0AB970FE"/>
    <w:rsid w:val="0ABA86E1"/>
    <w:rsid w:val="0ABD7A58"/>
    <w:rsid w:val="0AC180CA"/>
    <w:rsid w:val="0AC23B4F"/>
    <w:rsid w:val="0AC60159"/>
    <w:rsid w:val="0AC684A1"/>
    <w:rsid w:val="0ACA34AE"/>
    <w:rsid w:val="0ACABAD8"/>
    <w:rsid w:val="0ACBF442"/>
    <w:rsid w:val="0ACE9229"/>
    <w:rsid w:val="0AD02C8E"/>
    <w:rsid w:val="0AD0B399"/>
    <w:rsid w:val="0AD106F7"/>
    <w:rsid w:val="0AD10FB5"/>
    <w:rsid w:val="0AD25933"/>
    <w:rsid w:val="0AD30846"/>
    <w:rsid w:val="0AD57CC1"/>
    <w:rsid w:val="0AD6E75D"/>
    <w:rsid w:val="0AD89BE2"/>
    <w:rsid w:val="0AD8B8DE"/>
    <w:rsid w:val="0AD9EEDF"/>
    <w:rsid w:val="0ADB94F5"/>
    <w:rsid w:val="0ADCF3D4"/>
    <w:rsid w:val="0AE40279"/>
    <w:rsid w:val="0AE44710"/>
    <w:rsid w:val="0AE63870"/>
    <w:rsid w:val="0AE73435"/>
    <w:rsid w:val="0AE76025"/>
    <w:rsid w:val="0AE87175"/>
    <w:rsid w:val="0AE990B6"/>
    <w:rsid w:val="0AEA267E"/>
    <w:rsid w:val="0AEA59AB"/>
    <w:rsid w:val="0AEA8CA3"/>
    <w:rsid w:val="0AEB1B02"/>
    <w:rsid w:val="0AEC512C"/>
    <w:rsid w:val="0AEC9714"/>
    <w:rsid w:val="0AED0CE6"/>
    <w:rsid w:val="0AEDD8B2"/>
    <w:rsid w:val="0AF269A2"/>
    <w:rsid w:val="0AF33DD4"/>
    <w:rsid w:val="0AF6EFCF"/>
    <w:rsid w:val="0AF78C2A"/>
    <w:rsid w:val="0AFA2342"/>
    <w:rsid w:val="0AFAEF83"/>
    <w:rsid w:val="0AFBA9B5"/>
    <w:rsid w:val="0AFCC041"/>
    <w:rsid w:val="0AFF763A"/>
    <w:rsid w:val="0B02CBC6"/>
    <w:rsid w:val="0B054519"/>
    <w:rsid w:val="0B07DD7F"/>
    <w:rsid w:val="0B07F174"/>
    <w:rsid w:val="0B08CE06"/>
    <w:rsid w:val="0B098704"/>
    <w:rsid w:val="0B0C11F3"/>
    <w:rsid w:val="0B0CDAB8"/>
    <w:rsid w:val="0B0D9EAF"/>
    <w:rsid w:val="0B10548F"/>
    <w:rsid w:val="0B108596"/>
    <w:rsid w:val="0B10CD71"/>
    <w:rsid w:val="0B125EF7"/>
    <w:rsid w:val="0B126C74"/>
    <w:rsid w:val="0B139297"/>
    <w:rsid w:val="0B139BC9"/>
    <w:rsid w:val="0B13CEA2"/>
    <w:rsid w:val="0B15119E"/>
    <w:rsid w:val="0B154FFC"/>
    <w:rsid w:val="0B179E0F"/>
    <w:rsid w:val="0B189A1D"/>
    <w:rsid w:val="0B1A2AFC"/>
    <w:rsid w:val="0B1ACDED"/>
    <w:rsid w:val="0B1C3D14"/>
    <w:rsid w:val="0B1C7631"/>
    <w:rsid w:val="0B1DC875"/>
    <w:rsid w:val="0B1DE7DD"/>
    <w:rsid w:val="0B1F42AB"/>
    <w:rsid w:val="0B20D65F"/>
    <w:rsid w:val="0B234632"/>
    <w:rsid w:val="0B24C662"/>
    <w:rsid w:val="0B25C069"/>
    <w:rsid w:val="0B260AE9"/>
    <w:rsid w:val="0B2738F4"/>
    <w:rsid w:val="0B2C203B"/>
    <w:rsid w:val="0B2C2ABB"/>
    <w:rsid w:val="0B2D1320"/>
    <w:rsid w:val="0B2E0EF3"/>
    <w:rsid w:val="0B2ED162"/>
    <w:rsid w:val="0B2EE29D"/>
    <w:rsid w:val="0B31A16D"/>
    <w:rsid w:val="0B32ABD4"/>
    <w:rsid w:val="0B3307A0"/>
    <w:rsid w:val="0B352E75"/>
    <w:rsid w:val="0B35A317"/>
    <w:rsid w:val="0B38B204"/>
    <w:rsid w:val="0B3B90B2"/>
    <w:rsid w:val="0B3BECB2"/>
    <w:rsid w:val="0B3C0762"/>
    <w:rsid w:val="0B3C0F2C"/>
    <w:rsid w:val="0B3C22D1"/>
    <w:rsid w:val="0B3C2A18"/>
    <w:rsid w:val="0B3DCD0F"/>
    <w:rsid w:val="0B407CD8"/>
    <w:rsid w:val="0B40EDDB"/>
    <w:rsid w:val="0B43F079"/>
    <w:rsid w:val="0B44AFCC"/>
    <w:rsid w:val="0B451146"/>
    <w:rsid w:val="0B4585DF"/>
    <w:rsid w:val="0B46B1BF"/>
    <w:rsid w:val="0B47B9AB"/>
    <w:rsid w:val="0B4A28F3"/>
    <w:rsid w:val="0B4ABBD6"/>
    <w:rsid w:val="0B4C625A"/>
    <w:rsid w:val="0B4EEC26"/>
    <w:rsid w:val="0B51DBDF"/>
    <w:rsid w:val="0B532F6D"/>
    <w:rsid w:val="0B536C81"/>
    <w:rsid w:val="0B551323"/>
    <w:rsid w:val="0B551C00"/>
    <w:rsid w:val="0B587B4C"/>
    <w:rsid w:val="0B58F8B1"/>
    <w:rsid w:val="0B5AA6DF"/>
    <w:rsid w:val="0B5D8D75"/>
    <w:rsid w:val="0B5E353C"/>
    <w:rsid w:val="0B5EBC9A"/>
    <w:rsid w:val="0B647480"/>
    <w:rsid w:val="0B64C744"/>
    <w:rsid w:val="0B64C9AA"/>
    <w:rsid w:val="0B652620"/>
    <w:rsid w:val="0B6A368B"/>
    <w:rsid w:val="0B6A4B57"/>
    <w:rsid w:val="0B6B123F"/>
    <w:rsid w:val="0B6B62A6"/>
    <w:rsid w:val="0B6D8003"/>
    <w:rsid w:val="0B6EE0E6"/>
    <w:rsid w:val="0B6EE1F8"/>
    <w:rsid w:val="0B6F55A5"/>
    <w:rsid w:val="0B6F9D60"/>
    <w:rsid w:val="0B6FEA1C"/>
    <w:rsid w:val="0B72672B"/>
    <w:rsid w:val="0B72CA06"/>
    <w:rsid w:val="0B7352AB"/>
    <w:rsid w:val="0B756193"/>
    <w:rsid w:val="0B770E87"/>
    <w:rsid w:val="0B77ADD8"/>
    <w:rsid w:val="0B7A7CD6"/>
    <w:rsid w:val="0B7AFCBB"/>
    <w:rsid w:val="0B7C43C2"/>
    <w:rsid w:val="0B7C6330"/>
    <w:rsid w:val="0B7D1081"/>
    <w:rsid w:val="0B7D7002"/>
    <w:rsid w:val="0B80833D"/>
    <w:rsid w:val="0B80DAD4"/>
    <w:rsid w:val="0B83D3B7"/>
    <w:rsid w:val="0B844E5A"/>
    <w:rsid w:val="0B85559E"/>
    <w:rsid w:val="0B8644B5"/>
    <w:rsid w:val="0B86E217"/>
    <w:rsid w:val="0B885CB9"/>
    <w:rsid w:val="0B889DD5"/>
    <w:rsid w:val="0B89A370"/>
    <w:rsid w:val="0B8B34AB"/>
    <w:rsid w:val="0B8CD612"/>
    <w:rsid w:val="0B8CFFD0"/>
    <w:rsid w:val="0B9009D5"/>
    <w:rsid w:val="0B920ECC"/>
    <w:rsid w:val="0B930FAB"/>
    <w:rsid w:val="0B9497A2"/>
    <w:rsid w:val="0B964626"/>
    <w:rsid w:val="0B965D70"/>
    <w:rsid w:val="0B9734D0"/>
    <w:rsid w:val="0B985314"/>
    <w:rsid w:val="0B995006"/>
    <w:rsid w:val="0B9A0E2B"/>
    <w:rsid w:val="0B9A1FB2"/>
    <w:rsid w:val="0B9C3A0D"/>
    <w:rsid w:val="0B9C9D35"/>
    <w:rsid w:val="0B9D00E4"/>
    <w:rsid w:val="0B9E4136"/>
    <w:rsid w:val="0B9E68DE"/>
    <w:rsid w:val="0BA06FB4"/>
    <w:rsid w:val="0BA09301"/>
    <w:rsid w:val="0BA113BA"/>
    <w:rsid w:val="0BA1CDCC"/>
    <w:rsid w:val="0BA261EB"/>
    <w:rsid w:val="0BA2783E"/>
    <w:rsid w:val="0BA2EC2B"/>
    <w:rsid w:val="0BA3FCA1"/>
    <w:rsid w:val="0BA4208A"/>
    <w:rsid w:val="0BA8F7F9"/>
    <w:rsid w:val="0BA9D1CB"/>
    <w:rsid w:val="0BAB0E5A"/>
    <w:rsid w:val="0BAB9D25"/>
    <w:rsid w:val="0BB290F2"/>
    <w:rsid w:val="0BB29FBC"/>
    <w:rsid w:val="0BB36395"/>
    <w:rsid w:val="0BB41980"/>
    <w:rsid w:val="0BB46ED6"/>
    <w:rsid w:val="0BB5AE5B"/>
    <w:rsid w:val="0BB6C9E0"/>
    <w:rsid w:val="0BB82713"/>
    <w:rsid w:val="0BB8F921"/>
    <w:rsid w:val="0BB95AD4"/>
    <w:rsid w:val="0BBA8435"/>
    <w:rsid w:val="0BBB2F98"/>
    <w:rsid w:val="0BBBC4EB"/>
    <w:rsid w:val="0BBC7758"/>
    <w:rsid w:val="0BBC7FCA"/>
    <w:rsid w:val="0BBD4950"/>
    <w:rsid w:val="0BBDD8C7"/>
    <w:rsid w:val="0BBE3C13"/>
    <w:rsid w:val="0BBE7221"/>
    <w:rsid w:val="0BBEFC19"/>
    <w:rsid w:val="0BBF05B9"/>
    <w:rsid w:val="0BC071C1"/>
    <w:rsid w:val="0BC1AEDA"/>
    <w:rsid w:val="0BC3E30F"/>
    <w:rsid w:val="0BC65026"/>
    <w:rsid w:val="0BC71A46"/>
    <w:rsid w:val="0BC8044F"/>
    <w:rsid w:val="0BC9A109"/>
    <w:rsid w:val="0BCA9F07"/>
    <w:rsid w:val="0BCB03CF"/>
    <w:rsid w:val="0BCDA705"/>
    <w:rsid w:val="0BCF7305"/>
    <w:rsid w:val="0BD00BDF"/>
    <w:rsid w:val="0BD1101C"/>
    <w:rsid w:val="0BD12395"/>
    <w:rsid w:val="0BD12D3B"/>
    <w:rsid w:val="0BD15324"/>
    <w:rsid w:val="0BD6B1B6"/>
    <w:rsid w:val="0BD89B29"/>
    <w:rsid w:val="0BDA31CE"/>
    <w:rsid w:val="0BDA9164"/>
    <w:rsid w:val="0BDAE76F"/>
    <w:rsid w:val="0BDBDAE8"/>
    <w:rsid w:val="0BDC9A22"/>
    <w:rsid w:val="0BDCF797"/>
    <w:rsid w:val="0BDE8B8E"/>
    <w:rsid w:val="0BDFFD95"/>
    <w:rsid w:val="0BE09CAC"/>
    <w:rsid w:val="0BE1C157"/>
    <w:rsid w:val="0BE426C1"/>
    <w:rsid w:val="0BE45411"/>
    <w:rsid w:val="0BE5C6F1"/>
    <w:rsid w:val="0BE67CBF"/>
    <w:rsid w:val="0BE7B8F7"/>
    <w:rsid w:val="0BE81D88"/>
    <w:rsid w:val="0BEAA9E8"/>
    <w:rsid w:val="0BEB18CE"/>
    <w:rsid w:val="0BED2E96"/>
    <w:rsid w:val="0BEEE646"/>
    <w:rsid w:val="0BEFACB5"/>
    <w:rsid w:val="0BF16DDA"/>
    <w:rsid w:val="0BF3CF16"/>
    <w:rsid w:val="0BF3E0FB"/>
    <w:rsid w:val="0BF6E82C"/>
    <w:rsid w:val="0BF8E754"/>
    <w:rsid w:val="0BFA187E"/>
    <w:rsid w:val="0BFAABC7"/>
    <w:rsid w:val="0BFB7382"/>
    <w:rsid w:val="0BFC9BC5"/>
    <w:rsid w:val="0BFD4606"/>
    <w:rsid w:val="0BFF9C3A"/>
    <w:rsid w:val="0C00833D"/>
    <w:rsid w:val="0C008486"/>
    <w:rsid w:val="0C011113"/>
    <w:rsid w:val="0C01785D"/>
    <w:rsid w:val="0C0255BB"/>
    <w:rsid w:val="0C03A2CB"/>
    <w:rsid w:val="0C03BEE1"/>
    <w:rsid w:val="0C04211D"/>
    <w:rsid w:val="0C0511EF"/>
    <w:rsid w:val="0C0680CD"/>
    <w:rsid w:val="0C06EE1F"/>
    <w:rsid w:val="0C073807"/>
    <w:rsid w:val="0C078D57"/>
    <w:rsid w:val="0C089FF9"/>
    <w:rsid w:val="0C0A7D1A"/>
    <w:rsid w:val="0C0A8142"/>
    <w:rsid w:val="0C0A9362"/>
    <w:rsid w:val="0C0AF016"/>
    <w:rsid w:val="0C0DDA39"/>
    <w:rsid w:val="0C127043"/>
    <w:rsid w:val="0C12B4A1"/>
    <w:rsid w:val="0C12ECEC"/>
    <w:rsid w:val="0C13383E"/>
    <w:rsid w:val="0C13632C"/>
    <w:rsid w:val="0C1610E8"/>
    <w:rsid w:val="0C187960"/>
    <w:rsid w:val="0C18ECA8"/>
    <w:rsid w:val="0C1BE8B9"/>
    <w:rsid w:val="0C1D993A"/>
    <w:rsid w:val="0C1DB489"/>
    <w:rsid w:val="0C1DBC54"/>
    <w:rsid w:val="0C1E7EB5"/>
    <w:rsid w:val="0C20466D"/>
    <w:rsid w:val="0C209B1C"/>
    <w:rsid w:val="0C20C4E8"/>
    <w:rsid w:val="0C219AD6"/>
    <w:rsid w:val="0C23E009"/>
    <w:rsid w:val="0C23FFC0"/>
    <w:rsid w:val="0C25405F"/>
    <w:rsid w:val="0C26BC66"/>
    <w:rsid w:val="0C2721E7"/>
    <w:rsid w:val="0C282272"/>
    <w:rsid w:val="0C284133"/>
    <w:rsid w:val="0C29107C"/>
    <w:rsid w:val="0C2AD856"/>
    <w:rsid w:val="0C2C3BBF"/>
    <w:rsid w:val="0C2EED8C"/>
    <w:rsid w:val="0C303183"/>
    <w:rsid w:val="0C30B320"/>
    <w:rsid w:val="0C3157D3"/>
    <w:rsid w:val="0C32FA47"/>
    <w:rsid w:val="0C33DF4D"/>
    <w:rsid w:val="0C349E21"/>
    <w:rsid w:val="0C37BBCD"/>
    <w:rsid w:val="0C37E9CA"/>
    <w:rsid w:val="0C3A4856"/>
    <w:rsid w:val="0C3BEF13"/>
    <w:rsid w:val="0C3D123D"/>
    <w:rsid w:val="0C3E46AC"/>
    <w:rsid w:val="0C3EF536"/>
    <w:rsid w:val="0C3F387F"/>
    <w:rsid w:val="0C3F638C"/>
    <w:rsid w:val="0C3F87A7"/>
    <w:rsid w:val="0C41A886"/>
    <w:rsid w:val="0C42E4F4"/>
    <w:rsid w:val="0C437DCF"/>
    <w:rsid w:val="0C43B9DA"/>
    <w:rsid w:val="0C43C39B"/>
    <w:rsid w:val="0C44DEC2"/>
    <w:rsid w:val="0C45AE76"/>
    <w:rsid w:val="0C483756"/>
    <w:rsid w:val="0C483915"/>
    <w:rsid w:val="0C48CE58"/>
    <w:rsid w:val="0C496CEF"/>
    <w:rsid w:val="0C4A2C6A"/>
    <w:rsid w:val="0C4AB714"/>
    <w:rsid w:val="0C4AC9A8"/>
    <w:rsid w:val="0C4CAADA"/>
    <w:rsid w:val="0C4F6531"/>
    <w:rsid w:val="0C4F8FAA"/>
    <w:rsid w:val="0C4FB6D4"/>
    <w:rsid w:val="0C512A75"/>
    <w:rsid w:val="0C5227A7"/>
    <w:rsid w:val="0C556C4E"/>
    <w:rsid w:val="0C55CD71"/>
    <w:rsid w:val="0C560516"/>
    <w:rsid w:val="0C56F764"/>
    <w:rsid w:val="0C58E28F"/>
    <w:rsid w:val="0C593FDE"/>
    <w:rsid w:val="0C5AFBAC"/>
    <w:rsid w:val="0C5B7874"/>
    <w:rsid w:val="0C5CB017"/>
    <w:rsid w:val="0C5CBDC3"/>
    <w:rsid w:val="0C5D89C6"/>
    <w:rsid w:val="0C5EB24D"/>
    <w:rsid w:val="0C5F8B94"/>
    <w:rsid w:val="0C5FFAFF"/>
    <w:rsid w:val="0C615AE1"/>
    <w:rsid w:val="0C625AA3"/>
    <w:rsid w:val="0C626563"/>
    <w:rsid w:val="0C6421C5"/>
    <w:rsid w:val="0C648E9F"/>
    <w:rsid w:val="0C649A9C"/>
    <w:rsid w:val="0C65A973"/>
    <w:rsid w:val="0C65E6A7"/>
    <w:rsid w:val="0C66CDDD"/>
    <w:rsid w:val="0C679975"/>
    <w:rsid w:val="0C6AA707"/>
    <w:rsid w:val="0C6B69C3"/>
    <w:rsid w:val="0C6B8407"/>
    <w:rsid w:val="0C6C093B"/>
    <w:rsid w:val="0C734A3A"/>
    <w:rsid w:val="0C761E23"/>
    <w:rsid w:val="0C76E83A"/>
    <w:rsid w:val="0C76E8EA"/>
    <w:rsid w:val="0C79E9C6"/>
    <w:rsid w:val="0C7AC148"/>
    <w:rsid w:val="0C7B0B0E"/>
    <w:rsid w:val="0C7D6100"/>
    <w:rsid w:val="0C7EC09F"/>
    <w:rsid w:val="0C7FBE46"/>
    <w:rsid w:val="0C80471B"/>
    <w:rsid w:val="0C827530"/>
    <w:rsid w:val="0C832C2D"/>
    <w:rsid w:val="0C83474D"/>
    <w:rsid w:val="0C86BD80"/>
    <w:rsid w:val="0C8B847D"/>
    <w:rsid w:val="0C8CEF08"/>
    <w:rsid w:val="0C8D00AC"/>
    <w:rsid w:val="0C8DA2D4"/>
    <w:rsid w:val="0C8E4BB5"/>
    <w:rsid w:val="0C8EB538"/>
    <w:rsid w:val="0C91E3A5"/>
    <w:rsid w:val="0C930F16"/>
    <w:rsid w:val="0C93B99C"/>
    <w:rsid w:val="0C94487E"/>
    <w:rsid w:val="0C95EA14"/>
    <w:rsid w:val="0C96E76B"/>
    <w:rsid w:val="0C97283B"/>
    <w:rsid w:val="0C993E47"/>
    <w:rsid w:val="0C9A2172"/>
    <w:rsid w:val="0C9C2F3C"/>
    <w:rsid w:val="0C9CFB15"/>
    <w:rsid w:val="0C9DD020"/>
    <w:rsid w:val="0C9DF661"/>
    <w:rsid w:val="0C9E0494"/>
    <w:rsid w:val="0C9F2399"/>
    <w:rsid w:val="0C9F420A"/>
    <w:rsid w:val="0CA26931"/>
    <w:rsid w:val="0CA377D9"/>
    <w:rsid w:val="0CA42931"/>
    <w:rsid w:val="0CA4FFF0"/>
    <w:rsid w:val="0CA5718C"/>
    <w:rsid w:val="0CA63252"/>
    <w:rsid w:val="0CA65E55"/>
    <w:rsid w:val="0CAA8AA3"/>
    <w:rsid w:val="0CAAC39A"/>
    <w:rsid w:val="0CABCE88"/>
    <w:rsid w:val="0CAE6C89"/>
    <w:rsid w:val="0CAEB5E8"/>
    <w:rsid w:val="0CAF7000"/>
    <w:rsid w:val="0CB28F5B"/>
    <w:rsid w:val="0CB32A52"/>
    <w:rsid w:val="0CB4FDEC"/>
    <w:rsid w:val="0CB5E6EE"/>
    <w:rsid w:val="0CB9D522"/>
    <w:rsid w:val="0CBB40F7"/>
    <w:rsid w:val="0CBC192F"/>
    <w:rsid w:val="0CBC8C26"/>
    <w:rsid w:val="0CBFFF4C"/>
    <w:rsid w:val="0CC03C5E"/>
    <w:rsid w:val="0CC0B628"/>
    <w:rsid w:val="0CC1658A"/>
    <w:rsid w:val="0CC1A7BF"/>
    <w:rsid w:val="0CC54A86"/>
    <w:rsid w:val="0CC886AE"/>
    <w:rsid w:val="0CCA0F82"/>
    <w:rsid w:val="0CCC802E"/>
    <w:rsid w:val="0CCE7323"/>
    <w:rsid w:val="0CCE9290"/>
    <w:rsid w:val="0CCF8212"/>
    <w:rsid w:val="0CD76B5E"/>
    <w:rsid w:val="0CD9302F"/>
    <w:rsid w:val="0CD98A6A"/>
    <w:rsid w:val="0CD9FEF3"/>
    <w:rsid w:val="0CDA9BC0"/>
    <w:rsid w:val="0CDAB7DD"/>
    <w:rsid w:val="0CDB8F13"/>
    <w:rsid w:val="0CDCFD44"/>
    <w:rsid w:val="0CDD8579"/>
    <w:rsid w:val="0CDE002A"/>
    <w:rsid w:val="0CDFE047"/>
    <w:rsid w:val="0CE0C911"/>
    <w:rsid w:val="0CE4FE98"/>
    <w:rsid w:val="0CE53DE7"/>
    <w:rsid w:val="0CE55541"/>
    <w:rsid w:val="0CE5577A"/>
    <w:rsid w:val="0CE5600E"/>
    <w:rsid w:val="0CE573A0"/>
    <w:rsid w:val="0CE6078E"/>
    <w:rsid w:val="0CE91B2A"/>
    <w:rsid w:val="0CE9736B"/>
    <w:rsid w:val="0CEA2544"/>
    <w:rsid w:val="0CEB9F6B"/>
    <w:rsid w:val="0CED1102"/>
    <w:rsid w:val="0CEE45A4"/>
    <w:rsid w:val="0CF0E1E8"/>
    <w:rsid w:val="0CF11464"/>
    <w:rsid w:val="0CF20814"/>
    <w:rsid w:val="0CF2DDA8"/>
    <w:rsid w:val="0CF68B39"/>
    <w:rsid w:val="0CF76EF4"/>
    <w:rsid w:val="0CF81367"/>
    <w:rsid w:val="0CF99203"/>
    <w:rsid w:val="0CFA6DE6"/>
    <w:rsid w:val="0CFA9A0C"/>
    <w:rsid w:val="0CFD2540"/>
    <w:rsid w:val="0CFE1580"/>
    <w:rsid w:val="0D005010"/>
    <w:rsid w:val="0D010B6E"/>
    <w:rsid w:val="0D02CA76"/>
    <w:rsid w:val="0D046A4F"/>
    <w:rsid w:val="0D04E9DC"/>
    <w:rsid w:val="0D064B59"/>
    <w:rsid w:val="0D08322F"/>
    <w:rsid w:val="0D0942B4"/>
    <w:rsid w:val="0D0D2878"/>
    <w:rsid w:val="0D0D891F"/>
    <w:rsid w:val="0D0E431D"/>
    <w:rsid w:val="0D0F0319"/>
    <w:rsid w:val="0D105AEA"/>
    <w:rsid w:val="0D113046"/>
    <w:rsid w:val="0D115137"/>
    <w:rsid w:val="0D119813"/>
    <w:rsid w:val="0D11A564"/>
    <w:rsid w:val="0D11E8FA"/>
    <w:rsid w:val="0D141DCE"/>
    <w:rsid w:val="0D145F65"/>
    <w:rsid w:val="0D15B613"/>
    <w:rsid w:val="0D1662E7"/>
    <w:rsid w:val="0D1754EB"/>
    <w:rsid w:val="0D19E203"/>
    <w:rsid w:val="0D1ADBBF"/>
    <w:rsid w:val="0D1ADFDA"/>
    <w:rsid w:val="0D1AF928"/>
    <w:rsid w:val="0D1C6650"/>
    <w:rsid w:val="0D1CFF7F"/>
    <w:rsid w:val="0D1D67CD"/>
    <w:rsid w:val="0D1F150F"/>
    <w:rsid w:val="0D205ECD"/>
    <w:rsid w:val="0D2075AA"/>
    <w:rsid w:val="0D22DDA2"/>
    <w:rsid w:val="0D24435A"/>
    <w:rsid w:val="0D28E72A"/>
    <w:rsid w:val="0D29A2EC"/>
    <w:rsid w:val="0D2AA992"/>
    <w:rsid w:val="0D2B1DFF"/>
    <w:rsid w:val="0D2B3CE0"/>
    <w:rsid w:val="0D2DE89E"/>
    <w:rsid w:val="0D2F4991"/>
    <w:rsid w:val="0D342DA8"/>
    <w:rsid w:val="0D38582C"/>
    <w:rsid w:val="0D388731"/>
    <w:rsid w:val="0D38FA0D"/>
    <w:rsid w:val="0D395215"/>
    <w:rsid w:val="0D3B0A3E"/>
    <w:rsid w:val="0D3B5E29"/>
    <w:rsid w:val="0D3C8263"/>
    <w:rsid w:val="0D3DD3FB"/>
    <w:rsid w:val="0D3E22CD"/>
    <w:rsid w:val="0D3F0FE3"/>
    <w:rsid w:val="0D3F8E85"/>
    <w:rsid w:val="0D4006F7"/>
    <w:rsid w:val="0D43D382"/>
    <w:rsid w:val="0D46F5EE"/>
    <w:rsid w:val="0D48F408"/>
    <w:rsid w:val="0D49DF7B"/>
    <w:rsid w:val="0D4A532E"/>
    <w:rsid w:val="0D4A7333"/>
    <w:rsid w:val="0D4C5920"/>
    <w:rsid w:val="0D4C75F6"/>
    <w:rsid w:val="0D4DD722"/>
    <w:rsid w:val="0D5031B6"/>
    <w:rsid w:val="0D5179EF"/>
    <w:rsid w:val="0D5616CE"/>
    <w:rsid w:val="0D58AA53"/>
    <w:rsid w:val="0D59CD0E"/>
    <w:rsid w:val="0D612A48"/>
    <w:rsid w:val="0D62CD34"/>
    <w:rsid w:val="0D63209C"/>
    <w:rsid w:val="0D64581E"/>
    <w:rsid w:val="0D6561EC"/>
    <w:rsid w:val="0D659107"/>
    <w:rsid w:val="0D665FB4"/>
    <w:rsid w:val="0D67515A"/>
    <w:rsid w:val="0D6AB2D4"/>
    <w:rsid w:val="0D6C460E"/>
    <w:rsid w:val="0D6C4F2E"/>
    <w:rsid w:val="0D6C882A"/>
    <w:rsid w:val="0D6CD8F8"/>
    <w:rsid w:val="0D6DC394"/>
    <w:rsid w:val="0D6E4EAF"/>
    <w:rsid w:val="0D6ECB91"/>
    <w:rsid w:val="0D704445"/>
    <w:rsid w:val="0D722D32"/>
    <w:rsid w:val="0D735B8E"/>
    <w:rsid w:val="0D75B3FD"/>
    <w:rsid w:val="0D760415"/>
    <w:rsid w:val="0D775B7E"/>
    <w:rsid w:val="0D77CB9F"/>
    <w:rsid w:val="0D79B227"/>
    <w:rsid w:val="0D7A3D64"/>
    <w:rsid w:val="0D7BC40B"/>
    <w:rsid w:val="0D7BC454"/>
    <w:rsid w:val="0D7E8F25"/>
    <w:rsid w:val="0D7F255A"/>
    <w:rsid w:val="0D8036A7"/>
    <w:rsid w:val="0D80BEA8"/>
    <w:rsid w:val="0D814480"/>
    <w:rsid w:val="0D8151EA"/>
    <w:rsid w:val="0D82A489"/>
    <w:rsid w:val="0D82C252"/>
    <w:rsid w:val="0D85417E"/>
    <w:rsid w:val="0D8614E1"/>
    <w:rsid w:val="0D87240E"/>
    <w:rsid w:val="0D87B85A"/>
    <w:rsid w:val="0D88646E"/>
    <w:rsid w:val="0D88E6F4"/>
    <w:rsid w:val="0D8976B1"/>
    <w:rsid w:val="0D8C9A3C"/>
    <w:rsid w:val="0D9016AE"/>
    <w:rsid w:val="0D90F93A"/>
    <w:rsid w:val="0D911443"/>
    <w:rsid w:val="0D9200D1"/>
    <w:rsid w:val="0D9277D6"/>
    <w:rsid w:val="0D940A1B"/>
    <w:rsid w:val="0D96C6E2"/>
    <w:rsid w:val="0D9832CF"/>
    <w:rsid w:val="0D984577"/>
    <w:rsid w:val="0D9AF65D"/>
    <w:rsid w:val="0D9CE7D6"/>
    <w:rsid w:val="0D9DAE32"/>
    <w:rsid w:val="0D9E439A"/>
    <w:rsid w:val="0D9F2892"/>
    <w:rsid w:val="0DA1E5E7"/>
    <w:rsid w:val="0DA35E11"/>
    <w:rsid w:val="0DA481DE"/>
    <w:rsid w:val="0DA6079E"/>
    <w:rsid w:val="0DA7067F"/>
    <w:rsid w:val="0DA7CD72"/>
    <w:rsid w:val="0DA80A5F"/>
    <w:rsid w:val="0DA88700"/>
    <w:rsid w:val="0DA8A88A"/>
    <w:rsid w:val="0DAE3D1E"/>
    <w:rsid w:val="0DB01799"/>
    <w:rsid w:val="0DB23A8C"/>
    <w:rsid w:val="0DB296E8"/>
    <w:rsid w:val="0DB69DFF"/>
    <w:rsid w:val="0DB829CA"/>
    <w:rsid w:val="0DB91B31"/>
    <w:rsid w:val="0DB98114"/>
    <w:rsid w:val="0DBA7D1A"/>
    <w:rsid w:val="0DBBB2B3"/>
    <w:rsid w:val="0DBC4123"/>
    <w:rsid w:val="0DBEDDDF"/>
    <w:rsid w:val="0DBFB547"/>
    <w:rsid w:val="0DC101E6"/>
    <w:rsid w:val="0DC1F052"/>
    <w:rsid w:val="0DC257F6"/>
    <w:rsid w:val="0DC45E45"/>
    <w:rsid w:val="0DC5E03F"/>
    <w:rsid w:val="0DC78FD3"/>
    <w:rsid w:val="0DC80E27"/>
    <w:rsid w:val="0DC81B9C"/>
    <w:rsid w:val="0DC8238D"/>
    <w:rsid w:val="0DC85DAB"/>
    <w:rsid w:val="0DC9F7B2"/>
    <w:rsid w:val="0DCADE96"/>
    <w:rsid w:val="0DCB0870"/>
    <w:rsid w:val="0DCCFFAA"/>
    <w:rsid w:val="0DCD510B"/>
    <w:rsid w:val="0DCF7AE7"/>
    <w:rsid w:val="0DD1319F"/>
    <w:rsid w:val="0DD1B0F4"/>
    <w:rsid w:val="0DD5851A"/>
    <w:rsid w:val="0DD626ED"/>
    <w:rsid w:val="0DD6537E"/>
    <w:rsid w:val="0DD7D968"/>
    <w:rsid w:val="0DD7F342"/>
    <w:rsid w:val="0DD97027"/>
    <w:rsid w:val="0DDB183B"/>
    <w:rsid w:val="0DDEACA8"/>
    <w:rsid w:val="0DDFF311"/>
    <w:rsid w:val="0DE06689"/>
    <w:rsid w:val="0DE17A92"/>
    <w:rsid w:val="0DE456D1"/>
    <w:rsid w:val="0DE4C22B"/>
    <w:rsid w:val="0DE4F45A"/>
    <w:rsid w:val="0DE56FAC"/>
    <w:rsid w:val="0DE59D16"/>
    <w:rsid w:val="0DE5B61B"/>
    <w:rsid w:val="0DE5C4E7"/>
    <w:rsid w:val="0DE5EAD1"/>
    <w:rsid w:val="0DE76225"/>
    <w:rsid w:val="0DE89E8D"/>
    <w:rsid w:val="0DF1CC1E"/>
    <w:rsid w:val="0DF1FA57"/>
    <w:rsid w:val="0DF25E52"/>
    <w:rsid w:val="0DF29BB5"/>
    <w:rsid w:val="0DF714E0"/>
    <w:rsid w:val="0DF847D5"/>
    <w:rsid w:val="0DF8AE1D"/>
    <w:rsid w:val="0DFB3303"/>
    <w:rsid w:val="0DFC43D7"/>
    <w:rsid w:val="0DFD45DF"/>
    <w:rsid w:val="0DFDD765"/>
    <w:rsid w:val="0DFFA2EE"/>
    <w:rsid w:val="0E005C25"/>
    <w:rsid w:val="0E028E54"/>
    <w:rsid w:val="0E0391CB"/>
    <w:rsid w:val="0E03C3B9"/>
    <w:rsid w:val="0E04A62E"/>
    <w:rsid w:val="0E05A06F"/>
    <w:rsid w:val="0E07B9B9"/>
    <w:rsid w:val="0E07F2B5"/>
    <w:rsid w:val="0E096D04"/>
    <w:rsid w:val="0E09ADD5"/>
    <w:rsid w:val="0E09F006"/>
    <w:rsid w:val="0E0C64B0"/>
    <w:rsid w:val="0E0D7BBD"/>
    <w:rsid w:val="0E0D9026"/>
    <w:rsid w:val="0E0F6484"/>
    <w:rsid w:val="0E0FF2AA"/>
    <w:rsid w:val="0E100C19"/>
    <w:rsid w:val="0E137A4E"/>
    <w:rsid w:val="0E16551F"/>
    <w:rsid w:val="0E17EDE4"/>
    <w:rsid w:val="0E18ED9F"/>
    <w:rsid w:val="0E1A0B38"/>
    <w:rsid w:val="0E1AB3A8"/>
    <w:rsid w:val="0E1B3040"/>
    <w:rsid w:val="0E1BDD13"/>
    <w:rsid w:val="0E1F0C5F"/>
    <w:rsid w:val="0E1F3414"/>
    <w:rsid w:val="0E1FFFEE"/>
    <w:rsid w:val="0E206045"/>
    <w:rsid w:val="0E20816B"/>
    <w:rsid w:val="0E21E383"/>
    <w:rsid w:val="0E2239F1"/>
    <w:rsid w:val="0E238388"/>
    <w:rsid w:val="0E24583A"/>
    <w:rsid w:val="0E250152"/>
    <w:rsid w:val="0E254D68"/>
    <w:rsid w:val="0E257BB3"/>
    <w:rsid w:val="0E2588A8"/>
    <w:rsid w:val="0E2610B5"/>
    <w:rsid w:val="0E265B17"/>
    <w:rsid w:val="0E268CE9"/>
    <w:rsid w:val="0E269A01"/>
    <w:rsid w:val="0E26ACD4"/>
    <w:rsid w:val="0E26ADD5"/>
    <w:rsid w:val="0E27671C"/>
    <w:rsid w:val="0E27F384"/>
    <w:rsid w:val="0E2AC49F"/>
    <w:rsid w:val="0E2ACA8E"/>
    <w:rsid w:val="0E2B4FAB"/>
    <w:rsid w:val="0E2B8351"/>
    <w:rsid w:val="0E2BC1FE"/>
    <w:rsid w:val="0E2FFA73"/>
    <w:rsid w:val="0E305E3C"/>
    <w:rsid w:val="0E30EFD1"/>
    <w:rsid w:val="0E31349F"/>
    <w:rsid w:val="0E332012"/>
    <w:rsid w:val="0E334B96"/>
    <w:rsid w:val="0E36D5B5"/>
    <w:rsid w:val="0E37AA91"/>
    <w:rsid w:val="0E37B79A"/>
    <w:rsid w:val="0E37B94A"/>
    <w:rsid w:val="0E3A6186"/>
    <w:rsid w:val="0E3AF7BD"/>
    <w:rsid w:val="0E3E1F2D"/>
    <w:rsid w:val="0E3F3660"/>
    <w:rsid w:val="0E3FAF59"/>
    <w:rsid w:val="0E401B56"/>
    <w:rsid w:val="0E407C57"/>
    <w:rsid w:val="0E42C370"/>
    <w:rsid w:val="0E469626"/>
    <w:rsid w:val="0E48EAF6"/>
    <w:rsid w:val="0E49072B"/>
    <w:rsid w:val="0E49A661"/>
    <w:rsid w:val="0E4A6FC8"/>
    <w:rsid w:val="0E4B9E28"/>
    <w:rsid w:val="0E4BEED6"/>
    <w:rsid w:val="0E4E31EE"/>
    <w:rsid w:val="0E4E79F8"/>
    <w:rsid w:val="0E50E78C"/>
    <w:rsid w:val="0E5145D1"/>
    <w:rsid w:val="0E516D8B"/>
    <w:rsid w:val="0E51DD30"/>
    <w:rsid w:val="0E548FCB"/>
    <w:rsid w:val="0E54E3CF"/>
    <w:rsid w:val="0E557E2A"/>
    <w:rsid w:val="0E5583FF"/>
    <w:rsid w:val="0E55F47F"/>
    <w:rsid w:val="0E56F613"/>
    <w:rsid w:val="0E57F318"/>
    <w:rsid w:val="0E581717"/>
    <w:rsid w:val="0E5A3EE8"/>
    <w:rsid w:val="0E5CC180"/>
    <w:rsid w:val="0E5CC361"/>
    <w:rsid w:val="0E5D4167"/>
    <w:rsid w:val="0E605C96"/>
    <w:rsid w:val="0E61E1E9"/>
    <w:rsid w:val="0E61E9BA"/>
    <w:rsid w:val="0E62BDA9"/>
    <w:rsid w:val="0E658CA3"/>
    <w:rsid w:val="0E66EE2B"/>
    <w:rsid w:val="0E692C36"/>
    <w:rsid w:val="0E69392F"/>
    <w:rsid w:val="0E6DE57D"/>
    <w:rsid w:val="0E6EA3A9"/>
    <w:rsid w:val="0E70DCDE"/>
    <w:rsid w:val="0E728428"/>
    <w:rsid w:val="0E73B4D2"/>
    <w:rsid w:val="0E74892D"/>
    <w:rsid w:val="0E75CD5F"/>
    <w:rsid w:val="0E79DA01"/>
    <w:rsid w:val="0E7A1CC9"/>
    <w:rsid w:val="0E7B4EEA"/>
    <w:rsid w:val="0E7C90BE"/>
    <w:rsid w:val="0E7DCE7C"/>
    <w:rsid w:val="0E7E0479"/>
    <w:rsid w:val="0E7E2E83"/>
    <w:rsid w:val="0E7E67C5"/>
    <w:rsid w:val="0E7EC228"/>
    <w:rsid w:val="0E80336E"/>
    <w:rsid w:val="0E812E96"/>
    <w:rsid w:val="0E81E749"/>
    <w:rsid w:val="0E823288"/>
    <w:rsid w:val="0E839FB1"/>
    <w:rsid w:val="0E851FDC"/>
    <w:rsid w:val="0E86697A"/>
    <w:rsid w:val="0E87C1AC"/>
    <w:rsid w:val="0E8AD622"/>
    <w:rsid w:val="0E8C2887"/>
    <w:rsid w:val="0E8CBA8B"/>
    <w:rsid w:val="0E8D6300"/>
    <w:rsid w:val="0E8FEE34"/>
    <w:rsid w:val="0E90BC5E"/>
    <w:rsid w:val="0E917E1A"/>
    <w:rsid w:val="0E920A97"/>
    <w:rsid w:val="0E932357"/>
    <w:rsid w:val="0E935D64"/>
    <w:rsid w:val="0E94F39B"/>
    <w:rsid w:val="0E96A16F"/>
    <w:rsid w:val="0E97972F"/>
    <w:rsid w:val="0E97B494"/>
    <w:rsid w:val="0E99EE41"/>
    <w:rsid w:val="0E9AAE24"/>
    <w:rsid w:val="0E9B4727"/>
    <w:rsid w:val="0E9B80FF"/>
    <w:rsid w:val="0E9E1E25"/>
    <w:rsid w:val="0E9FBC0F"/>
    <w:rsid w:val="0EA03E10"/>
    <w:rsid w:val="0EA086C3"/>
    <w:rsid w:val="0EA16168"/>
    <w:rsid w:val="0EA1DD32"/>
    <w:rsid w:val="0EA33C18"/>
    <w:rsid w:val="0EA43931"/>
    <w:rsid w:val="0EA5D344"/>
    <w:rsid w:val="0EA8E653"/>
    <w:rsid w:val="0EAAE5EF"/>
    <w:rsid w:val="0EAAF56C"/>
    <w:rsid w:val="0EB04652"/>
    <w:rsid w:val="0EB04FB3"/>
    <w:rsid w:val="0EB07955"/>
    <w:rsid w:val="0EB1C5A4"/>
    <w:rsid w:val="0EB1CBA4"/>
    <w:rsid w:val="0EB27782"/>
    <w:rsid w:val="0EB3897E"/>
    <w:rsid w:val="0EB5B83E"/>
    <w:rsid w:val="0EB7A9D9"/>
    <w:rsid w:val="0EBB97DF"/>
    <w:rsid w:val="0EBCBC18"/>
    <w:rsid w:val="0EBD11B7"/>
    <w:rsid w:val="0EBD948E"/>
    <w:rsid w:val="0EC39D04"/>
    <w:rsid w:val="0EC683B2"/>
    <w:rsid w:val="0EC7E12F"/>
    <w:rsid w:val="0EC82E04"/>
    <w:rsid w:val="0EC8648F"/>
    <w:rsid w:val="0ECC03D1"/>
    <w:rsid w:val="0ECC453D"/>
    <w:rsid w:val="0ECDB62F"/>
    <w:rsid w:val="0ECED17D"/>
    <w:rsid w:val="0ECEFA8C"/>
    <w:rsid w:val="0ECF83DD"/>
    <w:rsid w:val="0ED028AF"/>
    <w:rsid w:val="0ED2F634"/>
    <w:rsid w:val="0ED2F724"/>
    <w:rsid w:val="0ED32835"/>
    <w:rsid w:val="0ED5178C"/>
    <w:rsid w:val="0ED5C98B"/>
    <w:rsid w:val="0ED643DA"/>
    <w:rsid w:val="0ED88766"/>
    <w:rsid w:val="0ED8C0F4"/>
    <w:rsid w:val="0ED8F2EB"/>
    <w:rsid w:val="0EDA8D26"/>
    <w:rsid w:val="0EDB4CA2"/>
    <w:rsid w:val="0EDBE643"/>
    <w:rsid w:val="0EDCE265"/>
    <w:rsid w:val="0EDCF1F6"/>
    <w:rsid w:val="0EDDED1E"/>
    <w:rsid w:val="0EDE9477"/>
    <w:rsid w:val="0EDF2403"/>
    <w:rsid w:val="0EE0885E"/>
    <w:rsid w:val="0EE2AA4C"/>
    <w:rsid w:val="0EE2FF5F"/>
    <w:rsid w:val="0EE3F8B5"/>
    <w:rsid w:val="0EE67734"/>
    <w:rsid w:val="0EE714BD"/>
    <w:rsid w:val="0EE8CD3C"/>
    <w:rsid w:val="0EE91F09"/>
    <w:rsid w:val="0EE99BE3"/>
    <w:rsid w:val="0EEA286F"/>
    <w:rsid w:val="0EEAEBFA"/>
    <w:rsid w:val="0EEB6F6D"/>
    <w:rsid w:val="0EEB8263"/>
    <w:rsid w:val="0EEC148C"/>
    <w:rsid w:val="0EEE1127"/>
    <w:rsid w:val="0EF08948"/>
    <w:rsid w:val="0EF0E226"/>
    <w:rsid w:val="0EF2E8F0"/>
    <w:rsid w:val="0EF4509E"/>
    <w:rsid w:val="0EF4E0DC"/>
    <w:rsid w:val="0EF7521F"/>
    <w:rsid w:val="0EF88DFC"/>
    <w:rsid w:val="0EF899E5"/>
    <w:rsid w:val="0EF8F322"/>
    <w:rsid w:val="0EF9489F"/>
    <w:rsid w:val="0EF94C42"/>
    <w:rsid w:val="0EFAB24A"/>
    <w:rsid w:val="0EFB920F"/>
    <w:rsid w:val="0EFD502A"/>
    <w:rsid w:val="0EFF082F"/>
    <w:rsid w:val="0F019A94"/>
    <w:rsid w:val="0F05AC7F"/>
    <w:rsid w:val="0F06B0DC"/>
    <w:rsid w:val="0F09D8A3"/>
    <w:rsid w:val="0F0A5584"/>
    <w:rsid w:val="0F0D8390"/>
    <w:rsid w:val="0F10453F"/>
    <w:rsid w:val="0F109906"/>
    <w:rsid w:val="0F10DC0A"/>
    <w:rsid w:val="0F1156BE"/>
    <w:rsid w:val="0F13AFE7"/>
    <w:rsid w:val="0F15304B"/>
    <w:rsid w:val="0F18FF8B"/>
    <w:rsid w:val="0F1B2BFB"/>
    <w:rsid w:val="0F1C0757"/>
    <w:rsid w:val="0F206BE1"/>
    <w:rsid w:val="0F2419B2"/>
    <w:rsid w:val="0F2463DE"/>
    <w:rsid w:val="0F24FBCF"/>
    <w:rsid w:val="0F25C8F5"/>
    <w:rsid w:val="0F289F69"/>
    <w:rsid w:val="0F28B33F"/>
    <w:rsid w:val="0F2A0960"/>
    <w:rsid w:val="0F2A63F7"/>
    <w:rsid w:val="0F2A6C91"/>
    <w:rsid w:val="0F2AC1C0"/>
    <w:rsid w:val="0F2D2121"/>
    <w:rsid w:val="0F2ECE1F"/>
    <w:rsid w:val="0F2F2903"/>
    <w:rsid w:val="0F30577C"/>
    <w:rsid w:val="0F32D4A4"/>
    <w:rsid w:val="0F330FD9"/>
    <w:rsid w:val="0F33E80B"/>
    <w:rsid w:val="0F3510C8"/>
    <w:rsid w:val="0F3545C7"/>
    <w:rsid w:val="0F3561CA"/>
    <w:rsid w:val="0F39EF14"/>
    <w:rsid w:val="0F3ACABE"/>
    <w:rsid w:val="0F3B061B"/>
    <w:rsid w:val="0F3BB8FD"/>
    <w:rsid w:val="0F3BD9D4"/>
    <w:rsid w:val="0F3C1600"/>
    <w:rsid w:val="0F3C97AC"/>
    <w:rsid w:val="0F3D3BA4"/>
    <w:rsid w:val="0F3E45C6"/>
    <w:rsid w:val="0F3ED9D7"/>
    <w:rsid w:val="0F3F1A87"/>
    <w:rsid w:val="0F3F9A67"/>
    <w:rsid w:val="0F3FC411"/>
    <w:rsid w:val="0F3FDA6E"/>
    <w:rsid w:val="0F40718B"/>
    <w:rsid w:val="0F408E1D"/>
    <w:rsid w:val="0F4185AD"/>
    <w:rsid w:val="0F41DE8C"/>
    <w:rsid w:val="0F42BDB6"/>
    <w:rsid w:val="0F44DB5C"/>
    <w:rsid w:val="0F4A0250"/>
    <w:rsid w:val="0F4C2406"/>
    <w:rsid w:val="0F4C2CFF"/>
    <w:rsid w:val="0F4D6900"/>
    <w:rsid w:val="0F4E3160"/>
    <w:rsid w:val="0F4EE32B"/>
    <w:rsid w:val="0F5013E8"/>
    <w:rsid w:val="0F50A7C6"/>
    <w:rsid w:val="0F51A698"/>
    <w:rsid w:val="0F53205E"/>
    <w:rsid w:val="0F5402F7"/>
    <w:rsid w:val="0F54B5FA"/>
    <w:rsid w:val="0F54D7DD"/>
    <w:rsid w:val="0F55F16D"/>
    <w:rsid w:val="0F56592F"/>
    <w:rsid w:val="0F567EC7"/>
    <w:rsid w:val="0F56F87B"/>
    <w:rsid w:val="0F57437B"/>
    <w:rsid w:val="0F584D67"/>
    <w:rsid w:val="0F59275B"/>
    <w:rsid w:val="0F5BF71A"/>
    <w:rsid w:val="0F5D0525"/>
    <w:rsid w:val="0F5D7621"/>
    <w:rsid w:val="0F5DF00A"/>
    <w:rsid w:val="0F5DF4F9"/>
    <w:rsid w:val="0F5EC7C1"/>
    <w:rsid w:val="0F5F1418"/>
    <w:rsid w:val="0F5F8764"/>
    <w:rsid w:val="0F60CB2C"/>
    <w:rsid w:val="0F627D00"/>
    <w:rsid w:val="0F64418B"/>
    <w:rsid w:val="0F644D2C"/>
    <w:rsid w:val="0F65C491"/>
    <w:rsid w:val="0F666FE4"/>
    <w:rsid w:val="0F66EDEF"/>
    <w:rsid w:val="0F697C4F"/>
    <w:rsid w:val="0F6A91F2"/>
    <w:rsid w:val="0F6C8375"/>
    <w:rsid w:val="0F6D295A"/>
    <w:rsid w:val="0F6E8A42"/>
    <w:rsid w:val="0F6EE1A2"/>
    <w:rsid w:val="0F6FE838"/>
    <w:rsid w:val="0F70024F"/>
    <w:rsid w:val="0F70A5B3"/>
    <w:rsid w:val="0F712550"/>
    <w:rsid w:val="0F732815"/>
    <w:rsid w:val="0F733741"/>
    <w:rsid w:val="0F734647"/>
    <w:rsid w:val="0F738E35"/>
    <w:rsid w:val="0F73ACF7"/>
    <w:rsid w:val="0F75DDA1"/>
    <w:rsid w:val="0F765103"/>
    <w:rsid w:val="0F76E6B4"/>
    <w:rsid w:val="0F7792FA"/>
    <w:rsid w:val="0F7846AF"/>
    <w:rsid w:val="0F7B2A7A"/>
    <w:rsid w:val="0F7BC6F9"/>
    <w:rsid w:val="0F7CFA71"/>
    <w:rsid w:val="0F7CFFEA"/>
    <w:rsid w:val="0F7D23AE"/>
    <w:rsid w:val="0F7F4BE8"/>
    <w:rsid w:val="0F7FE3AA"/>
    <w:rsid w:val="0F800A1C"/>
    <w:rsid w:val="0F80230E"/>
    <w:rsid w:val="0F80A8C2"/>
    <w:rsid w:val="0F8153B3"/>
    <w:rsid w:val="0F820ECD"/>
    <w:rsid w:val="0F824D06"/>
    <w:rsid w:val="0F842E82"/>
    <w:rsid w:val="0F843D60"/>
    <w:rsid w:val="0F84E67E"/>
    <w:rsid w:val="0F866F6B"/>
    <w:rsid w:val="0F86C3AD"/>
    <w:rsid w:val="0F86E015"/>
    <w:rsid w:val="0F870BF1"/>
    <w:rsid w:val="0F87239F"/>
    <w:rsid w:val="0F88BE3E"/>
    <w:rsid w:val="0F8B11AF"/>
    <w:rsid w:val="0F8BA35E"/>
    <w:rsid w:val="0F8C2BA2"/>
    <w:rsid w:val="0F8C2FFB"/>
    <w:rsid w:val="0F8D0CF1"/>
    <w:rsid w:val="0F9053F4"/>
    <w:rsid w:val="0F92B9E5"/>
    <w:rsid w:val="0F9397B4"/>
    <w:rsid w:val="0F93CC51"/>
    <w:rsid w:val="0F94DA19"/>
    <w:rsid w:val="0F95678A"/>
    <w:rsid w:val="0F970405"/>
    <w:rsid w:val="0F9757B7"/>
    <w:rsid w:val="0F9A60A8"/>
    <w:rsid w:val="0F9AA3A4"/>
    <w:rsid w:val="0F9B55A9"/>
    <w:rsid w:val="0F9BAE65"/>
    <w:rsid w:val="0F9BAF2C"/>
    <w:rsid w:val="0F9C17D5"/>
    <w:rsid w:val="0F9C3C34"/>
    <w:rsid w:val="0F9DC557"/>
    <w:rsid w:val="0F9F6331"/>
    <w:rsid w:val="0F9F73D4"/>
    <w:rsid w:val="0FA05C7A"/>
    <w:rsid w:val="0FA2F20D"/>
    <w:rsid w:val="0FA54393"/>
    <w:rsid w:val="0FA5983A"/>
    <w:rsid w:val="0FA64B78"/>
    <w:rsid w:val="0FA7739B"/>
    <w:rsid w:val="0FA81E98"/>
    <w:rsid w:val="0FA9CBD6"/>
    <w:rsid w:val="0FAA2297"/>
    <w:rsid w:val="0FAA4789"/>
    <w:rsid w:val="0FAA73DB"/>
    <w:rsid w:val="0FAAA632"/>
    <w:rsid w:val="0FABB457"/>
    <w:rsid w:val="0FAFE122"/>
    <w:rsid w:val="0FB3E7BA"/>
    <w:rsid w:val="0FB4A769"/>
    <w:rsid w:val="0FB4F42A"/>
    <w:rsid w:val="0FB5E6CC"/>
    <w:rsid w:val="0FB68EEF"/>
    <w:rsid w:val="0FB6CE51"/>
    <w:rsid w:val="0FB74DE5"/>
    <w:rsid w:val="0FB7C306"/>
    <w:rsid w:val="0FBAF764"/>
    <w:rsid w:val="0FBBADD5"/>
    <w:rsid w:val="0FBDEE53"/>
    <w:rsid w:val="0FBF504D"/>
    <w:rsid w:val="0FC08EAD"/>
    <w:rsid w:val="0FC2A04D"/>
    <w:rsid w:val="0FC3255A"/>
    <w:rsid w:val="0FC369D9"/>
    <w:rsid w:val="0FC3F152"/>
    <w:rsid w:val="0FC5853F"/>
    <w:rsid w:val="0FC771CC"/>
    <w:rsid w:val="0FC9B52D"/>
    <w:rsid w:val="0FC9C63A"/>
    <w:rsid w:val="0FCA3B1F"/>
    <w:rsid w:val="0FCAE3FC"/>
    <w:rsid w:val="0FCB3A2D"/>
    <w:rsid w:val="0FCC345D"/>
    <w:rsid w:val="0FCCD9F8"/>
    <w:rsid w:val="0FD0E37D"/>
    <w:rsid w:val="0FD19E0B"/>
    <w:rsid w:val="0FD25F05"/>
    <w:rsid w:val="0FD374FB"/>
    <w:rsid w:val="0FD3A387"/>
    <w:rsid w:val="0FD443FB"/>
    <w:rsid w:val="0FD59412"/>
    <w:rsid w:val="0FD64804"/>
    <w:rsid w:val="0FD707A4"/>
    <w:rsid w:val="0FD7A051"/>
    <w:rsid w:val="0FD7FD7A"/>
    <w:rsid w:val="0FD832F2"/>
    <w:rsid w:val="0FD88DAA"/>
    <w:rsid w:val="0FD9547A"/>
    <w:rsid w:val="0FD963BE"/>
    <w:rsid w:val="0FDABFEB"/>
    <w:rsid w:val="0FDC2D16"/>
    <w:rsid w:val="0FDD1FC0"/>
    <w:rsid w:val="0FDD8BF3"/>
    <w:rsid w:val="0FDF2A18"/>
    <w:rsid w:val="0FE168B2"/>
    <w:rsid w:val="0FE27B0A"/>
    <w:rsid w:val="0FE4D399"/>
    <w:rsid w:val="0FE4EBCC"/>
    <w:rsid w:val="0FE6B2BA"/>
    <w:rsid w:val="0FEE143E"/>
    <w:rsid w:val="0FEFF228"/>
    <w:rsid w:val="0FF11172"/>
    <w:rsid w:val="0FF2E4A4"/>
    <w:rsid w:val="0FF6289B"/>
    <w:rsid w:val="0FF75BF5"/>
    <w:rsid w:val="0FF93EDB"/>
    <w:rsid w:val="0FFB28AD"/>
    <w:rsid w:val="0FFD6CAF"/>
    <w:rsid w:val="100090C2"/>
    <w:rsid w:val="1000A2E9"/>
    <w:rsid w:val="10022E69"/>
    <w:rsid w:val="1003F47A"/>
    <w:rsid w:val="10042E47"/>
    <w:rsid w:val="1005D930"/>
    <w:rsid w:val="10071F67"/>
    <w:rsid w:val="100732D7"/>
    <w:rsid w:val="10075B20"/>
    <w:rsid w:val="100876E8"/>
    <w:rsid w:val="100928B4"/>
    <w:rsid w:val="1009C03A"/>
    <w:rsid w:val="100A51C0"/>
    <w:rsid w:val="100BA33C"/>
    <w:rsid w:val="100FADFE"/>
    <w:rsid w:val="10102BDC"/>
    <w:rsid w:val="10108AD9"/>
    <w:rsid w:val="1010B524"/>
    <w:rsid w:val="1010D654"/>
    <w:rsid w:val="10118FBF"/>
    <w:rsid w:val="1011F1FD"/>
    <w:rsid w:val="10120E6D"/>
    <w:rsid w:val="10147A4A"/>
    <w:rsid w:val="1014B707"/>
    <w:rsid w:val="10153A32"/>
    <w:rsid w:val="1015DDFB"/>
    <w:rsid w:val="10164481"/>
    <w:rsid w:val="10167E08"/>
    <w:rsid w:val="10178BFC"/>
    <w:rsid w:val="101913E4"/>
    <w:rsid w:val="101A1053"/>
    <w:rsid w:val="101B522E"/>
    <w:rsid w:val="101B7E1B"/>
    <w:rsid w:val="101BCE31"/>
    <w:rsid w:val="101C01C2"/>
    <w:rsid w:val="101CEDB1"/>
    <w:rsid w:val="101D4D51"/>
    <w:rsid w:val="101DCD7D"/>
    <w:rsid w:val="101E0D99"/>
    <w:rsid w:val="101E4A3D"/>
    <w:rsid w:val="10208520"/>
    <w:rsid w:val="10220765"/>
    <w:rsid w:val="102327A2"/>
    <w:rsid w:val="10241FCF"/>
    <w:rsid w:val="10244981"/>
    <w:rsid w:val="10275496"/>
    <w:rsid w:val="1028C985"/>
    <w:rsid w:val="1029A870"/>
    <w:rsid w:val="102B1B9E"/>
    <w:rsid w:val="102CAA52"/>
    <w:rsid w:val="10307E9D"/>
    <w:rsid w:val="10309704"/>
    <w:rsid w:val="10316D68"/>
    <w:rsid w:val="10334B23"/>
    <w:rsid w:val="103577AB"/>
    <w:rsid w:val="103629D9"/>
    <w:rsid w:val="1036741F"/>
    <w:rsid w:val="10376AAC"/>
    <w:rsid w:val="1038C761"/>
    <w:rsid w:val="1039DE19"/>
    <w:rsid w:val="103A1DDF"/>
    <w:rsid w:val="103C3540"/>
    <w:rsid w:val="103CAD6C"/>
    <w:rsid w:val="103CD892"/>
    <w:rsid w:val="103D367D"/>
    <w:rsid w:val="103D5953"/>
    <w:rsid w:val="103E05BC"/>
    <w:rsid w:val="103E3400"/>
    <w:rsid w:val="10402BD8"/>
    <w:rsid w:val="1040D879"/>
    <w:rsid w:val="10412ECF"/>
    <w:rsid w:val="1041547A"/>
    <w:rsid w:val="1041EA15"/>
    <w:rsid w:val="1042FEB3"/>
    <w:rsid w:val="104551AE"/>
    <w:rsid w:val="1045A1E0"/>
    <w:rsid w:val="1045B811"/>
    <w:rsid w:val="104863C1"/>
    <w:rsid w:val="10490706"/>
    <w:rsid w:val="1049690D"/>
    <w:rsid w:val="104AC068"/>
    <w:rsid w:val="104D6630"/>
    <w:rsid w:val="10515C80"/>
    <w:rsid w:val="105260F4"/>
    <w:rsid w:val="10546BCF"/>
    <w:rsid w:val="10553D40"/>
    <w:rsid w:val="1056E4EE"/>
    <w:rsid w:val="10577C81"/>
    <w:rsid w:val="1057E389"/>
    <w:rsid w:val="105B6C6F"/>
    <w:rsid w:val="105C3157"/>
    <w:rsid w:val="105EAD54"/>
    <w:rsid w:val="105EF3C7"/>
    <w:rsid w:val="105FD5DB"/>
    <w:rsid w:val="106503C1"/>
    <w:rsid w:val="10680CCF"/>
    <w:rsid w:val="10687535"/>
    <w:rsid w:val="106888C0"/>
    <w:rsid w:val="10694619"/>
    <w:rsid w:val="106A7AE3"/>
    <w:rsid w:val="106AEC02"/>
    <w:rsid w:val="106B27F9"/>
    <w:rsid w:val="106CFFF4"/>
    <w:rsid w:val="106DE4FF"/>
    <w:rsid w:val="10720C59"/>
    <w:rsid w:val="1072121B"/>
    <w:rsid w:val="10739910"/>
    <w:rsid w:val="107725A4"/>
    <w:rsid w:val="10777E94"/>
    <w:rsid w:val="107957E7"/>
    <w:rsid w:val="1079FE6A"/>
    <w:rsid w:val="107BE236"/>
    <w:rsid w:val="1080D1D3"/>
    <w:rsid w:val="108317B5"/>
    <w:rsid w:val="10842730"/>
    <w:rsid w:val="10849C3A"/>
    <w:rsid w:val="1085E88F"/>
    <w:rsid w:val="10867250"/>
    <w:rsid w:val="10884903"/>
    <w:rsid w:val="108980B7"/>
    <w:rsid w:val="1089E370"/>
    <w:rsid w:val="108B4D4D"/>
    <w:rsid w:val="108F03B1"/>
    <w:rsid w:val="109015D2"/>
    <w:rsid w:val="1090213F"/>
    <w:rsid w:val="1090A906"/>
    <w:rsid w:val="1091A976"/>
    <w:rsid w:val="1092DE40"/>
    <w:rsid w:val="1093D7AC"/>
    <w:rsid w:val="1093ED63"/>
    <w:rsid w:val="10957AB3"/>
    <w:rsid w:val="1097A669"/>
    <w:rsid w:val="1098D1BD"/>
    <w:rsid w:val="1099DF2E"/>
    <w:rsid w:val="109AF2B8"/>
    <w:rsid w:val="109CADF3"/>
    <w:rsid w:val="109DA824"/>
    <w:rsid w:val="109DC8D8"/>
    <w:rsid w:val="109FE0FB"/>
    <w:rsid w:val="10A05A1F"/>
    <w:rsid w:val="10A1B6C5"/>
    <w:rsid w:val="10A2CD43"/>
    <w:rsid w:val="10A3E064"/>
    <w:rsid w:val="10A583D3"/>
    <w:rsid w:val="10A69AA8"/>
    <w:rsid w:val="10A97EFF"/>
    <w:rsid w:val="10A9A445"/>
    <w:rsid w:val="10AB5863"/>
    <w:rsid w:val="10ACD92B"/>
    <w:rsid w:val="10ACE01B"/>
    <w:rsid w:val="10AD7385"/>
    <w:rsid w:val="10AE27D4"/>
    <w:rsid w:val="10AEA8C0"/>
    <w:rsid w:val="10AEF87A"/>
    <w:rsid w:val="10AF256D"/>
    <w:rsid w:val="10AFA194"/>
    <w:rsid w:val="10AFFE71"/>
    <w:rsid w:val="10B00E0A"/>
    <w:rsid w:val="10B061D7"/>
    <w:rsid w:val="10B24436"/>
    <w:rsid w:val="10B2B63B"/>
    <w:rsid w:val="10B778B7"/>
    <w:rsid w:val="10B7D821"/>
    <w:rsid w:val="10B841AF"/>
    <w:rsid w:val="10BA95F4"/>
    <w:rsid w:val="10BAF82F"/>
    <w:rsid w:val="10BC3814"/>
    <w:rsid w:val="10C0C8A1"/>
    <w:rsid w:val="10C23977"/>
    <w:rsid w:val="10C3375A"/>
    <w:rsid w:val="10C380E6"/>
    <w:rsid w:val="10C3FC14"/>
    <w:rsid w:val="10C4CCF3"/>
    <w:rsid w:val="10C5E9DA"/>
    <w:rsid w:val="10C61FFD"/>
    <w:rsid w:val="10C672D1"/>
    <w:rsid w:val="10C8938F"/>
    <w:rsid w:val="10C9C9A5"/>
    <w:rsid w:val="10CB4557"/>
    <w:rsid w:val="10CC45A8"/>
    <w:rsid w:val="10CC8E1F"/>
    <w:rsid w:val="10CD0398"/>
    <w:rsid w:val="10CD4EEE"/>
    <w:rsid w:val="10CE8C6C"/>
    <w:rsid w:val="10D31B71"/>
    <w:rsid w:val="10D569D3"/>
    <w:rsid w:val="10D7D7AB"/>
    <w:rsid w:val="10D855A7"/>
    <w:rsid w:val="10DBE608"/>
    <w:rsid w:val="10DD1999"/>
    <w:rsid w:val="10E1B64A"/>
    <w:rsid w:val="10E27CA1"/>
    <w:rsid w:val="10E4338E"/>
    <w:rsid w:val="10E5000A"/>
    <w:rsid w:val="10E5BC7C"/>
    <w:rsid w:val="10E60D1B"/>
    <w:rsid w:val="10E6DE1C"/>
    <w:rsid w:val="10E7E356"/>
    <w:rsid w:val="10E852D5"/>
    <w:rsid w:val="10E8BCAF"/>
    <w:rsid w:val="10EA12F4"/>
    <w:rsid w:val="10EA63C3"/>
    <w:rsid w:val="10EABFFD"/>
    <w:rsid w:val="10EB0991"/>
    <w:rsid w:val="10ECF3D7"/>
    <w:rsid w:val="10ED2DB3"/>
    <w:rsid w:val="10EE5862"/>
    <w:rsid w:val="10EE9CE4"/>
    <w:rsid w:val="10EEA9F7"/>
    <w:rsid w:val="10EED308"/>
    <w:rsid w:val="10EF6AE5"/>
    <w:rsid w:val="10EFC0A7"/>
    <w:rsid w:val="10F0037A"/>
    <w:rsid w:val="10F032C4"/>
    <w:rsid w:val="10F196A3"/>
    <w:rsid w:val="10F21ACC"/>
    <w:rsid w:val="10F2999E"/>
    <w:rsid w:val="10F3E632"/>
    <w:rsid w:val="10F419CC"/>
    <w:rsid w:val="10F48365"/>
    <w:rsid w:val="10F62B18"/>
    <w:rsid w:val="10F65778"/>
    <w:rsid w:val="10F6BAB4"/>
    <w:rsid w:val="10F6ED88"/>
    <w:rsid w:val="10F7A1A0"/>
    <w:rsid w:val="10F89849"/>
    <w:rsid w:val="10FA3C1C"/>
    <w:rsid w:val="10FB3998"/>
    <w:rsid w:val="10FD1519"/>
    <w:rsid w:val="10FDBE34"/>
    <w:rsid w:val="10FE57F7"/>
    <w:rsid w:val="10FF6ED4"/>
    <w:rsid w:val="1100EFAC"/>
    <w:rsid w:val="1102367B"/>
    <w:rsid w:val="1103619D"/>
    <w:rsid w:val="110450B5"/>
    <w:rsid w:val="110463AF"/>
    <w:rsid w:val="1104CEDD"/>
    <w:rsid w:val="11053D1B"/>
    <w:rsid w:val="1106558F"/>
    <w:rsid w:val="11069522"/>
    <w:rsid w:val="1106A963"/>
    <w:rsid w:val="11077C92"/>
    <w:rsid w:val="11078799"/>
    <w:rsid w:val="1107D707"/>
    <w:rsid w:val="11084FFC"/>
    <w:rsid w:val="1108B57F"/>
    <w:rsid w:val="110B620B"/>
    <w:rsid w:val="110B6AE1"/>
    <w:rsid w:val="110B998E"/>
    <w:rsid w:val="110D6BF3"/>
    <w:rsid w:val="110EAE66"/>
    <w:rsid w:val="111055D2"/>
    <w:rsid w:val="11109169"/>
    <w:rsid w:val="11122EBE"/>
    <w:rsid w:val="1112D0AF"/>
    <w:rsid w:val="11134734"/>
    <w:rsid w:val="1118A3F1"/>
    <w:rsid w:val="111B807F"/>
    <w:rsid w:val="111C3446"/>
    <w:rsid w:val="111E06B3"/>
    <w:rsid w:val="111ED4BC"/>
    <w:rsid w:val="111EE085"/>
    <w:rsid w:val="111FFC41"/>
    <w:rsid w:val="112057D3"/>
    <w:rsid w:val="1120EBA7"/>
    <w:rsid w:val="1121E96F"/>
    <w:rsid w:val="1123DBE1"/>
    <w:rsid w:val="1123E9AF"/>
    <w:rsid w:val="1124542E"/>
    <w:rsid w:val="11255E27"/>
    <w:rsid w:val="1125A0CF"/>
    <w:rsid w:val="1126F71A"/>
    <w:rsid w:val="112797DC"/>
    <w:rsid w:val="11279A71"/>
    <w:rsid w:val="1128010B"/>
    <w:rsid w:val="1128FDC2"/>
    <w:rsid w:val="112956C0"/>
    <w:rsid w:val="112CB42C"/>
    <w:rsid w:val="1134B271"/>
    <w:rsid w:val="11351AE5"/>
    <w:rsid w:val="1135462C"/>
    <w:rsid w:val="113605ED"/>
    <w:rsid w:val="11371DD9"/>
    <w:rsid w:val="1137C024"/>
    <w:rsid w:val="11389555"/>
    <w:rsid w:val="11395177"/>
    <w:rsid w:val="1139EAA0"/>
    <w:rsid w:val="113A103D"/>
    <w:rsid w:val="113C034B"/>
    <w:rsid w:val="113C7069"/>
    <w:rsid w:val="113CB289"/>
    <w:rsid w:val="113CE9A5"/>
    <w:rsid w:val="113E2AE1"/>
    <w:rsid w:val="113E3F0B"/>
    <w:rsid w:val="113FA3B3"/>
    <w:rsid w:val="11409A77"/>
    <w:rsid w:val="1141224B"/>
    <w:rsid w:val="11435AE9"/>
    <w:rsid w:val="1144AA71"/>
    <w:rsid w:val="11454B5A"/>
    <w:rsid w:val="1145851B"/>
    <w:rsid w:val="114611BC"/>
    <w:rsid w:val="11468E28"/>
    <w:rsid w:val="11495860"/>
    <w:rsid w:val="1149C77B"/>
    <w:rsid w:val="114A1CDD"/>
    <w:rsid w:val="114A1DC5"/>
    <w:rsid w:val="114DC7D6"/>
    <w:rsid w:val="1150F0E4"/>
    <w:rsid w:val="115191BE"/>
    <w:rsid w:val="11538DF1"/>
    <w:rsid w:val="11547E3C"/>
    <w:rsid w:val="1156378A"/>
    <w:rsid w:val="1156DBE5"/>
    <w:rsid w:val="1156E10B"/>
    <w:rsid w:val="1156EF8B"/>
    <w:rsid w:val="1158B9E3"/>
    <w:rsid w:val="1158E788"/>
    <w:rsid w:val="115903DA"/>
    <w:rsid w:val="115A51A3"/>
    <w:rsid w:val="115B1375"/>
    <w:rsid w:val="1161C93B"/>
    <w:rsid w:val="11640F67"/>
    <w:rsid w:val="11648E58"/>
    <w:rsid w:val="1164D839"/>
    <w:rsid w:val="1165A7F9"/>
    <w:rsid w:val="116602B1"/>
    <w:rsid w:val="11663474"/>
    <w:rsid w:val="11666326"/>
    <w:rsid w:val="1166B54B"/>
    <w:rsid w:val="1166F3DA"/>
    <w:rsid w:val="11670C1D"/>
    <w:rsid w:val="11670D1E"/>
    <w:rsid w:val="1167181F"/>
    <w:rsid w:val="116926AD"/>
    <w:rsid w:val="1169A1E4"/>
    <w:rsid w:val="1169FB73"/>
    <w:rsid w:val="116A13DA"/>
    <w:rsid w:val="116AAC47"/>
    <w:rsid w:val="116AB7C5"/>
    <w:rsid w:val="116D1FAF"/>
    <w:rsid w:val="116F64B7"/>
    <w:rsid w:val="1170F022"/>
    <w:rsid w:val="1172B254"/>
    <w:rsid w:val="1172B8D2"/>
    <w:rsid w:val="1173F2FB"/>
    <w:rsid w:val="117526DB"/>
    <w:rsid w:val="11758781"/>
    <w:rsid w:val="1177647C"/>
    <w:rsid w:val="117958A7"/>
    <w:rsid w:val="1179BC5C"/>
    <w:rsid w:val="1179E441"/>
    <w:rsid w:val="117A4BF7"/>
    <w:rsid w:val="117AA6AF"/>
    <w:rsid w:val="117AC2AD"/>
    <w:rsid w:val="117B2FD3"/>
    <w:rsid w:val="117F4EF9"/>
    <w:rsid w:val="1181BCBC"/>
    <w:rsid w:val="11829DDC"/>
    <w:rsid w:val="118376FF"/>
    <w:rsid w:val="1187C601"/>
    <w:rsid w:val="1189460D"/>
    <w:rsid w:val="1189FA21"/>
    <w:rsid w:val="118AB7B3"/>
    <w:rsid w:val="118B90C8"/>
    <w:rsid w:val="118F3409"/>
    <w:rsid w:val="118F78DA"/>
    <w:rsid w:val="119151B2"/>
    <w:rsid w:val="119184F9"/>
    <w:rsid w:val="11919E57"/>
    <w:rsid w:val="1191F24A"/>
    <w:rsid w:val="11921751"/>
    <w:rsid w:val="1192C6DD"/>
    <w:rsid w:val="119301C9"/>
    <w:rsid w:val="11942121"/>
    <w:rsid w:val="11942218"/>
    <w:rsid w:val="119687E3"/>
    <w:rsid w:val="1197AE0E"/>
    <w:rsid w:val="1197BA17"/>
    <w:rsid w:val="1197FBD2"/>
    <w:rsid w:val="11986181"/>
    <w:rsid w:val="11999CC5"/>
    <w:rsid w:val="119A03DB"/>
    <w:rsid w:val="119C007F"/>
    <w:rsid w:val="119C1331"/>
    <w:rsid w:val="119C3428"/>
    <w:rsid w:val="119DCFCC"/>
    <w:rsid w:val="119FA3E3"/>
    <w:rsid w:val="11A022DA"/>
    <w:rsid w:val="11A12BBC"/>
    <w:rsid w:val="11A1D063"/>
    <w:rsid w:val="11A200D0"/>
    <w:rsid w:val="11A3CADA"/>
    <w:rsid w:val="11A3DFAB"/>
    <w:rsid w:val="11A43D15"/>
    <w:rsid w:val="11A62360"/>
    <w:rsid w:val="11A6F4D1"/>
    <w:rsid w:val="11A704C8"/>
    <w:rsid w:val="11A716AE"/>
    <w:rsid w:val="11A793FA"/>
    <w:rsid w:val="11A9F7A0"/>
    <w:rsid w:val="11AAB87F"/>
    <w:rsid w:val="11AAC7E1"/>
    <w:rsid w:val="11AC26ED"/>
    <w:rsid w:val="11AD2C4B"/>
    <w:rsid w:val="11AF7F68"/>
    <w:rsid w:val="11B047AC"/>
    <w:rsid w:val="11B527CA"/>
    <w:rsid w:val="11B5A9D9"/>
    <w:rsid w:val="11B6812C"/>
    <w:rsid w:val="11B85A37"/>
    <w:rsid w:val="11BABFAC"/>
    <w:rsid w:val="11BB298F"/>
    <w:rsid w:val="11BBB425"/>
    <w:rsid w:val="11C01AC1"/>
    <w:rsid w:val="11C13563"/>
    <w:rsid w:val="11C14E4E"/>
    <w:rsid w:val="11C3D7B2"/>
    <w:rsid w:val="11C45D9E"/>
    <w:rsid w:val="11C6A39F"/>
    <w:rsid w:val="11C6DAF1"/>
    <w:rsid w:val="11C7F308"/>
    <w:rsid w:val="11C8F7C6"/>
    <w:rsid w:val="11C9C4B5"/>
    <w:rsid w:val="11CCC822"/>
    <w:rsid w:val="11CCF815"/>
    <w:rsid w:val="11CE36DE"/>
    <w:rsid w:val="11CEBA99"/>
    <w:rsid w:val="11D12199"/>
    <w:rsid w:val="11D211C2"/>
    <w:rsid w:val="11D349D0"/>
    <w:rsid w:val="11D38B5A"/>
    <w:rsid w:val="11D42FB1"/>
    <w:rsid w:val="11D5EDCC"/>
    <w:rsid w:val="11D6CB8F"/>
    <w:rsid w:val="11D7C0C2"/>
    <w:rsid w:val="11DABBE7"/>
    <w:rsid w:val="11DBE94A"/>
    <w:rsid w:val="11DF41DB"/>
    <w:rsid w:val="11E2539B"/>
    <w:rsid w:val="11E5AD6A"/>
    <w:rsid w:val="11E6494C"/>
    <w:rsid w:val="11E670D8"/>
    <w:rsid w:val="11E6DF16"/>
    <w:rsid w:val="11E6EBC5"/>
    <w:rsid w:val="11E802F7"/>
    <w:rsid w:val="11E83BF2"/>
    <w:rsid w:val="11E95789"/>
    <w:rsid w:val="11EA4651"/>
    <w:rsid w:val="11ECAAC5"/>
    <w:rsid w:val="11EFCCCA"/>
    <w:rsid w:val="11F08DF7"/>
    <w:rsid w:val="11F11407"/>
    <w:rsid w:val="11F2DA18"/>
    <w:rsid w:val="11F3DA35"/>
    <w:rsid w:val="11F43DA4"/>
    <w:rsid w:val="11F51A1E"/>
    <w:rsid w:val="11F5E176"/>
    <w:rsid w:val="11F63727"/>
    <w:rsid w:val="11F67A2A"/>
    <w:rsid w:val="11F7A79F"/>
    <w:rsid w:val="11F833EF"/>
    <w:rsid w:val="11F8B0F8"/>
    <w:rsid w:val="11F8FC95"/>
    <w:rsid w:val="11FAE0BB"/>
    <w:rsid w:val="11FAF0C8"/>
    <w:rsid w:val="11FAF981"/>
    <w:rsid w:val="11FC3958"/>
    <w:rsid w:val="11FC9C8D"/>
    <w:rsid w:val="11FE3CCA"/>
    <w:rsid w:val="11FF14A1"/>
    <w:rsid w:val="11FF555D"/>
    <w:rsid w:val="11FF5588"/>
    <w:rsid w:val="11FF75B2"/>
    <w:rsid w:val="12008BF5"/>
    <w:rsid w:val="120115C3"/>
    <w:rsid w:val="120278B2"/>
    <w:rsid w:val="1204BC7E"/>
    <w:rsid w:val="120503B9"/>
    <w:rsid w:val="1205E0C6"/>
    <w:rsid w:val="120B11D9"/>
    <w:rsid w:val="120C20C5"/>
    <w:rsid w:val="120D4787"/>
    <w:rsid w:val="120D73CA"/>
    <w:rsid w:val="120DE75A"/>
    <w:rsid w:val="120EB464"/>
    <w:rsid w:val="120EDE83"/>
    <w:rsid w:val="120FB98B"/>
    <w:rsid w:val="12102304"/>
    <w:rsid w:val="121127BE"/>
    <w:rsid w:val="1212F85C"/>
    <w:rsid w:val="1215E7AF"/>
    <w:rsid w:val="1215EA22"/>
    <w:rsid w:val="1216E05B"/>
    <w:rsid w:val="12175C4D"/>
    <w:rsid w:val="1217D6AC"/>
    <w:rsid w:val="1217D992"/>
    <w:rsid w:val="121904FA"/>
    <w:rsid w:val="121A6EB3"/>
    <w:rsid w:val="121A95AB"/>
    <w:rsid w:val="121B2241"/>
    <w:rsid w:val="121C8533"/>
    <w:rsid w:val="121D1343"/>
    <w:rsid w:val="121DD419"/>
    <w:rsid w:val="121EDA26"/>
    <w:rsid w:val="121FAF42"/>
    <w:rsid w:val="121FE46B"/>
    <w:rsid w:val="12218878"/>
    <w:rsid w:val="12243B3C"/>
    <w:rsid w:val="1224B933"/>
    <w:rsid w:val="12250066"/>
    <w:rsid w:val="1225B522"/>
    <w:rsid w:val="1225D64A"/>
    <w:rsid w:val="12276FA2"/>
    <w:rsid w:val="12279AEC"/>
    <w:rsid w:val="1227CBBF"/>
    <w:rsid w:val="1229904B"/>
    <w:rsid w:val="1229F842"/>
    <w:rsid w:val="122A3486"/>
    <w:rsid w:val="122A43D6"/>
    <w:rsid w:val="122B0B73"/>
    <w:rsid w:val="122C6442"/>
    <w:rsid w:val="122D186F"/>
    <w:rsid w:val="122E03DE"/>
    <w:rsid w:val="122E9FFE"/>
    <w:rsid w:val="122FBA3B"/>
    <w:rsid w:val="12300594"/>
    <w:rsid w:val="1230BEBD"/>
    <w:rsid w:val="1230E877"/>
    <w:rsid w:val="123107D4"/>
    <w:rsid w:val="1231B72D"/>
    <w:rsid w:val="1231FDEE"/>
    <w:rsid w:val="12330ACD"/>
    <w:rsid w:val="1233692B"/>
    <w:rsid w:val="1234437A"/>
    <w:rsid w:val="12372789"/>
    <w:rsid w:val="1238E706"/>
    <w:rsid w:val="123A57F0"/>
    <w:rsid w:val="123B605F"/>
    <w:rsid w:val="123CF336"/>
    <w:rsid w:val="123CF4B9"/>
    <w:rsid w:val="123F6C54"/>
    <w:rsid w:val="12400DB7"/>
    <w:rsid w:val="12404D9A"/>
    <w:rsid w:val="124168C4"/>
    <w:rsid w:val="12421375"/>
    <w:rsid w:val="1242EBA0"/>
    <w:rsid w:val="1243E3E2"/>
    <w:rsid w:val="124593D4"/>
    <w:rsid w:val="12461766"/>
    <w:rsid w:val="12486024"/>
    <w:rsid w:val="1248FBF0"/>
    <w:rsid w:val="12490921"/>
    <w:rsid w:val="124D41D6"/>
    <w:rsid w:val="124FD36E"/>
    <w:rsid w:val="1250456D"/>
    <w:rsid w:val="12574DB8"/>
    <w:rsid w:val="1258734B"/>
    <w:rsid w:val="125C12A9"/>
    <w:rsid w:val="125C6C3B"/>
    <w:rsid w:val="125CD771"/>
    <w:rsid w:val="125CEA0B"/>
    <w:rsid w:val="125D6C7F"/>
    <w:rsid w:val="125EDB5A"/>
    <w:rsid w:val="125F1048"/>
    <w:rsid w:val="125FC62A"/>
    <w:rsid w:val="12601A27"/>
    <w:rsid w:val="1260DDDF"/>
    <w:rsid w:val="126110D2"/>
    <w:rsid w:val="12629F45"/>
    <w:rsid w:val="12638FE0"/>
    <w:rsid w:val="1263C8FF"/>
    <w:rsid w:val="1264C241"/>
    <w:rsid w:val="1264D676"/>
    <w:rsid w:val="1265E01D"/>
    <w:rsid w:val="1266411D"/>
    <w:rsid w:val="126752DE"/>
    <w:rsid w:val="12676A13"/>
    <w:rsid w:val="12697BC7"/>
    <w:rsid w:val="126A417B"/>
    <w:rsid w:val="126D291D"/>
    <w:rsid w:val="126ECFBA"/>
    <w:rsid w:val="126EDB3E"/>
    <w:rsid w:val="126FD4E9"/>
    <w:rsid w:val="12718609"/>
    <w:rsid w:val="12724EB0"/>
    <w:rsid w:val="12738976"/>
    <w:rsid w:val="1273E980"/>
    <w:rsid w:val="1273EB45"/>
    <w:rsid w:val="12751A86"/>
    <w:rsid w:val="12760DC1"/>
    <w:rsid w:val="127674C0"/>
    <w:rsid w:val="1276CBE1"/>
    <w:rsid w:val="127832D5"/>
    <w:rsid w:val="127879DA"/>
    <w:rsid w:val="12787F13"/>
    <w:rsid w:val="127996F9"/>
    <w:rsid w:val="1279B1D1"/>
    <w:rsid w:val="1279C1E5"/>
    <w:rsid w:val="127B39D0"/>
    <w:rsid w:val="127BC078"/>
    <w:rsid w:val="127C6A91"/>
    <w:rsid w:val="127F3DB7"/>
    <w:rsid w:val="1282F1EC"/>
    <w:rsid w:val="12838815"/>
    <w:rsid w:val="1285A756"/>
    <w:rsid w:val="1285EEF2"/>
    <w:rsid w:val="1287C786"/>
    <w:rsid w:val="1288874C"/>
    <w:rsid w:val="1288BDB5"/>
    <w:rsid w:val="128ADA90"/>
    <w:rsid w:val="128C0AB1"/>
    <w:rsid w:val="128C2D6D"/>
    <w:rsid w:val="128DACCF"/>
    <w:rsid w:val="128DE64E"/>
    <w:rsid w:val="128DF705"/>
    <w:rsid w:val="1290D8AE"/>
    <w:rsid w:val="1291074E"/>
    <w:rsid w:val="12910C5B"/>
    <w:rsid w:val="1291F777"/>
    <w:rsid w:val="129223AB"/>
    <w:rsid w:val="12929B2B"/>
    <w:rsid w:val="12940EDA"/>
    <w:rsid w:val="129437F4"/>
    <w:rsid w:val="1294D06F"/>
    <w:rsid w:val="129542C2"/>
    <w:rsid w:val="12967136"/>
    <w:rsid w:val="12967A90"/>
    <w:rsid w:val="1296F076"/>
    <w:rsid w:val="12980653"/>
    <w:rsid w:val="12984F84"/>
    <w:rsid w:val="12985E3F"/>
    <w:rsid w:val="12987533"/>
    <w:rsid w:val="12995484"/>
    <w:rsid w:val="129A2441"/>
    <w:rsid w:val="129B791E"/>
    <w:rsid w:val="129C6F15"/>
    <w:rsid w:val="129D5DA3"/>
    <w:rsid w:val="129FBA82"/>
    <w:rsid w:val="12A0CD48"/>
    <w:rsid w:val="12A20C89"/>
    <w:rsid w:val="12A42723"/>
    <w:rsid w:val="12A4798A"/>
    <w:rsid w:val="12A48075"/>
    <w:rsid w:val="12A6472A"/>
    <w:rsid w:val="12A7F80F"/>
    <w:rsid w:val="12A8404E"/>
    <w:rsid w:val="12A8DC3D"/>
    <w:rsid w:val="12AB71FA"/>
    <w:rsid w:val="12AC9006"/>
    <w:rsid w:val="12ACC18A"/>
    <w:rsid w:val="12AEEB5D"/>
    <w:rsid w:val="12AF78FE"/>
    <w:rsid w:val="12B20C26"/>
    <w:rsid w:val="12B2BF73"/>
    <w:rsid w:val="12B53164"/>
    <w:rsid w:val="12B7C4B5"/>
    <w:rsid w:val="12B868F1"/>
    <w:rsid w:val="12B964BD"/>
    <w:rsid w:val="12B9F616"/>
    <w:rsid w:val="12BC70F0"/>
    <w:rsid w:val="12BE6688"/>
    <w:rsid w:val="12BEEC85"/>
    <w:rsid w:val="12BFA2E3"/>
    <w:rsid w:val="12BFF4C5"/>
    <w:rsid w:val="12C037EB"/>
    <w:rsid w:val="12C13D78"/>
    <w:rsid w:val="12C1CD68"/>
    <w:rsid w:val="12C39C96"/>
    <w:rsid w:val="12C3D34B"/>
    <w:rsid w:val="12C3EC59"/>
    <w:rsid w:val="12C47991"/>
    <w:rsid w:val="12C47DD5"/>
    <w:rsid w:val="12C5856B"/>
    <w:rsid w:val="12C9968E"/>
    <w:rsid w:val="12CE72BD"/>
    <w:rsid w:val="12CEFFDE"/>
    <w:rsid w:val="12CF2366"/>
    <w:rsid w:val="12CFA209"/>
    <w:rsid w:val="12D0FCBE"/>
    <w:rsid w:val="12D1886E"/>
    <w:rsid w:val="12D260B6"/>
    <w:rsid w:val="12D2CB7B"/>
    <w:rsid w:val="12D3069F"/>
    <w:rsid w:val="12D3EBE8"/>
    <w:rsid w:val="12D3F6DC"/>
    <w:rsid w:val="12D63CBF"/>
    <w:rsid w:val="12D7ABE7"/>
    <w:rsid w:val="12D8901A"/>
    <w:rsid w:val="12D90088"/>
    <w:rsid w:val="12D9AC94"/>
    <w:rsid w:val="12DA2E2A"/>
    <w:rsid w:val="12DB008B"/>
    <w:rsid w:val="12DB73D8"/>
    <w:rsid w:val="12DD19A9"/>
    <w:rsid w:val="12DE80C6"/>
    <w:rsid w:val="12DEB05A"/>
    <w:rsid w:val="12DF5230"/>
    <w:rsid w:val="12E0A83F"/>
    <w:rsid w:val="12E3C742"/>
    <w:rsid w:val="12E92CB8"/>
    <w:rsid w:val="12E94A9F"/>
    <w:rsid w:val="12EB0400"/>
    <w:rsid w:val="12EB596B"/>
    <w:rsid w:val="12EE151C"/>
    <w:rsid w:val="12EE541B"/>
    <w:rsid w:val="12EEF8E9"/>
    <w:rsid w:val="12EFA5FA"/>
    <w:rsid w:val="12F031FE"/>
    <w:rsid w:val="12F27D37"/>
    <w:rsid w:val="12F52EC1"/>
    <w:rsid w:val="12F8FF04"/>
    <w:rsid w:val="12F9CF90"/>
    <w:rsid w:val="12FAE762"/>
    <w:rsid w:val="12FAFAD3"/>
    <w:rsid w:val="12FBC58E"/>
    <w:rsid w:val="12FC7C13"/>
    <w:rsid w:val="12FDA457"/>
    <w:rsid w:val="12FED135"/>
    <w:rsid w:val="12FEF62A"/>
    <w:rsid w:val="12FFBF04"/>
    <w:rsid w:val="1301A677"/>
    <w:rsid w:val="1301F167"/>
    <w:rsid w:val="1302C5B8"/>
    <w:rsid w:val="13037E60"/>
    <w:rsid w:val="1303EA24"/>
    <w:rsid w:val="13054213"/>
    <w:rsid w:val="13058BA6"/>
    <w:rsid w:val="1306B4D3"/>
    <w:rsid w:val="13099FA1"/>
    <w:rsid w:val="130A272A"/>
    <w:rsid w:val="130AF069"/>
    <w:rsid w:val="130C8DEE"/>
    <w:rsid w:val="130CAD19"/>
    <w:rsid w:val="130DD6F9"/>
    <w:rsid w:val="13104090"/>
    <w:rsid w:val="13112B0A"/>
    <w:rsid w:val="1311E6F9"/>
    <w:rsid w:val="13122B31"/>
    <w:rsid w:val="13129D5C"/>
    <w:rsid w:val="13131E8A"/>
    <w:rsid w:val="131379A3"/>
    <w:rsid w:val="13148F75"/>
    <w:rsid w:val="1315ED1B"/>
    <w:rsid w:val="13163631"/>
    <w:rsid w:val="1317B0CB"/>
    <w:rsid w:val="131894EB"/>
    <w:rsid w:val="131898D2"/>
    <w:rsid w:val="13198118"/>
    <w:rsid w:val="131C5E8B"/>
    <w:rsid w:val="131CDE3E"/>
    <w:rsid w:val="131F43AD"/>
    <w:rsid w:val="131F4D8E"/>
    <w:rsid w:val="131F5FE9"/>
    <w:rsid w:val="131F6FC4"/>
    <w:rsid w:val="1321273A"/>
    <w:rsid w:val="1322A8A2"/>
    <w:rsid w:val="1323991D"/>
    <w:rsid w:val="13247E74"/>
    <w:rsid w:val="1324A065"/>
    <w:rsid w:val="1325695A"/>
    <w:rsid w:val="1326ADBB"/>
    <w:rsid w:val="13272A68"/>
    <w:rsid w:val="132748B3"/>
    <w:rsid w:val="13275411"/>
    <w:rsid w:val="1328469B"/>
    <w:rsid w:val="132A23C3"/>
    <w:rsid w:val="132A328C"/>
    <w:rsid w:val="132A662D"/>
    <w:rsid w:val="132B348A"/>
    <w:rsid w:val="132B91F1"/>
    <w:rsid w:val="132C6B2F"/>
    <w:rsid w:val="132DBC4A"/>
    <w:rsid w:val="132DC6DF"/>
    <w:rsid w:val="132F43C6"/>
    <w:rsid w:val="133052C6"/>
    <w:rsid w:val="1333D305"/>
    <w:rsid w:val="13374879"/>
    <w:rsid w:val="13376B54"/>
    <w:rsid w:val="13376D13"/>
    <w:rsid w:val="1338ED33"/>
    <w:rsid w:val="13399FA6"/>
    <w:rsid w:val="133BCCA1"/>
    <w:rsid w:val="133C6B0D"/>
    <w:rsid w:val="133CD915"/>
    <w:rsid w:val="133CF6E1"/>
    <w:rsid w:val="133E7B31"/>
    <w:rsid w:val="133E8473"/>
    <w:rsid w:val="133ED35F"/>
    <w:rsid w:val="133FC945"/>
    <w:rsid w:val="133FFDF3"/>
    <w:rsid w:val="13412947"/>
    <w:rsid w:val="1341C9D6"/>
    <w:rsid w:val="13430056"/>
    <w:rsid w:val="134462CF"/>
    <w:rsid w:val="13461D24"/>
    <w:rsid w:val="13462E4D"/>
    <w:rsid w:val="134670A5"/>
    <w:rsid w:val="13491952"/>
    <w:rsid w:val="134AC611"/>
    <w:rsid w:val="134AF0E1"/>
    <w:rsid w:val="134C48F4"/>
    <w:rsid w:val="134C52BF"/>
    <w:rsid w:val="134C94C1"/>
    <w:rsid w:val="134CBD11"/>
    <w:rsid w:val="134DEC41"/>
    <w:rsid w:val="134F8514"/>
    <w:rsid w:val="13505E84"/>
    <w:rsid w:val="13506E0F"/>
    <w:rsid w:val="135096C4"/>
    <w:rsid w:val="135279F7"/>
    <w:rsid w:val="13534F3B"/>
    <w:rsid w:val="1355C926"/>
    <w:rsid w:val="1355F9B9"/>
    <w:rsid w:val="1357039F"/>
    <w:rsid w:val="1357E42B"/>
    <w:rsid w:val="1359B63C"/>
    <w:rsid w:val="135A0C0B"/>
    <w:rsid w:val="135BE3BB"/>
    <w:rsid w:val="135BF108"/>
    <w:rsid w:val="135FE10B"/>
    <w:rsid w:val="13645C39"/>
    <w:rsid w:val="1364D93D"/>
    <w:rsid w:val="1368ABB9"/>
    <w:rsid w:val="13695A5C"/>
    <w:rsid w:val="1369F806"/>
    <w:rsid w:val="136A300B"/>
    <w:rsid w:val="136A433F"/>
    <w:rsid w:val="136CD005"/>
    <w:rsid w:val="136FE90A"/>
    <w:rsid w:val="1371802A"/>
    <w:rsid w:val="1371CE82"/>
    <w:rsid w:val="1373F094"/>
    <w:rsid w:val="13756C99"/>
    <w:rsid w:val="1375A3AF"/>
    <w:rsid w:val="1376DAE0"/>
    <w:rsid w:val="1377252C"/>
    <w:rsid w:val="137741A3"/>
    <w:rsid w:val="13774A8B"/>
    <w:rsid w:val="137AC2BD"/>
    <w:rsid w:val="137B059F"/>
    <w:rsid w:val="137C920B"/>
    <w:rsid w:val="137E36B3"/>
    <w:rsid w:val="13807C92"/>
    <w:rsid w:val="1380E37B"/>
    <w:rsid w:val="13815940"/>
    <w:rsid w:val="1383DF42"/>
    <w:rsid w:val="138442F6"/>
    <w:rsid w:val="1384C2E2"/>
    <w:rsid w:val="1384F556"/>
    <w:rsid w:val="13866FEE"/>
    <w:rsid w:val="1386E5B1"/>
    <w:rsid w:val="13873BB2"/>
    <w:rsid w:val="1387AB35"/>
    <w:rsid w:val="13889980"/>
    <w:rsid w:val="1388F45C"/>
    <w:rsid w:val="13891BB5"/>
    <w:rsid w:val="138A19EB"/>
    <w:rsid w:val="138AA4FE"/>
    <w:rsid w:val="138BA99C"/>
    <w:rsid w:val="138BB118"/>
    <w:rsid w:val="138BCD55"/>
    <w:rsid w:val="138C0671"/>
    <w:rsid w:val="138DA30F"/>
    <w:rsid w:val="138DD720"/>
    <w:rsid w:val="138E5BF5"/>
    <w:rsid w:val="138E670F"/>
    <w:rsid w:val="138FB7A1"/>
    <w:rsid w:val="13918E29"/>
    <w:rsid w:val="13941EEF"/>
    <w:rsid w:val="1394EE74"/>
    <w:rsid w:val="13977D7A"/>
    <w:rsid w:val="1397BAE9"/>
    <w:rsid w:val="139883BF"/>
    <w:rsid w:val="1399F28B"/>
    <w:rsid w:val="139D3178"/>
    <w:rsid w:val="139E4DAB"/>
    <w:rsid w:val="13A0858B"/>
    <w:rsid w:val="13A4A86E"/>
    <w:rsid w:val="13A5DD97"/>
    <w:rsid w:val="13A6186C"/>
    <w:rsid w:val="13A7A4BA"/>
    <w:rsid w:val="13AAAFDF"/>
    <w:rsid w:val="13AB7400"/>
    <w:rsid w:val="13ABC82D"/>
    <w:rsid w:val="13ABFEF9"/>
    <w:rsid w:val="13ADED99"/>
    <w:rsid w:val="13AEC418"/>
    <w:rsid w:val="13AFBD6F"/>
    <w:rsid w:val="13AFC3E9"/>
    <w:rsid w:val="13B0B039"/>
    <w:rsid w:val="13B0E01E"/>
    <w:rsid w:val="13B1541D"/>
    <w:rsid w:val="13B477BE"/>
    <w:rsid w:val="13B73896"/>
    <w:rsid w:val="13B8CB77"/>
    <w:rsid w:val="13B94D08"/>
    <w:rsid w:val="13B9E58F"/>
    <w:rsid w:val="13BD544E"/>
    <w:rsid w:val="13BD70F2"/>
    <w:rsid w:val="13BE2ED8"/>
    <w:rsid w:val="13BEA143"/>
    <w:rsid w:val="13BFC568"/>
    <w:rsid w:val="13BFF3AB"/>
    <w:rsid w:val="13C0F2A1"/>
    <w:rsid w:val="13C174ED"/>
    <w:rsid w:val="13C1B1D1"/>
    <w:rsid w:val="13C1FC66"/>
    <w:rsid w:val="13C2CE7D"/>
    <w:rsid w:val="13C4B090"/>
    <w:rsid w:val="13C59720"/>
    <w:rsid w:val="13C6D26D"/>
    <w:rsid w:val="13C7F7C5"/>
    <w:rsid w:val="13C805A3"/>
    <w:rsid w:val="13CAC9AF"/>
    <w:rsid w:val="13CBEA73"/>
    <w:rsid w:val="13CCDEC3"/>
    <w:rsid w:val="13CF36E3"/>
    <w:rsid w:val="13D1DB24"/>
    <w:rsid w:val="13D4B385"/>
    <w:rsid w:val="13D5DDC0"/>
    <w:rsid w:val="13D7666C"/>
    <w:rsid w:val="13D812C6"/>
    <w:rsid w:val="13D9FB1A"/>
    <w:rsid w:val="13DA2A6E"/>
    <w:rsid w:val="13DCE771"/>
    <w:rsid w:val="13DD94F3"/>
    <w:rsid w:val="13DDB0EB"/>
    <w:rsid w:val="13DDD21E"/>
    <w:rsid w:val="13E00B13"/>
    <w:rsid w:val="13E01E1F"/>
    <w:rsid w:val="13E08E45"/>
    <w:rsid w:val="13E0BD0D"/>
    <w:rsid w:val="13E0D7FB"/>
    <w:rsid w:val="13E0E1F9"/>
    <w:rsid w:val="13E298A4"/>
    <w:rsid w:val="13E35116"/>
    <w:rsid w:val="13E47E9F"/>
    <w:rsid w:val="13E70312"/>
    <w:rsid w:val="13E71DAF"/>
    <w:rsid w:val="13E7C92B"/>
    <w:rsid w:val="13EA938B"/>
    <w:rsid w:val="13EAC555"/>
    <w:rsid w:val="13EC376D"/>
    <w:rsid w:val="13ECF470"/>
    <w:rsid w:val="13ED300D"/>
    <w:rsid w:val="13ED38C1"/>
    <w:rsid w:val="13ED69AF"/>
    <w:rsid w:val="13EE9FA5"/>
    <w:rsid w:val="13EF1F3F"/>
    <w:rsid w:val="13EF7C01"/>
    <w:rsid w:val="13F149A4"/>
    <w:rsid w:val="13F1C403"/>
    <w:rsid w:val="13F36951"/>
    <w:rsid w:val="13F37C40"/>
    <w:rsid w:val="13F69560"/>
    <w:rsid w:val="13F722C5"/>
    <w:rsid w:val="13F7D4FA"/>
    <w:rsid w:val="13F95DBE"/>
    <w:rsid w:val="13F9A87D"/>
    <w:rsid w:val="14007E84"/>
    <w:rsid w:val="1400B840"/>
    <w:rsid w:val="14031D5D"/>
    <w:rsid w:val="14046534"/>
    <w:rsid w:val="14090850"/>
    <w:rsid w:val="14093986"/>
    <w:rsid w:val="140A6E3A"/>
    <w:rsid w:val="140B2690"/>
    <w:rsid w:val="140B7907"/>
    <w:rsid w:val="140BA3EB"/>
    <w:rsid w:val="140D6E8F"/>
    <w:rsid w:val="140E115D"/>
    <w:rsid w:val="1411441B"/>
    <w:rsid w:val="1412485D"/>
    <w:rsid w:val="1412BE9C"/>
    <w:rsid w:val="14140A13"/>
    <w:rsid w:val="1416B577"/>
    <w:rsid w:val="1416C370"/>
    <w:rsid w:val="141704DC"/>
    <w:rsid w:val="1417CD14"/>
    <w:rsid w:val="1418B9F1"/>
    <w:rsid w:val="141ACADF"/>
    <w:rsid w:val="141C2E82"/>
    <w:rsid w:val="141DA667"/>
    <w:rsid w:val="141E6DC2"/>
    <w:rsid w:val="1420DC9D"/>
    <w:rsid w:val="1420EC1F"/>
    <w:rsid w:val="1421C216"/>
    <w:rsid w:val="14250498"/>
    <w:rsid w:val="14285865"/>
    <w:rsid w:val="14288E47"/>
    <w:rsid w:val="142C2DD5"/>
    <w:rsid w:val="142CC000"/>
    <w:rsid w:val="142D2BC8"/>
    <w:rsid w:val="142FC95B"/>
    <w:rsid w:val="14301BD9"/>
    <w:rsid w:val="1430D1C3"/>
    <w:rsid w:val="143184C1"/>
    <w:rsid w:val="1431C2E9"/>
    <w:rsid w:val="1434B717"/>
    <w:rsid w:val="143668BE"/>
    <w:rsid w:val="1437DCF0"/>
    <w:rsid w:val="14382792"/>
    <w:rsid w:val="14382AC6"/>
    <w:rsid w:val="14387547"/>
    <w:rsid w:val="143941CE"/>
    <w:rsid w:val="143AC1DA"/>
    <w:rsid w:val="143BD2E7"/>
    <w:rsid w:val="143CB70F"/>
    <w:rsid w:val="143D9298"/>
    <w:rsid w:val="143DA42D"/>
    <w:rsid w:val="143E8B86"/>
    <w:rsid w:val="143F1753"/>
    <w:rsid w:val="143F51C1"/>
    <w:rsid w:val="14401A68"/>
    <w:rsid w:val="14407186"/>
    <w:rsid w:val="1442DFC4"/>
    <w:rsid w:val="144316B3"/>
    <w:rsid w:val="14444B11"/>
    <w:rsid w:val="1445CED8"/>
    <w:rsid w:val="1448C4E7"/>
    <w:rsid w:val="144B07D5"/>
    <w:rsid w:val="144B51D6"/>
    <w:rsid w:val="144B6D73"/>
    <w:rsid w:val="144EB655"/>
    <w:rsid w:val="144F84BD"/>
    <w:rsid w:val="145283DA"/>
    <w:rsid w:val="1452A01B"/>
    <w:rsid w:val="14537937"/>
    <w:rsid w:val="1453D7A4"/>
    <w:rsid w:val="14565564"/>
    <w:rsid w:val="1458D3FE"/>
    <w:rsid w:val="145B5E51"/>
    <w:rsid w:val="145B956E"/>
    <w:rsid w:val="145BA337"/>
    <w:rsid w:val="145BA4E7"/>
    <w:rsid w:val="145C3211"/>
    <w:rsid w:val="145C3FB3"/>
    <w:rsid w:val="145C6066"/>
    <w:rsid w:val="145E6037"/>
    <w:rsid w:val="145ECFAD"/>
    <w:rsid w:val="145F8925"/>
    <w:rsid w:val="14604FBF"/>
    <w:rsid w:val="1460F8EE"/>
    <w:rsid w:val="1461B3D8"/>
    <w:rsid w:val="1461C8C0"/>
    <w:rsid w:val="146298D6"/>
    <w:rsid w:val="14642AD1"/>
    <w:rsid w:val="14664DC0"/>
    <w:rsid w:val="14677628"/>
    <w:rsid w:val="14696755"/>
    <w:rsid w:val="146995D1"/>
    <w:rsid w:val="1469EBBE"/>
    <w:rsid w:val="146C9C8C"/>
    <w:rsid w:val="146EF51B"/>
    <w:rsid w:val="1471134E"/>
    <w:rsid w:val="1471415B"/>
    <w:rsid w:val="14719484"/>
    <w:rsid w:val="1471ADC6"/>
    <w:rsid w:val="1472F46D"/>
    <w:rsid w:val="14738E5C"/>
    <w:rsid w:val="1473E4B7"/>
    <w:rsid w:val="1475B6FF"/>
    <w:rsid w:val="1478934B"/>
    <w:rsid w:val="147909A1"/>
    <w:rsid w:val="1479A06E"/>
    <w:rsid w:val="147B8886"/>
    <w:rsid w:val="147BBFCA"/>
    <w:rsid w:val="147CBE16"/>
    <w:rsid w:val="147F4070"/>
    <w:rsid w:val="1480323D"/>
    <w:rsid w:val="148043DA"/>
    <w:rsid w:val="1480ACE2"/>
    <w:rsid w:val="14830578"/>
    <w:rsid w:val="1483510E"/>
    <w:rsid w:val="14852820"/>
    <w:rsid w:val="14871077"/>
    <w:rsid w:val="14876486"/>
    <w:rsid w:val="1487A10E"/>
    <w:rsid w:val="148A80BD"/>
    <w:rsid w:val="148B0D70"/>
    <w:rsid w:val="148B5CDD"/>
    <w:rsid w:val="148C2619"/>
    <w:rsid w:val="148CA8C0"/>
    <w:rsid w:val="148ED608"/>
    <w:rsid w:val="1490AEAD"/>
    <w:rsid w:val="14925779"/>
    <w:rsid w:val="14932FB6"/>
    <w:rsid w:val="1494E733"/>
    <w:rsid w:val="1495FF25"/>
    <w:rsid w:val="14983631"/>
    <w:rsid w:val="149B23DA"/>
    <w:rsid w:val="149B438C"/>
    <w:rsid w:val="149B72A4"/>
    <w:rsid w:val="149BB460"/>
    <w:rsid w:val="149BC352"/>
    <w:rsid w:val="149C483B"/>
    <w:rsid w:val="149CDF32"/>
    <w:rsid w:val="14A215E2"/>
    <w:rsid w:val="14A3EFF3"/>
    <w:rsid w:val="14A4BB39"/>
    <w:rsid w:val="14A77E55"/>
    <w:rsid w:val="14AAA94F"/>
    <w:rsid w:val="14AB6558"/>
    <w:rsid w:val="14ACF2E5"/>
    <w:rsid w:val="14B12FE3"/>
    <w:rsid w:val="14B2C87B"/>
    <w:rsid w:val="14B58BDD"/>
    <w:rsid w:val="14B77F71"/>
    <w:rsid w:val="14B98657"/>
    <w:rsid w:val="14BA8C98"/>
    <w:rsid w:val="14BAD758"/>
    <w:rsid w:val="14BAF53C"/>
    <w:rsid w:val="14BD075B"/>
    <w:rsid w:val="14BD4DA0"/>
    <w:rsid w:val="14BD9274"/>
    <w:rsid w:val="14BF39A6"/>
    <w:rsid w:val="14C0B508"/>
    <w:rsid w:val="14C25A18"/>
    <w:rsid w:val="14C34203"/>
    <w:rsid w:val="14C37DD7"/>
    <w:rsid w:val="14C57F70"/>
    <w:rsid w:val="14C67D02"/>
    <w:rsid w:val="14C70297"/>
    <w:rsid w:val="14C7921C"/>
    <w:rsid w:val="14CAA031"/>
    <w:rsid w:val="14CAC1E5"/>
    <w:rsid w:val="14CC4B2F"/>
    <w:rsid w:val="14CDB882"/>
    <w:rsid w:val="14CF45BE"/>
    <w:rsid w:val="14D03146"/>
    <w:rsid w:val="14D06462"/>
    <w:rsid w:val="14D3A42B"/>
    <w:rsid w:val="14D40632"/>
    <w:rsid w:val="14D41D92"/>
    <w:rsid w:val="14D4836C"/>
    <w:rsid w:val="14D5104E"/>
    <w:rsid w:val="14D53D4B"/>
    <w:rsid w:val="14D5D488"/>
    <w:rsid w:val="14D6BFBF"/>
    <w:rsid w:val="14D71A84"/>
    <w:rsid w:val="14D76CA1"/>
    <w:rsid w:val="14D7FC8E"/>
    <w:rsid w:val="14D8ACD2"/>
    <w:rsid w:val="14D9FBBA"/>
    <w:rsid w:val="14DA6EB2"/>
    <w:rsid w:val="14DB4093"/>
    <w:rsid w:val="14DC259B"/>
    <w:rsid w:val="14DC4EF6"/>
    <w:rsid w:val="14DE2C63"/>
    <w:rsid w:val="14DE4CE6"/>
    <w:rsid w:val="14DE91B0"/>
    <w:rsid w:val="14DF2507"/>
    <w:rsid w:val="14E05AC3"/>
    <w:rsid w:val="14E1C2C5"/>
    <w:rsid w:val="14E26A27"/>
    <w:rsid w:val="14E4CDDD"/>
    <w:rsid w:val="14E4F62B"/>
    <w:rsid w:val="14E77D0A"/>
    <w:rsid w:val="14E79008"/>
    <w:rsid w:val="14E9806A"/>
    <w:rsid w:val="14E9F043"/>
    <w:rsid w:val="14EB4AEB"/>
    <w:rsid w:val="14EC0422"/>
    <w:rsid w:val="14ECBF1D"/>
    <w:rsid w:val="14EE6330"/>
    <w:rsid w:val="14F11418"/>
    <w:rsid w:val="14F3CEE7"/>
    <w:rsid w:val="14F4C7D7"/>
    <w:rsid w:val="14F54AD8"/>
    <w:rsid w:val="14F630D4"/>
    <w:rsid w:val="14F69709"/>
    <w:rsid w:val="14F7D7AF"/>
    <w:rsid w:val="14F8B2F7"/>
    <w:rsid w:val="14F8F4FE"/>
    <w:rsid w:val="14FA1B6C"/>
    <w:rsid w:val="14FA422C"/>
    <w:rsid w:val="14FAE9D3"/>
    <w:rsid w:val="14FF8650"/>
    <w:rsid w:val="14FFB7F9"/>
    <w:rsid w:val="14FFFD39"/>
    <w:rsid w:val="150144C1"/>
    <w:rsid w:val="1505D228"/>
    <w:rsid w:val="1505F15B"/>
    <w:rsid w:val="150AF248"/>
    <w:rsid w:val="150C80A0"/>
    <w:rsid w:val="150D0D9F"/>
    <w:rsid w:val="150E9B32"/>
    <w:rsid w:val="150EFC7B"/>
    <w:rsid w:val="150F62DF"/>
    <w:rsid w:val="150F7FDA"/>
    <w:rsid w:val="1512ADA8"/>
    <w:rsid w:val="15131D33"/>
    <w:rsid w:val="15169C4B"/>
    <w:rsid w:val="1516E59F"/>
    <w:rsid w:val="15178A96"/>
    <w:rsid w:val="1517DDE3"/>
    <w:rsid w:val="1519237F"/>
    <w:rsid w:val="15197139"/>
    <w:rsid w:val="151A54E3"/>
    <w:rsid w:val="151B5DD6"/>
    <w:rsid w:val="151C9DC3"/>
    <w:rsid w:val="151CAC22"/>
    <w:rsid w:val="152380EE"/>
    <w:rsid w:val="15257C3E"/>
    <w:rsid w:val="1526ABCF"/>
    <w:rsid w:val="1526C2E2"/>
    <w:rsid w:val="1528619A"/>
    <w:rsid w:val="152CFADA"/>
    <w:rsid w:val="152F06C6"/>
    <w:rsid w:val="1532778F"/>
    <w:rsid w:val="15329576"/>
    <w:rsid w:val="15332746"/>
    <w:rsid w:val="15340AAE"/>
    <w:rsid w:val="1534DD89"/>
    <w:rsid w:val="15357D9B"/>
    <w:rsid w:val="153587F8"/>
    <w:rsid w:val="1537BA1E"/>
    <w:rsid w:val="1539FA87"/>
    <w:rsid w:val="153A0F4C"/>
    <w:rsid w:val="153B9F8E"/>
    <w:rsid w:val="153BB136"/>
    <w:rsid w:val="153C12E5"/>
    <w:rsid w:val="153C7F2D"/>
    <w:rsid w:val="153C8053"/>
    <w:rsid w:val="153D464F"/>
    <w:rsid w:val="153DA661"/>
    <w:rsid w:val="153FCE51"/>
    <w:rsid w:val="1540F9EE"/>
    <w:rsid w:val="15415DBB"/>
    <w:rsid w:val="1541983F"/>
    <w:rsid w:val="1541F12F"/>
    <w:rsid w:val="1543BCD1"/>
    <w:rsid w:val="1543EF9F"/>
    <w:rsid w:val="15440456"/>
    <w:rsid w:val="15444501"/>
    <w:rsid w:val="1544664D"/>
    <w:rsid w:val="1544A5F4"/>
    <w:rsid w:val="15482BEC"/>
    <w:rsid w:val="154848DD"/>
    <w:rsid w:val="154A0D3D"/>
    <w:rsid w:val="154A3774"/>
    <w:rsid w:val="154A63EF"/>
    <w:rsid w:val="154ACD52"/>
    <w:rsid w:val="154B32A8"/>
    <w:rsid w:val="154B6F66"/>
    <w:rsid w:val="154BF73F"/>
    <w:rsid w:val="154EE1A3"/>
    <w:rsid w:val="15514ECA"/>
    <w:rsid w:val="15535D51"/>
    <w:rsid w:val="15555164"/>
    <w:rsid w:val="15557F8E"/>
    <w:rsid w:val="155862F0"/>
    <w:rsid w:val="1558EFCC"/>
    <w:rsid w:val="15593D1F"/>
    <w:rsid w:val="155B3923"/>
    <w:rsid w:val="155B8AE0"/>
    <w:rsid w:val="155C9FCD"/>
    <w:rsid w:val="155E2576"/>
    <w:rsid w:val="155E6E6F"/>
    <w:rsid w:val="155FD84F"/>
    <w:rsid w:val="1560BE69"/>
    <w:rsid w:val="1561A401"/>
    <w:rsid w:val="1561B430"/>
    <w:rsid w:val="15629610"/>
    <w:rsid w:val="1563A48D"/>
    <w:rsid w:val="156586EA"/>
    <w:rsid w:val="156A54FD"/>
    <w:rsid w:val="156AF053"/>
    <w:rsid w:val="156B9615"/>
    <w:rsid w:val="156CDC92"/>
    <w:rsid w:val="156D0149"/>
    <w:rsid w:val="156D17B6"/>
    <w:rsid w:val="156D88CD"/>
    <w:rsid w:val="156DFA85"/>
    <w:rsid w:val="156E1CC9"/>
    <w:rsid w:val="156E5443"/>
    <w:rsid w:val="15702350"/>
    <w:rsid w:val="15714784"/>
    <w:rsid w:val="15728947"/>
    <w:rsid w:val="157304CE"/>
    <w:rsid w:val="1573D2BC"/>
    <w:rsid w:val="15769D2B"/>
    <w:rsid w:val="15785EC6"/>
    <w:rsid w:val="1578D508"/>
    <w:rsid w:val="157BA32A"/>
    <w:rsid w:val="157BE9DD"/>
    <w:rsid w:val="158115D4"/>
    <w:rsid w:val="15812F32"/>
    <w:rsid w:val="15839E43"/>
    <w:rsid w:val="15849D0E"/>
    <w:rsid w:val="158532F3"/>
    <w:rsid w:val="1585BC6A"/>
    <w:rsid w:val="1586AAFB"/>
    <w:rsid w:val="1586E054"/>
    <w:rsid w:val="1587FD32"/>
    <w:rsid w:val="15880E19"/>
    <w:rsid w:val="1589A882"/>
    <w:rsid w:val="1589E345"/>
    <w:rsid w:val="158ACC7F"/>
    <w:rsid w:val="158C8B3A"/>
    <w:rsid w:val="158CBAC5"/>
    <w:rsid w:val="158CC3F3"/>
    <w:rsid w:val="158CD624"/>
    <w:rsid w:val="158D14EF"/>
    <w:rsid w:val="158F72EC"/>
    <w:rsid w:val="15903389"/>
    <w:rsid w:val="15944A79"/>
    <w:rsid w:val="1597BEBC"/>
    <w:rsid w:val="1598ACB5"/>
    <w:rsid w:val="1599D8D9"/>
    <w:rsid w:val="159A93E6"/>
    <w:rsid w:val="159BA9AE"/>
    <w:rsid w:val="159D9A89"/>
    <w:rsid w:val="159E2E57"/>
    <w:rsid w:val="159E79E4"/>
    <w:rsid w:val="15A05F2D"/>
    <w:rsid w:val="15A0D725"/>
    <w:rsid w:val="15A153B9"/>
    <w:rsid w:val="15A17880"/>
    <w:rsid w:val="15A24071"/>
    <w:rsid w:val="15A36C71"/>
    <w:rsid w:val="15A87E98"/>
    <w:rsid w:val="15A929CB"/>
    <w:rsid w:val="15AA7E49"/>
    <w:rsid w:val="15AB4F4F"/>
    <w:rsid w:val="15ACC3A3"/>
    <w:rsid w:val="15B06C27"/>
    <w:rsid w:val="15B0EDE2"/>
    <w:rsid w:val="15B11E13"/>
    <w:rsid w:val="15B2F5C1"/>
    <w:rsid w:val="15B3E6DF"/>
    <w:rsid w:val="15B4602A"/>
    <w:rsid w:val="15B523B4"/>
    <w:rsid w:val="15B5364E"/>
    <w:rsid w:val="15B663D1"/>
    <w:rsid w:val="15BA295C"/>
    <w:rsid w:val="15BB0642"/>
    <w:rsid w:val="15BC66F8"/>
    <w:rsid w:val="15BC75EF"/>
    <w:rsid w:val="15BEADD6"/>
    <w:rsid w:val="15C09FA4"/>
    <w:rsid w:val="15C1E8A4"/>
    <w:rsid w:val="15C30AAB"/>
    <w:rsid w:val="15C4A3DC"/>
    <w:rsid w:val="15C6FB09"/>
    <w:rsid w:val="15C91659"/>
    <w:rsid w:val="15C948BB"/>
    <w:rsid w:val="15C97568"/>
    <w:rsid w:val="15CD6149"/>
    <w:rsid w:val="15CD8D9E"/>
    <w:rsid w:val="15CDFC21"/>
    <w:rsid w:val="15CE1D9C"/>
    <w:rsid w:val="15CE7226"/>
    <w:rsid w:val="15D09DA8"/>
    <w:rsid w:val="15D15F53"/>
    <w:rsid w:val="15D16A79"/>
    <w:rsid w:val="15D2113E"/>
    <w:rsid w:val="15D316AD"/>
    <w:rsid w:val="15D3338C"/>
    <w:rsid w:val="15D4ACCB"/>
    <w:rsid w:val="15D5DB6F"/>
    <w:rsid w:val="15D86432"/>
    <w:rsid w:val="15DD1891"/>
    <w:rsid w:val="15DF8AA2"/>
    <w:rsid w:val="15DFA445"/>
    <w:rsid w:val="15DFB59B"/>
    <w:rsid w:val="15E0236E"/>
    <w:rsid w:val="15E05A64"/>
    <w:rsid w:val="15E16635"/>
    <w:rsid w:val="15E2EF5B"/>
    <w:rsid w:val="15E34AE7"/>
    <w:rsid w:val="15E34F1C"/>
    <w:rsid w:val="15E358A0"/>
    <w:rsid w:val="15E38337"/>
    <w:rsid w:val="15E49CF7"/>
    <w:rsid w:val="15E5F285"/>
    <w:rsid w:val="15E8D0C8"/>
    <w:rsid w:val="15EA0872"/>
    <w:rsid w:val="15EB1B7E"/>
    <w:rsid w:val="15EC06FB"/>
    <w:rsid w:val="15EC6990"/>
    <w:rsid w:val="15ED7527"/>
    <w:rsid w:val="15EE0B81"/>
    <w:rsid w:val="15EE4157"/>
    <w:rsid w:val="15F04FA8"/>
    <w:rsid w:val="15F28347"/>
    <w:rsid w:val="15F29F30"/>
    <w:rsid w:val="15F2C0B7"/>
    <w:rsid w:val="15F3F691"/>
    <w:rsid w:val="15F51826"/>
    <w:rsid w:val="15F794FF"/>
    <w:rsid w:val="15F7E34F"/>
    <w:rsid w:val="15F936D1"/>
    <w:rsid w:val="15FA0298"/>
    <w:rsid w:val="15FB4BEA"/>
    <w:rsid w:val="15FC9999"/>
    <w:rsid w:val="15FE4B00"/>
    <w:rsid w:val="15FEF0B6"/>
    <w:rsid w:val="15FF417C"/>
    <w:rsid w:val="1600A285"/>
    <w:rsid w:val="160197C2"/>
    <w:rsid w:val="16023F7A"/>
    <w:rsid w:val="16052A88"/>
    <w:rsid w:val="1605777F"/>
    <w:rsid w:val="160629C3"/>
    <w:rsid w:val="1609297E"/>
    <w:rsid w:val="16097DD7"/>
    <w:rsid w:val="160D66C9"/>
    <w:rsid w:val="1610269B"/>
    <w:rsid w:val="16137277"/>
    <w:rsid w:val="1613CE70"/>
    <w:rsid w:val="16143986"/>
    <w:rsid w:val="1615852E"/>
    <w:rsid w:val="16177526"/>
    <w:rsid w:val="16182CD1"/>
    <w:rsid w:val="16184A9D"/>
    <w:rsid w:val="16190743"/>
    <w:rsid w:val="161942FE"/>
    <w:rsid w:val="1619AE23"/>
    <w:rsid w:val="161ACC1B"/>
    <w:rsid w:val="161DC88C"/>
    <w:rsid w:val="161E425A"/>
    <w:rsid w:val="161E8FF9"/>
    <w:rsid w:val="16207A4B"/>
    <w:rsid w:val="162099DE"/>
    <w:rsid w:val="16213E32"/>
    <w:rsid w:val="16223ABC"/>
    <w:rsid w:val="16253122"/>
    <w:rsid w:val="1625B454"/>
    <w:rsid w:val="1627F87D"/>
    <w:rsid w:val="162AFEE2"/>
    <w:rsid w:val="162B746C"/>
    <w:rsid w:val="162BE691"/>
    <w:rsid w:val="1630379C"/>
    <w:rsid w:val="1630B277"/>
    <w:rsid w:val="163159B3"/>
    <w:rsid w:val="163355BB"/>
    <w:rsid w:val="1633CC93"/>
    <w:rsid w:val="16358908"/>
    <w:rsid w:val="16374181"/>
    <w:rsid w:val="163766DC"/>
    <w:rsid w:val="163772D6"/>
    <w:rsid w:val="163794CF"/>
    <w:rsid w:val="1639201D"/>
    <w:rsid w:val="163B3776"/>
    <w:rsid w:val="163DBDB5"/>
    <w:rsid w:val="163E25E7"/>
    <w:rsid w:val="163E772C"/>
    <w:rsid w:val="163E9E53"/>
    <w:rsid w:val="1640879C"/>
    <w:rsid w:val="16417119"/>
    <w:rsid w:val="1644A252"/>
    <w:rsid w:val="1646DAB5"/>
    <w:rsid w:val="1648B287"/>
    <w:rsid w:val="164A3909"/>
    <w:rsid w:val="164B702C"/>
    <w:rsid w:val="164C746D"/>
    <w:rsid w:val="164CF508"/>
    <w:rsid w:val="164D6BB7"/>
    <w:rsid w:val="164DF41D"/>
    <w:rsid w:val="16500616"/>
    <w:rsid w:val="16508A10"/>
    <w:rsid w:val="16523C31"/>
    <w:rsid w:val="16529374"/>
    <w:rsid w:val="165346E0"/>
    <w:rsid w:val="165533ED"/>
    <w:rsid w:val="16560BDB"/>
    <w:rsid w:val="165650EF"/>
    <w:rsid w:val="1656DF6B"/>
    <w:rsid w:val="165A01B8"/>
    <w:rsid w:val="165A10DB"/>
    <w:rsid w:val="165AB5CE"/>
    <w:rsid w:val="165AEA67"/>
    <w:rsid w:val="165B024E"/>
    <w:rsid w:val="165BDFB4"/>
    <w:rsid w:val="165CE155"/>
    <w:rsid w:val="165CE956"/>
    <w:rsid w:val="165D7A33"/>
    <w:rsid w:val="1660D01F"/>
    <w:rsid w:val="166286FB"/>
    <w:rsid w:val="1662B38D"/>
    <w:rsid w:val="166341FD"/>
    <w:rsid w:val="16636A66"/>
    <w:rsid w:val="16645106"/>
    <w:rsid w:val="166474E8"/>
    <w:rsid w:val="1665438F"/>
    <w:rsid w:val="1666EC70"/>
    <w:rsid w:val="1666F477"/>
    <w:rsid w:val="16688327"/>
    <w:rsid w:val="1668F95F"/>
    <w:rsid w:val="166AB40E"/>
    <w:rsid w:val="166B72E7"/>
    <w:rsid w:val="166C1410"/>
    <w:rsid w:val="166C5CA2"/>
    <w:rsid w:val="166C605A"/>
    <w:rsid w:val="166DC1E9"/>
    <w:rsid w:val="166E1BD8"/>
    <w:rsid w:val="166E82AA"/>
    <w:rsid w:val="166EE36A"/>
    <w:rsid w:val="16700E65"/>
    <w:rsid w:val="16703E8D"/>
    <w:rsid w:val="16710BC7"/>
    <w:rsid w:val="167120C1"/>
    <w:rsid w:val="167191D1"/>
    <w:rsid w:val="1672FE7E"/>
    <w:rsid w:val="1674AF6B"/>
    <w:rsid w:val="167659E7"/>
    <w:rsid w:val="1676CC1C"/>
    <w:rsid w:val="16774332"/>
    <w:rsid w:val="167985E2"/>
    <w:rsid w:val="167AC684"/>
    <w:rsid w:val="167B4D2B"/>
    <w:rsid w:val="167BC89C"/>
    <w:rsid w:val="167C32A3"/>
    <w:rsid w:val="167E2B04"/>
    <w:rsid w:val="1680012A"/>
    <w:rsid w:val="1680B833"/>
    <w:rsid w:val="168102B1"/>
    <w:rsid w:val="16815401"/>
    <w:rsid w:val="16827A0F"/>
    <w:rsid w:val="1682DA48"/>
    <w:rsid w:val="1684362E"/>
    <w:rsid w:val="1684DA37"/>
    <w:rsid w:val="16853873"/>
    <w:rsid w:val="16854AD5"/>
    <w:rsid w:val="1687760F"/>
    <w:rsid w:val="168A8CD1"/>
    <w:rsid w:val="168AF5E6"/>
    <w:rsid w:val="168B5CF4"/>
    <w:rsid w:val="168C541B"/>
    <w:rsid w:val="168EAF99"/>
    <w:rsid w:val="168EC087"/>
    <w:rsid w:val="168ECC79"/>
    <w:rsid w:val="1690E238"/>
    <w:rsid w:val="16921176"/>
    <w:rsid w:val="1692BCB5"/>
    <w:rsid w:val="1693CFA2"/>
    <w:rsid w:val="1693F339"/>
    <w:rsid w:val="16959353"/>
    <w:rsid w:val="1695B65C"/>
    <w:rsid w:val="1696E22B"/>
    <w:rsid w:val="16973D04"/>
    <w:rsid w:val="1698E0EC"/>
    <w:rsid w:val="16997262"/>
    <w:rsid w:val="1699D2FD"/>
    <w:rsid w:val="169B6B5A"/>
    <w:rsid w:val="169BC36F"/>
    <w:rsid w:val="169C7CB0"/>
    <w:rsid w:val="169FD5A1"/>
    <w:rsid w:val="16A0B940"/>
    <w:rsid w:val="16A1837F"/>
    <w:rsid w:val="16A3029F"/>
    <w:rsid w:val="16A4CBAB"/>
    <w:rsid w:val="16A768CA"/>
    <w:rsid w:val="16A8D88E"/>
    <w:rsid w:val="16A8D8D8"/>
    <w:rsid w:val="16A98DB1"/>
    <w:rsid w:val="16A9A22C"/>
    <w:rsid w:val="16AACFD9"/>
    <w:rsid w:val="16AD3A29"/>
    <w:rsid w:val="16B0184F"/>
    <w:rsid w:val="16B03688"/>
    <w:rsid w:val="16B04A0F"/>
    <w:rsid w:val="16B10291"/>
    <w:rsid w:val="16B35355"/>
    <w:rsid w:val="16B3A836"/>
    <w:rsid w:val="16B3B77A"/>
    <w:rsid w:val="16B40DEF"/>
    <w:rsid w:val="16B46322"/>
    <w:rsid w:val="16B9B04A"/>
    <w:rsid w:val="16BE85A0"/>
    <w:rsid w:val="16BEB4CE"/>
    <w:rsid w:val="16BF5B35"/>
    <w:rsid w:val="16BF5FF1"/>
    <w:rsid w:val="16C1ACAE"/>
    <w:rsid w:val="16C20988"/>
    <w:rsid w:val="16C2DFCC"/>
    <w:rsid w:val="16C34DA2"/>
    <w:rsid w:val="16C3FFFE"/>
    <w:rsid w:val="16C4825D"/>
    <w:rsid w:val="16C5E1FD"/>
    <w:rsid w:val="16CB1485"/>
    <w:rsid w:val="16CB3F70"/>
    <w:rsid w:val="16CC0633"/>
    <w:rsid w:val="16CCB055"/>
    <w:rsid w:val="16CD2E85"/>
    <w:rsid w:val="16CD81EF"/>
    <w:rsid w:val="16CDDFC2"/>
    <w:rsid w:val="16CE11A9"/>
    <w:rsid w:val="16CF3393"/>
    <w:rsid w:val="16D0C5E4"/>
    <w:rsid w:val="16D1F3F9"/>
    <w:rsid w:val="16D47391"/>
    <w:rsid w:val="16D516AF"/>
    <w:rsid w:val="16D5A0F2"/>
    <w:rsid w:val="16D5C51E"/>
    <w:rsid w:val="16D649D9"/>
    <w:rsid w:val="16D7BE78"/>
    <w:rsid w:val="16D8D958"/>
    <w:rsid w:val="16D98AAD"/>
    <w:rsid w:val="16DA0FEB"/>
    <w:rsid w:val="16DAC967"/>
    <w:rsid w:val="16DAD37B"/>
    <w:rsid w:val="16DB6DCC"/>
    <w:rsid w:val="16DBD4FF"/>
    <w:rsid w:val="16DC9191"/>
    <w:rsid w:val="16DE1C10"/>
    <w:rsid w:val="16E15771"/>
    <w:rsid w:val="16E35200"/>
    <w:rsid w:val="16E38383"/>
    <w:rsid w:val="16E4A097"/>
    <w:rsid w:val="16E50378"/>
    <w:rsid w:val="16E5E445"/>
    <w:rsid w:val="16E7A99C"/>
    <w:rsid w:val="16E7E595"/>
    <w:rsid w:val="16E83353"/>
    <w:rsid w:val="16E83684"/>
    <w:rsid w:val="16E916EA"/>
    <w:rsid w:val="16EB565F"/>
    <w:rsid w:val="16EB7399"/>
    <w:rsid w:val="16ED6483"/>
    <w:rsid w:val="16F19F31"/>
    <w:rsid w:val="16F3E9FC"/>
    <w:rsid w:val="16F4706A"/>
    <w:rsid w:val="16F791A2"/>
    <w:rsid w:val="16F8B49E"/>
    <w:rsid w:val="16F8D500"/>
    <w:rsid w:val="16F93BA4"/>
    <w:rsid w:val="16F9B96F"/>
    <w:rsid w:val="16FA1013"/>
    <w:rsid w:val="16FA4308"/>
    <w:rsid w:val="16FAF7C2"/>
    <w:rsid w:val="16FCF157"/>
    <w:rsid w:val="16FF8980"/>
    <w:rsid w:val="17005CC5"/>
    <w:rsid w:val="17006653"/>
    <w:rsid w:val="1700F212"/>
    <w:rsid w:val="17024274"/>
    <w:rsid w:val="1703D072"/>
    <w:rsid w:val="17040C94"/>
    <w:rsid w:val="170506E4"/>
    <w:rsid w:val="170843DD"/>
    <w:rsid w:val="17088D46"/>
    <w:rsid w:val="17095990"/>
    <w:rsid w:val="170BD283"/>
    <w:rsid w:val="1710836C"/>
    <w:rsid w:val="17116B0D"/>
    <w:rsid w:val="17116BC0"/>
    <w:rsid w:val="1713036A"/>
    <w:rsid w:val="1713B94D"/>
    <w:rsid w:val="1713BF53"/>
    <w:rsid w:val="1713FC40"/>
    <w:rsid w:val="1715CCD8"/>
    <w:rsid w:val="171600F0"/>
    <w:rsid w:val="171625E1"/>
    <w:rsid w:val="171693DD"/>
    <w:rsid w:val="171A646A"/>
    <w:rsid w:val="171A8C25"/>
    <w:rsid w:val="171C5192"/>
    <w:rsid w:val="171C6816"/>
    <w:rsid w:val="171C76F0"/>
    <w:rsid w:val="171C937E"/>
    <w:rsid w:val="171E4296"/>
    <w:rsid w:val="171E7940"/>
    <w:rsid w:val="171F29DE"/>
    <w:rsid w:val="171F42A9"/>
    <w:rsid w:val="171FA795"/>
    <w:rsid w:val="17208322"/>
    <w:rsid w:val="1720B4DC"/>
    <w:rsid w:val="1721DC2F"/>
    <w:rsid w:val="17228778"/>
    <w:rsid w:val="17250175"/>
    <w:rsid w:val="172590EB"/>
    <w:rsid w:val="17259C79"/>
    <w:rsid w:val="1726243C"/>
    <w:rsid w:val="17263B68"/>
    <w:rsid w:val="1726742E"/>
    <w:rsid w:val="1726A544"/>
    <w:rsid w:val="17279C85"/>
    <w:rsid w:val="172B14C1"/>
    <w:rsid w:val="172EB401"/>
    <w:rsid w:val="172EE504"/>
    <w:rsid w:val="172F1453"/>
    <w:rsid w:val="1730EF10"/>
    <w:rsid w:val="1732F59F"/>
    <w:rsid w:val="1733381E"/>
    <w:rsid w:val="1733F04D"/>
    <w:rsid w:val="17343095"/>
    <w:rsid w:val="17354D50"/>
    <w:rsid w:val="17359417"/>
    <w:rsid w:val="1735A4B8"/>
    <w:rsid w:val="17367AFE"/>
    <w:rsid w:val="1737D162"/>
    <w:rsid w:val="173893EC"/>
    <w:rsid w:val="173A99D5"/>
    <w:rsid w:val="173AA3E2"/>
    <w:rsid w:val="173AB1A5"/>
    <w:rsid w:val="173C6365"/>
    <w:rsid w:val="173D9E07"/>
    <w:rsid w:val="173DAE4D"/>
    <w:rsid w:val="173F4E12"/>
    <w:rsid w:val="17412E77"/>
    <w:rsid w:val="17415CE8"/>
    <w:rsid w:val="17447289"/>
    <w:rsid w:val="17454729"/>
    <w:rsid w:val="1746E03A"/>
    <w:rsid w:val="17471BC9"/>
    <w:rsid w:val="17486FCF"/>
    <w:rsid w:val="174A02AA"/>
    <w:rsid w:val="174C159F"/>
    <w:rsid w:val="174D47A1"/>
    <w:rsid w:val="174E24F2"/>
    <w:rsid w:val="174EBBDE"/>
    <w:rsid w:val="175354E8"/>
    <w:rsid w:val="1753E114"/>
    <w:rsid w:val="1754F69A"/>
    <w:rsid w:val="1755A80E"/>
    <w:rsid w:val="1757511E"/>
    <w:rsid w:val="17588540"/>
    <w:rsid w:val="17590B85"/>
    <w:rsid w:val="175C6F3C"/>
    <w:rsid w:val="175D639E"/>
    <w:rsid w:val="175F11F4"/>
    <w:rsid w:val="1760D744"/>
    <w:rsid w:val="1760F37A"/>
    <w:rsid w:val="1761CBFF"/>
    <w:rsid w:val="1762F983"/>
    <w:rsid w:val="176311A9"/>
    <w:rsid w:val="176449AE"/>
    <w:rsid w:val="17664147"/>
    <w:rsid w:val="17674A48"/>
    <w:rsid w:val="17684429"/>
    <w:rsid w:val="176A18A2"/>
    <w:rsid w:val="176A6960"/>
    <w:rsid w:val="176AB9C3"/>
    <w:rsid w:val="176CB2EE"/>
    <w:rsid w:val="176CDB5F"/>
    <w:rsid w:val="176D4E79"/>
    <w:rsid w:val="176DD915"/>
    <w:rsid w:val="176E28EE"/>
    <w:rsid w:val="176E5493"/>
    <w:rsid w:val="176E75B0"/>
    <w:rsid w:val="176F6149"/>
    <w:rsid w:val="17721EED"/>
    <w:rsid w:val="1773C032"/>
    <w:rsid w:val="17744F30"/>
    <w:rsid w:val="1774EC50"/>
    <w:rsid w:val="17756D35"/>
    <w:rsid w:val="17772399"/>
    <w:rsid w:val="17790073"/>
    <w:rsid w:val="177D6DC7"/>
    <w:rsid w:val="177DB36B"/>
    <w:rsid w:val="177E3387"/>
    <w:rsid w:val="177FA860"/>
    <w:rsid w:val="177FE7F2"/>
    <w:rsid w:val="1780056E"/>
    <w:rsid w:val="17824092"/>
    <w:rsid w:val="1782EBFF"/>
    <w:rsid w:val="1784922C"/>
    <w:rsid w:val="1785DF02"/>
    <w:rsid w:val="17861E63"/>
    <w:rsid w:val="17882899"/>
    <w:rsid w:val="17887532"/>
    <w:rsid w:val="1788D539"/>
    <w:rsid w:val="1789D804"/>
    <w:rsid w:val="178A30CF"/>
    <w:rsid w:val="178B20B7"/>
    <w:rsid w:val="178C03D7"/>
    <w:rsid w:val="178F4641"/>
    <w:rsid w:val="178F73BB"/>
    <w:rsid w:val="1790199E"/>
    <w:rsid w:val="1792698B"/>
    <w:rsid w:val="17938072"/>
    <w:rsid w:val="179448CE"/>
    <w:rsid w:val="179818FF"/>
    <w:rsid w:val="17A02503"/>
    <w:rsid w:val="17A0B51A"/>
    <w:rsid w:val="17A1E294"/>
    <w:rsid w:val="17A2106A"/>
    <w:rsid w:val="17A53D2C"/>
    <w:rsid w:val="17A6683F"/>
    <w:rsid w:val="17A67169"/>
    <w:rsid w:val="17A6DCCE"/>
    <w:rsid w:val="17A7B1E3"/>
    <w:rsid w:val="17A822E2"/>
    <w:rsid w:val="17A83FBB"/>
    <w:rsid w:val="17A9C282"/>
    <w:rsid w:val="17AA9C1F"/>
    <w:rsid w:val="17ACEB6E"/>
    <w:rsid w:val="17AE3D5A"/>
    <w:rsid w:val="17B10DAC"/>
    <w:rsid w:val="17B74920"/>
    <w:rsid w:val="17B7989F"/>
    <w:rsid w:val="17B7ABFC"/>
    <w:rsid w:val="17B87DEA"/>
    <w:rsid w:val="17B8AC45"/>
    <w:rsid w:val="17B91699"/>
    <w:rsid w:val="17B94277"/>
    <w:rsid w:val="17B97ECA"/>
    <w:rsid w:val="17BA237C"/>
    <w:rsid w:val="17BB13BA"/>
    <w:rsid w:val="17BD6DAD"/>
    <w:rsid w:val="17BF3F7E"/>
    <w:rsid w:val="17C09ACC"/>
    <w:rsid w:val="17C24913"/>
    <w:rsid w:val="17C3CA73"/>
    <w:rsid w:val="17C59886"/>
    <w:rsid w:val="17C5DE0E"/>
    <w:rsid w:val="17C5F7DF"/>
    <w:rsid w:val="17C61E19"/>
    <w:rsid w:val="17C74E42"/>
    <w:rsid w:val="17C83067"/>
    <w:rsid w:val="17C84770"/>
    <w:rsid w:val="17C868D1"/>
    <w:rsid w:val="17C9411B"/>
    <w:rsid w:val="17CB5B48"/>
    <w:rsid w:val="17CEEC04"/>
    <w:rsid w:val="17CF1E2B"/>
    <w:rsid w:val="17D10A16"/>
    <w:rsid w:val="17D17A4F"/>
    <w:rsid w:val="17D1D8F1"/>
    <w:rsid w:val="17D1E539"/>
    <w:rsid w:val="17D44A05"/>
    <w:rsid w:val="17D47847"/>
    <w:rsid w:val="17D5AF21"/>
    <w:rsid w:val="17D603B0"/>
    <w:rsid w:val="17D7B5CC"/>
    <w:rsid w:val="17D831DD"/>
    <w:rsid w:val="17D8AAE1"/>
    <w:rsid w:val="17D96487"/>
    <w:rsid w:val="17DA8621"/>
    <w:rsid w:val="17DB7EBF"/>
    <w:rsid w:val="17DBA8E3"/>
    <w:rsid w:val="17DC646F"/>
    <w:rsid w:val="17DD9131"/>
    <w:rsid w:val="17DDB6FF"/>
    <w:rsid w:val="17DEA4E0"/>
    <w:rsid w:val="17DEC696"/>
    <w:rsid w:val="17DF9D78"/>
    <w:rsid w:val="17E0B407"/>
    <w:rsid w:val="17E1F195"/>
    <w:rsid w:val="17E4103F"/>
    <w:rsid w:val="17E47E98"/>
    <w:rsid w:val="17E589A2"/>
    <w:rsid w:val="17E69D00"/>
    <w:rsid w:val="17E7E33D"/>
    <w:rsid w:val="17E82040"/>
    <w:rsid w:val="17EADA62"/>
    <w:rsid w:val="17EAF42C"/>
    <w:rsid w:val="17EB4EE1"/>
    <w:rsid w:val="17EDE08D"/>
    <w:rsid w:val="17EE9D24"/>
    <w:rsid w:val="17EF038D"/>
    <w:rsid w:val="17EF8624"/>
    <w:rsid w:val="17F11EB0"/>
    <w:rsid w:val="17F2E430"/>
    <w:rsid w:val="17F3673A"/>
    <w:rsid w:val="17F367A8"/>
    <w:rsid w:val="17F37B3A"/>
    <w:rsid w:val="17F4023D"/>
    <w:rsid w:val="17F57442"/>
    <w:rsid w:val="17F6C34F"/>
    <w:rsid w:val="17F99798"/>
    <w:rsid w:val="17F9C864"/>
    <w:rsid w:val="17FAA047"/>
    <w:rsid w:val="17FABE53"/>
    <w:rsid w:val="17FBE4FB"/>
    <w:rsid w:val="17FBE67F"/>
    <w:rsid w:val="17FC00F7"/>
    <w:rsid w:val="17FC3064"/>
    <w:rsid w:val="17FE105F"/>
    <w:rsid w:val="17FE4128"/>
    <w:rsid w:val="17FF8B9C"/>
    <w:rsid w:val="180018A9"/>
    <w:rsid w:val="1800D943"/>
    <w:rsid w:val="18012214"/>
    <w:rsid w:val="18035E43"/>
    <w:rsid w:val="18069ED4"/>
    <w:rsid w:val="18080F88"/>
    <w:rsid w:val="1809ADE4"/>
    <w:rsid w:val="180A022C"/>
    <w:rsid w:val="180BBB1B"/>
    <w:rsid w:val="180D4109"/>
    <w:rsid w:val="180D6279"/>
    <w:rsid w:val="180F019D"/>
    <w:rsid w:val="180F587F"/>
    <w:rsid w:val="180F787D"/>
    <w:rsid w:val="1810CA95"/>
    <w:rsid w:val="181352A6"/>
    <w:rsid w:val="1813DDE6"/>
    <w:rsid w:val="18164521"/>
    <w:rsid w:val="18168081"/>
    <w:rsid w:val="18170FC2"/>
    <w:rsid w:val="181B7D48"/>
    <w:rsid w:val="181E27FF"/>
    <w:rsid w:val="182002AC"/>
    <w:rsid w:val="1820034D"/>
    <w:rsid w:val="1820D79A"/>
    <w:rsid w:val="1821D315"/>
    <w:rsid w:val="18220F4E"/>
    <w:rsid w:val="18258B20"/>
    <w:rsid w:val="18289858"/>
    <w:rsid w:val="18292177"/>
    <w:rsid w:val="182975D9"/>
    <w:rsid w:val="1829FB4D"/>
    <w:rsid w:val="182AF8F2"/>
    <w:rsid w:val="182CF742"/>
    <w:rsid w:val="182EBB71"/>
    <w:rsid w:val="182FFA0A"/>
    <w:rsid w:val="1830519D"/>
    <w:rsid w:val="18310ED7"/>
    <w:rsid w:val="183276AE"/>
    <w:rsid w:val="18327D0C"/>
    <w:rsid w:val="18340C10"/>
    <w:rsid w:val="18363D77"/>
    <w:rsid w:val="183645A6"/>
    <w:rsid w:val="1837F312"/>
    <w:rsid w:val="183881DC"/>
    <w:rsid w:val="183A02D5"/>
    <w:rsid w:val="183A1C2B"/>
    <w:rsid w:val="183A49F9"/>
    <w:rsid w:val="183BAFF8"/>
    <w:rsid w:val="183C7EDA"/>
    <w:rsid w:val="183F3BAC"/>
    <w:rsid w:val="18418BF7"/>
    <w:rsid w:val="184494C6"/>
    <w:rsid w:val="1844DF9B"/>
    <w:rsid w:val="18480B56"/>
    <w:rsid w:val="18482F4F"/>
    <w:rsid w:val="18486B81"/>
    <w:rsid w:val="1849ADC6"/>
    <w:rsid w:val="1849E9EB"/>
    <w:rsid w:val="1849F32A"/>
    <w:rsid w:val="184B8E71"/>
    <w:rsid w:val="184BE1C6"/>
    <w:rsid w:val="184BF6E8"/>
    <w:rsid w:val="184C3117"/>
    <w:rsid w:val="184CB705"/>
    <w:rsid w:val="184E7BC9"/>
    <w:rsid w:val="184F3104"/>
    <w:rsid w:val="184F5999"/>
    <w:rsid w:val="185054EF"/>
    <w:rsid w:val="1850BB49"/>
    <w:rsid w:val="18518455"/>
    <w:rsid w:val="1852C5C5"/>
    <w:rsid w:val="1853C82F"/>
    <w:rsid w:val="18576A3D"/>
    <w:rsid w:val="18579724"/>
    <w:rsid w:val="185B7F77"/>
    <w:rsid w:val="185CB487"/>
    <w:rsid w:val="185D09D0"/>
    <w:rsid w:val="185D7434"/>
    <w:rsid w:val="185DD5FC"/>
    <w:rsid w:val="1860C4A6"/>
    <w:rsid w:val="1862D756"/>
    <w:rsid w:val="1863055E"/>
    <w:rsid w:val="1865A447"/>
    <w:rsid w:val="1868BB02"/>
    <w:rsid w:val="18693525"/>
    <w:rsid w:val="186BA29F"/>
    <w:rsid w:val="186CC765"/>
    <w:rsid w:val="186D6D99"/>
    <w:rsid w:val="186E4CCA"/>
    <w:rsid w:val="186F48DE"/>
    <w:rsid w:val="186FA887"/>
    <w:rsid w:val="18705920"/>
    <w:rsid w:val="1870BEE0"/>
    <w:rsid w:val="187103E6"/>
    <w:rsid w:val="18725077"/>
    <w:rsid w:val="187403BB"/>
    <w:rsid w:val="1874E9A3"/>
    <w:rsid w:val="18753BFB"/>
    <w:rsid w:val="18755A44"/>
    <w:rsid w:val="18774E75"/>
    <w:rsid w:val="187816CF"/>
    <w:rsid w:val="187844AC"/>
    <w:rsid w:val="1878693F"/>
    <w:rsid w:val="18789AEE"/>
    <w:rsid w:val="187A2250"/>
    <w:rsid w:val="187A3E59"/>
    <w:rsid w:val="187EFCA8"/>
    <w:rsid w:val="187F7928"/>
    <w:rsid w:val="187FA2AD"/>
    <w:rsid w:val="18810E26"/>
    <w:rsid w:val="188182DF"/>
    <w:rsid w:val="1882B6A2"/>
    <w:rsid w:val="188576EF"/>
    <w:rsid w:val="188625BB"/>
    <w:rsid w:val="188685C6"/>
    <w:rsid w:val="18883936"/>
    <w:rsid w:val="188AE06C"/>
    <w:rsid w:val="188B17C6"/>
    <w:rsid w:val="188E992E"/>
    <w:rsid w:val="188F0675"/>
    <w:rsid w:val="18910FA8"/>
    <w:rsid w:val="1891D491"/>
    <w:rsid w:val="18954D0C"/>
    <w:rsid w:val="1895839B"/>
    <w:rsid w:val="18965230"/>
    <w:rsid w:val="1896AAF8"/>
    <w:rsid w:val="1896CA97"/>
    <w:rsid w:val="1898452F"/>
    <w:rsid w:val="1899B301"/>
    <w:rsid w:val="189B681F"/>
    <w:rsid w:val="189C581B"/>
    <w:rsid w:val="189D46F5"/>
    <w:rsid w:val="18A2F50E"/>
    <w:rsid w:val="18A5C763"/>
    <w:rsid w:val="18A62F44"/>
    <w:rsid w:val="18A6FB29"/>
    <w:rsid w:val="18AAA19D"/>
    <w:rsid w:val="18AB1D51"/>
    <w:rsid w:val="18ABEAFB"/>
    <w:rsid w:val="18ACB8B8"/>
    <w:rsid w:val="18ADD367"/>
    <w:rsid w:val="18B3143B"/>
    <w:rsid w:val="18B459EC"/>
    <w:rsid w:val="18B5AB1A"/>
    <w:rsid w:val="18B5B8DD"/>
    <w:rsid w:val="18B5BE97"/>
    <w:rsid w:val="18B60090"/>
    <w:rsid w:val="18B7C280"/>
    <w:rsid w:val="18BBD86C"/>
    <w:rsid w:val="18BBE970"/>
    <w:rsid w:val="18BDF311"/>
    <w:rsid w:val="18C15D64"/>
    <w:rsid w:val="18C21AEA"/>
    <w:rsid w:val="18C4FD10"/>
    <w:rsid w:val="18C5A509"/>
    <w:rsid w:val="18C732CC"/>
    <w:rsid w:val="18C9F395"/>
    <w:rsid w:val="18CAF0A2"/>
    <w:rsid w:val="18CC5AA8"/>
    <w:rsid w:val="18CD63B1"/>
    <w:rsid w:val="18CE4C1E"/>
    <w:rsid w:val="18D04929"/>
    <w:rsid w:val="18D0CC78"/>
    <w:rsid w:val="18D0DFCE"/>
    <w:rsid w:val="18D1CD8E"/>
    <w:rsid w:val="18D2DFB1"/>
    <w:rsid w:val="18D344B4"/>
    <w:rsid w:val="18D3D9CF"/>
    <w:rsid w:val="18D43010"/>
    <w:rsid w:val="18D6B985"/>
    <w:rsid w:val="18D733A1"/>
    <w:rsid w:val="18D92089"/>
    <w:rsid w:val="18D9A8F8"/>
    <w:rsid w:val="18DAF205"/>
    <w:rsid w:val="18DD9830"/>
    <w:rsid w:val="18DE62DA"/>
    <w:rsid w:val="18DFCC04"/>
    <w:rsid w:val="18E18121"/>
    <w:rsid w:val="18E236DC"/>
    <w:rsid w:val="18E76DAF"/>
    <w:rsid w:val="18E8708A"/>
    <w:rsid w:val="18EEF6E3"/>
    <w:rsid w:val="18F0058A"/>
    <w:rsid w:val="18F0ABC5"/>
    <w:rsid w:val="18F0CB91"/>
    <w:rsid w:val="18F0F7E2"/>
    <w:rsid w:val="18F11628"/>
    <w:rsid w:val="18F27F8B"/>
    <w:rsid w:val="18F32E01"/>
    <w:rsid w:val="18F333A1"/>
    <w:rsid w:val="18F39861"/>
    <w:rsid w:val="18F51B97"/>
    <w:rsid w:val="18F7C819"/>
    <w:rsid w:val="18F9120F"/>
    <w:rsid w:val="18FA4E52"/>
    <w:rsid w:val="18FAA736"/>
    <w:rsid w:val="18FDEBFF"/>
    <w:rsid w:val="18FFE795"/>
    <w:rsid w:val="1902620E"/>
    <w:rsid w:val="1902B41B"/>
    <w:rsid w:val="19048782"/>
    <w:rsid w:val="19049FF1"/>
    <w:rsid w:val="190513B6"/>
    <w:rsid w:val="1907DF0D"/>
    <w:rsid w:val="1908EFE1"/>
    <w:rsid w:val="19092486"/>
    <w:rsid w:val="1909EBC3"/>
    <w:rsid w:val="190A5A79"/>
    <w:rsid w:val="190A974A"/>
    <w:rsid w:val="190A9D06"/>
    <w:rsid w:val="190AD57E"/>
    <w:rsid w:val="190AEF62"/>
    <w:rsid w:val="190B05A8"/>
    <w:rsid w:val="190B7010"/>
    <w:rsid w:val="190C9180"/>
    <w:rsid w:val="190CFCB8"/>
    <w:rsid w:val="190E4C1E"/>
    <w:rsid w:val="190F3DA6"/>
    <w:rsid w:val="190F8AD3"/>
    <w:rsid w:val="19102566"/>
    <w:rsid w:val="1910717B"/>
    <w:rsid w:val="19155701"/>
    <w:rsid w:val="191575B9"/>
    <w:rsid w:val="19166DE2"/>
    <w:rsid w:val="191C1B27"/>
    <w:rsid w:val="191CCCB6"/>
    <w:rsid w:val="191CDA9C"/>
    <w:rsid w:val="191E9D3E"/>
    <w:rsid w:val="191ECD1B"/>
    <w:rsid w:val="191F9E1E"/>
    <w:rsid w:val="1920B3FB"/>
    <w:rsid w:val="19218F32"/>
    <w:rsid w:val="192265B8"/>
    <w:rsid w:val="19234F2D"/>
    <w:rsid w:val="1924DA3E"/>
    <w:rsid w:val="19261466"/>
    <w:rsid w:val="1926CC91"/>
    <w:rsid w:val="19272EEE"/>
    <w:rsid w:val="1928969C"/>
    <w:rsid w:val="192C919B"/>
    <w:rsid w:val="192DA5C9"/>
    <w:rsid w:val="192F754B"/>
    <w:rsid w:val="19302391"/>
    <w:rsid w:val="1930E1BC"/>
    <w:rsid w:val="1932A4AD"/>
    <w:rsid w:val="1932CAEE"/>
    <w:rsid w:val="19330346"/>
    <w:rsid w:val="19337E43"/>
    <w:rsid w:val="1933EB4F"/>
    <w:rsid w:val="19341283"/>
    <w:rsid w:val="19349D08"/>
    <w:rsid w:val="1936078C"/>
    <w:rsid w:val="19367463"/>
    <w:rsid w:val="1936BDAE"/>
    <w:rsid w:val="1938B0ED"/>
    <w:rsid w:val="193A8B1A"/>
    <w:rsid w:val="193C0003"/>
    <w:rsid w:val="193CCDAB"/>
    <w:rsid w:val="193EECE4"/>
    <w:rsid w:val="193FC360"/>
    <w:rsid w:val="194030C9"/>
    <w:rsid w:val="1941740A"/>
    <w:rsid w:val="1941FC32"/>
    <w:rsid w:val="1945F09D"/>
    <w:rsid w:val="1946AA26"/>
    <w:rsid w:val="194A251E"/>
    <w:rsid w:val="194A2798"/>
    <w:rsid w:val="194AC11B"/>
    <w:rsid w:val="194BCC39"/>
    <w:rsid w:val="194E6D61"/>
    <w:rsid w:val="194F3B36"/>
    <w:rsid w:val="19517C1C"/>
    <w:rsid w:val="19517DDB"/>
    <w:rsid w:val="19519243"/>
    <w:rsid w:val="1953B369"/>
    <w:rsid w:val="1953CA0E"/>
    <w:rsid w:val="19547777"/>
    <w:rsid w:val="195646BA"/>
    <w:rsid w:val="1957EF81"/>
    <w:rsid w:val="19598B66"/>
    <w:rsid w:val="195BDE08"/>
    <w:rsid w:val="195C8E2E"/>
    <w:rsid w:val="195CDA6B"/>
    <w:rsid w:val="195D3D01"/>
    <w:rsid w:val="195E8EEC"/>
    <w:rsid w:val="195F274B"/>
    <w:rsid w:val="195F9257"/>
    <w:rsid w:val="195FAB55"/>
    <w:rsid w:val="196091E1"/>
    <w:rsid w:val="1961E2D0"/>
    <w:rsid w:val="1962FE4C"/>
    <w:rsid w:val="19630301"/>
    <w:rsid w:val="1963211D"/>
    <w:rsid w:val="19633871"/>
    <w:rsid w:val="1968308D"/>
    <w:rsid w:val="196A00D2"/>
    <w:rsid w:val="196A5354"/>
    <w:rsid w:val="196ADD88"/>
    <w:rsid w:val="196BA2AC"/>
    <w:rsid w:val="196DDC47"/>
    <w:rsid w:val="196E42AB"/>
    <w:rsid w:val="196F3962"/>
    <w:rsid w:val="1971419F"/>
    <w:rsid w:val="19721CDE"/>
    <w:rsid w:val="19738B9B"/>
    <w:rsid w:val="1974AB45"/>
    <w:rsid w:val="1974CC91"/>
    <w:rsid w:val="19757AB2"/>
    <w:rsid w:val="19763D53"/>
    <w:rsid w:val="1976E37B"/>
    <w:rsid w:val="1977E908"/>
    <w:rsid w:val="197865AE"/>
    <w:rsid w:val="19786E26"/>
    <w:rsid w:val="1978BE20"/>
    <w:rsid w:val="19792AF4"/>
    <w:rsid w:val="1979404F"/>
    <w:rsid w:val="19795DBB"/>
    <w:rsid w:val="1979EF3F"/>
    <w:rsid w:val="197A7FCD"/>
    <w:rsid w:val="197A9571"/>
    <w:rsid w:val="197C0D98"/>
    <w:rsid w:val="197C6AF0"/>
    <w:rsid w:val="197CB8C1"/>
    <w:rsid w:val="197DEBDB"/>
    <w:rsid w:val="198006E2"/>
    <w:rsid w:val="1980C06B"/>
    <w:rsid w:val="1982BC2A"/>
    <w:rsid w:val="1982CC85"/>
    <w:rsid w:val="1983E484"/>
    <w:rsid w:val="19846C51"/>
    <w:rsid w:val="1984CA22"/>
    <w:rsid w:val="1985C7F4"/>
    <w:rsid w:val="1986A7F3"/>
    <w:rsid w:val="1988C997"/>
    <w:rsid w:val="198A2CDE"/>
    <w:rsid w:val="198C3BEA"/>
    <w:rsid w:val="198C4074"/>
    <w:rsid w:val="198D8C88"/>
    <w:rsid w:val="19925450"/>
    <w:rsid w:val="19929BEA"/>
    <w:rsid w:val="1992BB29"/>
    <w:rsid w:val="1992E441"/>
    <w:rsid w:val="19943AE3"/>
    <w:rsid w:val="19954E49"/>
    <w:rsid w:val="1996CF54"/>
    <w:rsid w:val="19995DFD"/>
    <w:rsid w:val="1999943F"/>
    <w:rsid w:val="199A3D0B"/>
    <w:rsid w:val="199A87DD"/>
    <w:rsid w:val="199A997F"/>
    <w:rsid w:val="199C4B40"/>
    <w:rsid w:val="199D351A"/>
    <w:rsid w:val="199D4C4D"/>
    <w:rsid w:val="19A04573"/>
    <w:rsid w:val="19A05D88"/>
    <w:rsid w:val="19A1D5BE"/>
    <w:rsid w:val="19A1DEBA"/>
    <w:rsid w:val="19A31667"/>
    <w:rsid w:val="19A33B76"/>
    <w:rsid w:val="19A61A31"/>
    <w:rsid w:val="19A68C53"/>
    <w:rsid w:val="19A718A5"/>
    <w:rsid w:val="19A9F870"/>
    <w:rsid w:val="19AA7720"/>
    <w:rsid w:val="19ABCE2F"/>
    <w:rsid w:val="19ADFAB3"/>
    <w:rsid w:val="19AE0072"/>
    <w:rsid w:val="19AE8CDD"/>
    <w:rsid w:val="19AF9ACF"/>
    <w:rsid w:val="19B184EA"/>
    <w:rsid w:val="19B3345C"/>
    <w:rsid w:val="19B4A904"/>
    <w:rsid w:val="19B64DC6"/>
    <w:rsid w:val="19B6ED04"/>
    <w:rsid w:val="19B85431"/>
    <w:rsid w:val="19B931BC"/>
    <w:rsid w:val="19B9633D"/>
    <w:rsid w:val="19BA2680"/>
    <w:rsid w:val="19BA2738"/>
    <w:rsid w:val="19BA4C91"/>
    <w:rsid w:val="19BAA4A4"/>
    <w:rsid w:val="19BCA630"/>
    <w:rsid w:val="19BEC570"/>
    <w:rsid w:val="19BF428B"/>
    <w:rsid w:val="19C31895"/>
    <w:rsid w:val="19C4C622"/>
    <w:rsid w:val="19C53C76"/>
    <w:rsid w:val="19C5DE4E"/>
    <w:rsid w:val="19C6927C"/>
    <w:rsid w:val="19C884F3"/>
    <w:rsid w:val="19CAA2E8"/>
    <w:rsid w:val="19CDCF98"/>
    <w:rsid w:val="19CE0C79"/>
    <w:rsid w:val="19CE1965"/>
    <w:rsid w:val="19CEB54A"/>
    <w:rsid w:val="19CF09BB"/>
    <w:rsid w:val="19CF8D7B"/>
    <w:rsid w:val="19CF9022"/>
    <w:rsid w:val="19D1EC1A"/>
    <w:rsid w:val="19D1ED7E"/>
    <w:rsid w:val="19D2D60F"/>
    <w:rsid w:val="19D307D9"/>
    <w:rsid w:val="19D37BFA"/>
    <w:rsid w:val="19D40209"/>
    <w:rsid w:val="19D42636"/>
    <w:rsid w:val="19D52ED5"/>
    <w:rsid w:val="19D7DD01"/>
    <w:rsid w:val="19D9714C"/>
    <w:rsid w:val="19D9D704"/>
    <w:rsid w:val="19DA7A6B"/>
    <w:rsid w:val="19DAB3B4"/>
    <w:rsid w:val="19DAC4DE"/>
    <w:rsid w:val="19DC383A"/>
    <w:rsid w:val="19DC3F4A"/>
    <w:rsid w:val="19DC91A8"/>
    <w:rsid w:val="19DD0B31"/>
    <w:rsid w:val="19DEC9EC"/>
    <w:rsid w:val="19E175C5"/>
    <w:rsid w:val="19E1A177"/>
    <w:rsid w:val="19E46207"/>
    <w:rsid w:val="19E540DC"/>
    <w:rsid w:val="19E59A00"/>
    <w:rsid w:val="19E655D2"/>
    <w:rsid w:val="19E684C5"/>
    <w:rsid w:val="19E6A198"/>
    <w:rsid w:val="19E7B7F3"/>
    <w:rsid w:val="19EB0272"/>
    <w:rsid w:val="19EC3291"/>
    <w:rsid w:val="19EFB9E1"/>
    <w:rsid w:val="19F1F312"/>
    <w:rsid w:val="19F2CFAE"/>
    <w:rsid w:val="19F2DAA9"/>
    <w:rsid w:val="19F3772C"/>
    <w:rsid w:val="19F62CDF"/>
    <w:rsid w:val="19F69FB2"/>
    <w:rsid w:val="19F83CA5"/>
    <w:rsid w:val="19F868E8"/>
    <w:rsid w:val="19F952C1"/>
    <w:rsid w:val="19FA5812"/>
    <w:rsid w:val="19FB6766"/>
    <w:rsid w:val="19FBE6FC"/>
    <w:rsid w:val="19FBF4AC"/>
    <w:rsid w:val="19FCCCF8"/>
    <w:rsid w:val="19FDB439"/>
    <w:rsid w:val="19FDDB6C"/>
    <w:rsid w:val="19FE6816"/>
    <w:rsid w:val="1A0012D5"/>
    <w:rsid w:val="1A0058BC"/>
    <w:rsid w:val="1A020619"/>
    <w:rsid w:val="1A0235E1"/>
    <w:rsid w:val="1A0292EC"/>
    <w:rsid w:val="1A046B79"/>
    <w:rsid w:val="1A047051"/>
    <w:rsid w:val="1A064284"/>
    <w:rsid w:val="1A06B494"/>
    <w:rsid w:val="1A079CF3"/>
    <w:rsid w:val="1A0C4779"/>
    <w:rsid w:val="1A0C59DE"/>
    <w:rsid w:val="1A0EEC17"/>
    <w:rsid w:val="1A12DB07"/>
    <w:rsid w:val="1A12F396"/>
    <w:rsid w:val="1A14CC3F"/>
    <w:rsid w:val="1A158648"/>
    <w:rsid w:val="1A1625EB"/>
    <w:rsid w:val="1A18D88D"/>
    <w:rsid w:val="1A192B33"/>
    <w:rsid w:val="1A1BC480"/>
    <w:rsid w:val="1A1DBE7F"/>
    <w:rsid w:val="1A207B29"/>
    <w:rsid w:val="1A24AD0E"/>
    <w:rsid w:val="1A25B1D1"/>
    <w:rsid w:val="1A26FB8C"/>
    <w:rsid w:val="1A2708A5"/>
    <w:rsid w:val="1A28238E"/>
    <w:rsid w:val="1A29A4F1"/>
    <w:rsid w:val="1A2BB330"/>
    <w:rsid w:val="1A2CDACE"/>
    <w:rsid w:val="1A2D139A"/>
    <w:rsid w:val="1A2DE5D4"/>
    <w:rsid w:val="1A2DE8FD"/>
    <w:rsid w:val="1A2E32BE"/>
    <w:rsid w:val="1A2E7455"/>
    <w:rsid w:val="1A35129A"/>
    <w:rsid w:val="1A36504C"/>
    <w:rsid w:val="1A376337"/>
    <w:rsid w:val="1A383D18"/>
    <w:rsid w:val="1A386231"/>
    <w:rsid w:val="1A395D1C"/>
    <w:rsid w:val="1A396F6B"/>
    <w:rsid w:val="1A3A5732"/>
    <w:rsid w:val="1A3C688D"/>
    <w:rsid w:val="1A4008EE"/>
    <w:rsid w:val="1A414BA5"/>
    <w:rsid w:val="1A42001F"/>
    <w:rsid w:val="1A458B63"/>
    <w:rsid w:val="1A458C8F"/>
    <w:rsid w:val="1A46A934"/>
    <w:rsid w:val="1A470264"/>
    <w:rsid w:val="1A475C6F"/>
    <w:rsid w:val="1A481E02"/>
    <w:rsid w:val="1A499CE8"/>
    <w:rsid w:val="1A4A414F"/>
    <w:rsid w:val="1A4C9C53"/>
    <w:rsid w:val="1A4D2F8C"/>
    <w:rsid w:val="1A4DF1BC"/>
    <w:rsid w:val="1A4E9386"/>
    <w:rsid w:val="1A4FABAB"/>
    <w:rsid w:val="1A516DFA"/>
    <w:rsid w:val="1A5521D7"/>
    <w:rsid w:val="1A55FEF5"/>
    <w:rsid w:val="1A5653D0"/>
    <w:rsid w:val="1A593312"/>
    <w:rsid w:val="1A5C60A5"/>
    <w:rsid w:val="1A5CE633"/>
    <w:rsid w:val="1A5D7FD0"/>
    <w:rsid w:val="1A5F32CA"/>
    <w:rsid w:val="1A62061C"/>
    <w:rsid w:val="1A623451"/>
    <w:rsid w:val="1A62B9E5"/>
    <w:rsid w:val="1A634E83"/>
    <w:rsid w:val="1A655392"/>
    <w:rsid w:val="1A6675BF"/>
    <w:rsid w:val="1A687C69"/>
    <w:rsid w:val="1A689827"/>
    <w:rsid w:val="1A6A6CE8"/>
    <w:rsid w:val="1A6AD779"/>
    <w:rsid w:val="1A6B6561"/>
    <w:rsid w:val="1A6C8F47"/>
    <w:rsid w:val="1A6F634E"/>
    <w:rsid w:val="1A6F8306"/>
    <w:rsid w:val="1A6FBB31"/>
    <w:rsid w:val="1A725175"/>
    <w:rsid w:val="1A74328E"/>
    <w:rsid w:val="1A74355F"/>
    <w:rsid w:val="1A74FE46"/>
    <w:rsid w:val="1A753EEC"/>
    <w:rsid w:val="1A75A295"/>
    <w:rsid w:val="1A771982"/>
    <w:rsid w:val="1A77E08C"/>
    <w:rsid w:val="1A79A7CE"/>
    <w:rsid w:val="1A79E644"/>
    <w:rsid w:val="1A7ACC26"/>
    <w:rsid w:val="1A7B00DF"/>
    <w:rsid w:val="1A7CAFA9"/>
    <w:rsid w:val="1A7CDE3D"/>
    <w:rsid w:val="1A7D4ED4"/>
    <w:rsid w:val="1A7D8835"/>
    <w:rsid w:val="1A7DA398"/>
    <w:rsid w:val="1A803734"/>
    <w:rsid w:val="1A817B48"/>
    <w:rsid w:val="1A82D738"/>
    <w:rsid w:val="1A82E099"/>
    <w:rsid w:val="1A83C32F"/>
    <w:rsid w:val="1A850EDE"/>
    <w:rsid w:val="1A851D09"/>
    <w:rsid w:val="1A87AFF2"/>
    <w:rsid w:val="1A87C914"/>
    <w:rsid w:val="1A89FFA6"/>
    <w:rsid w:val="1A8AB468"/>
    <w:rsid w:val="1A8B9B4D"/>
    <w:rsid w:val="1A8BF364"/>
    <w:rsid w:val="1A8C0D83"/>
    <w:rsid w:val="1A8EBE0F"/>
    <w:rsid w:val="1A8F14F6"/>
    <w:rsid w:val="1A90D0F6"/>
    <w:rsid w:val="1A9135D2"/>
    <w:rsid w:val="1A9165DA"/>
    <w:rsid w:val="1A927A7C"/>
    <w:rsid w:val="1A9298D8"/>
    <w:rsid w:val="1A940E6E"/>
    <w:rsid w:val="1A946A43"/>
    <w:rsid w:val="1A9536D9"/>
    <w:rsid w:val="1A95817F"/>
    <w:rsid w:val="1A96BF76"/>
    <w:rsid w:val="1A987BB5"/>
    <w:rsid w:val="1A997DED"/>
    <w:rsid w:val="1A99A3A6"/>
    <w:rsid w:val="1A99A4F6"/>
    <w:rsid w:val="1A9BC62F"/>
    <w:rsid w:val="1A9CFFB1"/>
    <w:rsid w:val="1A9EEEF1"/>
    <w:rsid w:val="1AA0FAE1"/>
    <w:rsid w:val="1AA1CE9E"/>
    <w:rsid w:val="1AA35554"/>
    <w:rsid w:val="1AA39013"/>
    <w:rsid w:val="1AA61CE5"/>
    <w:rsid w:val="1AA6BDD0"/>
    <w:rsid w:val="1AA93314"/>
    <w:rsid w:val="1AAC7420"/>
    <w:rsid w:val="1AACDA41"/>
    <w:rsid w:val="1AB04DF5"/>
    <w:rsid w:val="1AB10787"/>
    <w:rsid w:val="1AB1BAF0"/>
    <w:rsid w:val="1AB61E2A"/>
    <w:rsid w:val="1AB7066C"/>
    <w:rsid w:val="1AB77057"/>
    <w:rsid w:val="1AB7E3D3"/>
    <w:rsid w:val="1AB89FE1"/>
    <w:rsid w:val="1AB98340"/>
    <w:rsid w:val="1ABA71B2"/>
    <w:rsid w:val="1ABB9FAE"/>
    <w:rsid w:val="1ABBA2E4"/>
    <w:rsid w:val="1ABCEB8E"/>
    <w:rsid w:val="1ABE7ED4"/>
    <w:rsid w:val="1AC0329F"/>
    <w:rsid w:val="1AC188FA"/>
    <w:rsid w:val="1AC1A38F"/>
    <w:rsid w:val="1AC3874D"/>
    <w:rsid w:val="1AC38CD5"/>
    <w:rsid w:val="1AC3DBD2"/>
    <w:rsid w:val="1AC475B9"/>
    <w:rsid w:val="1AC5F513"/>
    <w:rsid w:val="1AC74A2F"/>
    <w:rsid w:val="1AC78626"/>
    <w:rsid w:val="1AC7B3CA"/>
    <w:rsid w:val="1AC9488B"/>
    <w:rsid w:val="1AC9CCAC"/>
    <w:rsid w:val="1ACA7EF6"/>
    <w:rsid w:val="1ACD829D"/>
    <w:rsid w:val="1AD00EE8"/>
    <w:rsid w:val="1AD06DD0"/>
    <w:rsid w:val="1AD1DC9E"/>
    <w:rsid w:val="1AD4279E"/>
    <w:rsid w:val="1AD5786F"/>
    <w:rsid w:val="1AD6656B"/>
    <w:rsid w:val="1AD766A4"/>
    <w:rsid w:val="1ADB361A"/>
    <w:rsid w:val="1ADE5A02"/>
    <w:rsid w:val="1ADEE78F"/>
    <w:rsid w:val="1ADF6EE3"/>
    <w:rsid w:val="1ADF7104"/>
    <w:rsid w:val="1AE02FDE"/>
    <w:rsid w:val="1AE114DB"/>
    <w:rsid w:val="1AE22EAA"/>
    <w:rsid w:val="1AE3D792"/>
    <w:rsid w:val="1AE76145"/>
    <w:rsid w:val="1AE812BE"/>
    <w:rsid w:val="1AE86691"/>
    <w:rsid w:val="1AEAA393"/>
    <w:rsid w:val="1AED06EF"/>
    <w:rsid w:val="1AEE55E3"/>
    <w:rsid w:val="1AEEE09F"/>
    <w:rsid w:val="1AF0427C"/>
    <w:rsid w:val="1AF07A31"/>
    <w:rsid w:val="1AF0BF64"/>
    <w:rsid w:val="1AF136CE"/>
    <w:rsid w:val="1AF1F53F"/>
    <w:rsid w:val="1AF62648"/>
    <w:rsid w:val="1AF76930"/>
    <w:rsid w:val="1AF9D96C"/>
    <w:rsid w:val="1AFB6235"/>
    <w:rsid w:val="1B00278D"/>
    <w:rsid w:val="1B019034"/>
    <w:rsid w:val="1B01975E"/>
    <w:rsid w:val="1B052E96"/>
    <w:rsid w:val="1B0639FB"/>
    <w:rsid w:val="1B06DD14"/>
    <w:rsid w:val="1B07CEC5"/>
    <w:rsid w:val="1B08093C"/>
    <w:rsid w:val="1B094F9E"/>
    <w:rsid w:val="1B09E50A"/>
    <w:rsid w:val="1B0B1C63"/>
    <w:rsid w:val="1B0B65F3"/>
    <w:rsid w:val="1B0BC5D4"/>
    <w:rsid w:val="1B0D060E"/>
    <w:rsid w:val="1B0D150B"/>
    <w:rsid w:val="1B0DB633"/>
    <w:rsid w:val="1B1026CE"/>
    <w:rsid w:val="1B102C88"/>
    <w:rsid w:val="1B1046EB"/>
    <w:rsid w:val="1B10A0A3"/>
    <w:rsid w:val="1B11904E"/>
    <w:rsid w:val="1B122FDB"/>
    <w:rsid w:val="1B129A9C"/>
    <w:rsid w:val="1B12B083"/>
    <w:rsid w:val="1B130D23"/>
    <w:rsid w:val="1B140343"/>
    <w:rsid w:val="1B156CAD"/>
    <w:rsid w:val="1B169EF6"/>
    <w:rsid w:val="1B175404"/>
    <w:rsid w:val="1B178181"/>
    <w:rsid w:val="1B17D327"/>
    <w:rsid w:val="1B199048"/>
    <w:rsid w:val="1B1AA900"/>
    <w:rsid w:val="1B1C8593"/>
    <w:rsid w:val="1B1CFD9B"/>
    <w:rsid w:val="1B1D7B36"/>
    <w:rsid w:val="1B1DC74A"/>
    <w:rsid w:val="1B1DC77D"/>
    <w:rsid w:val="1B1F7E95"/>
    <w:rsid w:val="1B21B664"/>
    <w:rsid w:val="1B21E217"/>
    <w:rsid w:val="1B2296D8"/>
    <w:rsid w:val="1B235D55"/>
    <w:rsid w:val="1B23BCDF"/>
    <w:rsid w:val="1B258104"/>
    <w:rsid w:val="1B279F1C"/>
    <w:rsid w:val="1B27C613"/>
    <w:rsid w:val="1B292F6E"/>
    <w:rsid w:val="1B2C695B"/>
    <w:rsid w:val="1B2D447E"/>
    <w:rsid w:val="1B2DBC36"/>
    <w:rsid w:val="1B2E6B7D"/>
    <w:rsid w:val="1B2E9CE6"/>
    <w:rsid w:val="1B2ECC0E"/>
    <w:rsid w:val="1B2ECE77"/>
    <w:rsid w:val="1B2F0C21"/>
    <w:rsid w:val="1B3037F2"/>
    <w:rsid w:val="1B30884C"/>
    <w:rsid w:val="1B317858"/>
    <w:rsid w:val="1B32F24B"/>
    <w:rsid w:val="1B3323BB"/>
    <w:rsid w:val="1B35001E"/>
    <w:rsid w:val="1B35F975"/>
    <w:rsid w:val="1B363B49"/>
    <w:rsid w:val="1B37025E"/>
    <w:rsid w:val="1B375D15"/>
    <w:rsid w:val="1B392023"/>
    <w:rsid w:val="1B3CB1A2"/>
    <w:rsid w:val="1B3D7C37"/>
    <w:rsid w:val="1B3EE813"/>
    <w:rsid w:val="1B3EF99B"/>
    <w:rsid w:val="1B407A10"/>
    <w:rsid w:val="1B4096C9"/>
    <w:rsid w:val="1B41386D"/>
    <w:rsid w:val="1B429A7E"/>
    <w:rsid w:val="1B42FAF8"/>
    <w:rsid w:val="1B443B54"/>
    <w:rsid w:val="1B446AC4"/>
    <w:rsid w:val="1B45AA98"/>
    <w:rsid w:val="1B489179"/>
    <w:rsid w:val="1B48C2FE"/>
    <w:rsid w:val="1B4930C7"/>
    <w:rsid w:val="1B4BD45F"/>
    <w:rsid w:val="1B4C25B3"/>
    <w:rsid w:val="1B4C92EC"/>
    <w:rsid w:val="1B4F2AB6"/>
    <w:rsid w:val="1B530CD5"/>
    <w:rsid w:val="1B53AF04"/>
    <w:rsid w:val="1B544D56"/>
    <w:rsid w:val="1B549CD8"/>
    <w:rsid w:val="1B557374"/>
    <w:rsid w:val="1B57770F"/>
    <w:rsid w:val="1B5A1678"/>
    <w:rsid w:val="1B5C0B61"/>
    <w:rsid w:val="1B5CE782"/>
    <w:rsid w:val="1B5DFB95"/>
    <w:rsid w:val="1B5E2075"/>
    <w:rsid w:val="1B5E8455"/>
    <w:rsid w:val="1B63CFC9"/>
    <w:rsid w:val="1B6449FA"/>
    <w:rsid w:val="1B666625"/>
    <w:rsid w:val="1B6872B2"/>
    <w:rsid w:val="1B69C572"/>
    <w:rsid w:val="1B6B9A27"/>
    <w:rsid w:val="1B6BB3E9"/>
    <w:rsid w:val="1B6BC1E7"/>
    <w:rsid w:val="1B6DDD6E"/>
    <w:rsid w:val="1B6E0A5F"/>
    <w:rsid w:val="1B70AC59"/>
    <w:rsid w:val="1B70B45F"/>
    <w:rsid w:val="1B757A9E"/>
    <w:rsid w:val="1B786978"/>
    <w:rsid w:val="1B7A2A0B"/>
    <w:rsid w:val="1B7B258A"/>
    <w:rsid w:val="1B7BE01B"/>
    <w:rsid w:val="1B7C52DE"/>
    <w:rsid w:val="1B7CBFF7"/>
    <w:rsid w:val="1B7E657E"/>
    <w:rsid w:val="1B80382C"/>
    <w:rsid w:val="1B81F50F"/>
    <w:rsid w:val="1B821F4D"/>
    <w:rsid w:val="1B85656E"/>
    <w:rsid w:val="1B878AEA"/>
    <w:rsid w:val="1B879D3D"/>
    <w:rsid w:val="1B89C150"/>
    <w:rsid w:val="1B8AFD13"/>
    <w:rsid w:val="1B8B41A6"/>
    <w:rsid w:val="1B8CE766"/>
    <w:rsid w:val="1B8DDFFB"/>
    <w:rsid w:val="1B8E6D02"/>
    <w:rsid w:val="1B8EC2C2"/>
    <w:rsid w:val="1B8F1B9C"/>
    <w:rsid w:val="1B92F541"/>
    <w:rsid w:val="1B9770F9"/>
    <w:rsid w:val="1B98727F"/>
    <w:rsid w:val="1B9A8EA0"/>
    <w:rsid w:val="1B9C4D29"/>
    <w:rsid w:val="1B9CBF29"/>
    <w:rsid w:val="1B9CC673"/>
    <w:rsid w:val="1B9CCD3E"/>
    <w:rsid w:val="1B9D0781"/>
    <w:rsid w:val="1B9D4885"/>
    <w:rsid w:val="1B9E0166"/>
    <w:rsid w:val="1B9ED91D"/>
    <w:rsid w:val="1B9EFDE0"/>
    <w:rsid w:val="1BA1B64F"/>
    <w:rsid w:val="1BA53647"/>
    <w:rsid w:val="1BA59746"/>
    <w:rsid w:val="1BA65B01"/>
    <w:rsid w:val="1BA718D8"/>
    <w:rsid w:val="1BA7506F"/>
    <w:rsid w:val="1BA9F7AB"/>
    <w:rsid w:val="1BAAF7B5"/>
    <w:rsid w:val="1BAB227C"/>
    <w:rsid w:val="1BAB832E"/>
    <w:rsid w:val="1BAC18B9"/>
    <w:rsid w:val="1BAE8036"/>
    <w:rsid w:val="1BAF5A39"/>
    <w:rsid w:val="1BB065A4"/>
    <w:rsid w:val="1BB24D5A"/>
    <w:rsid w:val="1BB2A352"/>
    <w:rsid w:val="1BB2E28D"/>
    <w:rsid w:val="1BB32D3D"/>
    <w:rsid w:val="1BB4C542"/>
    <w:rsid w:val="1BB5C4EA"/>
    <w:rsid w:val="1BB69A7C"/>
    <w:rsid w:val="1BB74291"/>
    <w:rsid w:val="1BB76DFF"/>
    <w:rsid w:val="1BBA9458"/>
    <w:rsid w:val="1BBAC47F"/>
    <w:rsid w:val="1BBBB181"/>
    <w:rsid w:val="1BBCB937"/>
    <w:rsid w:val="1BBE3CB8"/>
    <w:rsid w:val="1BBEDFBF"/>
    <w:rsid w:val="1BBF327A"/>
    <w:rsid w:val="1BBF78C7"/>
    <w:rsid w:val="1BC07B10"/>
    <w:rsid w:val="1BC1E36A"/>
    <w:rsid w:val="1BC2F531"/>
    <w:rsid w:val="1BC3D59D"/>
    <w:rsid w:val="1BC4201E"/>
    <w:rsid w:val="1BC6A6DE"/>
    <w:rsid w:val="1BC710D3"/>
    <w:rsid w:val="1BC9E06A"/>
    <w:rsid w:val="1BCB3B0A"/>
    <w:rsid w:val="1BCC10FF"/>
    <w:rsid w:val="1BCE3164"/>
    <w:rsid w:val="1BCE35AB"/>
    <w:rsid w:val="1BCEA959"/>
    <w:rsid w:val="1BD165E3"/>
    <w:rsid w:val="1BD27172"/>
    <w:rsid w:val="1BD2C911"/>
    <w:rsid w:val="1BD3CDC2"/>
    <w:rsid w:val="1BD3FA37"/>
    <w:rsid w:val="1BD7F4B5"/>
    <w:rsid w:val="1BD89CC2"/>
    <w:rsid w:val="1BDB2785"/>
    <w:rsid w:val="1BDB3A28"/>
    <w:rsid w:val="1BDD2204"/>
    <w:rsid w:val="1BDDA70C"/>
    <w:rsid w:val="1BDDC1F8"/>
    <w:rsid w:val="1BDF0482"/>
    <w:rsid w:val="1BE05C8B"/>
    <w:rsid w:val="1BE07CD3"/>
    <w:rsid w:val="1BE0F857"/>
    <w:rsid w:val="1BE240EE"/>
    <w:rsid w:val="1BE4CACE"/>
    <w:rsid w:val="1BE567EA"/>
    <w:rsid w:val="1BE9BA29"/>
    <w:rsid w:val="1BEB508C"/>
    <w:rsid w:val="1BEC630F"/>
    <w:rsid w:val="1BECF839"/>
    <w:rsid w:val="1BEF61AF"/>
    <w:rsid w:val="1BF16A41"/>
    <w:rsid w:val="1BF1E614"/>
    <w:rsid w:val="1BF2D34A"/>
    <w:rsid w:val="1BF4B187"/>
    <w:rsid w:val="1BF4C1C7"/>
    <w:rsid w:val="1BF57CDE"/>
    <w:rsid w:val="1BF71EF2"/>
    <w:rsid w:val="1BF9FC12"/>
    <w:rsid w:val="1BFAADF2"/>
    <w:rsid w:val="1BFAE733"/>
    <w:rsid w:val="1BFD8AF7"/>
    <w:rsid w:val="1BFE93D2"/>
    <w:rsid w:val="1C01DBEE"/>
    <w:rsid w:val="1C026962"/>
    <w:rsid w:val="1C06F33F"/>
    <w:rsid w:val="1C0783C7"/>
    <w:rsid w:val="1C08487D"/>
    <w:rsid w:val="1C08671F"/>
    <w:rsid w:val="1C08F1F9"/>
    <w:rsid w:val="1C09E816"/>
    <w:rsid w:val="1C0AC318"/>
    <w:rsid w:val="1C0C973E"/>
    <w:rsid w:val="1C0D1762"/>
    <w:rsid w:val="1C0E9003"/>
    <w:rsid w:val="1C0EB1E9"/>
    <w:rsid w:val="1C0F5163"/>
    <w:rsid w:val="1C116E94"/>
    <w:rsid w:val="1C138DBE"/>
    <w:rsid w:val="1C1403EF"/>
    <w:rsid w:val="1C14330E"/>
    <w:rsid w:val="1C14A917"/>
    <w:rsid w:val="1C174E0C"/>
    <w:rsid w:val="1C17DCD6"/>
    <w:rsid w:val="1C180BBE"/>
    <w:rsid w:val="1C1AA64A"/>
    <w:rsid w:val="1C1AD417"/>
    <w:rsid w:val="1C1C46B1"/>
    <w:rsid w:val="1C1C504A"/>
    <w:rsid w:val="1C21A3E2"/>
    <w:rsid w:val="1C21E07A"/>
    <w:rsid w:val="1C244210"/>
    <w:rsid w:val="1C25FBBC"/>
    <w:rsid w:val="1C27A837"/>
    <w:rsid w:val="1C27EB1A"/>
    <w:rsid w:val="1C299C44"/>
    <w:rsid w:val="1C29AF17"/>
    <w:rsid w:val="1C2B4AC9"/>
    <w:rsid w:val="1C2E4D8C"/>
    <w:rsid w:val="1C2E947B"/>
    <w:rsid w:val="1C3155BD"/>
    <w:rsid w:val="1C32E434"/>
    <w:rsid w:val="1C37B286"/>
    <w:rsid w:val="1C3847CD"/>
    <w:rsid w:val="1C388791"/>
    <w:rsid w:val="1C39B6D9"/>
    <w:rsid w:val="1C3AB652"/>
    <w:rsid w:val="1C3B1D75"/>
    <w:rsid w:val="1C3B82E2"/>
    <w:rsid w:val="1C3BF201"/>
    <w:rsid w:val="1C4545B7"/>
    <w:rsid w:val="1C462DCA"/>
    <w:rsid w:val="1C49EE21"/>
    <w:rsid w:val="1C4A3115"/>
    <w:rsid w:val="1C4AFA6B"/>
    <w:rsid w:val="1C4BD738"/>
    <w:rsid w:val="1C4C2FF8"/>
    <w:rsid w:val="1C4CE2B3"/>
    <w:rsid w:val="1C500040"/>
    <w:rsid w:val="1C50BEE4"/>
    <w:rsid w:val="1C50C28A"/>
    <w:rsid w:val="1C51CCB9"/>
    <w:rsid w:val="1C53121E"/>
    <w:rsid w:val="1C533AAE"/>
    <w:rsid w:val="1C54BE96"/>
    <w:rsid w:val="1C5528F8"/>
    <w:rsid w:val="1C555FE3"/>
    <w:rsid w:val="1C556AA0"/>
    <w:rsid w:val="1C56E3B6"/>
    <w:rsid w:val="1C588E09"/>
    <w:rsid w:val="1C58E6A1"/>
    <w:rsid w:val="1C5922A7"/>
    <w:rsid w:val="1C5AE0E0"/>
    <w:rsid w:val="1C5CD651"/>
    <w:rsid w:val="1C5D0F19"/>
    <w:rsid w:val="1C5DBDBF"/>
    <w:rsid w:val="1C5E954F"/>
    <w:rsid w:val="1C5EDC2F"/>
    <w:rsid w:val="1C5F9942"/>
    <w:rsid w:val="1C600DAB"/>
    <w:rsid w:val="1C6096FA"/>
    <w:rsid w:val="1C628C7F"/>
    <w:rsid w:val="1C62E37A"/>
    <w:rsid w:val="1C63A08D"/>
    <w:rsid w:val="1C644E06"/>
    <w:rsid w:val="1C657831"/>
    <w:rsid w:val="1C662E10"/>
    <w:rsid w:val="1C68B564"/>
    <w:rsid w:val="1C68BCBC"/>
    <w:rsid w:val="1C6B246A"/>
    <w:rsid w:val="1C6C50BF"/>
    <w:rsid w:val="1C6D7E42"/>
    <w:rsid w:val="1C6EFB88"/>
    <w:rsid w:val="1C72D723"/>
    <w:rsid w:val="1C749D1C"/>
    <w:rsid w:val="1C757D4D"/>
    <w:rsid w:val="1C769C70"/>
    <w:rsid w:val="1C76EA7F"/>
    <w:rsid w:val="1C7728B9"/>
    <w:rsid w:val="1C78423B"/>
    <w:rsid w:val="1C79DD09"/>
    <w:rsid w:val="1C79F0A6"/>
    <w:rsid w:val="1C7AB153"/>
    <w:rsid w:val="1C7BA4E9"/>
    <w:rsid w:val="1C7D5610"/>
    <w:rsid w:val="1C8005A6"/>
    <w:rsid w:val="1C826776"/>
    <w:rsid w:val="1C8458F1"/>
    <w:rsid w:val="1C84DF6C"/>
    <w:rsid w:val="1C853CCB"/>
    <w:rsid w:val="1C85B32B"/>
    <w:rsid w:val="1C8668C1"/>
    <w:rsid w:val="1C88F846"/>
    <w:rsid w:val="1C8A91F5"/>
    <w:rsid w:val="1C8C3BC4"/>
    <w:rsid w:val="1C8EF5CC"/>
    <w:rsid w:val="1C8F8163"/>
    <w:rsid w:val="1C90073B"/>
    <w:rsid w:val="1C90F27C"/>
    <w:rsid w:val="1C9388EA"/>
    <w:rsid w:val="1C949CCA"/>
    <w:rsid w:val="1C955920"/>
    <w:rsid w:val="1C972210"/>
    <w:rsid w:val="1C972AF5"/>
    <w:rsid w:val="1C97C6B9"/>
    <w:rsid w:val="1C986192"/>
    <w:rsid w:val="1C98DF58"/>
    <w:rsid w:val="1C9A0789"/>
    <w:rsid w:val="1C9DA8B1"/>
    <w:rsid w:val="1CA153C2"/>
    <w:rsid w:val="1CA16AA4"/>
    <w:rsid w:val="1CA24382"/>
    <w:rsid w:val="1CA390F7"/>
    <w:rsid w:val="1CA46334"/>
    <w:rsid w:val="1CA7E57B"/>
    <w:rsid w:val="1CAADDF3"/>
    <w:rsid w:val="1CAE67C8"/>
    <w:rsid w:val="1CAFE43C"/>
    <w:rsid w:val="1CB18647"/>
    <w:rsid w:val="1CB2737B"/>
    <w:rsid w:val="1CB325AD"/>
    <w:rsid w:val="1CB37E2C"/>
    <w:rsid w:val="1CB46F4A"/>
    <w:rsid w:val="1CB53029"/>
    <w:rsid w:val="1CBC935A"/>
    <w:rsid w:val="1CBD34E7"/>
    <w:rsid w:val="1CBDF310"/>
    <w:rsid w:val="1CBE9035"/>
    <w:rsid w:val="1CC017C5"/>
    <w:rsid w:val="1CC1F0FD"/>
    <w:rsid w:val="1CC2BD3B"/>
    <w:rsid w:val="1CC4C2CE"/>
    <w:rsid w:val="1CC4CB9A"/>
    <w:rsid w:val="1CC54307"/>
    <w:rsid w:val="1CC691E6"/>
    <w:rsid w:val="1CC6BC72"/>
    <w:rsid w:val="1CC796D4"/>
    <w:rsid w:val="1CC7A14E"/>
    <w:rsid w:val="1CC83BA5"/>
    <w:rsid w:val="1CC9E3B8"/>
    <w:rsid w:val="1CD22A22"/>
    <w:rsid w:val="1CD50ADE"/>
    <w:rsid w:val="1CD620C6"/>
    <w:rsid w:val="1CD70F85"/>
    <w:rsid w:val="1CD8702C"/>
    <w:rsid w:val="1CD9E568"/>
    <w:rsid w:val="1CDBAFE7"/>
    <w:rsid w:val="1CE1061C"/>
    <w:rsid w:val="1CE11695"/>
    <w:rsid w:val="1CE32B3A"/>
    <w:rsid w:val="1CE3AB0A"/>
    <w:rsid w:val="1CE44EDA"/>
    <w:rsid w:val="1CE7752A"/>
    <w:rsid w:val="1CE78BFC"/>
    <w:rsid w:val="1CE79560"/>
    <w:rsid w:val="1CE808E4"/>
    <w:rsid w:val="1CE8843A"/>
    <w:rsid w:val="1CE89803"/>
    <w:rsid w:val="1CE9C958"/>
    <w:rsid w:val="1CEAA5D3"/>
    <w:rsid w:val="1CEB4B46"/>
    <w:rsid w:val="1CECC657"/>
    <w:rsid w:val="1CEE3B93"/>
    <w:rsid w:val="1CEF0978"/>
    <w:rsid w:val="1CF38543"/>
    <w:rsid w:val="1CF42E9C"/>
    <w:rsid w:val="1CF454FE"/>
    <w:rsid w:val="1CF4F330"/>
    <w:rsid w:val="1CF621CF"/>
    <w:rsid w:val="1CF637DF"/>
    <w:rsid w:val="1CF798A4"/>
    <w:rsid w:val="1CF7ADD8"/>
    <w:rsid w:val="1CF81D2D"/>
    <w:rsid w:val="1CF8FE39"/>
    <w:rsid w:val="1CFCC828"/>
    <w:rsid w:val="1CFE4EDA"/>
    <w:rsid w:val="1CFE8190"/>
    <w:rsid w:val="1CFF2634"/>
    <w:rsid w:val="1D001885"/>
    <w:rsid w:val="1D01E330"/>
    <w:rsid w:val="1D02D1BB"/>
    <w:rsid w:val="1D043319"/>
    <w:rsid w:val="1D046BA8"/>
    <w:rsid w:val="1D06A871"/>
    <w:rsid w:val="1D06EFED"/>
    <w:rsid w:val="1D07E05B"/>
    <w:rsid w:val="1D08B1DC"/>
    <w:rsid w:val="1D0A9D72"/>
    <w:rsid w:val="1D0B0263"/>
    <w:rsid w:val="1D0B24E2"/>
    <w:rsid w:val="1D0C4C05"/>
    <w:rsid w:val="1D0CA39B"/>
    <w:rsid w:val="1D0CCF6A"/>
    <w:rsid w:val="1D0D3035"/>
    <w:rsid w:val="1D0DF5AF"/>
    <w:rsid w:val="1D0E6AD8"/>
    <w:rsid w:val="1D0E8861"/>
    <w:rsid w:val="1D112125"/>
    <w:rsid w:val="1D117C27"/>
    <w:rsid w:val="1D124053"/>
    <w:rsid w:val="1D13104E"/>
    <w:rsid w:val="1D132589"/>
    <w:rsid w:val="1D195482"/>
    <w:rsid w:val="1D1BA638"/>
    <w:rsid w:val="1D1BF7C3"/>
    <w:rsid w:val="1D1CB9BB"/>
    <w:rsid w:val="1D208B1F"/>
    <w:rsid w:val="1D247285"/>
    <w:rsid w:val="1D25B894"/>
    <w:rsid w:val="1D2651BD"/>
    <w:rsid w:val="1D265223"/>
    <w:rsid w:val="1D26C97C"/>
    <w:rsid w:val="1D27C3D4"/>
    <w:rsid w:val="1D29DB14"/>
    <w:rsid w:val="1D2B34E5"/>
    <w:rsid w:val="1D2CC4DD"/>
    <w:rsid w:val="1D2D0140"/>
    <w:rsid w:val="1D2D4758"/>
    <w:rsid w:val="1D2D6098"/>
    <w:rsid w:val="1D2DE32F"/>
    <w:rsid w:val="1D2FCC89"/>
    <w:rsid w:val="1D31ADF7"/>
    <w:rsid w:val="1D3218D7"/>
    <w:rsid w:val="1D340818"/>
    <w:rsid w:val="1D34A037"/>
    <w:rsid w:val="1D34AAB2"/>
    <w:rsid w:val="1D352209"/>
    <w:rsid w:val="1D37843E"/>
    <w:rsid w:val="1D38E775"/>
    <w:rsid w:val="1D3B319D"/>
    <w:rsid w:val="1D3CBC7B"/>
    <w:rsid w:val="1D3EAB8C"/>
    <w:rsid w:val="1D3F0032"/>
    <w:rsid w:val="1D3F04C8"/>
    <w:rsid w:val="1D3F3F31"/>
    <w:rsid w:val="1D3F9AB3"/>
    <w:rsid w:val="1D40D882"/>
    <w:rsid w:val="1D420BC8"/>
    <w:rsid w:val="1D43F499"/>
    <w:rsid w:val="1D479F29"/>
    <w:rsid w:val="1D47D421"/>
    <w:rsid w:val="1D49D659"/>
    <w:rsid w:val="1D49E1C2"/>
    <w:rsid w:val="1D4CC8B0"/>
    <w:rsid w:val="1D4D8AD0"/>
    <w:rsid w:val="1D4DA951"/>
    <w:rsid w:val="1D50271E"/>
    <w:rsid w:val="1D506564"/>
    <w:rsid w:val="1D52B4EB"/>
    <w:rsid w:val="1D54D825"/>
    <w:rsid w:val="1D57902D"/>
    <w:rsid w:val="1D5A6824"/>
    <w:rsid w:val="1D5AEFF4"/>
    <w:rsid w:val="1D5D0A0F"/>
    <w:rsid w:val="1D5D97D0"/>
    <w:rsid w:val="1D5DC9C1"/>
    <w:rsid w:val="1D5E9811"/>
    <w:rsid w:val="1D5EB41B"/>
    <w:rsid w:val="1D5EEE18"/>
    <w:rsid w:val="1D5F2377"/>
    <w:rsid w:val="1D5F4875"/>
    <w:rsid w:val="1D5F9BFB"/>
    <w:rsid w:val="1D604659"/>
    <w:rsid w:val="1D609BD7"/>
    <w:rsid w:val="1D635C08"/>
    <w:rsid w:val="1D63617A"/>
    <w:rsid w:val="1D6446CA"/>
    <w:rsid w:val="1D64496C"/>
    <w:rsid w:val="1D64653A"/>
    <w:rsid w:val="1D656C5B"/>
    <w:rsid w:val="1D658168"/>
    <w:rsid w:val="1D658F8D"/>
    <w:rsid w:val="1D683FE7"/>
    <w:rsid w:val="1D6858EA"/>
    <w:rsid w:val="1D6AA196"/>
    <w:rsid w:val="1D6BBDE7"/>
    <w:rsid w:val="1D6C3893"/>
    <w:rsid w:val="1D6D5C2E"/>
    <w:rsid w:val="1D6E3900"/>
    <w:rsid w:val="1D6FD6A8"/>
    <w:rsid w:val="1D719179"/>
    <w:rsid w:val="1D721372"/>
    <w:rsid w:val="1D73F731"/>
    <w:rsid w:val="1D750AE9"/>
    <w:rsid w:val="1D759C3A"/>
    <w:rsid w:val="1D75EBF0"/>
    <w:rsid w:val="1D796FB0"/>
    <w:rsid w:val="1D7A071E"/>
    <w:rsid w:val="1D7B3A1D"/>
    <w:rsid w:val="1D7C897C"/>
    <w:rsid w:val="1D7C8FD1"/>
    <w:rsid w:val="1D7D2D6C"/>
    <w:rsid w:val="1D7D6D55"/>
    <w:rsid w:val="1D7EAC47"/>
    <w:rsid w:val="1D7EB4C5"/>
    <w:rsid w:val="1D7F0916"/>
    <w:rsid w:val="1D821722"/>
    <w:rsid w:val="1D823710"/>
    <w:rsid w:val="1D86B0C9"/>
    <w:rsid w:val="1D872F8A"/>
    <w:rsid w:val="1D877B7C"/>
    <w:rsid w:val="1D88C16D"/>
    <w:rsid w:val="1D8AB0D0"/>
    <w:rsid w:val="1D8B2FB4"/>
    <w:rsid w:val="1D8B8CA9"/>
    <w:rsid w:val="1D8C05D8"/>
    <w:rsid w:val="1D8C1B30"/>
    <w:rsid w:val="1D8CA56D"/>
    <w:rsid w:val="1D8E4708"/>
    <w:rsid w:val="1D8F5B3C"/>
    <w:rsid w:val="1D90514E"/>
    <w:rsid w:val="1D909D55"/>
    <w:rsid w:val="1D929A11"/>
    <w:rsid w:val="1D93A7FA"/>
    <w:rsid w:val="1D93F6D9"/>
    <w:rsid w:val="1D9545E2"/>
    <w:rsid w:val="1D967D62"/>
    <w:rsid w:val="1D986901"/>
    <w:rsid w:val="1D9CAB8D"/>
    <w:rsid w:val="1D9D8E7F"/>
    <w:rsid w:val="1D9DA1FC"/>
    <w:rsid w:val="1D9ED725"/>
    <w:rsid w:val="1D9EE35D"/>
    <w:rsid w:val="1D9FEBCF"/>
    <w:rsid w:val="1DA00BF8"/>
    <w:rsid w:val="1DA201C5"/>
    <w:rsid w:val="1DA2AE2E"/>
    <w:rsid w:val="1DA2FD60"/>
    <w:rsid w:val="1DA3CB39"/>
    <w:rsid w:val="1DA49F4C"/>
    <w:rsid w:val="1DA77124"/>
    <w:rsid w:val="1DA8D286"/>
    <w:rsid w:val="1DA9E268"/>
    <w:rsid w:val="1DA9F764"/>
    <w:rsid w:val="1DAB7F3F"/>
    <w:rsid w:val="1DAB80F2"/>
    <w:rsid w:val="1DAC1235"/>
    <w:rsid w:val="1DAD158B"/>
    <w:rsid w:val="1DAE35E6"/>
    <w:rsid w:val="1DB1369C"/>
    <w:rsid w:val="1DB9D527"/>
    <w:rsid w:val="1DBAA36B"/>
    <w:rsid w:val="1DBAACB9"/>
    <w:rsid w:val="1DBC02E0"/>
    <w:rsid w:val="1DBE7D8F"/>
    <w:rsid w:val="1DBEFC09"/>
    <w:rsid w:val="1DC07244"/>
    <w:rsid w:val="1DC09A17"/>
    <w:rsid w:val="1DC50C9C"/>
    <w:rsid w:val="1DC52247"/>
    <w:rsid w:val="1DC5B9C8"/>
    <w:rsid w:val="1DC64812"/>
    <w:rsid w:val="1DCBFA0F"/>
    <w:rsid w:val="1DCC45C2"/>
    <w:rsid w:val="1DCCAC80"/>
    <w:rsid w:val="1DCD6B32"/>
    <w:rsid w:val="1DCD9E38"/>
    <w:rsid w:val="1DCDCE96"/>
    <w:rsid w:val="1DCE8F8A"/>
    <w:rsid w:val="1DD1BD05"/>
    <w:rsid w:val="1DD4394C"/>
    <w:rsid w:val="1DD7A50B"/>
    <w:rsid w:val="1DD86A25"/>
    <w:rsid w:val="1DD88AD5"/>
    <w:rsid w:val="1DDA3F76"/>
    <w:rsid w:val="1DDB32E9"/>
    <w:rsid w:val="1DDC97C6"/>
    <w:rsid w:val="1DE09B4A"/>
    <w:rsid w:val="1DE2AB9B"/>
    <w:rsid w:val="1DE2CE01"/>
    <w:rsid w:val="1DE369F7"/>
    <w:rsid w:val="1DE382BB"/>
    <w:rsid w:val="1DE46D18"/>
    <w:rsid w:val="1DE67DED"/>
    <w:rsid w:val="1DE6B9EE"/>
    <w:rsid w:val="1DE7A311"/>
    <w:rsid w:val="1DE804CF"/>
    <w:rsid w:val="1DE85F98"/>
    <w:rsid w:val="1DE9DFF5"/>
    <w:rsid w:val="1DE9FA2B"/>
    <w:rsid w:val="1DEAA598"/>
    <w:rsid w:val="1DEB0688"/>
    <w:rsid w:val="1DEB5203"/>
    <w:rsid w:val="1DECCC5E"/>
    <w:rsid w:val="1DED357A"/>
    <w:rsid w:val="1DEE43A2"/>
    <w:rsid w:val="1DEE7957"/>
    <w:rsid w:val="1DEEEAD8"/>
    <w:rsid w:val="1DF0E99D"/>
    <w:rsid w:val="1DF360BD"/>
    <w:rsid w:val="1DF3B819"/>
    <w:rsid w:val="1DF5EC16"/>
    <w:rsid w:val="1DF63C18"/>
    <w:rsid w:val="1DF86239"/>
    <w:rsid w:val="1DF887D5"/>
    <w:rsid w:val="1DFCD317"/>
    <w:rsid w:val="1DFE243B"/>
    <w:rsid w:val="1DFE90EF"/>
    <w:rsid w:val="1E01431F"/>
    <w:rsid w:val="1E01451F"/>
    <w:rsid w:val="1E01FC5A"/>
    <w:rsid w:val="1E026A28"/>
    <w:rsid w:val="1E054F96"/>
    <w:rsid w:val="1E0600B2"/>
    <w:rsid w:val="1E08D3DC"/>
    <w:rsid w:val="1E0B2044"/>
    <w:rsid w:val="1E0B8E7D"/>
    <w:rsid w:val="1E0C936D"/>
    <w:rsid w:val="1E0CF7EE"/>
    <w:rsid w:val="1E0E24C7"/>
    <w:rsid w:val="1E0F8675"/>
    <w:rsid w:val="1E10165A"/>
    <w:rsid w:val="1E111F7B"/>
    <w:rsid w:val="1E141E99"/>
    <w:rsid w:val="1E148DB6"/>
    <w:rsid w:val="1E16B741"/>
    <w:rsid w:val="1E196252"/>
    <w:rsid w:val="1E198CB1"/>
    <w:rsid w:val="1E1ACDA0"/>
    <w:rsid w:val="1E1AF8C7"/>
    <w:rsid w:val="1E1BF290"/>
    <w:rsid w:val="1E1C0C00"/>
    <w:rsid w:val="1E1C50EB"/>
    <w:rsid w:val="1E1DA94A"/>
    <w:rsid w:val="1E1E3398"/>
    <w:rsid w:val="1E1EBD86"/>
    <w:rsid w:val="1E1EDE53"/>
    <w:rsid w:val="1E200BCA"/>
    <w:rsid w:val="1E202E53"/>
    <w:rsid w:val="1E21340A"/>
    <w:rsid w:val="1E232DDD"/>
    <w:rsid w:val="1E24E865"/>
    <w:rsid w:val="1E252D4B"/>
    <w:rsid w:val="1E2650B1"/>
    <w:rsid w:val="1E267430"/>
    <w:rsid w:val="1E269B12"/>
    <w:rsid w:val="1E278DDD"/>
    <w:rsid w:val="1E2A00BF"/>
    <w:rsid w:val="1E2D4830"/>
    <w:rsid w:val="1E2E85AB"/>
    <w:rsid w:val="1E2EECE7"/>
    <w:rsid w:val="1E310ACB"/>
    <w:rsid w:val="1E32F4A2"/>
    <w:rsid w:val="1E345ED7"/>
    <w:rsid w:val="1E34B780"/>
    <w:rsid w:val="1E36523B"/>
    <w:rsid w:val="1E367E63"/>
    <w:rsid w:val="1E371BE8"/>
    <w:rsid w:val="1E37D037"/>
    <w:rsid w:val="1E39102A"/>
    <w:rsid w:val="1E3950DD"/>
    <w:rsid w:val="1E3ADB62"/>
    <w:rsid w:val="1E3C8156"/>
    <w:rsid w:val="1E3D4711"/>
    <w:rsid w:val="1E3F3E12"/>
    <w:rsid w:val="1E3FF8FC"/>
    <w:rsid w:val="1E404FC1"/>
    <w:rsid w:val="1E40948D"/>
    <w:rsid w:val="1E40D203"/>
    <w:rsid w:val="1E40DB59"/>
    <w:rsid w:val="1E41AC9B"/>
    <w:rsid w:val="1E43F6D7"/>
    <w:rsid w:val="1E4655CC"/>
    <w:rsid w:val="1E469284"/>
    <w:rsid w:val="1E49F0C7"/>
    <w:rsid w:val="1E4A4C8A"/>
    <w:rsid w:val="1E4C2302"/>
    <w:rsid w:val="1E4D2C44"/>
    <w:rsid w:val="1E4E6D78"/>
    <w:rsid w:val="1E5276CC"/>
    <w:rsid w:val="1E52CF00"/>
    <w:rsid w:val="1E54DC84"/>
    <w:rsid w:val="1E55D583"/>
    <w:rsid w:val="1E569E47"/>
    <w:rsid w:val="1E56ACA2"/>
    <w:rsid w:val="1E57E9C5"/>
    <w:rsid w:val="1E5836C2"/>
    <w:rsid w:val="1E5B673E"/>
    <w:rsid w:val="1E5BD97D"/>
    <w:rsid w:val="1E5F3C6C"/>
    <w:rsid w:val="1E6245A8"/>
    <w:rsid w:val="1E63AAE4"/>
    <w:rsid w:val="1E63D782"/>
    <w:rsid w:val="1E645A56"/>
    <w:rsid w:val="1E65C89A"/>
    <w:rsid w:val="1E66DBC2"/>
    <w:rsid w:val="1E6792EF"/>
    <w:rsid w:val="1E69198A"/>
    <w:rsid w:val="1E6A166D"/>
    <w:rsid w:val="1E6DFAC6"/>
    <w:rsid w:val="1E73B248"/>
    <w:rsid w:val="1E743AE6"/>
    <w:rsid w:val="1E751140"/>
    <w:rsid w:val="1E755FD4"/>
    <w:rsid w:val="1E77DE82"/>
    <w:rsid w:val="1E77DF9A"/>
    <w:rsid w:val="1E78B04B"/>
    <w:rsid w:val="1E78CE32"/>
    <w:rsid w:val="1E7BB431"/>
    <w:rsid w:val="1E7C172E"/>
    <w:rsid w:val="1E7FA0CC"/>
    <w:rsid w:val="1E82CB9A"/>
    <w:rsid w:val="1E8449D8"/>
    <w:rsid w:val="1E853D09"/>
    <w:rsid w:val="1E85E022"/>
    <w:rsid w:val="1E8605AE"/>
    <w:rsid w:val="1E87AFCF"/>
    <w:rsid w:val="1E884213"/>
    <w:rsid w:val="1E8AAD55"/>
    <w:rsid w:val="1E8C133C"/>
    <w:rsid w:val="1E8CFF1E"/>
    <w:rsid w:val="1E8DA8D1"/>
    <w:rsid w:val="1E8DE203"/>
    <w:rsid w:val="1E8E030B"/>
    <w:rsid w:val="1E8E8CF5"/>
    <w:rsid w:val="1E900368"/>
    <w:rsid w:val="1E90487F"/>
    <w:rsid w:val="1E915F52"/>
    <w:rsid w:val="1E93D29C"/>
    <w:rsid w:val="1E950CD9"/>
    <w:rsid w:val="1E962550"/>
    <w:rsid w:val="1E96BF29"/>
    <w:rsid w:val="1E96DFE9"/>
    <w:rsid w:val="1E97D04C"/>
    <w:rsid w:val="1E980ECB"/>
    <w:rsid w:val="1E9A576B"/>
    <w:rsid w:val="1E9B6929"/>
    <w:rsid w:val="1E9B8BD4"/>
    <w:rsid w:val="1E9BAF85"/>
    <w:rsid w:val="1E9D55BA"/>
    <w:rsid w:val="1E9F7557"/>
    <w:rsid w:val="1EA04302"/>
    <w:rsid w:val="1EA068DF"/>
    <w:rsid w:val="1EA3FEFE"/>
    <w:rsid w:val="1EA5B8AC"/>
    <w:rsid w:val="1EA64E29"/>
    <w:rsid w:val="1EA8FD8A"/>
    <w:rsid w:val="1EA9278D"/>
    <w:rsid w:val="1EA9F901"/>
    <w:rsid w:val="1EAAA6A2"/>
    <w:rsid w:val="1EAB1BD0"/>
    <w:rsid w:val="1EABD51F"/>
    <w:rsid w:val="1EADD1CE"/>
    <w:rsid w:val="1EB358B3"/>
    <w:rsid w:val="1EB36602"/>
    <w:rsid w:val="1EB3B40A"/>
    <w:rsid w:val="1EB40A2B"/>
    <w:rsid w:val="1EB4D15E"/>
    <w:rsid w:val="1EB5B4E5"/>
    <w:rsid w:val="1EB645BB"/>
    <w:rsid w:val="1EB689F8"/>
    <w:rsid w:val="1EB6A4AE"/>
    <w:rsid w:val="1EBCBA89"/>
    <w:rsid w:val="1EBD6A66"/>
    <w:rsid w:val="1EBDE4BA"/>
    <w:rsid w:val="1EBE4F1D"/>
    <w:rsid w:val="1EBE79F8"/>
    <w:rsid w:val="1EBF2D74"/>
    <w:rsid w:val="1EC007DF"/>
    <w:rsid w:val="1EC11FCD"/>
    <w:rsid w:val="1EC28BE7"/>
    <w:rsid w:val="1EC35465"/>
    <w:rsid w:val="1EC39F78"/>
    <w:rsid w:val="1EC3C86F"/>
    <w:rsid w:val="1EC80D42"/>
    <w:rsid w:val="1EC9B138"/>
    <w:rsid w:val="1ECB7EC0"/>
    <w:rsid w:val="1ECE7A2C"/>
    <w:rsid w:val="1ECFBA88"/>
    <w:rsid w:val="1ED1FFE2"/>
    <w:rsid w:val="1ED23177"/>
    <w:rsid w:val="1ED47BDE"/>
    <w:rsid w:val="1ED59D8F"/>
    <w:rsid w:val="1ED7DB5D"/>
    <w:rsid w:val="1ED87F7E"/>
    <w:rsid w:val="1EDD0264"/>
    <w:rsid w:val="1EDD2AAD"/>
    <w:rsid w:val="1EDD5F2E"/>
    <w:rsid w:val="1EDEBDC0"/>
    <w:rsid w:val="1EDEF45D"/>
    <w:rsid w:val="1EE01001"/>
    <w:rsid w:val="1EE092CF"/>
    <w:rsid w:val="1EE15FA5"/>
    <w:rsid w:val="1EE1D668"/>
    <w:rsid w:val="1EE1F8AA"/>
    <w:rsid w:val="1EE261F2"/>
    <w:rsid w:val="1EE26B7A"/>
    <w:rsid w:val="1EE3B795"/>
    <w:rsid w:val="1EE57B2F"/>
    <w:rsid w:val="1EE81A95"/>
    <w:rsid w:val="1EE894B0"/>
    <w:rsid w:val="1EE940A5"/>
    <w:rsid w:val="1EEBAA14"/>
    <w:rsid w:val="1EED18E3"/>
    <w:rsid w:val="1EF0B7C9"/>
    <w:rsid w:val="1EF1F73B"/>
    <w:rsid w:val="1EF23922"/>
    <w:rsid w:val="1F028D7E"/>
    <w:rsid w:val="1F040D53"/>
    <w:rsid w:val="1F04ED98"/>
    <w:rsid w:val="1F08813F"/>
    <w:rsid w:val="1F08DC35"/>
    <w:rsid w:val="1F0AFCC3"/>
    <w:rsid w:val="1F0B1F71"/>
    <w:rsid w:val="1F0B9BF3"/>
    <w:rsid w:val="1F0C7031"/>
    <w:rsid w:val="1F0F2F86"/>
    <w:rsid w:val="1F0FE483"/>
    <w:rsid w:val="1F0FF422"/>
    <w:rsid w:val="1F1331F3"/>
    <w:rsid w:val="1F133C69"/>
    <w:rsid w:val="1F13E322"/>
    <w:rsid w:val="1F14D0B0"/>
    <w:rsid w:val="1F167AA0"/>
    <w:rsid w:val="1F16F017"/>
    <w:rsid w:val="1F17DDD4"/>
    <w:rsid w:val="1F184C76"/>
    <w:rsid w:val="1F190466"/>
    <w:rsid w:val="1F1A1D57"/>
    <w:rsid w:val="1F1C1B08"/>
    <w:rsid w:val="1F1C772F"/>
    <w:rsid w:val="1F1D1D2F"/>
    <w:rsid w:val="1F1E7ABF"/>
    <w:rsid w:val="1F1FCA95"/>
    <w:rsid w:val="1F1FF7C9"/>
    <w:rsid w:val="1F2011C7"/>
    <w:rsid w:val="1F2094BD"/>
    <w:rsid w:val="1F20AAD8"/>
    <w:rsid w:val="1F238828"/>
    <w:rsid w:val="1F241EB9"/>
    <w:rsid w:val="1F257E7A"/>
    <w:rsid w:val="1F267F3A"/>
    <w:rsid w:val="1F26D8DB"/>
    <w:rsid w:val="1F26DFD2"/>
    <w:rsid w:val="1F279F78"/>
    <w:rsid w:val="1F295CDA"/>
    <w:rsid w:val="1F2A63BA"/>
    <w:rsid w:val="1F2A9339"/>
    <w:rsid w:val="1F2F2AB4"/>
    <w:rsid w:val="1F3391D3"/>
    <w:rsid w:val="1F349AE8"/>
    <w:rsid w:val="1F35A6AA"/>
    <w:rsid w:val="1F3652BF"/>
    <w:rsid w:val="1F39A906"/>
    <w:rsid w:val="1F39BBED"/>
    <w:rsid w:val="1F3C3667"/>
    <w:rsid w:val="1F3C9DC0"/>
    <w:rsid w:val="1F3F3861"/>
    <w:rsid w:val="1F4054E4"/>
    <w:rsid w:val="1F416420"/>
    <w:rsid w:val="1F42D761"/>
    <w:rsid w:val="1F42F072"/>
    <w:rsid w:val="1F445EC7"/>
    <w:rsid w:val="1F44B003"/>
    <w:rsid w:val="1F44DCFE"/>
    <w:rsid w:val="1F45114D"/>
    <w:rsid w:val="1F4541E7"/>
    <w:rsid w:val="1F45CD48"/>
    <w:rsid w:val="1F46B620"/>
    <w:rsid w:val="1F48ED00"/>
    <w:rsid w:val="1F4A50C9"/>
    <w:rsid w:val="1F4B71F3"/>
    <w:rsid w:val="1F4C1CC8"/>
    <w:rsid w:val="1F4CB60C"/>
    <w:rsid w:val="1F4D2C27"/>
    <w:rsid w:val="1F504462"/>
    <w:rsid w:val="1F5071CB"/>
    <w:rsid w:val="1F50995F"/>
    <w:rsid w:val="1F52AD3E"/>
    <w:rsid w:val="1F52D327"/>
    <w:rsid w:val="1F532F3F"/>
    <w:rsid w:val="1F53DEAB"/>
    <w:rsid w:val="1F54139C"/>
    <w:rsid w:val="1F5638ED"/>
    <w:rsid w:val="1F5647F2"/>
    <w:rsid w:val="1F5742E8"/>
    <w:rsid w:val="1F576C06"/>
    <w:rsid w:val="1F58322D"/>
    <w:rsid w:val="1F5BB7EC"/>
    <w:rsid w:val="1F5BF6F1"/>
    <w:rsid w:val="1F5D9DF4"/>
    <w:rsid w:val="1F5DDA65"/>
    <w:rsid w:val="1F5E1F9E"/>
    <w:rsid w:val="1F609E15"/>
    <w:rsid w:val="1F638D4C"/>
    <w:rsid w:val="1F649728"/>
    <w:rsid w:val="1F65A13A"/>
    <w:rsid w:val="1F65E851"/>
    <w:rsid w:val="1F671570"/>
    <w:rsid w:val="1F68175F"/>
    <w:rsid w:val="1F696EA6"/>
    <w:rsid w:val="1F6AE531"/>
    <w:rsid w:val="1F6B95AC"/>
    <w:rsid w:val="1F6BB041"/>
    <w:rsid w:val="1F6CCC23"/>
    <w:rsid w:val="1F6CE1F1"/>
    <w:rsid w:val="1F6FC919"/>
    <w:rsid w:val="1F7017C3"/>
    <w:rsid w:val="1F71C68A"/>
    <w:rsid w:val="1F731F14"/>
    <w:rsid w:val="1F74BC27"/>
    <w:rsid w:val="1F7596BB"/>
    <w:rsid w:val="1F7684C5"/>
    <w:rsid w:val="1F76C309"/>
    <w:rsid w:val="1F77F22B"/>
    <w:rsid w:val="1F780046"/>
    <w:rsid w:val="1F783E43"/>
    <w:rsid w:val="1F7A6513"/>
    <w:rsid w:val="1F7AAA47"/>
    <w:rsid w:val="1F7D04E8"/>
    <w:rsid w:val="1F7E964B"/>
    <w:rsid w:val="1F7EBDCF"/>
    <w:rsid w:val="1F7EDDA0"/>
    <w:rsid w:val="1F7EE1EE"/>
    <w:rsid w:val="1F7FDB29"/>
    <w:rsid w:val="1F824B91"/>
    <w:rsid w:val="1F859DE8"/>
    <w:rsid w:val="1F879EF7"/>
    <w:rsid w:val="1F8833B3"/>
    <w:rsid w:val="1F8897C7"/>
    <w:rsid w:val="1F8932DE"/>
    <w:rsid w:val="1F8C55ED"/>
    <w:rsid w:val="1F8CE5E5"/>
    <w:rsid w:val="1F8F16CC"/>
    <w:rsid w:val="1F928BAC"/>
    <w:rsid w:val="1F933A6A"/>
    <w:rsid w:val="1F9616B8"/>
    <w:rsid w:val="1F97C53E"/>
    <w:rsid w:val="1F98D5E9"/>
    <w:rsid w:val="1F98D6E3"/>
    <w:rsid w:val="1F9BEB54"/>
    <w:rsid w:val="1F9CA8CE"/>
    <w:rsid w:val="1F9D291D"/>
    <w:rsid w:val="1F9E15AA"/>
    <w:rsid w:val="1F9F5F03"/>
    <w:rsid w:val="1F9FE4DD"/>
    <w:rsid w:val="1FA0C1A7"/>
    <w:rsid w:val="1FA22D71"/>
    <w:rsid w:val="1FA47A8E"/>
    <w:rsid w:val="1FA6EA23"/>
    <w:rsid w:val="1FA7E4FD"/>
    <w:rsid w:val="1FA822DF"/>
    <w:rsid w:val="1FA8C1A0"/>
    <w:rsid w:val="1FA94D14"/>
    <w:rsid w:val="1FA94F69"/>
    <w:rsid w:val="1FA9F523"/>
    <w:rsid w:val="1FAA26A1"/>
    <w:rsid w:val="1FAAC4F6"/>
    <w:rsid w:val="1FAD7EC7"/>
    <w:rsid w:val="1FAEA4CD"/>
    <w:rsid w:val="1FAEEF5A"/>
    <w:rsid w:val="1FAF6BC3"/>
    <w:rsid w:val="1FAFC35E"/>
    <w:rsid w:val="1FAFD044"/>
    <w:rsid w:val="1FB15799"/>
    <w:rsid w:val="1FB19C59"/>
    <w:rsid w:val="1FB340B6"/>
    <w:rsid w:val="1FB3A6D9"/>
    <w:rsid w:val="1FB43C10"/>
    <w:rsid w:val="1FB63A19"/>
    <w:rsid w:val="1FB6A7DA"/>
    <w:rsid w:val="1FB6D13E"/>
    <w:rsid w:val="1FB7ABA1"/>
    <w:rsid w:val="1FB7F109"/>
    <w:rsid w:val="1FB9C2CA"/>
    <w:rsid w:val="1FBA1FD7"/>
    <w:rsid w:val="1FBB1CEC"/>
    <w:rsid w:val="1FBB44C1"/>
    <w:rsid w:val="1FBB4C81"/>
    <w:rsid w:val="1FBCF66E"/>
    <w:rsid w:val="1FBE5523"/>
    <w:rsid w:val="1FBE9A47"/>
    <w:rsid w:val="1FBEDAE5"/>
    <w:rsid w:val="1FC192E7"/>
    <w:rsid w:val="1FC262A4"/>
    <w:rsid w:val="1FC3D6EA"/>
    <w:rsid w:val="1FC42F1C"/>
    <w:rsid w:val="1FC6C255"/>
    <w:rsid w:val="1FC72AE1"/>
    <w:rsid w:val="1FC79943"/>
    <w:rsid w:val="1FC80866"/>
    <w:rsid w:val="1FC9669A"/>
    <w:rsid w:val="1FC9F44E"/>
    <w:rsid w:val="1FCBE525"/>
    <w:rsid w:val="1FCD9F14"/>
    <w:rsid w:val="1FCEE025"/>
    <w:rsid w:val="1FCF6BC2"/>
    <w:rsid w:val="1FCFC8E0"/>
    <w:rsid w:val="1FD01AE6"/>
    <w:rsid w:val="1FD2D37C"/>
    <w:rsid w:val="1FD38107"/>
    <w:rsid w:val="1FD4D12D"/>
    <w:rsid w:val="1FD5E037"/>
    <w:rsid w:val="1FD7AE09"/>
    <w:rsid w:val="1FD92B8F"/>
    <w:rsid w:val="1FD92E59"/>
    <w:rsid w:val="1FDBEBC2"/>
    <w:rsid w:val="1FDC1DA0"/>
    <w:rsid w:val="1FDD144B"/>
    <w:rsid w:val="1FDD3ED4"/>
    <w:rsid w:val="1FDD9103"/>
    <w:rsid w:val="1FDE9647"/>
    <w:rsid w:val="1FDF0EA7"/>
    <w:rsid w:val="1FE0B066"/>
    <w:rsid w:val="1FE0CEE7"/>
    <w:rsid w:val="1FE1F1B8"/>
    <w:rsid w:val="1FE2002D"/>
    <w:rsid w:val="1FE2E83F"/>
    <w:rsid w:val="1FE2F2DA"/>
    <w:rsid w:val="1FE33F40"/>
    <w:rsid w:val="1FE35143"/>
    <w:rsid w:val="1FE62FF5"/>
    <w:rsid w:val="1FE64E86"/>
    <w:rsid w:val="1FE79062"/>
    <w:rsid w:val="1FE8D9E2"/>
    <w:rsid w:val="1FE995F0"/>
    <w:rsid w:val="1FEABE1E"/>
    <w:rsid w:val="1FEBE744"/>
    <w:rsid w:val="1FECA983"/>
    <w:rsid w:val="1FEE8E92"/>
    <w:rsid w:val="1FEEAA12"/>
    <w:rsid w:val="1FF09975"/>
    <w:rsid w:val="1FF1AE7F"/>
    <w:rsid w:val="1FF2F5D3"/>
    <w:rsid w:val="1FF3CD5A"/>
    <w:rsid w:val="1FF3D837"/>
    <w:rsid w:val="1FF4148E"/>
    <w:rsid w:val="1FF5DDE8"/>
    <w:rsid w:val="1FF70A9D"/>
    <w:rsid w:val="1FF7157B"/>
    <w:rsid w:val="1FF729E4"/>
    <w:rsid w:val="1FF83687"/>
    <w:rsid w:val="1FF85115"/>
    <w:rsid w:val="1FF9CFBC"/>
    <w:rsid w:val="1FFC7E4B"/>
    <w:rsid w:val="1FFD582F"/>
    <w:rsid w:val="1FFEB42D"/>
    <w:rsid w:val="1FFF98BC"/>
    <w:rsid w:val="20025C1F"/>
    <w:rsid w:val="2003150E"/>
    <w:rsid w:val="2003A7CA"/>
    <w:rsid w:val="20042415"/>
    <w:rsid w:val="2004499F"/>
    <w:rsid w:val="200462FD"/>
    <w:rsid w:val="2004812A"/>
    <w:rsid w:val="2004AE6F"/>
    <w:rsid w:val="2004F63B"/>
    <w:rsid w:val="2005894C"/>
    <w:rsid w:val="2005C9AF"/>
    <w:rsid w:val="2006CB79"/>
    <w:rsid w:val="2007EC57"/>
    <w:rsid w:val="2009024E"/>
    <w:rsid w:val="20093D6C"/>
    <w:rsid w:val="200B6A41"/>
    <w:rsid w:val="200BF1E2"/>
    <w:rsid w:val="200E9945"/>
    <w:rsid w:val="200F6DF3"/>
    <w:rsid w:val="2012935C"/>
    <w:rsid w:val="20132338"/>
    <w:rsid w:val="20139092"/>
    <w:rsid w:val="2013C790"/>
    <w:rsid w:val="2014E77A"/>
    <w:rsid w:val="20154973"/>
    <w:rsid w:val="2015981B"/>
    <w:rsid w:val="201B455F"/>
    <w:rsid w:val="201C36C9"/>
    <w:rsid w:val="201EA9CA"/>
    <w:rsid w:val="201EBB25"/>
    <w:rsid w:val="201F3199"/>
    <w:rsid w:val="202053CC"/>
    <w:rsid w:val="2023FAE5"/>
    <w:rsid w:val="202513D9"/>
    <w:rsid w:val="2025E233"/>
    <w:rsid w:val="20264BFF"/>
    <w:rsid w:val="202B1B99"/>
    <w:rsid w:val="20307C3C"/>
    <w:rsid w:val="20314E51"/>
    <w:rsid w:val="203229F3"/>
    <w:rsid w:val="20348F23"/>
    <w:rsid w:val="2036FBD7"/>
    <w:rsid w:val="203BEA5A"/>
    <w:rsid w:val="203D2BD3"/>
    <w:rsid w:val="203D35AD"/>
    <w:rsid w:val="203D7B04"/>
    <w:rsid w:val="203DB2E0"/>
    <w:rsid w:val="203E5FF4"/>
    <w:rsid w:val="203E97B5"/>
    <w:rsid w:val="203EEC5E"/>
    <w:rsid w:val="204024D8"/>
    <w:rsid w:val="204115A1"/>
    <w:rsid w:val="2041F33F"/>
    <w:rsid w:val="2042069B"/>
    <w:rsid w:val="2043B18E"/>
    <w:rsid w:val="2043EC2B"/>
    <w:rsid w:val="2046528A"/>
    <w:rsid w:val="2049B8B6"/>
    <w:rsid w:val="204B2802"/>
    <w:rsid w:val="204B92B5"/>
    <w:rsid w:val="204CCDD3"/>
    <w:rsid w:val="204D8374"/>
    <w:rsid w:val="204E6040"/>
    <w:rsid w:val="204E6311"/>
    <w:rsid w:val="204F3B62"/>
    <w:rsid w:val="205007BB"/>
    <w:rsid w:val="20507FEE"/>
    <w:rsid w:val="2051FA71"/>
    <w:rsid w:val="2052D1C4"/>
    <w:rsid w:val="20543992"/>
    <w:rsid w:val="2057E45B"/>
    <w:rsid w:val="205AB7DC"/>
    <w:rsid w:val="205B5E19"/>
    <w:rsid w:val="205B9C7E"/>
    <w:rsid w:val="205BC3B6"/>
    <w:rsid w:val="205C20F5"/>
    <w:rsid w:val="205EEA44"/>
    <w:rsid w:val="205F5CFD"/>
    <w:rsid w:val="205F74F8"/>
    <w:rsid w:val="20610FCD"/>
    <w:rsid w:val="20615C01"/>
    <w:rsid w:val="2061DCA6"/>
    <w:rsid w:val="2061ECB5"/>
    <w:rsid w:val="2062AA33"/>
    <w:rsid w:val="2062F1BC"/>
    <w:rsid w:val="20663A55"/>
    <w:rsid w:val="2069A928"/>
    <w:rsid w:val="206C1CFA"/>
    <w:rsid w:val="206CD510"/>
    <w:rsid w:val="206D7E72"/>
    <w:rsid w:val="206F39F7"/>
    <w:rsid w:val="20716DD5"/>
    <w:rsid w:val="2071CE4A"/>
    <w:rsid w:val="20720F2C"/>
    <w:rsid w:val="20729DE8"/>
    <w:rsid w:val="2074D200"/>
    <w:rsid w:val="20754598"/>
    <w:rsid w:val="2078A511"/>
    <w:rsid w:val="207A1649"/>
    <w:rsid w:val="207B418B"/>
    <w:rsid w:val="207BF8B3"/>
    <w:rsid w:val="207C1C83"/>
    <w:rsid w:val="207CD6C1"/>
    <w:rsid w:val="207DE51B"/>
    <w:rsid w:val="207E64B0"/>
    <w:rsid w:val="207FC4ED"/>
    <w:rsid w:val="208178D4"/>
    <w:rsid w:val="20819FD9"/>
    <w:rsid w:val="2081BE2B"/>
    <w:rsid w:val="2081D455"/>
    <w:rsid w:val="20821D81"/>
    <w:rsid w:val="20840892"/>
    <w:rsid w:val="20863A0B"/>
    <w:rsid w:val="208708DA"/>
    <w:rsid w:val="20870BEA"/>
    <w:rsid w:val="2089F0F1"/>
    <w:rsid w:val="208A9A11"/>
    <w:rsid w:val="208B2048"/>
    <w:rsid w:val="208B37DD"/>
    <w:rsid w:val="208BAFEC"/>
    <w:rsid w:val="208CD0AD"/>
    <w:rsid w:val="208FE4A1"/>
    <w:rsid w:val="209085ED"/>
    <w:rsid w:val="2092F558"/>
    <w:rsid w:val="209421BE"/>
    <w:rsid w:val="20955556"/>
    <w:rsid w:val="20957301"/>
    <w:rsid w:val="209854DC"/>
    <w:rsid w:val="2098A3CA"/>
    <w:rsid w:val="2099595E"/>
    <w:rsid w:val="209AD3C2"/>
    <w:rsid w:val="20A3A26C"/>
    <w:rsid w:val="20A3D834"/>
    <w:rsid w:val="20A59328"/>
    <w:rsid w:val="20A61E20"/>
    <w:rsid w:val="20A6B1BC"/>
    <w:rsid w:val="20A87520"/>
    <w:rsid w:val="20A8E7A9"/>
    <w:rsid w:val="20AB0267"/>
    <w:rsid w:val="20AB9377"/>
    <w:rsid w:val="20AC700F"/>
    <w:rsid w:val="20ACA5AB"/>
    <w:rsid w:val="20ACE3E3"/>
    <w:rsid w:val="20AFE337"/>
    <w:rsid w:val="20B001B7"/>
    <w:rsid w:val="20B148D4"/>
    <w:rsid w:val="20B1CF4F"/>
    <w:rsid w:val="20B23CB5"/>
    <w:rsid w:val="20B418F5"/>
    <w:rsid w:val="20B772B5"/>
    <w:rsid w:val="20B7C6A8"/>
    <w:rsid w:val="20B96E45"/>
    <w:rsid w:val="20BA5030"/>
    <w:rsid w:val="20BB7F77"/>
    <w:rsid w:val="20BC07EE"/>
    <w:rsid w:val="20BC5863"/>
    <w:rsid w:val="20BCA1CB"/>
    <w:rsid w:val="20BE9A92"/>
    <w:rsid w:val="20BF8EAC"/>
    <w:rsid w:val="20C10E56"/>
    <w:rsid w:val="20C14B01"/>
    <w:rsid w:val="20C182AB"/>
    <w:rsid w:val="20C28CA0"/>
    <w:rsid w:val="20C3BD15"/>
    <w:rsid w:val="20C41E43"/>
    <w:rsid w:val="20C490D5"/>
    <w:rsid w:val="20C60033"/>
    <w:rsid w:val="20C60E25"/>
    <w:rsid w:val="20C716A4"/>
    <w:rsid w:val="20CA0A0C"/>
    <w:rsid w:val="20CA3A87"/>
    <w:rsid w:val="20CB4FF7"/>
    <w:rsid w:val="20CE3BEE"/>
    <w:rsid w:val="20CE3D11"/>
    <w:rsid w:val="20CF7877"/>
    <w:rsid w:val="20CFE8E5"/>
    <w:rsid w:val="20D13608"/>
    <w:rsid w:val="20D17D4F"/>
    <w:rsid w:val="20D2C306"/>
    <w:rsid w:val="20D2CDE6"/>
    <w:rsid w:val="20D3ED3F"/>
    <w:rsid w:val="20D6B11B"/>
    <w:rsid w:val="20D755B8"/>
    <w:rsid w:val="20D7C655"/>
    <w:rsid w:val="20DB40F6"/>
    <w:rsid w:val="20DD5AA1"/>
    <w:rsid w:val="20DF2BA4"/>
    <w:rsid w:val="20DFB1DE"/>
    <w:rsid w:val="20E13AFD"/>
    <w:rsid w:val="20E19FAB"/>
    <w:rsid w:val="20E283B4"/>
    <w:rsid w:val="20E32D74"/>
    <w:rsid w:val="20E3387C"/>
    <w:rsid w:val="20E48825"/>
    <w:rsid w:val="20E4DE34"/>
    <w:rsid w:val="20E55307"/>
    <w:rsid w:val="20E7E047"/>
    <w:rsid w:val="20E84669"/>
    <w:rsid w:val="20E8DD79"/>
    <w:rsid w:val="20E8F217"/>
    <w:rsid w:val="20E9255F"/>
    <w:rsid w:val="20EADA86"/>
    <w:rsid w:val="20EB4F13"/>
    <w:rsid w:val="20EC7F9A"/>
    <w:rsid w:val="20EE7FC7"/>
    <w:rsid w:val="20EFA6E2"/>
    <w:rsid w:val="20EFACDB"/>
    <w:rsid w:val="20F065EE"/>
    <w:rsid w:val="20F65357"/>
    <w:rsid w:val="20F69C0F"/>
    <w:rsid w:val="20F76C95"/>
    <w:rsid w:val="20F93B84"/>
    <w:rsid w:val="20FB08E2"/>
    <w:rsid w:val="20FBDBE4"/>
    <w:rsid w:val="20FE71CB"/>
    <w:rsid w:val="20FF2F86"/>
    <w:rsid w:val="20FF81B5"/>
    <w:rsid w:val="20FF88D5"/>
    <w:rsid w:val="21010D6A"/>
    <w:rsid w:val="2101FE59"/>
    <w:rsid w:val="21038FA0"/>
    <w:rsid w:val="21055637"/>
    <w:rsid w:val="21064174"/>
    <w:rsid w:val="21080C06"/>
    <w:rsid w:val="21085CF3"/>
    <w:rsid w:val="210864A2"/>
    <w:rsid w:val="2109BF64"/>
    <w:rsid w:val="210A1FFA"/>
    <w:rsid w:val="210A3187"/>
    <w:rsid w:val="210EBA20"/>
    <w:rsid w:val="210FBD28"/>
    <w:rsid w:val="210FCF9B"/>
    <w:rsid w:val="21104DA3"/>
    <w:rsid w:val="211103E4"/>
    <w:rsid w:val="211566D5"/>
    <w:rsid w:val="211C1511"/>
    <w:rsid w:val="211C346E"/>
    <w:rsid w:val="211E9F99"/>
    <w:rsid w:val="211ED34B"/>
    <w:rsid w:val="211F0D97"/>
    <w:rsid w:val="211FB77C"/>
    <w:rsid w:val="211FCD6C"/>
    <w:rsid w:val="212201B9"/>
    <w:rsid w:val="2124370E"/>
    <w:rsid w:val="2124DFFF"/>
    <w:rsid w:val="21256891"/>
    <w:rsid w:val="2125A20D"/>
    <w:rsid w:val="21269FD9"/>
    <w:rsid w:val="2126C5DF"/>
    <w:rsid w:val="212712EE"/>
    <w:rsid w:val="212773C8"/>
    <w:rsid w:val="2127FB98"/>
    <w:rsid w:val="212A6DEC"/>
    <w:rsid w:val="212B0E24"/>
    <w:rsid w:val="212DC7CB"/>
    <w:rsid w:val="212DFF5B"/>
    <w:rsid w:val="212E1F26"/>
    <w:rsid w:val="21307A71"/>
    <w:rsid w:val="21314DB9"/>
    <w:rsid w:val="21320CB2"/>
    <w:rsid w:val="21324706"/>
    <w:rsid w:val="2133395E"/>
    <w:rsid w:val="2136722F"/>
    <w:rsid w:val="21386C07"/>
    <w:rsid w:val="21387CDC"/>
    <w:rsid w:val="2138DF67"/>
    <w:rsid w:val="2139058D"/>
    <w:rsid w:val="2139E37B"/>
    <w:rsid w:val="213A3517"/>
    <w:rsid w:val="213C22A4"/>
    <w:rsid w:val="213DA781"/>
    <w:rsid w:val="213F2903"/>
    <w:rsid w:val="213FA147"/>
    <w:rsid w:val="21429D16"/>
    <w:rsid w:val="214318C2"/>
    <w:rsid w:val="21435577"/>
    <w:rsid w:val="214406E5"/>
    <w:rsid w:val="2148F9DE"/>
    <w:rsid w:val="2149ACF6"/>
    <w:rsid w:val="214B5F19"/>
    <w:rsid w:val="214DAE65"/>
    <w:rsid w:val="214DCC33"/>
    <w:rsid w:val="214E10F8"/>
    <w:rsid w:val="21502342"/>
    <w:rsid w:val="21525937"/>
    <w:rsid w:val="215269A4"/>
    <w:rsid w:val="2152FD83"/>
    <w:rsid w:val="2154332D"/>
    <w:rsid w:val="21579F70"/>
    <w:rsid w:val="2159249D"/>
    <w:rsid w:val="21596705"/>
    <w:rsid w:val="215BFC18"/>
    <w:rsid w:val="215D2D51"/>
    <w:rsid w:val="215D6FD8"/>
    <w:rsid w:val="215DE9C5"/>
    <w:rsid w:val="215E7E35"/>
    <w:rsid w:val="215ED73D"/>
    <w:rsid w:val="2160B712"/>
    <w:rsid w:val="2162581C"/>
    <w:rsid w:val="2162762C"/>
    <w:rsid w:val="21627C95"/>
    <w:rsid w:val="2164D7C3"/>
    <w:rsid w:val="216835A9"/>
    <w:rsid w:val="216974A8"/>
    <w:rsid w:val="2169DA8E"/>
    <w:rsid w:val="2169E221"/>
    <w:rsid w:val="216B09E0"/>
    <w:rsid w:val="216C0844"/>
    <w:rsid w:val="216D9B54"/>
    <w:rsid w:val="216DC363"/>
    <w:rsid w:val="216E5D41"/>
    <w:rsid w:val="216E6980"/>
    <w:rsid w:val="216ED522"/>
    <w:rsid w:val="216EE981"/>
    <w:rsid w:val="21704183"/>
    <w:rsid w:val="21733A83"/>
    <w:rsid w:val="21739ECE"/>
    <w:rsid w:val="217D9808"/>
    <w:rsid w:val="217EA30C"/>
    <w:rsid w:val="217F196B"/>
    <w:rsid w:val="21804349"/>
    <w:rsid w:val="21809C6B"/>
    <w:rsid w:val="21813281"/>
    <w:rsid w:val="2182205C"/>
    <w:rsid w:val="2185E524"/>
    <w:rsid w:val="218606E3"/>
    <w:rsid w:val="21868FD7"/>
    <w:rsid w:val="2189190E"/>
    <w:rsid w:val="21899D3D"/>
    <w:rsid w:val="2189D5CC"/>
    <w:rsid w:val="218A47E7"/>
    <w:rsid w:val="218AB979"/>
    <w:rsid w:val="218D584C"/>
    <w:rsid w:val="218E3D7D"/>
    <w:rsid w:val="218F1F18"/>
    <w:rsid w:val="218F5C84"/>
    <w:rsid w:val="219092B3"/>
    <w:rsid w:val="21918C2F"/>
    <w:rsid w:val="2193D57E"/>
    <w:rsid w:val="21966F10"/>
    <w:rsid w:val="2199C100"/>
    <w:rsid w:val="219AEEA5"/>
    <w:rsid w:val="219BA923"/>
    <w:rsid w:val="219C0A21"/>
    <w:rsid w:val="219C9740"/>
    <w:rsid w:val="219DFF68"/>
    <w:rsid w:val="219EC450"/>
    <w:rsid w:val="21A0548B"/>
    <w:rsid w:val="21A2D85E"/>
    <w:rsid w:val="21A35BFC"/>
    <w:rsid w:val="21A4A308"/>
    <w:rsid w:val="21A5412C"/>
    <w:rsid w:val="21A594F2"/>
    <w:rsid w:val="21A7D135"/>
    <w:rsid w:val="21A7D4C2"/>
    <w:rsid w:val="21A86AAB"/>
    <w:rsid w:val="21A8D842"/>
    <w:rsid w:val="21A91524"/>
    <w:rsid w:val="21AAEA6B"/>
    <w:rsid w:val="21AE8D2F"/>
    <w:rsid w:val="21AF35DF"/>
    <w:rsid w:val="21B03603"/>
    <w:rsid w:val="21B06626"/>
    <w:rsid w:val="21B1854A"/>
    <w:rsid w:val="21B28F94"/>
    <w:rsid w:val="21B3FE2A"/>
    <w:rsid w:val="21B48059"/>
    <w:rsid w:val="21B4C348"/>
    <w:rsid w:val="21B52693"/>
    <w:rsid w:val="21B6DD29"/>
    <w:rsid w:val="21B71969"/>
    <w:rsid w:val="21BAB833"/>
    <w:rsid w:val="21BC34DE"/>
    <w:rsid w:val="21BDD192"/>
    <w:rsid w:val="21BE0B61"/>
    <w:rsid w:val="21C081DC"/>
    <w:rsid w:val="21C09992"/>
    <w:rsid w:val="21C15755"/>
    <w:rsid w:val="21C1FD8A"/>
    <w:rsid w:val="21C2F753"/>
    <w:rsid w:val="21C3DB4A"/>
    <w:rsid w:val="21C734D0"/>
    <w:rsid w:val="21C96FAE"/>
    <w:rsid w:val="21C99E86"/>
    <w:rsid w:val="21C9CDE7"/>
    <w:rsid w:val="21CACD4B"/>
    <w:rsid w:val="21CAF087"/>
    <w:rsid w:val="21CAF89F"/>
    <w:rsid w:val="21CAFCFB"/>
    <w:rsid w:val="21CCD900"/>
    <w:rsid w:val="21CEEE5B"/>
    <w:rsid w:val="21D1601B"/>
    <w:rsid w:val="21D1C8ED"/>
    <w:rsid w:val="21D243C9"/>
    <w:rsid w:val="21D2F7AE"/>
    <w:rsid w:val="21D40BAA"/>
    <w:rsid w:val="21D4102B"/>
    <w:rsid w:val="21D4F5C9"/>
    <w:rsid w:val="21D4FCB2"/>
    <w:rsid w:val="21D52D19"/>
    <w:rsid w:val="21D93CCF"/>
    <w:rsid w:val="21DC43EC"/>
    <w:rsid w:val="21DDC11E"/>
    <w:rsid w:val="21DDEFFC"/>
    <w:rsid w:val="21DE4EBB"/>
    <w:rsid w:val="21DE9F74"/>
    <w:rsid w:val="21DEF823"/>
    <w:rsid w:val="21DF6811"/>
    <w:rsid w:val="21E21846"/>
    <w:rsid w:val="21E3FA29"/>
    <w:rsid w:val="21E59AF4"/>
    <w:rsid w:val="21E63011"/>
    <w:rsid w:val="21E657C0"/>
    <w:rsid w:val="21E77682"/>
    <w:rsid w:val="21E7D693"/>
    <w:rsid w:val="21E9CA1C"/>
    <w:rsid w:val="21E9E23F"/>
    <w:rsid w:val="21EA11DD"/>
    <w:rsid w:val="21EA4F6C"/>
    <w:rsid w:val="21ED350B"/>
    <w:rsid w:val="21ED64F8"/>
    <w:rsid w:val="21EDA77C"/>
    <w:rsid w:val="21EE2953"/>
    <w:rsid w:val="21EEA445"/>
    <w:rsid w:val="21F41C50"/>
    <w:rsid w:val="21F43FF5"/>
    <w:rsid w:val="21F47835"/>
    <w:rsid w:val="21F4A13D"/>
    <w:rsid w:val="21F5CBE2"/>
    <w:rsid w:val="21F6A1A1"/>
    <w:rsid w:val="21F7B244"/>
    <w:rsid w:val="21F7B8D1"/>
    <w:rsid w:val="21F9B85A"/>
    <w:rsid w:val="21FBDC27"/>
    <w:rsid w:val="21FE05BE"/>
    <w:rsid w:val="21FF23E6"/>
    <w:rsid w:val="220170C0"/>
    <w:rsid w:val="22028CEE"/>
    <w:rsid w:val="2202EC94"/>
    <w:rsid w:val="22036D04"/>
    <w:rsid w:val="2205C067"/>
    <w:rsid w:val="22072DB4"/>
    <w:rsid w:val="2207A160"/>
    <w:rsid w:val="220A6619"/>
    <w:rsid w:val="220AE7D6"/>
    <w:rsid w:val="220C1B98"/>
    <w:rsid w:val="220C9C4E"/>
    <w:rsid w:val="220CA012"/>
    <w:rsid w:val="220FA81A"/>
    <w:rsid w:val="220FF36E"/>
    <w:rsid w:val="2210F26B"/>
    <w:rsid w:val="2214E6D9"/>
    <w:rsid w:val="221519D5"/>
    <w:rsid w:val="2216C031"/>
    <w:rsid w:val="2216E272"/>
    <w:rsid w:val="2216E274"/>
    <w:rsid w:val="2217884C"/>
    <w:rsid w:val="2217FAD6"/>
    <w:rsid w:val="22183D81"/>
    <w:rsid w:val="2218D685"/>
    <w:rsid w:val="22195C86"/>
    <w:rsid w:val="221CAB32"/>
    <w:rsid w:val="221DFB11"/>
    <w:rsid w:val="221F1F30"/>
    <w:rsid w:val="22248E40"/>
    <w:rsid w:val="2224EB08"/>
    <w:rsid w:val="2226893C"/>
    <w:rsid w:val="22269F20"/>
    <w:rsid w:val="222723DC"/>
    <w:rsid w:val="2229B048"/>
    <w:rsid w:val="222D22ED"/>
    <w:rsid w:val="222E0DF4"/>
    <w:rsid w:val="222E256B"/>
    <w:rsid w:val="222E85D7"/>
    <w:rsid w:val="222F2B39"/>
    <w:rsid w:val="222F656D"/>
    <w:rsid w:val="222FD757"/>
    <w:rsid w:val="22300C9C"/>
    <w:rsid w:val="22309983"/>
    <w:rsid w:val="2231CAC7"/>
    <w:rsid w:val="223331F2"/>
    <w:rsid w:val="2233980B"/>
    <w:rsid w:val="2233A1F7"/>
    <w:rsid w:val="22358119"/>
    <w:rsid w:val="223604EF"/>
    <w:rsid w:val="2236CFE2"/>
    <w:rsid w:val="22371366"/>
    <w:rsid w:val="2238E0AD"/>
    <w:rsid w:val="223928AC"/>
    <w:rsid w:val="2239CC35"/>
    <w:rsid w:val="2239DA12"/>
    <w:rsid w:val="223B1343"/>
    <w:rsid w:val="223C379E"/>
    <w:rsid w:val="223CED05"/>
    <w:rsid w:val="223E7EAB"/>
    <w:rsid w:val="223E9DB6"/>
    <w:rsid w:val="223F01AC"/>
    <w:rsid w:val="223FD317"/>
    <w:rsid w:val="223FF50D"/>
    <w:rsid w:val="2240F5CB"/>
    <w:rsid w:val="22435B89"/>
    <w:rsid w:val="22439AB3"/>
    <w:rsid w:val="2244E525"/>
    <w:rsid w:val="22460C09"/>
    <w:rsid w:val="2246ABDE"/>
    <w:rsid w:val="224BE2D6"/>
    <w:rsid w:val="224C99AB"/>
    <w:rsid w:val="224D06DC"/>
    <w:rsid w:val="224DC630"/>
    <w:rsid w:val="224E518C"/>
    <w:rsid w:val="224EB207"/>
    <w:rsid w:val="224F662F"/>
    <w:rsid w:val="2250F11E"/>
    <w:rsid w:val="22510022"/>
    <w:rsid w:val="22543315"/>
    <w:rsid w:val="225560BE"/>
    <w:rsid w:val="22571EB2"/>
    <w:rsid w:val="22593CB2"/>
    <w:rsid w:val="2259A55F"/>
    <w:rsid w:val="225B6724"/>
    <w:rsid w:val="225CF8E4"/>
    <w:rsid w:val="225D0295"/>
    <w:rsid w:val="225D07D4"/>
    <w:rsid w:val="225D6DE3"/>
    <w:rsid w:val="225DAC58"/>
    <w:rsid w:val="2260E84F"/>
    <w:rsid w:val="226384EB"/>
    <w:rsid w:val="2265F7EF"/>
    <w:rsid w:val="2266459A"/>
    <w:rsid w:val="226692E0"/>
    <w:rsid w:val="226923AD"/>
    <w:rsid w:val="22699CE6"/>
    <w:rsid w:val="226B1B53"/>
    <w:rsid w:val="226CC516"/>
    <w:rsid w:val="226FAE1B"/>
    <w:rsid w:val="227057E3"/>
    <w:rsid w:val="2273A780"/>
    <w:rsid w:val="2274866E"/>
    <w:rsid w:val="22749EB1"/>
    <w:rsid w:val="22758472"/>
    <w:rsid w:val="2275D796"/>
    <w:rsid w:val="22778417"/>
    <w:rsid w:val="2279FCEB"/>
    <w:rsid w:val="227A4B66"/>
    <w:rsid w:val="227AE70C"/>
    <w:rsid w:val="227BA20E"/>
    <w:rsid w:val="227C6599"/>
    <w:rsid w:val="227C6782"/>
    <w:rsid w:val="227D6476"/>
    <w:rsid w:val="227ECD68"/>
    <w:rsid w:val="227F02CA"/>
    <w:rsid w:val="227F379C"/>
    <w:rsid w:val="227F41BF"/>
    <w:rsid w:val="22818D63"/>
    <w:rsid w:val="2282B7EE"/>
    <w:rsid w:val="2282FDBF"/>
    <w:rsid w:val="22830785"/>
    <w:rsid w:val="2283DD08"/>
    <w:rsid w:val="228429EF"/>
    <w:rsid w:val="2284B4DD"/>
    <w:rsid w:val="2284D12A"/>
    <w:rsid w:val="228513D1"/>
    <w:rsid w:val="2288CD74"/>
    <w:rsid w:val="228977D5"/>
    <w:rsid w:val="228A4823"/>
    <w:rsid w:val="228D978D"/>
    <w:rsid w:val="22917E5E"/>
    <w:rsid w:val="22925F35"/>
    <w:rsid w:val="2293C6F6"/>
    <w:rsid w:val="2294CABF"/>
    <w:rsid w:val="22957164"/>
    <w:rsid w:val="2296C5C9"/>
    <w:rsid w:val="2297C0DE"/>
    <w:rsid w:val="22989A85"/>
    <w:rsid w:val="2298B634"/>
    <w:rsid w:val="22993240"/>
    <w:rsid w:val="229B50AE"/>
    <w:rsid w:val="229DA85A"/>
    <w:rsid w:val="229F7CE7"/>
    <w:rsid w:val="22A07A80"/>
    <w:rsid w:val="22A41932"/>
    <w:rsid w:val="22A432E8"/>
    <w:rsid w:val="22A54225"/>
    <w:rsid w:val="22A5BD00"/>
    <w:rsid w:val="22A6452F"/>
    <w:rsid w:val="22A81D69"/>
    <w:rsid w:val="22A90A78"/>
    <w:rsid w:val="22A91FDC"/>
    <w:rsid w:val="22AAFCFC"/>
    <w:rsid w:val="22AD86AF"/>
    <w:rsid w:val="22B04E77"/>
    <w:rsid w:val="22B0DB38"/>
    <w:rsid w:val="22B0E190"/>
    <w:rsid w:val="22B375A1"/>
    <w:rsid w:val="22B398F2"/>
    <w:rsid w:val="22B3F38A"/>
    <w:rsid w:val="22B72F19"/>
    <w:rsid w:val="22B79B1E"/>
    <w:rsid w:val="22B8F907"/>
    <w:rsid w:val="22B9E09E"/>
    <w:rsid w:val="22BA6685"/>
    <w:rsid w:val="22BA6FD0"/>
    <w:rsid w:val="22BAF660"/>
    <w:rsid w:val="22BB8B6B"/>
    <w:rsid w:val="22BC55D0"/>
    <w:rsid w:val="22BCC4EA"/>
    <w:rsid w:val="22BED691"/>
    <w:rsid w:val="22BF9906"/>
    <w:rsid w:val="22C12CA6"/>
    <w:rsid w:val="22C1DF5B"/>
    <w:rsid w:val="22C2D8C0"/>
    <w:rsid w:val="22C30CE1"/>
    <w:rsid w:val="22C38C43"/>
    <w:rsid w:val="22C4C4F7"/>
    <w:rsid w:val="22C673CF"/>
    <w:rsid w:val="22C6C509"/>
    <w:rsid w:val="22C725FD"/>
    <w:rsid w:val="22C7484C"/>
    <w:rsid w:val="22C95C99"/>
    <w:rsid w:val="22CB56D9"/>
    <w:rsid w:val="22CDE10B"/>
    <w:rsid w:val="22CF9586"/>
    <w:rsid w:val="22CFE657"/>
    <w:rsid w:val="22D07C53"/>
    <w:rsid w:val="22D11101"/>
    <w:rsid w:val="22D17C8D"/>
    <w:rsid w:val="22D1C5D8"/>
    <w:rsid w:val="22D4ACA6"/>
    <w:rsid w:val="22D50521"/>
    <w:rsid w:val="22D50A08"/>
    <w:rsid w:val="22D550E7"/>
    <w:rsid w:val="22D74F31"/>
    <w:rsid w:val="22D878DB"/>
    <w:rsid w:val="22D8CAB3"/>
    <w:rsid w:val="22DA67E4"/>
    <w:rsid w:val="22DF03D7"/>
    <w:rsid w:val="22E3CD71"/>
    <w:rsid w:val="22E481DE"/>
    <w:rsid w:val="22E5867E"/>
    <w:rsid w:val="22E68C7E"/>
    <w:rsid w:val="22E7BF45"/>
    <w:rsid w:val="22E85400"/>
    <w:rsid w:val="22EA2646"/>
    <w:rsid w:val="22EA4241"/>
    <w:rsid w:val="22EA69A6"/>
    <w:rsid w:val="22EB37DC"/>
    <w:rsid w:val="22EC4DEE"/>
    <w:rsid w:val="22ED98D2"/>
    <w:rsid w:val="22EE6DCB"/>
    <w:rsid w:val="22EF2C68"/>
    <w:rsid w:val="22EFC26A"/>
    <w:rsid w:val="22F27023"/>
    <w:rsid w:val="22F2CCC1"/>
    <w:rsid w:val="22F5612C"/>
    <w:rsid w:val="22F6D1F8"/>
    <w:rsid w:val="22F87C78"/>
    <w:rsid w:val="22F93307"/>
    <w:rsid w:val="22FA028B"/>
    <w:rsid w:val="22FE938D"/>
    <w:rsid w:val="22FFF532"/>
    <w:rsid w:val="230074BC"/>
    <w:rsid w:val="2300DD41"/>
    <w:rsid w:val="2300F685"/>
    <w:rsid w:val="2301969F"/>
    <w:rsid w:val="2302B4E8"/>
    <w:rsid w:val="2302C557"/>
    <w:rsid w:val="2303ADA9"/>
    <w:rsid w:val="2303EC3B"/>
    <w:rsid w:val="2304A35A"/>
    <w:rsid w:val="2305187B"/>
    <w:rsid w:val="2305367F"/>
    <w:rsid w:val="230607A2"/>
    <w:rsid w:val="2308D53F"/>
    <w:rsid w:val="23091910"/>
    <w:rsid w:val="230AFBB5"/>
    <w:rsid w:val="230C6943"/>
    <w:rsid w:val="230F8731"/>
    <w:rsid w:val="230FCDDF"/>
    <w:rsid w:val="23106CA6"/>
    <w:rsid w:val="2312B011"/>
    <w:rsid w:val="2314400F"/>
    <w:rsid w:val="23172909"/>
    <w:rsid w:val="2319025B"/>
    <w:rsid w:val="231A5A75"/>
    <w:rsid w:val="231A89F2"/>
    <w:rsid w:val="231AD1BC"/>
    <w:rsid w:val="231E6CDA"/>
    <w:rsid w:val="231E8F78"/>
    <w:rsid w:val="231ECCC1"/>
    <w:rsid w:val="23202E9F"/>
    <w:rsid w:val="2320A3AC"/>
    <w:rsid w:val="2321A078"/>
    <w:rsid w:val="23229995"/>
    <w:rsid w:val="23244B7D"/>
    <w:rsid w:val="232727C2"/>
    <w:rsid w:val="232A75AD"/>
    <w:rsid w:val="232B34F0"/>
    <w:rsid w:val="232C8955"/>
    <w:rsid w:val="232DF7C5"/>
    <w:rsid w:val="232EC0FD"/>
    <w:rsid w:val="232F9BBE"/>
    <w:rsid w:val="233199B3"/>
    <w:rsid w:val="2333E7BF"/>
    <w:rsid w:val="233522E3"/>
    <w:rsid w:val="23359E6D"/>
    <w:rsid w:val="23365567"/>
    <w:rsid w:val="233689E8"/>
    <w:rsid w:val="2336ED38"/>
    <w:rsid w:val="2337A8E8"/>
    <w:rsid w:val="233BF8D8"/>
    <w:rsid w:val="233E3583"/>
    <w:rsid w:val="234001BD"/>
    <w:rsid w:val="2340FF62"/>
    <w:rsid w:val="2341DC4B"/>
    <w:rsid w:val="2341FB69"/>
    <w:rsid w:val="23420798"/>
    <w:rsid w:val="23426FB8"/>
    <w:rsid w:val="234291B6"/>
    <w:rsid w:val="234543FA"/>
    <w:rsid w:val="2349381A"/>
    <w:rsid w:val="23498E32"/>
    <w:rsid w:val="234A9834"/>
    <w:rsid w:val="234B280A"/>
    <w:rsid w:val="234C2A6E"/>
    <w:rsid w:val="234D0DA8"/>
    <w:rsid w:val="234D15AF"/>
    <w:rsid w:val="234E9A8C"/>
    <w:rsid w:val="234F788F"/>
    <w:rsid w:val="2350FE1B"/>
    <w:rsid w:val="235308D2"/>
    <w:rsid w:val="23537707"/>
    <w:rsid w:val="23599449"/>
    <w:rsid w:val="235D8D1C"/>
    <w:rsid w:val="235EE849"/>
    <w:rsid w:val="23603682"/>
    <w:rsid w:val="23607798"/>
    <w:rsid w:val="23640695"/>
    <w:rsid w:val="23642732"/>
    <w:rsid w:val="2365C7A1"/>
    <w:rsid w:val="2368B8B5"/>
    <w:rsid w:val="236BCB4D"/>
    <w:rsid w:val="236C8674"/>
    <w:rsid w:val="236CE474"/>
    <w:rsid w:val="2371A5BC"/>
    <w:rsid w:val="2372D25E"/>
    <w:rsid w:val="2373CDC5"/>
    <w:rsid w:val="23750C89"/>
    <w:rsid w:val="23769FC5"/>
    <w:rsid w:val="23787482"/>
    <w:rsid w:val="2378EB7D"/>
    <w:rsid w:val="237C4C2F"/>
    <w:rsid w:val="237D172E"/>
    <w:rsid w:val="237D5237"/>
    <w:rsid w:val="237DF723"/>
    <w:rsid w:val="237ECCAD"/>
    <w:rsid w:val="237FDB11"/>
    <w:rsid w:val="2380633C"/>
    <w:rsid w:val="2380C78B"/>
    <w:rsid w:val="2381C0F4"/>
    <w:rsid w:val="2382BEFF"/>
    <w:rsid w:val="2383776E"/>
    <w:rsid w:val="23848FCA"/>
    <w:rsid w:val="2384BC4C"/>
    <w:rsid w:val="23853271"/>
    <w:rsid w:val="238648E8"/>
    <w:rsid w:val="2386F95D"/>
    <w:rsid w:val="2388CAB2"/>
    <w:rsid w:val="2388D230"/>
    <w:rsid w:val="23899B66"/>
    <w:rsid w:val="238A4B89"/>
    <w:rsid w:val="238B55BC"/>
    <w:rsid w:val="238B6E60"/>
    <w:rsid w:val="238C594A"/>
    <w:rsid w:val="238D63AF"/>
    <w:rsid w:val="238D7620"/>
    <w:rsid w:val="238E8243"/>
    <w:rsid w:val="238F63A9"/>
    <w:rsid w:val="23914CAC"/>
    <w:rsid w:val="23927BFE"/>
    <w:rsid w:val="23930D01"/>
    <w:rsid w:val="239549A6"/>
    <w:rsid w:val="23969AE6"/>
    <w:rsid w:val="239787A3"/>
    <w:rsid w:val="23995572"/>
    <w:rsid w:val="239AC6C9"/>
    <w:rsid w:val="239C6DF5"/>
    <w:rsid w:val="239D6063"/>
    <w:rsid w:val="239DB628"/>
    <w:rsid w:val="239DF395"/>
    <w:rsid w:val="239ECFEB"/>
    <w:rsid w:val="239F425C"/>
    <w:rsid w:val="239F6C32"/>
    <w:rsid w:val="239F881A"/>
    <w:rsid w:val="23A090D7"/>
    <w:rsid w:val="23A0B9BD"/>
    <w:rsid w:val="23A30EE2"/>
    <w:rsid w:val="23A34DC0"/>
    <w:rsid w:val="23A3C1D2"/>
    <w:rsid w:val="23A65CA0"/>
    <w:rsid w:val="23A6DAA3"/>
    <w:rsid w:val="23A9685A"/>
    <w:rsid w:val="23AB9330"/>
    <w:rsid w:val="23ABE5A4"/>
    <w:rsid w:val="23AEA1D4"/>
    <w:rsid w:val="23AEBDF6"/>
    <w:rsid w:val="23AF9367"/>
    <w:rsid w:val="23B08107"/>
    <w:rsid w:val="23B2A606"/>
    <w:rsid w:val="23B3CB7F"/>
    <w:rsid w:val="23B47204"/>
    <w:rsid w:val="23B4E505"/>
    <w:rsid w:val="23B6599A"/>
    <w:rsid w:val="23B88680"/>
    <w:rsid w:val="23B88699"/>
    <w:rsid w:val="23B96083"/>
    <w:rsid w:val="23B9B477"/>
    <w:rsid w:val="23BA4BA8"/>
    <w:rsid w:val="23BB9EAD"/>
    <w:rsid w:val="23BC9134"/>
    <w:rsid w:val="23BD2BCE"/>
    <w:rsid w:val="23BD90E3"/>
    <w:rsid w:val="23BEA850"/>
    <w:rsid w:val="23BF0DC7"/>
    <w:rsid w:val="23C011B0"/>
    <w:rsid w:val="23C049CA"/>
    <w:rsid w:val="23C0A5D2"/>
    <w:rsid w:val="23C0DDED"/>
    <w:rsid w:val="23C26BDF"/>
    <w:rsid w:val="23C2A4C0"/>
    <w:rsid w:val="23C45D62"/>
    <w:rsid w:val="23C62DE1"/>
    <w:rsid w:val="23C65A82"/>
    <w:rsid w:val="23C667C2"/>
    <w:rsid w:val="23C868DA"/>
    <w:rsid w:val="23C8713E"/>
    <w:rsid w:val="23C93884"/>
    <w:rsid w:val="23CAB694"/>
    <w:rsid w:val="23CB4310"/>
    <w:rsid w:val="23CCC480"/>
    <w:rsid w:val="23CCF014"/>
    <w:rsid w:val="23CE03D0"/>
    <w:rsid w:val="23CF3B6A"/>
    <w:rsid w:val="23CF3FA6"/>
    <w:rsid w:val="23CF5EAF"/>
    <w:rsid w:val="23D0483C"/>
    <w:rsid w:val="23D16134"/>
    <w:rsid w:val="23D36FEA"/>
    <w:rsid w:val="23D4138D"/>
    <w:rsid w:val="23D5EFA3"/>
    <w:rsid w:val="23D67F9F"/>
    <w:rsid w:val="23D7460C"/>
    <w:rsid w:val="23D75947"/>
    <w:rsid w:val="23D788DA"/>
    <w:rsid w:val="23DB2922"/>
    <w:rsid w:val="23DB54A8"/>
    <w:rsid w:val="23DC0483"/>
    <w:rsid w:val="23DC0610"/>
    <w:rsid w:val="23DF2994"/>
    <w:rsid w:val="23E0499C"/>
    <w:rsid w:val="23E0F28D"/>
    <w:rsid w:val="23E0FE7F"/>
    <w:rsid w:val="23E14F33"/>
    <w:rsid w:val="23E1836E"/>
    <w:rsid w:val="23E2C514"/>
    <w:rsid w:val="23E32FD3"/>
    <w:rsid w:val="23E43AA6"/>
    <w:rsid w:val="23E53031"/>
    <w:rsid w:val="23EB3E03"/>
    <w:rsid w:val="23ECA72D"/>
    <w:rsid w:val="23EE8962"/>
    <w:rsid w:val="23F1AFE9"/>
    <w:rsid w:val="23F27094"/>
    <w:rsid w:val="23F32A74"/>
    <w:rsid w:val="23F60CB6"/>
    <w:rsid w:val="23F6870A"/>
    <w:rsid w:val="23F6F306"/>
    <w:rsid w:val="23F98D42"/>
    <w:rsid w:val="23FA2D07"/>
    <w:rsid w:val="23FC0FE1"/>
    <w:rsid w:val="23FFAED3"/>
    <w:rsid w:val="2400F4AF"/>
    <w:rsid w:val="2402E646"/>
    <w:rsid w:val="24031A79"/>
    <w:rsid w:val="24031B57"/>
    <w:rsid w:val="240579E9"/>
    <w:rsid w:val="2405D12F"/>
    <w:rsid w:val="24083220"/>
    <w:rsid w:val="2408A12F"/>
    <w:rsid w:val="24097674"/>
    <w:rsid w:val="2409A045"/>
    <w:rsid w:val="240A42A2"/>
    <w:rsid w:val="240B2DD1"/>
    <w:rsid w:val="240F507B"/>
    <w:rsid w:val="24121757"/>
    <w:rsid w:val="24183EA5"/>
    <w:rsid w:val="24194E37"/>
    <w:rsid w:val="2419F691"/>
    <w:rsid w:val="241B97D9"/>
    <w:rsid w:val="241C997E"/>
    <w:rsid w:val="241E630A"/>
    <w:rsid w:val="241EBE19"/>
    <w:rsid w:val="241F12FB"/>
    <w:rsid w:val="241F2F28"/>
    <w:rsid w:val="241F8425"/>
    <w:rsid w:val="24206781"/>
    <w:rsid w:val="242931B2"/>
    <w:rsid w:val="242A60E3"/>
    <w:rsid w:val="242D7319"/>
    <w:rsid w:val="242DF763"/>
    <w:rsid w:val="242E2ADE"/>
    <w:rsid w:val="242EC83F"/>
    <w:rsid w:val="242EE67E"/>
    <w:rsid w:val="242F462A"/>
    <w:rsid w:val="2430379E"/>
    <w:rsid w:val="2430DC4F"/>
    <w:rsid w:val="2431645A"/>
    <w:rsid w:val="24328C7C"/>
    <w:rsid w:val="243364F5"/>
    <w:rsid w:val="24344648"/>
    <w:rsid w:val="2435999F"/>
    <w:rsid w:val="2435B10A"/>
    <w:rsid w:val="2437E702"/>
    <w:rsid w:val="243807ED"/>
    <w:rsid w:val="24382C76"/>
    <w:rsid w:val="2438A1AF"/>
    <w:rsid w:val="243937F4"/>
    <w:rsid w:val="24396CA9"/>
    <w:rsid w:val="243A6526"/>
    <w:rsid w:val="243A9620"/>
    <w:rsid w:val="243B4E9C"/>
    <w:rsid w:val="243CB31D"/>
    <w:rsid w:val="243CD0CD"/>
    <w:rsid w:val="243D69DF"/>
    <w:rsid w:val="2442C863"/>
    <w:rsid w:val="2443BBD8"/>
    <w:rsid w:val="244469B1"/>
    <w:rsid w:val="24454C63"/>
    <w:rsid w:val="2445588F"/>
    <w:rsid w:val="2445C7EB"/>
    <w:rsid w:val="2449A6EA"/>
    <w:rsid w:val="2449A878"/>
    <w:rsid w:val="2449B2D5"/>
    <w:rsid w:val="244A82DE"/>
    <w:rsid w:val="244A847D"/>
    <w:rsid w:val="244C2D08"/>
    <w:rsid w:val="244D05C4"/>
    <w:rsid w:val="2450C3D9"/>
    <w:rsid w:val="2452AB88"/>
    <w:rsid w:val="2452D9B3"/>
    <w:rsid w:val="245425B5"/>
    <w:rsid w:val="2454F4EC"/>
    <w:rsid w:val="245670B5"/>
    <w:rsid w:val="2457A2DA"/>
    <w:rsid w:val="245998F6"/>
    <w:rsid w:val="245A8D93"/>
    <w:rsid w:val="245AAAD5"/>
    <w:rsid w:val="245FF5C6"/>
    <w:rsid w:val="24600838"/>
    <w:rsid w:val="2460E01F"/>
    <w:rsid w:val="2461EA72"/>
    <w:rsid w:val="2461F01D"/>
    <w:rsid w:val="24623289"/>
    <w:rsid w:val="24629DCB"/>
    <w:rsid w:val="2462A9D2"/>
    <w:rsid w:val="2462F1D2"/>
    <w:rsid w:val="246581F7"/>
    <w:rsid w:val="2466E189"/>
    <w:rsid w:val="24676474"/>
    <w:rsid w:val="24686545"/>
    <w:rsid w:val="246968E0"/>
    <w:rsid w:val="246ACB43"/>
    <w:rsid w:val="246AE5F4"/>
    <w:rsid w:val="246C0E97"/>
    <w:rsid w:val="246C84DC"/>
    <w:rsid w:val="246DF184"/>
    <w:rsid w:val="246E8D61"/>
    <w:rsid w:val="24710D39"/>
    <w:rsid w:val="24715665"/>
    <w:rsid w:val="247189A9"/>
    <w:rsid w:val="2473E7B3"/>
    <w:rsid w:val="24740D5F"/>
    <w:rsid w:val="2475134B"/>
    <w:rsid w:val="2477ACCB"/>
    <w:rsid w:val="2478014E"/>
    <w:rsid w:val="247B6508"/>
    <w:rsid w:val="2484AC72"/>
    <w:rsid w:val="24854B6E"/>
    <w:rsid w:val="24863EAF"/>
    <w:rsid w:val="248661D3"/>
    <w:rsid w:val="2486BB81"/>
    <w:rsid w:val="2486E383"/>
    <w:rsid w:val="24877AF0"/>
    <w:rsid w:val="24886D2D"/>
    <w:rsid w:val="2488BCBA"/>
    <w:rsid w:val="2488CF80"/>
    <w:rsid w:val="24894E90"/>
    <w:rsid w:val="248D1096"/>
    <w:rsid w:val="248DE89B"/>
    <w:rsid w:val="248F3CEB"/>
    <w:rsid w:val="2491F78F"/>
    <w:rsid w:val="24922528"/>
    <w:rsid w:val="2494CA1B"/>
    <w:rsid w:val="2495FD31"/>
    <w:rsid w:val="249A2241"/>
    <w:rsid w:val="249A30D4"/>
    <w:rsid w:val="249B323E"/>
    <w:rsid w:val="249B736B"/>
    <w:rsid w:val="249C1221"/>
    <w:rsid w:val="24A07B3A"/>
    <w:rsid w:val="24A12321"/>
    <w:rsid w:val="24A2EDF0"/>
    <w:rsid w:val="24A36CF6"/>
    <w:rsid w:val="24A4E0F9"/>
    <w:rsid w:val="24A5702D"/>
    <w:rsid w:val="24A6D246"/>
    <w:rsid w:val="24A73B0D"/>
    <w:rsid w:val="24A78C50"/>
    <w:rsid w:val="24A7BB1F"/>
    <w:rsid w:val="24A7EFDD"/>
    <w:rsid w:val="24A85605"/>
    <w:rsid w:val="24A93B42"/>
    <w:rsid w:val="24A9FF01"/>
    <w:rsid w:val="24AA022B"/>
    <w:rsid w:val="24AC0037"/>
    <w:rsid w:val="24AC8B1D"/>
    <w:rsid w:val="24AD655F"/>
    <w:rsid w:val="24ADB05D"/>
    <w:rsid w:val="24AEE119"/>
    <w:rsid w:val="24B034F5"/>
    <w:rsid w:val="24B129BE"/>
    <w:rsid w:val="24B15711"/>
    <w:rsid w:val="24B1B7DA"/>
    <w:rsid w:val="24B1C9B5"/>
    <w:rsid w:val="24B32DAA"/>
    <w:rsid w:val="24B44ECC"/>
    <w:rsid w:val="24B55F30"/>
    <w:rsid w:val="24B5AAB2"/>
    <w:rsid w:val="24B5E570"/>
    <w:rsid w:val="24B608D7"/>
    <w:rsid w:val="24B695C4"/>
    <w:rsid w:val="24B6C6DB"/>
    <w:rsid w:val="24B78862"/>
    <w:rsid w:val="24B8F3E5"/>
    <w:rsid w:val="24B96602"/>
    <w:rsid w:val="24BA4B41"/>
    <w:rsid w:val="24BA6021"/>
    <w:rsid w:val="24BC0F6B"/>
    <w:rsid w:val="24BC686D"/>
    <w:rsid w:val="24BC96A0"/>
    <w:rsid w:val="24BF3829"/>
    <w:rsid w:val="24BFF67C"/>
    <w:rsid w:val="24C1D0AE"/>
    <w:rsid w:val="24C3019F"/>
    <w:rsid w:val="24C3E03D"/>
    <w:rsid w:val="24C4E453"/>
    <w:rsid w:val="24C72130"/>
    <w:rsid w:val="24D3CA77"/>
    <w:rsid w:val="24D3D95C"/>
    <w:rsid w:val="24D6D3D4"/>
    <w:rsid w:val="24D76A11"/>
    <w:rsid w:val="24D7CD53"/>
    <w:rsid w:val="24DA9D75"/>
    <w:rsid w:val="24E136C5"/>
    <w:rsid w:val="24E20D25"/>
    <w:rsid w:val="24E44919"/>
    <w:rsid w:val="24E5307A"/>
    <w:rsid w:val="24E5655C"/>
    <w:rsid w:val="24E5D4C2"/>
    <w:rsid w:val="24E7FC68"/>
    <w:rsid w:val="24E979FD"/>
    <w:rsid w:val="24EC9867"/>
    <w:rsid w:val="24ECCAE0"/>
    <w:rsid w:val="24EE4C50"/>
    <w:rsid w:val="24EE51B0"/>
    <w:rsid w:val="24EF8C7F"/>
    <w:rsid w:val="24EFE3EC"/>
    <w:rsid w:val="24F00E50"/>
    <w:rsid w:val="24F29A94"/>
    <w:rsid w:val="24F3335B"/>
    <w:rsid w:val="24F36811"/>
    <w:rsid w:val="24F3B477"/>
    <w:rsid w:val="24F3DE4D"/>
    <w:rsid w:val="24F482D6"/>
    <w:rsid w:val="24F90729"/>
    <w:rsid w:val="24F9FFFF"/>
    <w:rsid w:val="24FB5E14"/>
    <w:rsid w:val="24FB8B4C"/>
    <w:rsid w:val="24FBBA3B"/>
    <w:rsid w:val="24FBCFF3"/>
    <w:rsid w:val="24FD369D"/>
    <w:rsid w:val="24FE7127"/>
    <w:rsid w:val="2500F880"/>
    <w:rsid w:val="2501493F"/>
    <w:rsid w:val="250199BF"/>
    <w:rsid w:val="2501F214"/>
    <w:rsid w:val="2502BEF4"/>
    <w:rsid w:val="2502DA7E"/>
    <w:rsid w:val="250421FA"/>
    <w:rsid w:val="2506D932"/>
    <w:rsid w:val="250715FB"/>
    <w:rsid w:val="2508D476"/>
    <w:rsid w:val="2509D236"/>
    <w:rsid w:val="250A27F5"/>
    <w:rsid w:val="250C5000"/>
    <w:rsid w:val="250D9E09"/>
    <w:rsid w:val="250DB949"/>
    <w:rsid w:val="250DFF2F"/>
    <w:rsid w:val="25103EC9"/>
    <w:rsid w:val="2510805C"/>
    <w:rsid w:val="2510C120"/>
    <w:rsid w:val="2510C132"/>
    <w:rsid w:val="25130958"/>
    <w:rsid w:val="2513135B"/>
    <w:rsid w:val="25143E03"/>
    <w:rsid w:val="2515A44B"/>
    <w:rsid w:val="2516155B"/>
    <w:rsid w:val="25163B5D"/>
    <w:rsid w:val="2516464C"/>
    <w:rsid w:val="2518E758"/>
    <w:rsid w:val="2519F5E2"/>
    <w:rsid w:val="251C70A4"/>
    <w:rsid w:val="251CFF79"/>
    <w:rsid w:val="251D860B"/>
    <w:rsid w:val="251F5ADA"/>
    <w:rsid w:val="252040A4"/>
    <w:rsid w:val="25227308"/>
    <w:rsid w:val="2524FE68"/>
    <w:rsid w:val="25251461"/>
    <w:rsid w:val="25267104"/>
    <w:rsid w:val="2526D00B"/>
    <w:rsid w:val="25285C84"/>
    <w:rsid w:val="2528DEB0"/>
    <w:rsid w:val="252DA2D1"/>
    <w:rsid w:val="252E664A"/>
    <w:rsid w:val="252EA5B7"/>
    <w:rsid w:val="253018FB"/>
    <w:rsid w:val="2531F41D"/>
    <w:rsid w:val="2532120B"/>
    <w:rsid w:val="2532DDD3"/>
    <w:rsid w:val="253408CE"/>
    <w:rsid w:val="2537396A"/>
    <w:rsid w:val="2538602A"/>
    <w:rsid w:val="25389269"/>
    <w:rsid w:val="2538FFDB"/>
    <w:rsid w:val="2539EFAF"/>
    <w:rsid w:val="253A9419"/>
    <w:rsid w:val="253AC5C1"/>
    <w:rsid w:val="253AC6CB"/>
    <w:rsid w:val="253DAAEC"/>
    <w:rsid w:val="253DDA2B"/>
    <w:rsid w:val="253E0555"/>
    <w:rsid w:val="253E07CD"/>
    <w:rsid w:val="253EEDC0"/>
    <w:rsid w:val="253F66C4"/>
    <w:rsid w:val="25402B0C"/>
    <w:rsid w:val="25411CAE"/>
    <w:rsid w:val="25418B62"/>
    <w:rsid w:val="2541E7A4"/>
    <w:rsid w:val="2542F534"/>
    <w:rsid w:val="2544D671"/>
    <w:rsid w:val="254848FA"/>
    <w:rsid w:val="254956D5"/>
    <w:rsid w:val="254C515B"/>
    <w:rsid w:val="254D42F0"/>
    <w:rsid w:val="255093A4"/>
    <w:rsid w:val="25564A34"/>
    <w:rsid w:val="2556CB37"/>
    <w:rsid w:val="255B41E4"/>
    <w:rsid w:val="255B8DFA"/>
    <w:rsid w:val="255B8F88"/>
    <w:rsid w:val="255BBC75"/>
    <w:rsid w:val="255BE3FE"/>
    <w:rsid w:val="255C4D2A"/>
    <w:rsid w:val="255CAC27"/>
    <w:rsid w:val="255F55D3"/>
    <w:rsid w:val="256174D0"/>
    <w:rsid w:val="2561EA5E"/>
    <w:rsid w:val="25629F56"/>
    <w:rsid w:val="25639AAF"/>
    <w:rsid w:val="2565C24D"/>
    <w:rsid w:val="2565DB59"/>
    <w:rsid w:val="2568C09B"/>
    <w:rsid w:val="256920E1"/>
    <w:rsid w:val="256A7B20"/>
    <w:rsid w:val="256B73A2"/>
    <w:rsid w:val="256C5536"/>
    <w:rsid w:val="256CCE23"/>
    <w:rsid w:val="25701882"/>
    <w:rsid w:val="2570CDD0"/>
    <w:rsid w:val="25714F61"/>
    <w:rsid w:val="2571972B"/>
    <w:rsid w:val="2573286D"/>
    <w:rsid w:val="25754767"/>
    <w:rsid w:val="2575A03A"/>
    <w:rsid w:val="25770E4D"/>
    <w:rsid w:val="257730EA"/>
    <w:rsid w:val="2578487A"/>
    <w:rsid w:val="2579305E"/>
    <w:rsid w:val="25796B7F"/>
    <w:rsid w:val="257A49B7"/>
    <w:rsid w:val="257B1D79"/>
    <w:rsid w:val="257D658C"/>
    <w:rsid w:val="257E0CBB"/>
    <w:rsid w:val="257E137F"/>
    <w:rsid w:val="257E30E0"/>
    <w:rsid w:val="257E4867"/>
    <w:rsid w:val="257EF3B6"/>
    <w:rsid w:val="257F1EA8"/>
    <w:rsid w:val="257F32D5"/>
    <w:rsid w:val="25817ECC"/>
    <w:rsid w:val="2582C50B"/>
    <w:rsid w:val="2583CE11"/>
    <w:rsid w:val="25848608"/>
    <w:rsid w:val="2585E3E6"/>
    <w:rsid w:val="2586C720"/>
    <w:rsid w:val="258AC8B1"/>
    <w:rsid w:val="258C7E65"/>
    <w:rsid w:val="258E1B0F"/>
    <w:rsid w:val="258ECEC0"/>
    <w:rsid w:val="259187C1"/>
    <w:rsid w:val="2592528A"/>
    <w:rsid w:val="2592FE1A"/>
    <w:rsid w:val="2593B1A1"/>
    <w:rsid w:val="2594EC0F"/>
    <w:rsid w:val="2594F2FA"/>
    <w:rsid w:val="2594FF8E"/>
    <w:rsid w:val="25950D50"/>
    <w:rsid w:val="2596DF68"/>
    <w:rsid w:val="25993AAD"/>
    <w:rsid w:val="25996E68"/>
    <w:rsid w:val="2599901C"/>
    <w:rsid w:val="259D03C9"/>
    <w:rsid w:val="259E2269"/>
    <w:rsid w:val="259EFF31"/>
    <w:rsid w:val="25A0BF5B"/>
    <w:rsid w:val="25A102D7"/>
    <w:rsid w:val="25A1F67A"/>
    <w:rsid w:val="25A42DAD"/>
    <w:rsid w:val="25A437D5"/>
    <w:rsid w:val="25A48793"/>
    <w:rsid w:val="25A4C7B6"/>
    <w:rsid w:val="25A54E71"/>
    <w:rsid w:val="25A5BA9F"/>
    <w:rsid w:val="25A8919D"/>
    <w:rsid w:val="25A922B9"/>
    <w:rsid w:val="25AA86C6"/>
    <w:rsid w:val="25AB7B23"/>
    <w:rsid w:val="25ABE713"/>
    <w:rsid w:val="25AC79AF"/>
    <w:rsid w:val="25ACEFB3"/>
    <w:rsid w:val="25AE0FB2"/>
    <w:rsid w:val="25AE24EE"/>
    <w:rsid w:val="25AEA78E"/>
    <w:rsid w:val="25AF54DF"/>
    <w:rsid w:val="25AF5868"/>
    <w:rsid w:val="25B04AF1"/>
    <w:rsid w:val="25B22817"/>
    <w:rsid w:val="25B30BD2"/>
    <w:rsid w:val="25B3E5E5"/>
    <w:rsid w:val="25B4240C"/>
    <w:rsid w:val="25B5A06C"/>
    <w:rsid w:val="25BA05C2"/>
    <w:rsid w:val="25BC0568"/>
    <w:rsid w:val="25BD512E"/>
    <w:rsid w:val="25BDF2F2"/>
    <w:rsid w:val="25C038AD"/>
    <w:rsid w:val="25C30734"/>
    <w:rsid w:val="25C3506A"/>
    <w:rsid w:val="25C55354"/>
    <w:rsid w:val="25C5731C"/>
    <w:rsid w:val="25C6D121"/>
    <w:rsid w:val="25CAD556"/>
    <w:rsid w:val="25CB6B13"/>
    <w:rsid w:val="25CC96B2"/>
    <w:rsid w:val="25CCA603"/>
    <w:rsid w:val="25CCDCA8"/>
    <w:rsid w:val="25CF7C53"/>
    <w:rsid w:val="25D29B3C"/>
    <w:rsid w:val="25D39D57"/>
    <w:rsid w:val="25D3DB75"/>
    <w:rsid w:val="25D4939B"/>
    <w:rsid w:val="25D4F5F5"/>
    <w:rsid w:val="25D5989A"/>
    <w:rsid w:val="25D6ADF8"/>
    <w:rsid w:val="25D6E208"/>
    <w:rsid w:val="25D82D90"/>
    <w:rsid w:val="25D91EB9"/>
    <w:rsid w:val="25D93B82"/>
    <w:rsid w:val="25D989DB"/>
    <w:rsid w:val="25D9BF8E"/>
    <w:rsid w:val="25DB10E1"/>
    <w:rsid w:val="25DF9AAB"/>
    <w:rsid w:val="25E1ED18"/>
    <w:rsid w:val="25E2A671"/>
    <w:rsid w:val="25E2DA16"/>
    <w:rsid w:val="25E484B1"/>
    <w:rsid w:val="25E50AD8"/>
    <w:rsid w:val="25E8C308"/>
    <w:rsid w:val="25E9483E"/>
    <w:rsid w:val="25EB27FC"/>
    <w:rsid w:val="25ED9DD5"/>
    <w:rsid w:val="25EE54A5"/>
    <w:rsid w:val="25F01532"/>
    <w:rsid w:val="25F0A6F5"/>
    <w:rsid w:val="25F26A11"/>
    <w:rsid w:val="25F27287"/>
    <w:rsid w:val="25F35CC1"/>
    <w:rsid w:val="25F4846B"/>
    <w:rsid w:val="25F5B4AB"/>
    <w:rsid w:val="25F73F98"/>
    <w:rsid w:val="25F9507E"/>
    <w:rsid w:val="25FC3D16"/>
    <w:rsid w:val="25FD40BF"/>
    <w:rsid w:val="25FD607C"/>
    <w:rsid w:val="25FD7B14"/>
    <w:rsid w:val="25FE562B"/>
    <w:rsid w:val="25FFF0B4"/>
    <w:rsid w:val="26002B26"/>
    <w:rsid w:val="260083A8"/>
    <w:rsid w:val="2604C5C4"/>
    <w:rsid w:val="2605AB9A"/>
    <w:rsid w:val="2606CF55"/>
    <w:rsid w:val="2606F9BC"/>
    <w:rsid w:val="260872AB"/>
    <w:rsid w:val="2608D496"/>
    <w:rsid w:val="2608EE2F"/>
    <w:rsid w:val="260900D6"/>
    <w:rsid w:val="260942A3"/>
    <w:rsid w:val="260BABCB"/>
    <w:rsid w:val="260C0FDB"/>
    <w:rsid w:val="260D58EF"/>
    <w:rsid w:val="260DF4ED"/>
    <w:rsid w:val="260E25BF"/>
    <w:rsid w:val="260FDCF2"/>
    <w:rsid w:val="261205B7"/>
    <w:rsid w:val="2612486D"/>
    <w:rsid w:val="2612965D"/>
    <w:rsid w:val="2613C66C"/>
    <w:rsid w:val="2614302D"/>
    <w:rsid w:val="26148DF4"/>
    <w:rsid w:val="26150FE7"/>
    <w:rsid w:val="26157697"/>
    <w:rsid w:val="26189726"/>
    <w:rsid w:val="261ABA33"/>
    <w:rsid w:val="261E8E0E"/>
    <w:rsid w:val="262051E6"/>
    <w:rsid w:val="2621C922"/>
    <w:rsid w:val="26223E30"/>
    <w:rsid w:val="2622E266"/>
    <w:rsid w:val="26257F74"/>
    <w:rsid w:val="2625E4EB"/>
    <w:rsid w:val="2626B6D4"/>
    <w:rsid w:val="2626E778"/>
    <w:rsid w:val="262824F0"/>
    <w:rsid w:val="2628F4EA"/>
    <w:rsid w:val="26292010"/>
    <w:rsid w:val="262A259D"/>
    <w:rsid w:val="262B48BD"/>
    <w:rsid w:val="262BB4C3"/>
    <w:rsid w:val="262D00E5"/>
    <w:rsid w:val="262D5A4D"/>
    <w:rsid w:val="262E0586"/>
    <w:rsid w:val="262E5983"/>
    <w:rsid w:val="262F8AB0"/>
    <w:rsid w:val="2631A84C"/>
    <w:rsid w:val="26332686"/>
    <w:rsid w:val="263408E8"/>
    <w:rsid w:val="2635FB7D"/>
    <w:rsid w:val="2637773A"/>
    <w:rsid w:val="2637999C"/>
    <w:rsid w:val="26398D3D"/>
    <w:rsid w:val="263CB975"/>
    <w:rsid w:val="263CE37B"/>
    <w:rsid w:val="263DE708"/>
    <w:rsid w:val="263EDB9F"/>
    <w:rsid w:val="263FE75B"/>
    <w:rsid w:val="263FE98E"/>
    <w:rsid w:val="26417CCC"/>
    <w:rsid w:val="264217AB"/>
    <w:rsid w:val="264276D8"/>
    <w:rsid w:val="26434EDD"/>
    <w:rsid w:val="26437186"/>
    <w:rsid w:val="26447D25"/>
    <w:rsid w:val="2645A116"/>
    <w:rsid w:val="26470F2C"/>
    <w:rsid w:val="264B2358"/>
    <w:rsid w:val="264CD0B7"/>
    <w:rsid w:val="264D09DA"/>
    <w:rsid w:val="264D4943"/>
    <w:rsid w:val="264DB726"/>
    <w:rsid w:val="264ED4EE"/>
    <w:rsid w:val="265221ED"/>
    <w:rsid w:val="265488BD"/>
    <w:rsid w:val="26563DDF"/>
    <w:rsid w:val="26579BE5"/>
    <w:rsid w:val="2657C7E0"/>
    <w:rsid w:val="2659B50D"/>
    <w:rsid w:val="265A2C8E"/>
    <w:rsid w:val="265B3A35"/>
    <w:rsid w:val="265F6A2B"/>
    <w:rsid w:val="265FDAAC"/>
    <w:rsid w:val="265FEABE"/>
    <w:rsid w:val="265FF2A2"/>
    <w:rsid w:val="2661F782"/>
    <w:rsid w:val="2663009E"/>
    <w:rsid w:val="26676010"/>
    <w:rsid w:val="2668144C"/>
    <w:rsid w:val="2668A147"/>
    <w:rsid w:val="266A2A7E"/>
    <w:rsid w:val="266A6393"/>
    <w:rsid w:val="266D8118"/>
    <w:rsid w:val="266F5E30"/>
    <w:rsid w:val="266F8FB7"/>
    <w:rsid w:val="26716A79"/>
    <w:rsid w:val="2671F377"/>
    <w:rsid w:val="2671FBD0"/>
    <w:rsid w:val="2672550F"/>
    <w:rsid w:val="267660BC"/>
    <w:rsid w:val="267704CF"/>
    <w:rsid w:val="26778DA5"/>
    <w:rsid w:val="26785A36"/>
    <w:rsid w:val="2678E41A"/>
    <w:rsid w:val="267C1F4D"/>
    <w:rsid w:val="267E034F"/>
    <w:rsid w:val="26805CD1"/>
    <w:rsid w:val="2682FBD4"/>
    <w:rsid w:val="2685B9D9"/>
    <w:rsid w:val="26887C57"/>
    <w:rsid w:val="26897F85"/>
    <w:rsid w:val="2689BAE1"/>
    <w:rsid w:val="268A696D"/>
    <w:rsid w:val="268A7D40"/>
    <w:rsid w:val="268B5CE4"/>
    <w:rsid w:val="268BF4E6"/>
    <w:rsid w:val="268BFD66"/>
    <w:rsid w:val="268DAD35"/>
    <w:rsid w:val="268DDA17"/>
    <w:rsid w:val="268E48AB"/>
    <w:rsid w:val="268EAF50"/>
    <w:rsid w:val="268F4F27"/>
    <w:rsid w:val="268FA133"/>
    <w:rsid w:val="269146B6"/>
    <w:rsid w:val="26935B7E"/>
    <w:rsid w:val="26942ED7"/>
    <w:rsid w:val="2694F29E"/>
    <w:rsid w:val="26953E3E"/>
    <w:rsid w:val="2695990B"/>
    <w:rsid w:val="2695EB87"/>
    <w:rsid w:val="26967124"/>
    <w:rsid w:val="269729F6"/>
    <w:rsid w:val="2698483E"/>
    <w:rsid w:val="26995611"/>
    <w:rsid w:val="269956CC"/>
    <w:rsid w:val="269A9879"/>
    <w:rsid w:val="269AC1A6"/>
    <w:rsid w:val="269C7102"/>
    <w:rsid w:val="269D0112"/>
    <w:rsid w:val="269D913A"/>
    <w:rsid w:val="269F0B74"/>
    <w:rsid w:val="269F164D"/>
    <w:rsid w:val="269F9DCF"/>
    <w:rsid w:val="26A0150E"/>
    <w:rsid w:val="26A0C965"/>
    <w:rsid w:val="26A32658"/>
    <w:rsid w:val="26A34F63"/>
    <w:rsid w:val="26A40A98"/>
    <w:rsid w:val="26A4323B"/>
    <w:rsid w:val="26A541D6"/>
    <w:rsid w:val="26A5B8BF"/>
    <w:rsid w:val="26A6565D"/>
    <w:rsid w:val="26A6AF56"/>
    <w:rsid w:val="26A80FA2"/>
    <w:rsid w:val="26A8D15E"/>
    <w:rsid w:val="26A9418E"/>
    <w:rsid w:val="26AA3CFD"/>
    <w:rsid w:val="26ABD9A1"/>
    <w:rsid w:val="26ACD8B8"/>
    <w:rsid w:val="26AE48A4"/>
    <w:rsid w:val="26AEB5AD"/>
    <w:rsid w:val="26AF886A"/>
    <w:rsid w:val="26B4ED18"/>
    <w:rsid w:val="26B5B107"/>
    <w:rsid w:val="26B5C474"/>
    <w:rsid w:val="26B5D70F"/>
    <w:rsid w:val="26B68742"/>
    <w:rsid w:val="26B6BFE1"/>
    <w:rsid w:val="26B74D6F"/>
    <w:rsid w:val="26B76A87"/>
    <w:rsid w:val="26B9A592"/>
    <w:rsid w:val="26BA8558"/>
    <w:rsid w:val="26BC73AC"/>
    <w:rsid w:val="26BE633A"/>
    <w:rsid w:val="26BE91E7"/>
    <w:rsid w:val="26BF1112"/>
    <w:rsid w:val="26C033EB"/>
    <w:rsid w:val="26C05847"/>
    <w:rsid w:val="26C064DC"/>
    <w:rsid w:val="26C07912"/>
    <w:rsid w:val="26C0B69B"/>
    <w:rsid w:val="26C0F3F2"/>
    <w:rsid w:val="26C211F0"/>
    <w:rsid w:val="26C25ABD"/>
    <w:rsid w:val="26C53CB5"/>
    <w:rsid w:val="26C5D884"/>
    <w:rsid w:val="26C8CC84"/>
    <w:rsid w:val="26C9B78B"/>
    <w:rsid w:val="26CE8EDF"/>
    <w:rsid w:val="26CE9436"/>
    <w:rsid w:val="26D02F45"/>
    <w:rsid w:val="26D0C45A"/>
    <w:rsid w:val="26D36E65"/>
    <w:rsid w:val="26D3EEBF"/>
    <w:rsid w:val="26D4464E"/>
    <w:rsid w:val="26D51F64"/>
    <w:rsid w:val="26D9D80B"/>
    <w:rsid w:val="26DB7BCA"/>
    <w:rsid w:val="26DCE2B4"/>
    <w:rsid w:val="26DEA8A5"/>
    <w:rsid w:val="26DEF4B1"/>
    <w:rsid w:val="26DF019F"/>
    <w:rsid w:val="26E0089A"/>
    <w:rsid w:val="26E393EF"/>
    <w:rsid w:val="26E4C2CC"/>
    <w:rsid w:val="26E5A6AF"/>
    <w:rsid w:val="26E6877E"/>
    <w:rsid w:val="26E70D8C"/>
    <w:rsid w:val="26E82F96"/>
    <w:rsid w:val="26E8EDF3"/>
    <w:rsid w:val="26E9A91E"/>
    <w:rsid w:val="26EC1936"/>
    <w:rsid w:val="26EF2B9F"/>
    <w:rsid w:val="26F0AD92"/>
    <w:rsid w:val="26F0EFB0"/>
    <w:rsid w:val="26F3B7F2"/>
    <w:rsid w:val="26F94573"/>
    <w:rsid w:val="26F99E3F"/>
    <w:rsid w:val="26FA91BD"/>
    <w:rsid w:val="26FA95A0"/>
    <w:rsid w:val="26FB2846"/>
    <w:rsid w:val="26FB7AB8"/>
    <w:rsid w:val="26FBE65B"/>
    <w:rsid w:val="26FFBBC9"/>
    <w:rsid w:val="26FFCD5D"/>
    <w:rsid w:val="27002FB7"/>
    <w:rsid w:val="27004997"/>
    <w:rsid w:val="2700F1E9"/>
    <w:rsid w:val="27031692"/>
    <w:rsid w:val="270415E1"/>
    <w:rsid w:val="2704290A"/>
    <w:rsid w:val="27047BEF"/>
    <w:rsid w:val="27053E78"/>
    <w:rsid w:val="2705B3A9"/>
    <w:rsid w:val="2705C0C8"/>
    <w:rsid w:val="27075C2F"/>
    <w:rsid w:val="2707CD68"/>
    <w:rsid w:val="2708398A"/>
    <w:rsid w:val="270B2DC0"/>
    <w:rsid w:val="270DE21C"/>
    <w:rsid w:val="270FFA21"/>
    <w:rsid w:val="2712563E"/>
    <w:rsid w:val="27127A8C"/>
    <w:rsid w:val="27130D69"/>
    <w:rsid w:val="2713740B"/>
    <w:rsid w:val="271391D4"/>
    <w:rsid w:val="27150E23"/>
    <w:rsid w:val="27151DDC"/>
    <w:rsid w:val="2717188A"/>
    <w:rsid w:val="27192029"/>
    <w:rsid w:val="27199077"/>
    <w:rsid w:val="271CE224"/>
    <w:rsid w:val="271D0331"/>
    <w:rsid w:val="27232A9D"/>
    <w:rsid w:val="27255E04"/>
    <w:rsid w:val="27264EEE"/>
    <w:rsid w:val="272AA8B8"/>
    <w:rsid w:val="272B7515"/>
    <w:rsid w:val="272B9F86"/>
    <w:rsid w:val="272BE455"/>
    <w:rsid w:val="272C9A2D"/>
    <w:rsid w:val="272E8E3B"/>
    <w:rsid w:val="272EB301"/>
    <w:rsid w:val="272F6208"/>
    <w:rsid w:val="272F93E9"/>
    <w:rsid w:val="273036EB"/>
    <w:rsid w:val="2732F30E"/>
    <w:rsid w:val="27339DB2"/>
    <w:rsid w:val="27364475"/>
    <w:rsid w:val="27398699"/>
    <w:rsid w:val="273A0132"/>
    <w:rsid w:val="273AAD5D"/>
    <w:rsid w:val="273AC3D7"/>
    <w:rsid w:val="273D4E79"/>
    <w:rsid w:val="273DC8EB"/>
    <w:rsid w:val="273EC0F3"/>
    <w:rsid w:val="273EE68E"/>
    <w:rsid w:val="273F79F7"/>
    <w:rsid w:val="27427D6F"/>
    <w:rsid w:val="2742B1C4"/>
    <w:rsid w:val="2744EBE7"/>
    <w:rsid w:val="2745CC9B"/>
    <w:rsid w:val="274674D9"/>
    <w:rsid w:val="2746E30B"/>
    <w:rsid w:val="27474C38"/>
    <w:rsid w:val="27487192"/>
    <w:rsid w:val="27494430"/>
    <w:rsid w:val="2749DE97"/>
    <w:rsid w:val="274A7BC3"/>
    <w:rsid w:val="274C10A3"/>
    <w:rsid w:val="274E5DD9"/>
    <w:rsid w:val="274EE5A0"/>
    <w:rsid w:val="274FC296"/>
    <w:rsid w:val="27550447"/>
    <w:rsid w:val="2755396D"/>
    <w:rsid w:val="275629D3"/>
    <w:rsid w:val="27568F31"/>
    <w:rsid w:val="27584290"/>
    <w:rsid w:val="2758C02D"/>
    <w:rsid w:val="27590028"/>
    <w:rsid w:val="275B9A77"/>
    <w:rsid w:val="275BD67E"/>
    <w:rsid w:val="275C8366"/>
    <w:rsid w:val="275CBCA7"/>
    <w:rsid w:val="275E88E4"/>
    <w:rsid w:val="275EC74A"/>
    <w:rsid w:val="275EFD94"/>
    <w:rsid w:val="275F033A"/>
    <w:rsid w:val="275F78A0"/>
    <w:rsid w:val="27604754"/>
    <w:rsid w:val="2760AB08"/>
    <w:rsid w:val="27628B53"/>
    <w:rsid w:val="2765494E"/>
    <w:rsid w:val="27667705"/>
    <w:rsid w:val="2767C21C"/>
    <w:rsid w:val="2767F80E"/>
    <w:rsid w:val="27682F7B"/>
    <w:rsid w:val="27697822"/>
    <w:rsid w:val="276A7256"/>
    <w:rsid w:val="276AB430"/>
    <w:rsid w:val="276C7E04"/>
    <w:rsid w:val="276E4FCF"/>
    <w:rsid w:val="2770D531"/>
    <w:rsid w:val="2771AFA4"/>
    <w:rsid w:val="2773F807"/>
    <w:rsid w:val="27760A7B"/>
    <w:rsid w:val="2776B507"/>
    <w:rsid w:val="2776BAC3"/>
    <w:rsid w:val="2776ED40"/>
    <w:rsid w:val="277ABCF8"/>
    <w:rsid w:val="277AF1C1"/>
    <w:rsid w:val="277C3ED8"/>
    <w:rsid w:val="277E5FAF"/>
    <w:rsid w:val="277F1D04"/>
    <w:rsid w:val="277F26F9"/>
    <w:rsid w:val="277FC15E"/>
    <w:rsid w:val="27815297"/>
    <w:rsid w:val="27816E49"/>
    <w:rsid w:val="2784241B"/>
    <w:rsid w:val="27844B1A"/>
    <w:rsid w:val="2784B049"/>
    <w:rsid w:val="2786717A"/>
    <w:rsid w:val="2787D7D2"/>
    <w:rsid w:val="27881A99"/>
    <w:rsid w:val="2789AC66"/>
    <w:rsid w:val="278D9D8A"/>
    <w:rsid w:val="278DEC5D"/>
    <w:rsid w:val="2790692F"/>
    <w:rsid w:val="27923509"/>
    <w:rsid w:val="2792ADF5"/>
    <w:rsid w:val="27932B83"/>
    <w:rsid w:val="2798CF2C"/>
    <w:rsid w:val="27994783"/>
    <w:rsid w:val="2799B8C6"/>
    <w:rsid w:val="279A7FA7"/>
    <w:rsid w:val="279B53C7"/>
    <w:rsid w:val="279E1FAD"/>
    <w:rsid w:val="279E9B29"/>
    <w:rsid w:val="27A08283"/>
    <w:rsid w:val="27A0E84D"/>
    <w:rsid w:val="27A44546"/>
    <w:rsid w:val="27A4F7D9"/>
    <w:rsid w:val="27A6D649"/>
    <w:rsid w:val="27A72D3C"/>
    <w:rsid w:val="27A7D16E"/>
    <w:rsid w:val="27AA1F44"/>
    <w:rsid w:val="27AA422D"/>
    <w:rsid w:val="27AA8C18"/>
    <w:rsid w:val="27ACA7A7"/>
    <w:rsid w:val="27AD47C4"/>
    <w:rsid w:val="27AE1630"/>
    <w:rsid w:val="27AEAEB2"/>
    <w:rsid w:val="27AF37CF"/>
    <w:rsid w:val="27B1F40A"/>
    <w:rsid w:val="27B28010"/>
    <w:rsid w:val="27B416B5"/>
    <w:rsid w:val="27B47734"/>
    <w:rsid w:val="27B730E8"/>
    <w:rsid w:val="27B7A1B6"/>
    <w:rsid w:val="27B9F7D0"/>
    <w:rsid w:val="27BA12DD"/>
    <w:rsid w:val="27BAF529"/>
    <w:rsid w:val="27BD2C45"/>
    <w:rsid w:val="27BEA946"/>
    <w:rsid w:val="27BF6B1B"/>
    <w:rsid w:val="27BFA639"/>
    <w:rsid w:val="27BFC083"/>
    <w:rsid w:val="27C0163A"/>
    <w:rsid w:val="27C05DC7"/>
    <w:rsid w:val="27C1417C"/>
    <w:rsid w:val="27C15902"/>
    <w:rsid w:val="27C23CFD"/>
    <w:rsid w:val="27C28122"/>
    <w:rsid w:val="27C32405"/>
    <w:rsid w:val="27C4946F"/>
    <w:rsid w:val="27C555F0"/>
    <w:rsid w:val="27C61C1C"/>
    <w:rsid w:val="27C66967"/>
    <w:rsid w:val="27C835C3"/>
    <w:rsid w:val="27C8A488"/>
    <w:rsid w:val="27C9A467"/>
    <w:rsid w:val="27CB9EA7"/>
    <w:rsid w:val="27CBD8B7"/>
    <w:rsid w:val="27CBD9B0"/>
    <w:rsid w:val="27CC63AE"/>
    <w:rsid w:val="27D07322"/>
    <w:rsid w:val="27D082D9"/>
    <w:rsid w:val="27D138D0"/>
    <w:rsid w:val="27D1C8A8"/>
    <w:rsid w:val="27D21B41"/>
    <w:rsid w:val="27D3A33F"/>
    <w:rsid w:val="27D42EEF"/>
    <w:rsid w:val="27D46413"/>
    <w:rsid w:val="27D59572"/>
    <w:rsid w:val="27D59A75"/>
    <w:rsid w:val="27D6EA41"/>
    <w:rsid w:val="27D7E19A"/>
    <w:rsid w:val="27DD5E05"/>
    <w:rsid w:val="27DE38CB"/>
    <w:rsid w:val="27E056F5"/>
    <w:rsid w:val="27E0896D"/>
    <w:rsid w:val="27E0E3A3"/>
    <w:rsid w:val="27E1E8C8"/>
    <w:rsid w:val="27E31C19"/>
    <w:rsid w:val="27E3ACF4"/>
    <w:rsid w:val="27E42CFC"/>
    <w:rsid w:val="27E4F1E1"/>
    <w:rsid w:val="27E573CF"/>
    <w:rsid w:val="27E6292E"/>
    <w:rsid w:val="27E68F33"/>
    <w:rsid w:val="27E7ABC3"/>
    <w:rsid w:val="27E87516"/>
    <w:rsid w:val="27EE8F73"/>
    <w:rsid w:val="27EF201B"/>
    <w:rsid w:val="27EF29F5"/>
    <w:rsid w:val="27EF4E3B"/>
    <w:rsid w:val="27F108A9"/>
    <w:rsid w:val="27F22EC8"/>
    <w:rsid w:val="27F701C3"/>
    <w:rsid w:val="27F85AF6"/>
    <w:rsid w:val="27FA0FD6"/>
    <w:rsid w:val="27FCBBAA"/>
    <w:rsid w:val="28002FFC"/>
    <w:rsid w:val="28053F14"/>
    <w:rsid w:val="2805DA54"/>
    <w:rsid w:val="28072743"/>
    <w:rsid w:val="2807783B"/>
    <w:rsid w:val="2807BC6E"/>
    <w:rsid w:val="2807C695"/>
    <w:rsid w:val="280A0854"/>
    <w:rsid w:val="280A7BAD"/>
    <w:rsid w:val="280C6C81"/>
    <w:rsid w:val="280F1CCF"/>
    <w:rsid w:val="280F4596"/>
    <w:rsid w:val="280F9CD3"/>
    <w:rsid w:val="28104238"/>
    <w:rsid w:val="2810816B"/>
    <w:rsid w:val="28127235"/>
    <w:rsid w:val="281486CF"/>
    <w:rsid w:val="28152BC4"/>
    <w:rsid w:val="2816D4CF"/>
    <w:rsid w:val="28185D18"/>
    <w:rsid w:val="28194EF9"/>
    <w:rsid w:val="28195408"/>
    <w:rsid w:val="2819FEDF"/>
    <w:rsid w:val="281C3C00"/>
    <w:rsid w:val="281C998E"/>
    <w:rsid w:val="281D2EDD"/>
    <w:rsid w:val="281D3A12"/>
    <w:rsid w:val="281F2574"/>
    <w:rsid w:val="281F8115"/>
    <w:rsid w:val="282081F8"/>
    <w:rsid w:val="2821F3EA"/>
    <w:rsid w:val="2822456C"/>
    <w:rsid w:val="28225530"/>
    <w:rsid w:val="2822F326"/>
    <w:rsid w:val="2823010E"/>
    <w:rsid w:val="28231D01"/>
    <w:rsid w:val="2823B064"/>
    <w:rsid w:val="2824E4FB"/>
    <w:rsid w:val="28275081"/>
    <w:rsid w:val="2827C8B2"/>
    <w:rsid w:val="2827EDFD"/>
    <w:rsid w:val="28284337"/>
    <w:rsid w:val="2829348A"/>
    <w:rsid w:val="282BA345"/>
    <w:rsid w:val="282BBA00"/>
    <w:rsid w:val="282D7F14"/>
    <w:rsid w:val="282E5201"/>
    <w:rsid w:val="282F4B7B"/>
    <w:rsid w:val="282FDBB3"/>
    <w:rsid w:val="282FF13D"/>
    <w:rsid w:val="28301145"/>
    <w:rsid w:val="283060C0"/>
    <w:rsid w:val="283120BB"/>
    <w:rsid w:val="2832765D"/>
    <w:rsid w:val="2832B743"/>
    <w:rsid w:val="2832F063"/>
    <w:rsid w:val="2833F755"/>
    <w:rsid w:val="28360C2A"/>
    <w:rsid w:val="283738A8"/>
    <w:rsid w:val="2837706D"/>
    <w:rsid w:val="2838488D"/>
    <w:rsid w:val="283B1F50"/>
    <w:rsid w:val="283BEF3C"/>
    <w:rsid w:val="283E1D78"/>
    <w:rsid w:val="283F5E43"/>
    <w:rsid w:val="283F6003"/>
    <w:rsid w:val="2840A2BA"/>
    <w:rsid w:val="28425411"/>
    <w:rsid w:val="2842998F"/>
    <w:rsid w:val="284301F6"/>
    <w:rsid w:val="2843966A"/>
    <w:rsid w:val="284530B6"/>
    <w:rsid w:val="28458ADA"/>
    <w:rsid w:val="28475E55"/>
    <w:rsid w:val="284A87B4"/>
    <w:rsid w:val="284B4E7D"/>
    <w:rsid w:val="284BBF23"/>
    <w:rsid w:val="284C12CD"/>
    <w:rsid w:val="284F8B41"/>
    <w:rsid w:val="285075F0"/>
    <w:rsid w:val="285379F0"/>
    <w:rsid w:val="28543912"/>
    <w:rsid w:val="2854956B"/>
    <w:rsid w:val="28559916"/>
    <w:rsid w:val="28566312"/>
    <w:rsid w:val="285806C2"/>
    <w:rsid w:val="2859041E"/>
    <w:rsid w:val="285C1069"/>
    <w:rsid w:val="285D5F65"/>
    <w:rsid w:val="285EBB25"/>
    <w:rsid w:val="285F90A7"/>
    <w:rsid w:val="286140AB"/>
    <w:rsid w:val="28639C1A"/>
    <w:rsid w:val="2864FB59"/>
    <w:rsid w:val="2865363F"/>
    <w:rsid w:val="28671ED6"/>
    <w:rsid w:val="28676D5E"/>
    <w:rsid w:val="28676EDF"/>
    <w:rsid w:val="286B9537"/>
    <w:rsid w:val="286C4888"/>
    <w:rsid w:val="2870B96B"/>
    <w:rsid w:val="2870F881"/>
    <w:rsid w:val="2872C1FF"/>
    <w:rsid w:val="28735695"/>
    <w:rsid w:val="28761569"/>
    <w:rsid w:val="28782675"/>
    <w:rsid w:val="287EE5CF"/>
    <w:rsid w:val="2880C926"/>
    <w:rsid w:val="28818C2E"/>
    <w:rsid w:val="2883687D"/>
    <w:rsid w:val="28854B2B"/>
    <w:rsid w:val="28874B04"/>
    <w:rsid w:val="2888F3D3"/>
    <w:rsid w:val="28891C91"/>
    <w:rsid w:val="288DEE1C"/>
    <w:rsid w:val="288F0DB8"/>
    <w:rsid w:val="288F4A90"/>
    <w:rsid w:val="2890B1D0"/>
    <w:rsid w:val="2893D096"/>
    <w:rsid w:val="28955022"/>
    <w:rsid w:val="289556E1"/>
    <w:rsid w:val="28977D18"/>
    <w:rsid w:val="2899BBA2"/>
    <w:rsid w:val="289CED95"/>
    <w:rsid w:val="289D067E"/>
    <w:rsid w:val="289D7721"/>
    <w:rsid w:val="289DAD1D"/>
    <w:rsid w:val="289DB62C"/>
    <w:rsid w:val="289DEDAE"/>
    <w:rsid w:val="289FDF5F"/>
    <w:rsid w:val="28A0073B"/>
    <w:rsid w:val="28A4B1FE"/>
    <w:rsid w:val="28A547B5"/>
    <w:rsid w:val="28A5F160"/>
    <w:rsid w:val="28A6709A"/>
    <w:rsid w:val="28A69CDC"/>
    <w:rsid w:val="28A6D103"/>
    <w:rsid w:val="28A9A9E0"/>
    <w:rsid w:val="28AA7705"/>
    <w:rsid w:val="28AD0141"/>
    <w:rsid w:val="28AD8F91"/>
    <w:rsid w:val="28ADF6EB"/>
    <w:rsid w:val="28AF2DCB"/>
    <w:rsid w:val="28B2EBDC"/>
    <w:rsid w:val="28B2F1CC"/>
    <w:rsid w:val="28B36CAD"/>
    <w:rsid w:val="28B3A36C"/>
    <w:rsid w:val="28B553C5"/>
    <w:rsid w:val="28B60FAF"/>
    <w:rsid w:val="28B649AA"/>
    <w:rsid w:val="28B73C8F"/>
    <w:rsid w:val="28B7D64A"/>
    <w:rsid w:val="28B8AD90"/>
    <w:rsid w:val="28BA3B41"/>
    <w:rsid w:val="28BCDB05"/>
    <w:rsid w:val="28BE5122"/>
    <w:rsid w:val="28BE6809"/>
    <w:rsid w:val="28BEB677"/>
    <w:rsid w:val="28BF0BF0"/>
    <w:rsid w:val="28C00808"/>
    <w:rsid w:val="28C02DCE"/>
    <w:rsid w:val="28C08CB6"/>
    <w:rsid w:val="28C35362"/>
    <w:rsid w:val="28C3DA05"/>
    <w:rsid w:val="28C48229"/>
    <w:rsid w:val="28C51D04"/>
    <w:rsid w:val="28C5CD79"/>
    <w:rsid w:val="28C63CF0"/>
    <w:rsid w:val="28C7DC63"/>
    <w:rsid w:val="28C8BF7D"/>
    <w:rsid w:val="28C9AB06"/>
    <w:rsid w:val="28C9E76D"/>
    <w:rsid w:val="28CAD83A"/>
    <w:rsid w:val="28CB46F1"/>
    <w:rsid w:val="28CCC348"/>
    <w:rsid w:val="28CF990E"/>
    <w:rsid w:val="28CFF011"/>
    <w:rsid w:val="28D06B2A"/>
    <w:rsid w:val="28D2A325"/>
    <w:rsid w:val="28D2F5D4"/>
    <w:rsid w:val="28D3DA7D"/>
    <w:rsid w:val="28D411C0"/>
    <w:rsid w:val="28D64D99"/>
    <w:rsid w:val="28DA1374"/>
    <w:rsid w:val="28DC21A4"/>
    <w:rsid w:val="28DC93DA"/>
    <w:rsid w:val="28DF1B99"/>
    <w:rsid w:val="28E18302"/>
    <w:rsid w:val="28E1DB20"/>
    <w:rsid w:val="28E2ECB7"/>
    <w:rsid w:val="28E46C5F"/>
    <w:rsid w:val="28E5BE9D"/>
    <w:rsid w:val="28E745BD"/>
    <w:rsid w:val="28EA3DF8"/>
    <w:rsid w:val="28EA6E7B"/>
    <w:rsid w:val="28EAF856"/>
    <w:rsid w:val="28EB46ED"/>
    <w:rsid w:val="28ED9A70"/>
    <w:rsid w:val="28EEE71D"/>
    <w:rsid w:val="28EF0B8F"/>
    <w:rsid w:val="28F12644"/>
    <w:rsid w:val="28F1CD72"/>
    <w:rsid w:val="28F2E80C"/>
    <w:rsid w:val="28F37A87"/>
    <w:rsid w:val="28F3B7A9"/>
    <w:rsid w:val="28F72E4A"/>
    <w:rsid w:val="28F7DDAE"/>
    <w:rsid w:val="28F8F4B4"/>
    <w:rsid w:val="28F8FEDF"/>
    <w:rsid w:val="28FA3F30"/>
    <w:rsid w:val="28FBAA11"/>
    <w:rsid w:val="28FC6553"/>
    <w:rsid w:val="28FCFF9E"/>
    <w:rsid w:val="28FDF241"/>
    <w:rsid w:val="28FF58F5"/>
    <w:rsid w:val="29003A0A"/>
    <w:rsid w:val="2900E412"/>
    <w:rsid w:val="2900E500"/>
    <w:rsid w:val="2902BA39"/>
    <w:rsid w:val="29031826"/>
    <w:rsid w:val="2905C570"/>
    <w:rsid w:val="290608E7"/>
    <w:rsid w:val="290657CB"/>
    <w:rsid w:val="2907B2AE"/>
    <w:rsid w:val="2909102C"/>
    <w:rsid w:val="290C8E35"/>
    <w:rsid w:val="290DC066"/>
    <w:rsid w:val="290DE573"/>
    <w:rsid w:val="290E2969"/>
    <w:rsid w:val="290F77CB"/>
    <w:rsid w:val="291034CD"/>
    <w:rsid w:val="2910DE69"/>
    <w:rsid w:val="29115811"/>
    <w:rsid w:val="29124AF5"/>
    <w:rsid w:val="29132284"/>
    <w:rsid w:val="291382C2"/>
    <w:rsid w:val="2914406D"/>
    <w:rsid w:val="29150E4B"/>
    <w:rsid w:val="2915DA56"/>
    <w:rsid w:val="29171AB4"/>
    <w:rsid w:val="291768F4"/>
    <w:rsid w:val="29194A99"/>
    <w:rsid w:val="291A65D9"/>
    <w:rsid w:val="291B128D"/>
    <w:rsid w:val="291E4654"/>
    <w:rsid w:val="291EE03A"/>
    <w:rsid w:val="2920E426"/>
    <w:rsid w:val="2921BB52"/>
    <w:rsid w:val="2921F488"/>
    <w:rsid w:val="2923071A"/>
    <w:rsid w:val="29238B3E"/>
    <w:rsid w:val="292439CA"/>
    <w:rsid w:val="29243CAC"/>
    <w:rsid w:val="29247D27"/>
    <w:rsid w:val="2925DD43"/>
    <w:rsid w:val="29297B04"/>
    <w:rsid w:val="292B5647"/>
    <w:rsid w:val="292BCDE9"/>
    <w:rsid w:val="292C0E8A"/>
    <w:rsid w:val="292C9F5A"/>
    <w:rsid w:val="292D070A"/>
    <w:rsid w:val="292D12C9"/>
    <w:rsid w:val="292D22CD"/>
    <w:rsid w:val="292DDAAF"/>
    <w:rsid w:val="292F2D36"/>
    <w:rsid w:val="292F549E"/>
    <w:rsid w:val="2932B4CA"/>
    <w:rsid w:val="29335CF8"/>
    <w:rsid w:val="293456D0"/>
    <w:rsid w:val="29346EAF"/>
    <w:rsid w:val="29355440"/>
    <w:rsid w:val="293560BF"/>
    <w:rsid w:val="29366F45"/>
    <w:rsid w:val="2936E978"/>
    <w:rsid w:val="293743A3"/>
    <w:rsid w:val="2937E7A5"/>
    <w:rsid w:val="29393E5A"/>
    <w:rsid w:val="29398100"/>
    <w:rsid w:val="2939BA29"/>
    <w:rsid w:val="293A024B"/>
    <w:rsid w:val="293A347A"/>
    <w:rsid w:val="293AA728"/>
    <w:rsid w:val="293B5373"/>
    <w:rsid w:val="293BF6EB"/>
    <w:rsid w:val="293CE6DB"/>
    <w:rsid w:val="293FD14D"/>
    <w:rsid w:val="29411A9E"/>
    <w:rsid w:val="2943F258"/>
    <w:rsid w:val="2944A811"/>
    <w:rsid w:val="2946756B"/>
    <w:rsid w:val="2946DE3D"/>
    <w:rsid w:val="2949A8FF"/>
    <w:rsid w:val="294A5777"/>
    <w:rsid w:val="294AD1AD"/>
    <w:rsid w:val="294C4608"/>
    <w:rsid w:val="294D6B54"/>
    <w:rsid w:val="294E5373"/>
    <w:rsid w:val="295038B3"/>
    <w:rsid w:val="2950DBFF"/>
    <w:rsid w:val="29522CF4"/>
    <w:rsid w:val="2954316C"/>
    <w:rsid w:val="29559724"/>
    <w:rsid w:val="29576789"/>
    <w:rsid w:val="2957713F"/>
    <w:rsid w:val="2957ECFF"/>
    <w:rsid w:val="2959C9E7"/>
    <w:rsid w:val="2959ED3C"/>
    <w:rsid w:val="295A5F14"/>
    <w:rsid w:val="295A9F05"/>
    <w:rsid w:val="295AAB78"/>
    <w:rsid w:val="295AB742"/>
    <w:rsid w:val="295AFBF9"/>
    <w:rsid w:val="295B4C0D"/>
    <w:rsid w:val="295BC272"/>
    <w:rsid w:val="295C6AF0"/>
    <w:rsid w:val="295E6359"/>
    <w:rsid w:val="295EA762"/>
    <w:rsid w:val="29608A98"/>
    <w:rsid w:val="29608B08"/>
    <w:rsid w:val="29613890"/>
    <w:rsid w:val="29622086"/>
    <w:rsid w:val="296225DB"/>
    <w:rsid w:val="29639049"/>
    <w:rsid w:val="296576BF"/>
    <w:rsid w:val="2965ABDD"/>
    <w:rsid w:val="296735CF"/>
    <w:rsid w:val="296822D2"/>
    <w:rsid w:val="296916A2"/>
    <w:rsid w:val="2969B138"/>
    <w:rsid w:val="296A642B"/>
    <w:rsid w:val="296B2389"/>
    <w:rsid w:val="297137CE"/>
    <w:rsid w:val="29714FCA"/>
    <w:rsid w:val="2971A14C"/>
    <w:rsid w:val="297347A7"/>
    <w:rsid w:val="2975242E"/>
    <w:rsid w:val="29758A6C"/>
    <w:rsid w:val="2976AB63"/>
    <w:rsid w:val="2977996C"/>
    <w:rsid w:val="297817F8"/>
    <w:rsid w:val="2978A7BB"/>
    <w:rsid w:val="29793965"/>
    <w:rsid w:val="2979F712"/>
    <w:rsid w:val="297A4A2F"/>
    <w:rsid w:val="297A9CF5"/>
    <w:rsid w:val="297AD790"/>
    <w:rsid w:val="297B6136"/>
    <w:rsid w:val="297C5CDB"/>
    <w:rsid w:val="297E8C7B"/>
    <w:rsid w:val="29804060"/>
    <w:rsid w:val="2980FE32"/>
    <w:rsid w:val="29812F63"/>
    <w:rsid w:val="29818355"/>
    <w:rsid w:val="29838C3A"/>
    <w:rsid w:val="29842904"/>
    <w:rsid w:val="29845C04"/>
    <w:rsid w:val="2984F680"/>
    <w:rsid w:val="29867468"/>
    <w:rsid w:val="2987C4BE"/>
    <w:rsid w:val="29883192"/>
    <w:rsid w:val="298839BF"/>
    <w:rsid w:val="29895632"/>
    <w:rsid w:val="298969D5"/>
    <w:rsid w:val="298983C8"/>
    <w:rsid w:val="298987D7"/>
    <w:rsid w:val="298997D3"/>
    <w:rsid w:val="2989D167"/>
    <w:rsid w:val="2989E3A5"/>
    <w:rsid w:val="298B1C70"/>
    <w:rsid w:val="298F272E"/>
    <w:rsid w:val="29943B84"/>
    <w:rsid w:val="2994D1E3"/>
    <w:rsid w:val="299598A7"/>
    <w:rsid w:val="2995CC98"/>
    <w:rsid w:val="29971F93"/>
    <w:rsid w:val="29974C7F"/>
    <w:rsid w:val="2997AD09"/>
    <w:rsid w:val="29987E18"/>
    <w:rsid w:val="2998C46E"/>
    <w:rsid w:val="2999E085"/>
    <w:rsid w:val="299BCAFF"/>
    <w:rsid w:val="299C16D4"/>
    <w:rsid w:val="299DB84E"/>
    <w:rsid w:val="299ECCAA"/>
    <w:rsid w:val="299ED166"/>
    <w:rsid w:val="299F151C"/>
    <w:rsid w:val="29A02412"/>
    <w:rsid w:val="29A138BF"/>
    <w:rsid w:val="29A2706D"/>
    <w:rsid w:val="29A2AFCA"/>
    <w:rsid w:val="29A2CD91"/>
    <w:rsid w:val="29A33F60"/>
    <w:rsid w:val="29A355F2"/>
    <w:rsid w:val="29A39D9B"/>
    <w:rsid w:val="29A4B752"/>
    <w:rsid w:val="29A5942F"/>
    <w:rsid w:val="29A7A95F"/>
    <w:rsid w:val="29A7F6CA"/>
    <w:rsid w:val="29AA1565"/>
    <w:rsid w:val="29AB4804"/>
    <w:rsid w:val="29AB5475"/>
    <w:rsid w:val="29AEB434"/>
    <w:rsid w:val="29AF719E"/>
    <w:rsid w:val="29B03380"/>
    <w:rsid w:val="29B1FA78"/>
    <w:rsid w:val="29B383FC"/>
    <w:rsid w:val="29B395F6"/>
    <w:rsid w:val="29B3B60B"/>
    <w:rsid w:val="29B40658"/>
    <w:rsid w:val="29B715E8"/>
    <w:rsid w:val="29B86735"/>
    <w:rsid w:val="29B90536"/>
    <w:rsid w:val="29B9A5BD"/>
    <w:rsid w:val="29BAA485"/>
    <w:rsid w:val="29BB72C5"/>
    <w:rsid w:val="29BD47BA"/>
    <w:rsid w:val="29BE5423"/>
    <w:rsid w:val="29C00782"/>
    <w:rsid w:val="29C0F2FA"/>
    <w:rsid w:val="29C18A41"/>
    <w:rsid w:val="29C27F8E"/>
    <w:rsid w:val="29C32600"/>
    <w:rsid w:val="29C45EBA"/>
    <w:rsid w:val="29C46DF1"/>
    <w:rsid w:val="29C4AB8B"/>
    <w:rsid w:val="29C4F50E"/>
    <w:rsid w:val="29C540EA"/>
    <w:rsid w:val="29C5D417"/>
    <w:rsid w:val="29C829B5"/>
    <w:rsid w:val="29C91BBC"/>
    <w:rsid w:val="29C966A7"/>
    <w:rsid w:val="29CAF7EA"/>
    <w:rsid w:val="29CBF5DB"/>
    <w:rsid w:val="29CEF377"/>
    <w:rsid w:val="29D01FE0"/>
    <w:rsid w:val="29D2A3D3"/>
    <w:rsid w:val="29D3447E"/>
    <w:rsid w:val="29D3902D"/>
    <w:rsid w:val="29D3D74D"/>
    <w:rsid w:val="29D6E236"/>
    <w:rsid w:val="29D7462C"/>
    <w:rsid w:val="29D827A5"/>
    <w:rsid w:val="29DA06D0"/>
    <w:rsid w:val="29DA50A9"/>
    <w:rsid w:val="29DBC454"/>
    <w:rsid w:val="29DBD7EA"/>
    <w:rsid w:val="29DBFF18"/>
    <w:rsid w:val="29DD420E"/>
    <w:rsid w:val="29DD61E0"/>
    <w:rsid w:val="29DE12AE"/>
    <w:rsid w:val="29E08456"/>
    <w:rsid w:val="29E5144C"/>
    <w:rsid w:val="29E55379"/>
    <w:rsid w:val="29E57526"/>
    <w:rsid w:val="29E75A65"/>
    <w:rsid w:val="29E99D56"/>
    <w:rsid w:val="29EB0CEF"/>
    <w:rsid w:val="29ECB0C5"/>
    <w:rsid w:val="29ED1662"/>
    <w:rsid w:val="29ED4AE2"/>
    <w:rsid w:val="29EDD506"/>
    <w:rsid w:val="29EE421E"/>
    <w:rsid w:val="29EE8CEB"/>
    <w:rsid w:val="29F013AB"/>
    <w:rsid w:val="29F1E009"/>
    <w:rsid w:val="29F2D202"/>
    <w:rsid w:val="29F380B2"/>
    <w:rsid w:val="29F48DD2"/>
    <w:rsid w:val="29F63605"/>
    <w:rsid w:val="29F69795"/>
    <w:rsid w:val="29F7DDCB"/>
    <w:rsid w:val="29FAE133"/>
    <w:rsid w:val="29FCD4E7"/>
    <w:rsid w:val="29FEA800"/>
    <w:rsid w:val="29FF1C2E"/>
    <w:rsid w:val="29FFFB87"/>
    <w:rsid w:val="2A014A12"/>
    <w:rsid w:val="2A02D85B"/>
    <w:rsid w:val="2A05DC38"/>
    <w:rsid w:val="2A066DF7"/>
    <w:rsid w:val="2A085553"/>
    <w:rsid w:val="2A0897CB"/>
    <w:rsid w:val="2A0942EA"/>
    <w:rsid w:val="2A0AF857"/>
    <w:rsid w:val="2A0E709D"/>
    <w:rsid w:val="2A111104"/>
    <w:rsid w:val="2A116ABF"/>
    <w:rsid w:val="2A14901A"/>
    <w:rsid w:val="2A1490F6"/>
    <w:rsid w:val="2A151D07"/>
    <w:rsid w:val="2A15BC35"/>
    <w:rsid w:val="2A16026F"/>
    <w:rsid w:val="2A162DC4"/>
    <w:rsid w:val="2A1807BD"/>
    <w:rsid w:val="2A196FB2"/>
    <w:rsid w:val="2A1B6EAB"/>
    <w:rsid w:val="2A1B7280"/>
    <w:rsid w:val="2A1D38F7"/>
    <w:rsid w:val="2A2095E7"/>
    <w:rsid w:val="2A2174FD"/>
    <w:rsid w:val="2A22B31F"/>
    <w:rsid w:val="2A28712F"/>
    <w:rsid w:val="2A296697"/>
    <w:rsid w:val="2A2A7D7E"/>
    <w:rsid w:val="2A2C2220"/>
    <w:rsid w:val="2A2D50CF"/>
    <w:rsid w:val="2A2D52FD"/>
    <w:rsid w:val="2A2EF35A"/>
    <w:rsid w:val="2A2F3E82"/>
    <w:rsid w:val="2A2F5983"/>
    <w:rsid w:val="2A32B22E"/>
    <w:rsid w:val="2A3350D6"/>
    <w:rsid w:val="2A362A35"/>
    <w:rsid w:val="2A36C428"/>
    <w:rsid w:val="2A375F6E"/>
    <w:rsid w:val="2A387710"/>
    <w:rsid w:val="2A38A19A"/>
    <w:rsid w:val="2A391601"/>
    <w:rsid w:val="2A3A77CF"/>
    <w:rsid w:val="2A3C5EE4"/>
    <w:rsid w:val="2A3CA01F"/>
    <w:rsid w:val="2A3CD962"/>
    <w:rsid w:val="2A3D242D"/>
    <w:rsid w:val="2A3D34E4"/>
    <w:rsid w:val="2A3F801F"/>
    <w:rsid w:val="2A3F8363"/>
    <w:rsid w:val="2A406092"/>
    <w:rsid w:val="2A406E25"/>
    <w:rsid w:val="2A41B3FF"/>
    <w:rsid w:val="2A42C70E"/>
    <w:rsid w:val="2A446EA3"/>
    <w:rsid w:val="2A4A5A18"/>
    <w:rsid w:val="2A4C9DCA"/>
    <w:rsid w:val="2A4E459D"/>
    <w:rsid w:val="2A506D6A"/>
    <w:rsid w:val="2A52407F"/>
    <w:rsid w:val="2A52C273"/>
    <w:rsid w:val="2A534383"/>
    <w:rsid w:val="2A545214"/>
    <w:rsid w:val="2A55E1AA"/>
    <w:rsid w:val="2A5607CA"/>
    <w:rsid w:val="2A58203B"/>
    <w:rsid w:val="2A59BC08"/>
    <w:rsid w:val="2A5A51B1"/>
    <w:rsid w:val="2A5B5375"/>
    <w:rsid w:val="2A5D5891"/>
    <w:rsid w:val="2A5E3A81"/>
    <w:rsid w:val="2A5FDBD1"/>
    <w:rsid w:val="2A617234"/>
    <w:rsid w:val="2A64083F"/>
    <w:rsid w:val="2A6489BD"/>
    <w:rsid w:val="2A65EB1D"/>
    <w:rsid w:val="2A674D1E"/>
    <w:rsid w:val="2A6A728E"/>
    <w:rsid w:val="2A6AADDB"/>
    <w:rsid w:val="2A6BF579"/>
    <w:rsid w:val="2A6CE159"/>
    <w:rsid w:val="2A6D3D46"/>
    <w:rsid w:val="2A6D485F"/>
    <w:rsid w:val="2A6E420F"/>
    <w:rsid w:val="2A6E9719"/>
    <w:rsid w:val="2A6ED4DE"/>
    <w:rsid w:val="2A712EB2"/>
    <w:rsid w:val="2A7235FD"/>
    <w:rsid w:val="2A733950"/>
    <w:rsid w:val="2A77F14A"/>
    <w:rsid w:val="2A78703F"/>
    <w:rsid w:val="2A791969"/>
    <w:rsid w:val="2A7AB0FC"/>
    <w:rsid w:val="2A7B6089"/>
    <w:rsid w:val="2A7C034E"/>
    <w:rsid w:val="2A7E49E9"/>
    <w:rsid w:val="2A840C8A"/>
    <w:rsid w:val="2A85C28B"/>
    <w:rsid w:val="2A85E27D"/>
    <w:rsid w:val="2A8757F2"/>
    <w:rsid w:val="2A878771"/>
    <w:rsid w:val="2A8A4681"/>
    <w:rsid w:val="2A8AA17F"/>
    <w:rsid w:val="2A8F3C16"/>
    <w:rsid w:val="2A8F45D6"/>
    <w:rsid w:val="2A8F6202"/>
    <w:rsid w:val="2A8FF31C"/>
    <w:rsid w:val="2A90A600"/>
    <w:rsid w:val="2A9111D5"/>
    <w:rsid w:val="2A9126B6"/>
    <w:rsid w:val="2A91D269"/>
    <w:rsid w:val="2A920BBD"/>
    <w:rsid w:val="2A931A05"/>
    <w:rsid w:val="2A934E66"/>
    <w:rsid w:val="2A935098"/>
    <w:rsid w:val="2A97398C"/>
    <w:rsid w:val="2A975D95"/>
    <w:rsid w:val="2A9764CF"/>
    <w:rsid w:val="2A9911C8"/>
    <w:rsid w:val="2A9CBE33"/>
    <w:rsid w:val="2A9E8096"/>
    <w:rsid w:val="2A9E924F"/>
    <w:rsid w:val="2AA1B166"/>
    <w:rsid w:val="2AA27418"/>
    <w:rsid w:val="2AA318F6"/>
    <w:rsid w:val="2AA38AE8"/>
    <w:rsid w:val="2AA41EC3"/>
    <w:rsid w:val="2AA45249"/>
    <w:rsid w:val="2AA4924F"/>
    <w:rsid w:val="2AA54EF1"/>
    <w:rsid w:val="2AA70465"/>
    <w:rsid w:val="2AA7CDD7"/>
    <w:rsid w:val="2AA97CBC"/>
    <w:rsid w:val="2AA9C3C9"/>
    <w:rsid w:val="2AAA9FDA"/>
    <w:rsid w:val="2AAC036B"/>
    <w:rsid w:val="2AAC7A37"/>
    <w:rsid w:val="2AAD6656"/>
    <w:rsid w:val="2AADF7F6"/>
    <w:rsid w:val="2AAE3910"/>
    <w:rsid w:val="2AAED68C"/>
    <w:rsid w:val="2AB10771"/>
    <w:rsid w:val="2AB491F0"/>
    <w:rsid w:val="2AB63952"/>
    <w:rsid w:val="2AB76F79"/>
    <w:rsid w:val="2AB80F72"/>
    <w:rsid w:val="2ABC0A17"/>
    <w:rsid w:val="2ABC897F"/>
    <w:rsid w:val="2ABE2799"/>
    <w:rsid w:val="2ABEAF63"/>
    <w:rsid w:val="2ABF06DB"/>
    <w:rsid w:val="2ABF3294"/>
    <w:rsid w:val="2AC0C89C"/>
    <w:rsid w:val="2AC40C12"/>
    <w:rsid w:val="2AC5575F"/>
    <w:rsid w:val="2AC68408"/>
    <w:rsid w:val="2AC70135"/>
    <w:rsid w:val="2AC8C382"/>
    <w:rsid w:val="2AC9109A"/>
    <w:rsid w:val="2AC99C5B"/>
    <w:rsid w:val="2ACAEAD2"/>
    <w:rsid w:val="2ACCA53D"/>
    <w:rsid w:val="2ACCC767"/>
    <w:rsid w:val="2ACD471A"/>
    <w:rsid w:val="2ACDDBA2"/>
    <w:rsid w:val="2ACE3A6A"/>
    <w:rsid w:val="2ACE498A"/>
    <w:rsid w:val="2ACFFDB6"/>
    <w:rsid w:val="2AD1BBF5"/>
    <w:rsid w:val="2AD34D25"/>
    <w:rsid w:val="2AD3B097"/>
    <w:rsid w:val="2AD7E831"/>
    <w:rsid w:val="2AD9B2B2"/>
    <w:rsid w:val="2ADD757A"/>
    <w:rsid w:val="2ADE1D9E"/>
    <w:rsid w:val="2ADE8383"/>
    <w:rsid w:val="2ADED0C5"/>
    <w:rsid w:val="2AE04E8C"/>
    <w:rsid w:val="2AE15A34"/>
    <w:rsid w:val="2AE42342"/>
    <w:rsid w:val="2AE66129"/>
    <w:rsid w:val="2AE9A423"/>
    <w:rsid w:val="2AED5C3C"/>
    <w:rsid w:val="2AEE7148"/>
    <w:rsid w:val="2AF014CB"/>
    <w:rsid w:val="2AF1A713"/>
    <w:rsid w:val="2AF2395C"/>
    <w:rsid w:val="2AF239A8"/>
    <w:rsid w:val="2AF3F6FC"/>
    <w:rsid w:val="2AF40A06"/>
    <w:rsid w:val="2AF40C4E"/>
    <w:rsid w:val="2AF4D1DB"/>
    <w:rsid w:val="2AF63137"/>
    <w:rsid w:val="2AF6D406"/>
    <w:rsid w:val="2AF84BC5"/>
    <w:rsid w:val="2AF9D963"/>
    <w:rsid w:val="2AFA8E19"/>
    <w:rsid w:val="2AFC03E9"/>
    <w:rsid w:val="2AFCC5F5"/>
    <w:rsid w:val="2AFDB824"/>
    <w:rsid w:val="2AFF0C75"/>
    <w:rsid w:val="2AFF519F"/>
    <w:rsid w:val="2B00E8F6"/>
    <w:rsid w:val="2B00F419"/>
    <w:rsid w:val="2B023EB1"/>
    <w:rsid w:val="2B039F22"/>
    <w:rsid w:val="2B051D77"/>
    <w:rsid w:val="2B052701"/>
    <w:rsid w:val="2B06C39D"/>
    <w:rsid w:val="2B07EB7B"/>
    <w:rsid w:val="2B0BE4A1"/>
    <w:rsid w:val="2B0C3351"/>
    <w:rsid w:val="2B0DB1E0"/>
    <w:rsid w:val="2B0E18BE"/>
    <w:rsid w:val="2B0FCCC8"/>
    <w:rsid w:val="2B0FD18F"/>
    <w:rsid w:val="2B10FB3A"/>
    <w:rsid w:val="2B13E489"/>
    <w:rsid w:val="2B156E8B"/>
    <w:rsid w:val="2B1790F2"/>
    <w:rsid w:val="2B184DE6"/>
    <w:rsid w:val="2B1BD634"/>
    <w:rsid w:val="2B1C2E65"/>
    <w:rsid w:val="2B1E96E3"/>
    <w:rsid w:val="2B1F0DE6"/>
    <w:rsid w:val="2B214087"/>
    <w:rsid w:val="2B24B70C"/>
    <w:rsid w:val="2B24EAB9"/>
    <w:rsid w:val="2B267D97"/>
    <w:rsid w:val="2B2793B4"/>
    <w:rsid w:val="2B28071A"/>
    <w:rsid w:val="2B282EDF"/>
    <w:rsid w:val="2B28D893"/>
    <w:rsid w:val="2B2925BF"/>
    <w:rsid w:val="2B294F5E"/>
    <w:rsid w:val="2B2AD47A"/>
    <w:rsid w:val="2B2B22FB"/>
    <w:rsid w:val="2B2B8B3E"/>
    <w:rsid w:val="2B2BE9B4"/>
    <w:rsid w:val="2B2C2973"/>
    <w:rsid w:val="2B2CB4A9"/>
    <w:rsid w:val="2B2DBA61"/>
    <w:rsid w:val="2B2F92DC"/>
    <w:rsid w:val="2B321A13"/>
    <w:rsid w:val="2B33462A"/>
    <w:rsid w:val="2B33F0C4"/>
    <w:rsid w:val="2B35C283"/>
    <w:rsid w:val="2B3629C6"/>
    <w:rsid w:val="2B37A010"/>
    <w:rsid w:val="2B37EAF5"/>
    <w:rsid w:val="2B389C51"/>
    <w:rsid w:val="2B38B241"/>
    <w:rsid w:val="2B3AAED0"/>
    <w:rsid w:val="2B3B41C0"/>
    <w:rsid w:val="2B3B51A5"/>
    <w:rsid w:val="2B3E5A04"/>
    <w:rsid w:val="2B3F8AF2"/>
    <w:rsid w:val="2B41A7B0"/>
    <w:rsid w:val="2B420082"/>
    <w:rsid w:val="2B431C8F"/>
    <w:rsid w:val="2B472111"/>
    <w:rsid w:val="2B476210"/>
    <w:rsid w:val="2B49127D"/>
    <w:rsid w:val="2B497546"/>
    <w:rsid w:val="2B4A1F86"/>
    <w:rsid w:val="2B4AFD3C"/>
    <w:rsid w:val="2B4B2939"/>
    <w:rsid w:val="2B4B2982"/>
    <w:rsid w:val="2B4DF7D7"/>
    <w:rsid w:val="2B4F0AB8"/>
    <w:rsid w:val="2B50D94E"/>
    <w:rsid w:val="2B5133EB"/>
    <w:rsid w:val="2B516202"/>
    <w:rsid w:val="2B519C79"/>
    <w:rsid w:val="2B528FDE"/>
    <w:rsid w:val="2B52B7AA"/>
    <w:rsid w:val="2B530D2A"/>
    <w:rsid w:val="2B538A08"/>
    <w:rsid w:val="2B53B526"/>
    <w:rsid w:val="2B54AF52"/>
    <w:rsid w:val="2B576FDC"/>
    <w:rsid w:val="2B58C548"/>
    <w:rsid w:val="2B58FE82"/>
    <w:rsid w:val="2B590F34"/>
    <w:rsid w:val="2B59304F"/>
    <w:rsid w:val="2B5AC9F6"/>
    <w:rsid w:val="2B5BC494"/>
    <w:rsid w:val="2B5C6A1E"/>
    <w:rsid w:val="2B5D5530"/>
    <w:rsid w:val="2B5E3F40"/>
    <w:rsid w:val="2B5F0D1E"/>
    <w:rsid w:val="2B600F6C"/>
    <w:rsid w:val="2B625B78"/>
    <w:rsid w:val="2B644CBD"/>
    <w:rsid w:val="2B6576A0"/>
    <w:rsid w:val="2B6857E3"/>
    <w:rsid w:val="2B6A129F"/>
    <w:rsid w:val="2B6A7E97"/>
    <w:rsid w:val="2B6AAF2B"/>
    <w:rsid w:val="2B6B7596"/>
    <w:rsid w:val="2B6CA81E"/>
    <w:rsid w:val="2B6CF12D"/>
    <w:rsid w:val="2B6F5329"/>
    <w:rsid w:val="2B702F42"/>
    <w:rsid w:val="2B70814C"/>
    <w:rsid w:val="2B710D69"/>
    <w:rsid w:val="2B736A2D"/>
    <w:rsid w:val="2B747536"/>
    <w:rsid w:val="2B74F073"/>
    <w:rsid w:val="2B757B9D"/>
    <w:rsid w:val="2B766A89"/>
    <w:rsid w:val="2B78019D"/>
    <w:rsid w:val="2B7AD168"/>
    <w:rsid w:val="2B7D91F8"/>
    <w:rsid w:val="2B7E915F"/>
    <w:rsid w:val="2B7F3EC6"/>
    <w:rsid w:val="2B80ECAD"/>
    <w:rsid w:val="2B814E4E"/>
    <w:rsid w:val="2B81CEC8"/>
    <w:rsid w:val="2B84B642"/>
    <w:rsid w:val="2B85B6DD"/>
    <w:rsid w:val="2B85D7FC"/>
    <w:rsid w:val="2B86092C"/>
    <w:rsid w:val="2B871883"/>
    <w:rsid w:val="2B879D8D"/>
    <w:rsid w:val="2B87B860"/>
    <w:rsid w:val="2B887C5D"/>
    <w:rsid w:val="2B891863"/>
    <w:rsid w:val="2B8B4EAC"/>
    <w:rsid w:val="2B8D60D2"/>
    <w:rsid w:val="2B8F5937"/>
    <w:rsid w:val="2B8F6E4A"/>
    <w:rsid w:val="2B8FF7CE"/>
    <w:rsid w:val="2B91437A"/>
    <w:rsid w:val="2B920646"/>
    <w:rsid w:val="2B9231C0"/>
    <w:rsid w:val="2B9289C1"/>
    <w:rsid w:val="2B93DA99"/>
    <w:rsid w:val="2B954D80"/>
    <w:rsid w:val="2B958647"/>
    <w:rsid w:val="2B95D9B4"/>
    <w:rsid w:val="2B961AB5"/>
    <w:rsid w:val="2B965D82"/>
    <w:rsid w:val="2B98929B"/>
    <w:rsid w:val="2B98B487"/>
    <w:rsid w:val="2B99F136"/>
    <w:rsid w:val="2B9A853C"/>
    <w:rsid w:val="2B9ABFBD"/>
    <w:rsid w:val="2B9B26C7"/>
    <w:rsid w:val="2B9B3FBD"/>
    <w:rsid w:val="2B9D35C0"/>
    <w:rsid w:val="2B9E9B67"/>
    <w:rsid w:val="2B9F084D"/>
    <w:rsid w:val="2BA2285B"/>
    <w:rsid w:val="2BA26BCB"/>
    <w:rsid w:val="2BA3582C"/>
    <w:rsid w:val="2BA425C4"/>
    <w:rsid w:val="2BA4E5E7"/>
    <w:rsid w:val="2BA65104"/>
    <w:rsid w:val="2BA9DCD3"/>
    <w:rsid w:val="2BAA303C"/>
    <w:rsid w:val="2BAB2B4B"/>
    <w:rsid w:val="2BAD252A"/>
    <w:rsid w:val="2BAD42DB"/>
    <w:rsid w:val="2BADDF92"/>
    <w:rsid w:val="2BAFCFBF"/>
    <w:rsid w:val="2BB021C8"/>
    <w:rsid w:val="2BB262C4"/>
    <w:rsid w:val="2BB33554"/>
    <w:rsid w:val="2BB40271"/>
    <w:rsid w:val="2BB776CF"/>
    <w:rsid w:val="2BB78E49"/>
    <w:rsid w:val="2BB7E351"/>
    <w:rsid w:val="2BB7F94E"/>
    <w:rsid w:val="2BB8C9DA"/>
    <w:rsid w:val="2BB96F6B"/>
    <w:rsid w:val="2BB9C691"/>
    <w:rsid w:val="2BB9C7D7"/>
    <w:rsid w:val="2BBA166D"/>
    <w:rsid w:val="2BBB3955"/>
    <w:rsid w:val="2BBD5826"/>
    <w:rsid w:val="2BBDA39C"/>
    <w:rsid w:val="2BBECFC6"/>
    <w:rsid w:val="2BC083BE"/>
    <w:rsid w:val="2BC27ABC"/>
    <w:rsid w:val="2BC32FBF"/>
    <w:rsid w:val="2BC398E2"/>
    <w:rsid w:val="2BC49051"/>
    <w:rsid w:val="2BC5F712"/>
    <w:rsid w:val="2BC6B4CA"/>
    <w:rsid w:val="2BCF8114"/>
    <w:rsid w:val="2BCFBAEB"/>
    <w:rsid w:val="2BCFF671"/>
    <w:rsid w:val="2BD06E24"/>
    <w:rsid w:val="2BD3DBF3"/>
    <w:rsid w:val="2BD62FD6"/>
    <w:rsid w:val="2BD9E940"/>
    <w:rsid w:val="2BDA1A50"/>
    <w:rsid w:val="2BDA551D"/>
    <w:rsid w:val="2BDB4E7D"/>
    <w:rsid w:val="2BDC397B"/>
    <w:rsid w:val="2BDD123B"/>
    <w:rsid w:val="2BDD2B5C"/>
    <w:rsid w:val="2BDDEEE7"/>
    <w:rsid w:val="2BE04727"/>
    <w:rsid w:val="2BE1D1D5"/>
    <w:rsid w:val="2BE20730"/>
    <w:rsid w:val="2BE2CEC5"/>
    <w:rsid w:val="2BE36739"/>
    <w:rsid w:val="2BE3752A"/>
    <w:rsid w:val="2BE3D4CB"/>
    <w:rsid w:val="2BE3DC67"/>
    <w:rsid w:val="2BE49CDD"/>
    <w:rsid w:val="2BE4A2D1"/>
    <w:rsid w:val="2BE5050C"/>
    <w:rsid w:val="2BE58247"/>
    <w:rsid w:val="2BE7BEF6"/>
    <w:rsid w:val="2BE90745"/>
    <w:rsid w:val="2BEA02FF"/>
    <w:rsid w:val="2BEBE138"/>
    <w:rsid w:val="2BEDB20E"/>
    <w:rsid w:val="2BEF33F4"/>
    <w:rsid w:val="2BEF692F"/>
    <w:rsid w:val="2BF0321B"/>
    <w:rsid w:val="2BF043CA"/>
    <w:rsid w:val="2BF0A64A"/>
    <w:rsid w:val="2BF1BB3D"/>
    <w:rsid w:val="2BF39262"/>
    <w:rsid w:val="2BF39BAF"/>
    <w:rsid w:val="2BF6CE82"/>
    <w:rsid w:val="2BF77258"/>
    <w:rsid w:val="2BF7FE04"/>
    <w:rsid w:val="2BFC66DB"/>
    <w:rsid w:val="2BFD216B"/>
    <w:rsid w:val="2C006DF6"/>
    <w:rsid w:val="2C014B00"/>
    <w:rsid w:val="2C01709E"/>
    <w:rsid w:val="2C031B34"/>
    <w:rsid w:val="2C035E7D"/>
    <w:rsid w:val="2C0397DC"/>
    <w:rsid w:val="2C05168B"/>
    <w:rsid w:val="2C05EB35"/>
    <w:rsid w:val="2C06B920"/>
    <w:rsid w:val="2C0776A8"/>
    <w:rsid w:val="2C0816E6"/>
    <w:rsid w:val="2C099B7D"/>
    <w:rsid w:val="2C0A0283"/>
    <w:rsid w:val="2C0AC70E"/>
    <w:rsid w:val="2C0AF510"/>
    <w:rsid w:val="2C0B6A4A"/>
    <w:rsid w:val="2C0CB0EA"/>
    <w:rsid w:val="2C0DA386"/>
    <w:rsid w:val="2C1082AF"/>
    <w:rsid w:val="2C10B27A"/>
    <w:rsid w:val="2C118C7E"/>
    <w:rsid w:val="2C11E286"/>
    <w:rsid w:val="2C14168F"/>
    <w:rsid w:val="2C14C0C7"/>
    <w:rsid w:val="2C14DDC7"/>
    <w:rsid w:val="2C14DE32"/>
    <w:rsid w:val="2C15466C"/>
    <w:rsid w:val="2C15C74D"/>
    <w:rsid w:val="2C15EA4A"/>
    <w:rsid w:val="2C161BA1"/>
    <w:rsid w:val="2C183682"/>
    <w:rsid w:val="2C194A28"/>
    <w:rsid w:val="2C19C61A"/>
    <w:rsid w:val="2C1AB465"/>
    <w:rsid w:val="2C1C117A"/>
    <w:rsid w:val="2C2004E4"/>
    <w:rsid w:val="2C2028CC"/>
    <w:rsid w:val="2C206BD5"/>
    <w:rsid w:val="2C21780A"/>
    <w:rsid w:val="2C21930F"/>
    <w:rsid w:val="2C220E47"/>
    <w:rsid w:val="2C22D298"/>
    <w:rsid w:val="2C238692"/>
    <w:rsid w:val="2C284E8A"/>
    <w:rsid w:val="2C2978F2"/>
    <w:rsid w:val="2C2BA8E6"/>
    <w:rsid w:val="2C2D6899"/>
    <w:rsid w:val="2C303649"/>
    <w:rsid w:val="2C31D659"/>
    <w:rsid w:val="2C32AE19"/>
    <w:rsid w:val="2C3356CC"/>
    <w:rsid w:val="2C33A18E"/>
    <w:rsid w:val="2C33C4E7"/>
    <w:rsid w:val="2C340232"/>
    <w:rsid w:val="2C34063F"/>
    <w:rsid w:val="2C37557E"/>
    <w:rsid w:val="2C386B32"/>
    <w:rsid w:val="2C3AA628"/>
    <w:rsid w:val="2C3C2525"/>
    <w:rsid w:val="2C3C7258"/>
    <w:rsid w:val="2C3CB456"/>
    <w:rsid w:val="2C3D8379"/>
    <w:rsid w:val="2C3DC940"/>
    <w:rsid w:val="2C3DE5C2"/>
    <w:rsid w:val="2C3E577B"/>
    <w:rsid w:val="2C3F9F41"/>
    <w:rsid w:val="2C3FD719"/>
    <w:rsid w:val="2C41EBA8"/>
    <w:rsid w:val="2C4252EB"/>
    <w:rsid w:val="2C452F77"/>
    <w:rsid w:val="2C463AD9"/>
    <w:rsid w:val="2C46B599"/>
    <w:rsid w:val="2C471B3A"/>
    <w:rsid w:val="2C47BC20"/>
    <w:rsid w:val="2C48A2AC"/>
    <w:rsid w:val="2C49AEDE"/>
    <w:rsid w:val="2C4C39AB"/>
    <w:rsid w:val="2C4F223B"/>
    <w:rsid w:val="2C51D5E2"/>
    <w:rsid w:val="2C553089"/>
    <w:rsid w:val="2C5705D5"/>
    <w:rsid w:val="2C585153"/>
    <w:rsid w:val="2C59FAD6"/>
    <w:rsid w:val="2C5A3B43"/>
    <w:rsid w:val="2C5ACB34"/>
    <w:rsid w:val="2C5B04EE"/>
    <w:rsid w:val="2C5B400F"/>
    <w:rsid w:val="2C5D48F4"/>
    <w:rsid w:val="2C5E0733"/>
    <w:rsid w:val="2C5EB762"/>
    <w:rsid w:val="2C5F28D1"/>
    <w:rsid w:val="2C5F6A6A"/>
    <w:rsid w:val="2C5FFB1B"/>
    <w:rsid w:val="2C603BDD"/>
    <w:rsid w:val="2C615C5D"/>
    <w:rsid w:val="2C628B74"/>
    <w:rsid w:val="2C633D00"/>
    <w:rsid w:val="2C641DE3"/>
    <w:rsid w:val="2C64203F"/>
    <w:rsid w:val="2C64BA50"/>
    <w:rsid w:val="2C665FBC"/>
    <w:rsid w:val="2C66EB1E"/>
    <w:rsid w:val="2C693FE9"/>
    <w:rsid w:val="2C69A42F"/>
    <w:rsid w:val="2C6BCD65"/>
    <w:rsid w:val="2C70A909"/>
    <w:rsid w:val="2C718BE6"/>
    <w:rsid w:val="2C749D83"/>
    <w:rsid w:val="2C74F677"/>
    <w:rsid w:val="2C75316E"/>
    <w:rsid w:val="2C753A74"/>
    <w:rsid w:val="2C7572EC"/>
    <w:rsid w:val="2C77A368"/>
    <w:rsid w:val="2C78E787"/>
    <w:rsid w:val="2C78F5D9"/>
    <w:rsid w:val="2C7ADC8F"/>
    <w:rsid w:val="2C80FCFC"/>
    <w:rsid w:val="2C82C2EC"/>
    <w:rsid w:val="2C839544"/>
    <w:rsid w:val="2C83D7AD"/>
    <w:rsid w:val="2C842C54"/>
    <w:rsid w:val="2C854B81"/>
    <w:rsid w:val="2C85F186"/>
    <w:rsid w:val="2C8717BB"/>
    <w:rsid w:val="2C882DFC"/>
    <w:rsid w:val="2C88A0D5"/>
    <w:rsid w:val="2C890346"/>
    <w:rsid w:val="2C89C37A"/>
    <w:rsid w:val="2C9006C2"/>
    <w:rsid w:val="2C9042F6"/>
    <w:rsid w:val="2C906171"/>
    <w:rsid w:val="2C908557"/>
    <w:rsid w:val="2C931C0B"/>
    <w:rsid w:val="2C955EA9"/>
    <w:rsid w:val="2C95D127"/>
    <w:rsid w:val="2C95F5A0"/>
    <w:rsid w:val="2C96FB1B"/>
    <w:rsid w:val="2C991398"/>
    <w:rsid w:val="2C99269E"/>
    <w:rsid w:val="2C9C0C9A"/>
    <w:rsid w:val="2C9D9934"/>
    <w:rsid w:val="2C9DC34E"/>
    <w:rsid w:val="2C9FC28E"/>
    <w:rsid w:val="2CA06859"/>
    <w:rsid w:val="2CA09A2D"/>
    <w:rsid w:val="2CA1F82B"/>
    <w:rsid w:val="2CA860A8"/>
    <w:rsid w:val="2CA89957"/>
    <w:rsid w:val="2CA9827F"/>
    <w:rsid w:val="2CA9F296"/>
    <w:rsid w:val="2CAAAC1E"/>
    <w:rsid w:val="2CAABFE5"/>
    <w:rsid w:val="2CAAC51A"/>
    <w:rsid w:val="2CAC41DF"/>
    <w:rsid w:val="2CAC5DD7"/>
    <w:rsid w:val="2CAD5DC2"/>
    <w:rsid w:val="2CAEFF2E"/>
    <w:rsid w:val="2CB39593"/>
    <w:rsid w:val="2CB5663A"/>
    <w:rsid w:val="2CB61AC9"/>
    <w:rsid w:val="2CB722C2"/>
    <w:rsid w:val="2CB796C3"/>
    <w:rsid w:val="2CBBD2C3"/>
    <w:rsid w:val="2CBD1563"/>
    <w:rsid w:val="2CBE76AC"/>
    <w:rsid w:val="2CBF055C"/>
    <w:rsid w:val="2CC18379"/>
    <w:rsid w:val="2CC186E6"/>
    <w:rsid w:val="2CC292EF"/>
    <w:rsid w:val="2CC432C3"/>
    <w:rsid w:val="2CC635DE"/>
    <w:rsid w:val="2CC6AB0A"/>
    <w:rsid w:val="2CC90B26"/>
    <w:rsid w:val="2CC9C250"/>
    <w:rsid w:val="2CCBD65D"/>
    <w:rsid w:val="2CCEB48B"/>
    <w:rsid w:val="2CCEF2C1"/>
    <w:rsid w:val="2CCF8213"/>
    <w:rsid w:val="2CD1AB1D"/>
    <w:rsid w:val="2CD1ACB3"/>
    <w:rsid w:val="2CD440D5"/>
    <w:rsid w:val="2CD48812"/>
    <w:rsid w:val="2CD78F0A"/>
    <w:rsid w:val="2CD8605C"/>
    <w:rsid w:val="2CD8EB1B"/>
    <w:rsid w:val="2CD99399"/>
    <w:rsid w:val="2CDBF1D5"/>
    <w:rsid w:val="2CDBF820"/>
    <w:rsid w:val="2CDDD6FD"/>
    <w:rsid w:val="2CDE6AB7"/>
    <w:rsid w:val="2CDEA4FB"/>
    <w:rsid w:val="2CDF93E0"/>
    <w:rsid w:val="2CE09B37"/>
    <w:rsid w:val="2CE0B589"/>
    <w:rsid w:val="2CE1F796"/>
    <w:rsid w:val="2CE286C7"/>
    <w:rsid w:val="2CE636FA"/>
    <w:rsid w:val="2CE7AD56"/>
    <w:rsid w:val="2CE9EC8D"/>
    <w:rsid w:val="2CE9FFFF"/>
    <w:rsid w:val="2CEAEB2A"/>
    <w:rsid w:val="2CECBBD3"/>
    <w:rsid w:val="2CEE4B14"/>
    <w:rsid w:val="2CEE9CB2"/>
    <w:rsid w:val="2CF1B416"/>
    <w:rsid w:val="2CF1DE1B"/>
    <w:rsid w:val="2CF20CBB"/>
    <w:rsid w:val="2CF57A5A"/>
    <w:rsid w:val="2CF6F484"/>
    <w:rsid w:val="2CF7AFE2"/>
    <w:rsid w:val="2CF7DBFB"/>
    <w:rsid w:val="2CF86DC4"/>
    <w:rsid w:val="2CF8CD48"/>
    <w:rsid w:val="2CFA97F1"/>
    <w:rsid w:val="2CFFFE2F"/>
    <w:rsid w:val="2D01DDEF"/>
    <w:rsid w:val="2D0212FF"/>
    <w:rsid w:val="2D03C2D4"/>
    <w:rsid w:val="2D04237A"/>
    <w:rsid w:val="2D04A6CF"/>
    <w:rsid w:val="2D04DD4E"/>
    <w:rsid w:val="2D06BCBB"/>
    <w:rsid w:val="2D0835D0"/>
    <w:rsid w:val="2D08C605"/>
    <w:rsid w:val="2D09C2B8"/>
    <w:rsid w:val="2D0D88B5"/>
    <w:rsid w:val="2D0F6087"/>
    <w:rsid w:val="2D0F99F9"/>
    <w:rsid w:val="2D128DCA"/>
    <w:rsid w:val="2D141505"/>
    <w:rsid w:val="2D14F2F0"/>
    <w:rsid w:val="2D1855AF"/>
    <w:rsid w:val="2D1855B1"/>
    <w:rsid w:val="2D18D912"/>
    <w:rsid w:val="2D1BFC33"/>
    <w:rsid w:val="2D1D4460"/>
    <w:rsid w:val="2D1E17D6"/>
    <w:rsid w:val="2D1E6614"/>
    <w:rsid w:val="2D1EB555"/>
    <w:rsid w:val="2D1EE36D"/>
    <w:rsid w:val="2D1F0A6B"/>
    <w:rsid w:val="2D1F456F"/>
    <w:rsid w:val="2D1F871F"/>
    <w:rsid w:val="2D213D6C"/>
    <w:rsid w:val="2D215C58"/>
    <w:rsid w:val="2D21B1D3"/>
    <w:rsid w:val="2D221D46"/>
    <w:rsid w:val="2D226FE4"/>
    <w:rsid w:val="2D25E65F"/>
    <w:rsid w:val="2D272271"/>
    <w:rsid w:val="2D2863EA"/>
    <w:rsid w:val="2D2A7EF1"/>
    <w:rsid w:val="2D2CFB2F"/>
    <w:rsid w:val="2D2D2E4D"/>
    <w:rsid w:val="2D2EDBD6"/>
    <w:rsid w:val="2D2F106B"/>
    <w:rsid w:val="2D2F9FA2"/>
    <w:rsid w:val="2D2FEDA6"/>
    <w:rsid w:val="2D32D2FD"/>
    <w:rsid w:val="2D34DDE1"/>
    <w:rsid w:val="2D364F3E"/>
    <w:rsid w:val="2D3B27A9"/>
    <w:rsid w:val="2D3B4979"/>
    <w:rsid w:val="2D3BE19B"/>
    <w:rsid w:val="2D3C3C21"/>
    <w:rsid w:val="2D3C8A76"/>
    <w:rsid w:val="2D4122EE"/>
    <w:rsid w:val="2D4214E5"/>
    <w:rsid w:val="2D428345"/>
    <w:rsid w:val="2D434F8D"/>
    <w:rsid w:val="2D457500"/>
    <w:rsid w:val="2D45A9D4"/>
    <w:rsid w:val="2D45D0A4"/>
    <w:rsid w:val="2D4662ED"/>
    <w:rsid w:val="2D470455"/>
    <w:rsid w:val="2D48AB88"/>
    <w:rsid w:val="2D49EF8D"/>
    <w:rsid w:val="2D4B20B8"/>
    <w:rsid w:val="2D4C8261"/>
    <w:rsid w:val="2D4E680C"/>
    <w:rsid w:val="2D4EF447"/>
    <w:rsid w:val="2D4FC22E"/>
    <w:rsid w:val="2D5239C5"/>
    <w:rsid w:val="2D528417"/>
    <w:rsid w:val="2D536044"/>
    <w:rsid w:val="2D53FDAD"/>
    <w:rsid w:val="2D545225"/>
    <w:rsid w:val="2D555945"/>
    <w:rsid w:val="2D566209"/>
    <w:rsid w:val="2D566788"/>
    <w:rsid w:val="2D587666"/>
    <w:rsid w:val="2D591869"/>
    <w:rsid w:val="2D5962CE"/>
    <w:rsid w:val="2D5B769C"/>
    <w:rsid w:val="2D5CCBEA"/>
    <w:rsid w:val="2D5FAC1F"/>
    <w:rsid w:val="2D5FCF1E"/>
    <w:rsid w:val="2D6043C5"/>
    <w:rsid w:val="2D60A9E0"/>
    <w:rsid w:val="2D60ACA7"/>
    <w:rsid w:val="2D60C2FF"/>
    <w:rsid w:val="2D6570F9"/>
    <w:rsid w:val="2D66093B"/>
    <w:rsid w:val="2D666C94"/>
    <w:rsid w:val="2D68B8A5"/>
    <w:rsid w:val="2D697145"/>
    <w:rsid w:val="2D6B2B69"/>
    <w:rsid w:val="2D6C12D6"/>
    <w:rsid w:val="2D6E042F"/>
    <w:rsid w:val="2D6EE98E"/>
    <w:rsid w:val="2D71641A"/>
    <w:rsid w:val="2D718F90"/>
    <w:rsid w:val="2D7383E9"/>
    <w:rsid w:val="2D73BBB8"/>
    <w:rsid w:val="2D745E0D"/>
    <w:rsid w:val="2D74E0FB"/>
    <w:rsid w:val="2D75730C"/>
    <w:rsid w:val="2D75D5C1"/>
    <w:rsid w:val="2D7933E8"/>
    <w:rsid w:val="2D79F120"/>
    <w:rsid w:val="2D7A6BAE"/>
    <w:rsid w:val="2D7D44D4"/>
    <w:rsid w:val="2D7FE14E"/>
    <w:rsid w:val="2D809FBD"/>
    <w:rsid w:val="2D83B0BE"/>
    <w:rsid w:val="2D857234"/>
    <w:rsid w:val="2D866188"/>
    <w:rsid w:val="2D8A192D"/>
    <w:rsid w:val="2D8B6CC8"/>
    <w:rsid w:val="2D8BDAA5"/>
    <w:rsid w:val="2D900816"/>
    <w:rsid w:val="2D92B79D"/>
    <w:rsid w:val="2D9416C0"/>
    <w:rsid w:val="2D948FB7"/>
    <w:rsid w:val="2D966D8F"/>
    <w:rsid w:val="2D9762D8"/>
    <w:rsid w:val="2D98939A"/>
    <w:rsid w:val="2D98F3BA"/>
    <w:rsid w:val="2D992FA0"/>
    <w:rsid w:val="2D9936C1"/>
    <w:rsid w:val="2D99A2ED"/>
    <w:rsid w:val="2D9A117F"/>
    <w:rsid w:val="2D9D1111"/>
    <w:rsid w:val="2D9D58AD"/>
    <w:rsid w:val="2D9DB74A"/>
    <w:rsid w:val="2D9DDFEF"/>
    <w:rsid w:val="2DA2B538"/>
    <w:rsid w:val="2DA30369"/>
    <w:rsid w:val="2DA390D8"/>
    <w:rsid w:val="2DA67E88"/>
    <w:rsid w:val="2DA8C995"/>
    <w:rsid w:val="2DA9C493"/>
    <w:rsid w:val="2DA9CF24"/>
    <w:rsid w:val="2DAA445D"/>
    <w:rsid w:val="2DAACE5A"/>
    <w:rsid w:val="2DAB4FDA"/>
    <w:rsid w:val="2DAC77F2"/>
    <w:rsid w:val="2DAD11F5"/>
    <w:rsid w:val="2DAD3A91"/>
    <w:rsid w:val="2DADFAA0"/>
    <w:rsid w:val="2DB0B934"/>
    <w:rsid w:val="2DB4EC9B"/>
    <w:rsid w:val="2DB6E4CA"/>
    <w:rsid w:val="2DBAD9A9"/>
    <w:rsid w:val="2DBDEA32"/>
    <w:rsid w:val="2DBE601A"/>
    <w:rsid w:val="2DBF2A52"/>
    <w:rsid w:val="2DBF77B3"/>
    <w:rsid w:val="2DC0C940"/>
    <w:rsid w:val="2DC0FD7E"/>
    <w:rsid w:val="2DC19118"/>
    <w:rsid w:val="2DC4B5E9"/>
    <w:rsid w:val="2DC4C30D"/>
    <w:rsid w:val="2DC5600D"/>
    <w:rsid w:val="2DC5A0E3"/>
    <w:rsid w:val="2DC76DC2"/>
    <w:rsid w:val="2DC8DDA3"/>
    <w:rsid w:val="2DCAB52B"/>
    <w:rsid w:val="2DCB9101"/>
    <w:rsid w:val="2DCD281E"/>
    <w:rsid w:val="2DCD558D"/>
    <w:rsid w:val="2DCED32E"/>
    <w:rsid w:val="2DCEE4AD"/>
    <w:rsid w:val="2DD0361E"/>
    <w:rsid w:val="2DD0473D"/>
    <w:rsid w:val="2DD1CE77"/>
    <w:rsid w:val="2DD4E7AF"/>
    <w:rsid w:val="2DD548BC"/>
    <w:rsid w:val="2DD6B79E"/>
    <w:rsid w:val="2DD6EADA"/>
    <w:rsid w:val="2DD76602"/>
    <w:rsid w:val="2DD80985"/>
    <w:rsid w:val="2DDA979C"/>
    <w:rsid w:val="2DDB8E8B"/>
    <w:rsid w:val="2DDD2DB0"/>
    <w:rsid w:val="2DDD4324"/>
    <w:rsid w:val="2DDE330B"/>
    <w:rsid w:val="2DDECBC1"/>
    <w:rsid w:val="2DDF4C1E"/>
    <w:rsid w:val="2DDF9CD7"/>
    <w:rsid w:val="2DDFC914"/>
    <w:rsid w:val="2DE0CAA2"/>
    <w:rsid w:val="2DE29BB3"/>
    <w:rsid w:val="2DE2AFFD"/>
    <w:rsid w:val="2DE2D9C0"/>
    <w:rsid w:val="2DE30367"/>
    <w:rsid w:val="2DE320A0"/>
    <w:rsid w:val="2DE4225D"/>
    <w:rsid w:val="2DE45E55"/>
    <w:rsid w:val="2DE6A24C"/>
    <w:rsid w:val="2DE6FF89"/>
    <w:rsid w:val="2DE81378"/>
    <w:rsid w:val="2DE8228C"/>
    <w:rsid w:val="2DEC8A2B"/>
    <w:rsid w:val="2DECEA44"/>
    <w:rsid w:val="2DED1297"/>
    <w:rsid w:val="2DED72A5"/>
    <w:rsid w:val="2DEE4262"/>
    <w:rsid w:val="2DF0D1AA"/>
    <w:rsid w:val="2DF12746"/>
    <w:rsid w:val="2DF15674"/>
    <w:rsid w:val="2DF1BE2D"/>
    <w:rsid w:val="2DF28F0C"/>
    <w:rsid w:val="2DF48C72"/>
    <w:rsid w:val="2DF9E23E"/>
    <w:rsid w:val="2DFA0991"/>
    <w:rsid w:val="2DFB07B3"/>
    <w:rsid w:val="2DFBA43B"/>
    <w:rsid w:val="2DFBA77A"/>
    <w:rsid w:val="2DFCD830"/>
    <w:rsid w:val="2DFE8D0C"/>
    <w:rsid w:val="2DFF1696"/>
    <w:rsid w:val="2DFF5F08"/>
    <w:rsid w:val="2E00087D"/>
    <w:rsid w:val="2E004EE2"/>
    <w:rsid w:val="2E01110F"/>
    <w:rsid w:val="2E011FEA"/>
    <w:rsid w:val="2E0334C6"/>
    <w:rsid w:val="2E037944"/>
    <w:rsid w:val="2E051A87"/>
    <w:rsid w:val="2E05833B"/>
    <w:rsid w:val="2E0639AF"/>
    <w:rsid w:val="2E06620E"/>
    <w:rsid w:val="2E099D44"/>
    <w:rsid w:val="2E0A141B"/>
    <w:rsid w:val="2E0BDF07"/>
    <w:rsid w:val="2E0D147A"/>
    <w:rsid w:val="2E0F2ED1"/>
    <w:rsid w:val="2E0F4836"/>
    <w:rsid w:val="2E0FEED4"/>
    <w:rsid w:val="2E10FA36"/>
    <w:rsid w:val="2E122F16"/>
    <w:rsid w:val="2E12CE39"/>
    <w:rsid w:val="2E13E6E3"/>
    <w:rsid w:val="2E147AAE"/>
    <w:rsid w:val="2E15B616"/>
    <w:rsid w:val="2E1646C8"/>
    <w:rsid w:val="2E16BBD2"/>
    <w:rsid w:val="2E178967"/>
    <w:rsid w:val="2E18845A"/>
    <w:rsid w:val="2E19A67C"/>
    <w:rsid w:val="2E1BF4BF"/>
    <w:rsid w:val="2E1FD445"/>
    <w:rsid w:val="2E20D30F"/>
    <w:rsid w:val="2E21499C"/>
    <w:rsid w:val="2E21F2C3"/>
    <w:rsid w:val="2E23BE2D"/>
    <w:rsid w:val="2E245C8F"/>
    <w:rsid w:val="2E247DCB"/>
    <w:rsid w:val="2E262395"/>
    <w:rsid w:val="2E26D85E"/>
    <w:rsid w:val="2E2732C8"/>
    <w:rsid w:val="2E2B8794"/>
    <w:rsid w:val="2E2C5CBA"/>
    <w:rsid w:val="2E2D35B4"/>
    <w:rsid w:val="2E302B04"/>
    <w:rsid w:val="2E30E452"/>
    <w:rsid w:val="2E317C54"/>
    <w:rsid w:val="2E320CE0"/>
    <w:rsid w:val="2E321A39"/>
    <w:rsid w:val="2E32C915"/>
    <w:rsid w:val="2E33CBF0"/>
    <w:rsid w:val="2E340BFA"/>
    <w:rsid w:val="2E34F73D"/>
    <w:rsid w:val="2E37B7D4"/>
    <w:rsid w:val="2E380E8A"/>
    <w:rsid w:val="2E3A132A"/>
    <w:rsid w:val="2E3B42C4"/>
    <w:rsid w:val="2E3B9C95"/>
    <w:rsid w:val="2E3C159F"/>
    <w:rsid w:val="2E3C92A3"/>
    <w:rsid w:val="2E3E62FF"/>
    <w:rsid w:val="2E405AB5"/>
    <w:rsid w:val="2E435B05"/>
    <w:rsid w:val="2E45DCC0"/>
    <w:rsid w:val="2E4659FA"/>
    <w:rsid w:val="2E46F313"/>
    <w:rsid w:val="2E46FAA5"/>
    <w:rsid w:val="2E47D133"/>
    <w:rsid w:val="2E481C71"/>
    <w:rsid w:val="2E486B0E"/>
    <w:rsid w:val="2E490C98"/>
    <w:rsid w:val="2E4B6B3B"/>
    <w:rsid w:val="2E4BA417"/>
    <w:rsid w:val="2E4C4243"/>
    <w:rsid w:val="2E4CB303"/>
    <w:rsid w:val="2E4CCFDE"/>
    <w:rsid w:val="2E4F3709"/>
    <w:rsid w:val="2E4FB5F4"/>
    <w:rsid w:val="2E52968C"/>
    <w:rsid w:val="2E54EC3F"/>
    <w:rsid w:val="2E562A86"/>
    <w:rsid w:val="2E5D2B87"/>
    <w:rsid w:val="2E5F7CF3"/>
    <w:rsid w:val="2E6013D1"/>
    <w:rsid w:val="2E6102F5"/>
    <w:rsid w:val="2E613FEF"/>
    <w:rsid w:val="2E624CE2"/>
    <w:rsid w:val="2E64671C"/>
    <w:rsid w:val="2E65E145"/>
    <w:rsid w:val="2E685288"/>
    <w:rsid w:val="2E69588C"/>
    <w:rsid w:val="2E69E882"/>
    <w:rsid w:val="2E6AF5CE"/>
    <w:rsid w:val="2E6BF0F1"/>
    <w:rsid w:val="2E6C32F8"/>
    <w:rsid w:val="2E6E029A"/>
    <w:rsid w:val="2E6E6DD1"/>
    <w:rsid w:val="2E7097CB"/>
    <w:rsid w:val="2E744A4B"/>
    <w:rsid w:val="2E7473E3"/>
    <w:rsid w:val="2E77A676"/>
    <w:rsid w:val="2E780E51"/>
    <w:rsid w:val="2E7957C3"/>
    <w:rsid w:val="2E7C489E"/>
    <w:rsid w:val="2E7F1D21"/>
    <w:rsid w:val="2E8097BC"/>
    <w:rsid w:val="2E8225AD"/>
    <w:rsid w:val="2E83589A"/>
    <w:rsid w:val="2E84E910"/>
    <w:rsid w:val="2E85333D"/>
    <w:rsid w:val="2E857E90"/>
    <w:rsid w:val="2E8751AC"/>
    <w:rsid w:val="2E88814A"/>
    <w:rsid w:val="2E8986F9"/>
    <w:rsid w:val="2E8A5D6C"/>
    <w:rsid w:val="2E8AB5E3"/>
    <w:rsid w:val="2E8AE859"/>
    <w:rsid w:val="2E8AF793"/>
    <w:rsid w:val="2E8BAE1C"/>
    <w:rsid w:val="2E8D2724"/>
    <w:rsid w:val="2E8E6995"/>
    <w:rsid w:val="2E8E78B4"/>
    <w:rsid w:val="2E90731D"/>
    <w:rsid w:val="2E93B258"/>
    <w:rsid w:val="2E93C0CD"/>
    <w:rsid w:val="2E94280C"/>
    <w:rsid w:val="2E945F40"/>
    <w:rsid w:val="2E975EC7"/>
    <w:rsid w:val="2E97D42E"/>
    <w:rsid w:val="2E988817"/>
    <w:rsid w:val="2E98C719"/>
    <w:rsid w:val="2E9C03D1"/>
    <w:rsid w:val="2E9CA03B"/>
    <w:rsid w:val="2E9D8BFB"/>
    <w:rsid w:val="2E9EDCB5"/>
    <w:rsid w:val="2EA1435E"/>
    <w:rsid w:val="2EA2F77D"/>
    <w:rsid w:val="2EA489AD"/>
    <w:rsid w:val="2EA50B18"/>
    <w:rsid w:val="2EA643E0"/>
    <w:rsid w:val="2EA737F0"/>
    <w:rsid w:val="2EAA9CC1"/>
    <w:rsid w:val="2EB0A391"/>
    <w:rsid w:val="2EB0A92A"/>
    <w:rsid w:val="2EB0BFC9"/>
    <w:rsid w:val="2EB1CE0F"/>
    <w:rsid w:val="2EB2E51B"/>
    <w:rsid w:val="2EB4BE34"/>
    <w:rsid w:val="2EB55C17"/>
    <w:rsid w:val="2EB5C0BE"/>
    <w:rsid w:val="2EB74C0A"/>
    <w:rsid w:val="2EB81923"/>
    <w:rsid w:val="2EB8B061"/>
    <w:rsid w:val="2EBA6244"/>
    <w:rsid w:val="2EBBB38B"/>
    <w:rsid w:val="2EBC90C0"/>
    <w:rsid w:val="2EBCB198"/>
    <w:rsid w:val="2EBCD088"/>
    <w:rsid w:val="2EBDCA54"/>
    <w:rsid w:val="2EBE466B"/>
    <w:rsid w:val="2EC5AE6B"/>
    <w:rsid w:val="2EC5B7DB"/>
    <w:rsid w:val="2EC6064F"/>
    <w:rsid w:val="2EC64118"/>
    <w:rsid w:val="2EC65B39"/>
    <w:rsid w:val="2EC74F2A"/>
    <w:rsid w:val="2EC7A7B1"/>
    <w:rsid w:val="2EC9BB05"/>
    <w:rsid w:val="2ECA6637"/>
    <w:rsid w:val="2ECA911C"/>
    <w:rsid w:val="2ECAEC20"/>
    <w:rsid w:val="2ECB9FF9"/>
    <w:rsid w:val="2ECBE3FA"/>
    <w:rsid w:val="2ECE24B4"/>
    <w:rsid w:val="2ECE7B1D"/>
    <w:rsid w:val="2ECEBB94"/>
    <w:rsid w:val="2ED00B21"/>
    <w:rsid w:val="2ED00CBB"/>
    <w:rsid w:val="2ED14736"/>
    <w:rsid w:val="2ED1A28B"/>
    <w:rsid w:val="2ED4F11F"/>
    <w:rsid w:val="2ED98E96"/>
    <w:rsid w:val="2EDC81E7"/>
    <w:rsid w:val="2EDFC372"/>
    <w:rsid w:val="2EE0437E"/>
    <w:rsid w:val="2EE4A994"/>
    <w:rsid w:val="2EE4EA15"/>
    <w:rsid w:val="2EE54221"/>
    <w:rsid w:val="2EE72F3B"/>
    <w:rsid w:val="2EE7DF44"/>
    <w:rsid w:val="2EE9DB17"/>
    <w:rsid w:val="2EEEB4B2"/>
    <w:rsid w:val="2EF0ABBE"/>
    <w:rsid w:val="2EF17AC0"/>
    <w:rsid w:val="2EF1C76E"/>
    <w:rsid w:val="2EF25DF4"/>
    <w:rsid w:val="2EF33104"/>
    <w:rsid w:val="2EF40E08"/>
    <w:rsid w:val="2EF49EF5"/>
    <w:rsid w:val="2EF4F0AD"/>
    <w:rsid w:val="2EF511EE"/>
    <w:rsid w:val="2EF60355"/>
    <w:rsid w:val="2EF6EE6A"/>
    <w:rsid w:val="2EF70B50"/>
    <w:rsid w:val="2EF70FD1"/>
    <w:rsid w:val="2EF7825B"/>
    <w:rsid w:val="2EF7C70D"/>
    <w:rsid w:val="2EF81CEA"/>
    <w:rsid w:val="2EF9FC85"/>
    <w:rsid w:val="2EFA0FD3"/>
    <w:rsid w:val="2EFF16FB"/>
    <w:rsid w:val="2EFF58A8"/>
    <w:rsid w:val="2EFFEB4A"/>
    <w:rsid w:val="2F000EDA"/>
    <w:rsid w:val="2F006A52"/>
    <w:rsid w:val="2F00DC91"/>
    <w:rsid w:val="2F033A56"/>
    <w:rsid w:val="2F0389A8"/>
    <w:rsid w:val="2F03EF3A"/>
    <w:rsid w:val="2F044979"/>
    <w:rsid w:val="2F05E870"/>
    <w:rsid w:val="2F0AB422"/>
    <w:rsid w:val="2F0B824A"/>
    <w:rsid w:val="2F0BE8A4"/>
    <w:rsid w:val="2F0BF58C"/>
    <w:rsid w:val="2F0CD957"/>
    <w:rsid w:val="2F0DA83C"/>
    <w:rsid w:val="2F0EC61D"/>
    <w:rsid w:val="2F0F1E96"/>
    <w:rsid w:val="2F0F3539"/>
    <w:rsid w:val="2F0F8B05"/>
    <w:rsid w:val="2F0FE028"/>
    <w:rsid w:val="2F1020ED"/>
    <w:rsid w:val="2F11A30E"/>
    <w:rsid w:val="2F12784B"/>
    <w:rsid w:val="2F13353C"/>
    <w:rsid w:val="2F15339F"/>
    <w:rsid w:val="2F170662"/>
    <w:rsid w:val="2F192F56"/>
    <w:rsid w:val="2F1A4819"/>
    <w:rsid w:val="2F1D6EEB"/>
    <w:rsid w:val="2F1D9B18"/>
    <w:rsid w:val="2F1E2F32"/>
    <w:rsid w:val="2F208D7C"/>
    <w:rsid w:val="2F22B5DE"/>
    <w:rsid w:val="2F23B53B"/>
    <w:rsid w:val="2F23CE5B"/>
    <w:rsid w:val="2F255698"/>
    <w:rsid w:val="2F26C14B"/>
    <w:rsid w:val="2F26CF63"/>
    <w:rsid w:val="2F2749B6"/>
    <w:rsid w:val="2F27CCAC"/>
    <w:rsid w:val="2F27F357"/>
    <w:rsid w:val="2F290AE7"/>
    <w:rsid w:val="2F292723"/>
    <w:rsid w:val="2F2B90F1"/>
    <w:rsid w:val="2F2B914C"/>
    <w:rsid w:val="2F2C67CD"/>
    <w:rsid w:val="2F2D56CD"/>
    <w:rsid w:val="2F2D9165"/>
    <w:rsid w:val="2F2DBFFF"/>
    <w:rsid w:val="2F3314EB"/>
    <w:rsid w:val="2F33CF94"/>
    <w:rsid w:val="2F3469B7"/>
    <w:rsid w:val="2F34CF84"/>
    <w:rsid w:val="2F366A6D"/>
    <w:rsid w:val="2F36CA8D"/>
    <w:rsid w:val="2F380FB6"/>
    <w:rsid w:val="2F38B0BC"/>
    <w:rsid w:val="2F38F2CB"/>
    <w:rsid w:val="2F398367"/>
    <w:rsid w:val="2F3A8CA9"/>
    <w:rsid w:val="2F3B88E8"/>
    <w:rsid w:val="2F3C6B2D"/>
    <w:rsid w:val="2F3D9C2D"/>
    <w:rsid w:val="2F3F9B49"/>
    <w:rsid w:val="2F40AD4A"/>
    <w:rsid w:val="2F420E50"/>
    <w:rsid w:val="2F426981"/>
    <w:rsid w:val="2F43B35D"/>
    <w:rsid w:val="2F444493"/>
    <w:rsid w:val="2F4584AF"/>
    <w:rsid w:val="2F45BBF6"/>
    <w:rsid w:val="2F460440"/>
    <w:rsid w:val="2F49AD04"/>
    <w:rsid w:val="2F4B01BA"/>
    <w:rsid w:val="2F4DD75F"/>
    <w:rsid w:val="2F4E5DD6"/>
    <w:rsid w:val="2F4FBC9D"/>
    <w:rsid w:val="2F5194C9"/>
    <w:rsid w:val="2F5404EA"/>
    <w:rsid w:val="2F5744BF"/>
    <w:rsid w:val="2F58F69E"/>
    <w:rsid w:val="2F59AD73"/>
    <w:rsid w:val="2F59B3AA"/>
    <w:rsid w:val="2F5A2657"/>
    <w:rsid w:val="2F5AB0D5"/>
    <w:rsid w:val="2F5C35FC"/>
    <w:rsid w:val="2F5FD47B"/>
    <w:rsid w:val="2F5FF3ED"/>
    <w:rsid w:val="2F6004CA"/>
    <w:rsid w:val="2F60727C"/>
    <w:rsid w:val="2F608418"/>
    <w:rsid w:val="2F60950E"/>
    <w:rsid w:val="2F61A6C5"/>
    <w:rsid w:val="2F62F3BA"/>
    <w:rsid w:val="2F62FB21"/>
    <w:rsid w:val="2F640A54"/>
    <w:rsid w:val="2F651136"/>
    <w:rsid w:val="2F65DAFF"/>
    <w:rsid w:val="2F66D22D"/>
    <w:rsid w:val="2F678A6A"/>
    <w:rsid w:val="2F690799"/>
    <w:rsid w:val="2F6A6BD9"/>
    <w:rsid w:val="2F6C9EE6"/>
    <w:rsid w:val="2F6CEAA2"/>
    <w:rsid w:val="2F6EDA55"/>
    <w:rsid w:val="2F6FD37E"/>
    <w:rsid w:val="2F7068F0"/>
    <w:rsid w:val="2F71BB46"/>
    <w:rsid w:val="2F726DA6"/>
    <w:rsid w:val="2F735050"/>
    <w:rsid w:val="2F73F691"/>
    <w:rsid w:val="2F7834E4"/>
    <w:rsid w:val="2F78AE55"/>
    <w:rsid w:val="2F797433"/>
    <w:rsid w:val="2F7997C8"/>
    <w:rsid w:val="2F7B1DD6"/>
    <w:rsid w:val="2F7E3E69"/>
    <w:rsid w:val="2F7EA37D"/>
    <w:rsid w:val="2F811FFE"/>
    <w:rsid w:val="2F815001"/>
    <w:rsid w:val="2F833B75"/>
    <w:rsid w:val="2F837BB9"/>
    <w:rsid w:val="2F853A66"/>
    <w:rsid w:val="2F8BD63F"/>
    <w:rsid w:val="2F8BEC44"/>
    <w:rsid w:val="2F8C7212"/>
    <w:rsid w:val="2F8CFEA2"/>
    <w:rsid w:val="2F8F3C24"/>
    <w:rsid w:val="2F8F4E96"/>
    <w:rsid w:val="2F8FA394"/>
    <w:rsid w:val="2F914585"/>
    <w:rsid w:val="2F916942"/>
    <w:rsid w:val="2F91CEE9"/>
    <w:rsid w:val="2F9227B1"/>
    <w:rsid w:val="2F95E00A"/>
    <w:rsid w:val="2F964CDA"/>
    <w:rsid w:val="2F965CB1"/>
    <w:rsid w:val="2F96C453"/>
    <w:rsid w:val="2F9749AC"/>
    <w:rsid w:val="2F98873A"/>
    <w:rsid w:val="2F990324"/>
    <w:rsid w:val="2F994773"/>
    <w:rsid w:val="2F997E16"/>
    <w:rsid w:val="2F9A6571"/>
    <w:rsid w:val="2F9A6F3C"/>
    <w:rsid w:val="2F9DF750"/>
    <w:rsid w:val="2F9E0373"/>
    <w:rsid w:val="2FA0B091"/>
    <w:rsid w:val="2FA141CF"/>
    <w:rsid w:val="2FA193B0"/>
    <w:rsid w:val="2FA2205F"/>
    <w:rsid w:val="2FA4C2AC"/>
    <w:rsid w:val="2FA4F613"/>
    <w:rsid w:val="2FA57F36"/>
    <w:rsid w:val="2FA75038"/>
    <w:rsid w:val="2FA855DA"/>
    <w:rsid w:val="2FA871B0"/>
    <w:rsid w:val="2FA9315A"/>
    <w:rsid w:val="2FACAA4E"/>
    <w:rsid w:val="2FAF93AA"/>
    <w:rsid w:val="2FB02E3A"/>
    <w:rsid w:val="2FB0FF2F"/>
    <w:rsid w:val="2FB43238"/>
    <w:rsid w:val="2FB4710D"/>
    <w:rsid w:val="2FB4D978"/>
    <w:rsid w:val="2FB4DB18"/>
    <w:rsid w:val="2FB88C6C"/>
    <w:rsid w:val="2FB89E3B"/>
    <w:rsid w:val="2FBB33BD"/>
    <w:rsid w:val="2FBC31BE"/>
    <w:rsid w:val="2FBE10C1"/>
    <w:rsid w:val="2FBE36D1"/>
    <w:rsid w:val="2FBFF051"/>
    <w:rsid w:val="2FC3EED5"/>
    <w:rsid w:val="2FC3FD3F"/>
    <w:rsid w:val="2FC470DB"/>
    <w:rsid w:val="2FC578CD"/>
    <w:rsid w:val="2FC5B3EF"/>
    <w:rsid w:val="2FC6170D"/>
    <w:rsid w:val="2FC62053"/>
    <w:rsid w:val="2FC86708"/>
    <w:rsid w:val="2FC899E0"/>
    <w:rsid w:val="2FCA10DF"/>
    <w:rsid w:val="2FCA8F15"/>
    <w:rsid w:val="2FCACA40"/>
    <w:rsid w:val="2FCB4B90"/>
    <w:rsid w:val="2FCEF3ED"/>
    <w:rsid w:val="2FD0021B"/>
    <w:rsid w:val="2FD1E07D"/>
    <w:rsid w:val="2FD271B7"/>
    <w:rsid w:val="2FD34869"/>
    <w:rsid w:val="2FD472CC"/>
    <w:rsid w:val="2FD50215"/>
    <w:rsid w:val="2FD76D1E"/>
    <w:rsid w:val="2FD79F07"/>
    <w:rsid w:val="2FD7D11F"/>
    <w:rsid w:val="2FD7E31F"/>
    <w:rsid w:val="2FD95B97"/>
    <w:rsid w:val="2FD9741E"/>
    <w:rsid w:val="2FD9E7E6"/>
    <w:rsid w:val="2FDA74BE"/>
    <w:rsid w:val="2FDC0ED4"/>
    <w:rsid w:val="2FDC400F"/>
    <w:rsid w:val="2FDF3538"/>
    <w:rsid w:val="2FDFBF30"/>
    <w:rsid w:val="2FE07F7A"/>
    <w:rsid w:val="2FE0DCEA"/>
    <w:rsid w:val="2FE1117B"/>
    <w:rsid w:val="2FE1FAFF"/>
    <w:rsid w:val="2FE24531"/>
    <w:rsid w:val="2FE2793B"/>
    <w:rsid w:val="2FE3B5A0"/>
    <w:rsid w:val="2FE543C2"/>
    <w:rsid w:val="2FE5A337"/>
    <w:rsid w:val="2FE8F297"/>
    <w:rsid w:val="2FE96A1C"/>
    <w:rsid w:val="2FEAA381"/>
    <w:rsid w:val="2FEAE4A2"/>
    <w:rsid w:val="2FECD538"/>
    <w:rsid w:val="2FEDFE3B"/>
    <w:rsid w:val="2FEF9BC7"/>
    <w:rsid w:val="2FF073F6"/>
    <w:rsid w:val="2FF17175"/>
    <w:rsid w:val="2FF35AD1"/>
    <w:rsid w:val="2FF458E7"/>
    <w:rsid w:val="2FF6514E"/>
    <w:rsid w:val="2FF8C856"/>
    <w:rsid w:val="2FFA6444"/>
    <w:rsid w:val="2FFA97B8"/>
    <w:rsid w:val="2FFAF931"/>
    <w:rsid w:val="2FFB15A5"/>
    <w:rsid w:val="2FFD93DE"/>
    <w:rsid w:val="2FFF4395"/>
    <w:rsid w:val="3000F6E2"/>
    <w:rsid w:val="3001A471"/>
    <w:rsid w:val="3003D005"/>
    <w:rsid w:val="3004357C"/>
    <w:rsid w:val="300468AA"/>
    <w:rsid w:val="3004BC33"/>
    <w:rsid w:val="3005ECC1"/>
    <w:rsid w:val="30063C8B"/>
    <w:rsid w:val="30064D52"/>
    <w:rsid w:val="300678CC"/>
    <w:rsid w:val="3007C55F"/>
    <w:rsid w:val="300827D7"/>
    <w:rsid w:val="30087C55"/>
    <w:rsid w:val="300BB853"/>
    <w:rsid w:val="300CCF15"/>
    <w:rsid w:val="300F2124"/>
    <w:rsid w:val="30119D45"/>
    <w:rsid w:val="30126C04"/>
    <w:rsid w:val="3012820D"/>
    <w:rsid w:val="3013968A"/>
    <w:rsid w:val="3013C95B"/>
    <w:rsid w:val="30144342"/>
    <w:rsid w:val="3015D0DF"/>
    <w:rsid w:val="3018E13E"/>
    <w:rsid w:val="3019E8F6"/>
    <w:rsid w:val="301A3193"/>
    <w:rsid w:val="301A9FBD"/>
    <w:rsid w:val="301B2E7C"/>
    <w:rsid w:val="301BEB0B"/>
    <w:rsid w:val="301C69E7"/>
    <w:rsid w:val="301C867B"/>
    <w:rsid w:val="301D14BA"/>
    <w:rsid w:val="301E8AD4"/>
    <w:rsid w:val="301EAA42"/>
    <w:rsid w:val="301F7E17"/>
    <w:rsid w:val="3020EFC9"/>
    <w:rsid w:val="3022B9CE"/>
    <w:rsid w:val="3022F8C6"/>
    <w:rsid w:val="302324A6"/>
    <w:rsid w:val="30242790"/>
    <w:rsid w:val="3025424B"/>
    <w:rsid w:val="302866A2"/>
    <w:rsid w:val="302A4CCD"/>
    <w:rsid w:val="302B8FFD"/>
    <w:rsid w:val="302C9F9B"/>
    <w:rsid w:val="302EB16B"/>
    <w:rsid w:val="302ECE5F"/>
    <w:rsid w:val="303110CF"/>
    <w:rsid w:val="3034B0E1"/>
    <w:rsid w:val="3035C1CE"/>
    <w:rsid w:val="3036928C"/>
    <w:rsid w:val="3036A62C"/>
    <w:rsid w:val="303922CB"/>
    <w:rsid w:val="303CFB0F"/>
    <w:rsid w:val="303F0723"/>
    <w:rsid w:val="3040E7A1"/>
    <w:rsid w:val="30416E38"/>
    <w:rsid w:val="30430E22"/>
    <w:rsid w:val="3043E812"/>
    <w:rsid w:val="3043F347"/>
    <w:rsid w:val="3047F857"/>
    <w:rsid w:val="30484FBA"/>
    <w:rsid w:val="304A5675"/>
    <w:rsid w:val="304B34D8"/>
    <w:rsid w:val="304DEDC4"/>
    <w:rsid w:val="304EDCBF"/>
    <w:rsid w:val="3051B198"/>
    <w:rsid w:val="3053022E"/>
    <w:rsid w:val="30539690"/>
    <w:rsid w:val="30548418"/>
    <w:rsid w:val="30556AAA"/>
    <w:rsid w:val="3056B536"/>
    <w:rsid w:val="3056BB00"/>
    <w:rsid w:val="305B3E43"/>
    <w:rsid w:val="305B73A6"/>
    <w:rsid w:val="305CAAA9"/>
    <w:rsid w:val="306249BF"/>
    <w:rsid w:val="30638A5E"/>
    <w:rsid w:val="3065667F"/>
    <w:rsid w:val="30656758"/>
    <w:rsid w:val="3065F796"/>
    <w:rsid w:val="30683C30"/>
    <w:rsid w:val="306A8DFA"/>
    <w:rsid w:val="306AB57C"/>
    <w:rsid w:val="306BF553"/>
    <w:rsid w:val="306C7AB8"/>
    <w:rsid w:val="306CB1B1"/>
    <w:rsid w:val="306EB7A4"/>
    <w:rsid w:val="30708762"/>
    <w:rsid w:val="3071ACC1"/>
    <w:rsid w:val="30721733"/>
    <w:rsid w:val="3073C7A9"/>
    <w:rsid w:val="3074C046"/>
    <w:rsid w:val="30751DC0"/>
    <w:rsid w:val="30781B17"/>
    <w:rsid w:val="3079615D"/>
    <w:rsid w:val="3079CC1C"/>
    <w:rsid w:val="3079F4E4"/>
    <w:rsid w:val="307AF21A"/>
    <w:rsid w:val="307C57EC"/>
    <w:rsid w:val="307CBB9A"/>
    <w:rsid w:val="307E39A0"/>
    <w:rsid w:val="307E44C0"/>
    <w:rsid w:val="307FD25A"/>
    <w:rsid w:val="30879B77"/>
    <w:rsid w:val="30894F66"/>
    <w:rsid w:val="30895FEF"/>
    <w:rsid w:val="308B74D3"/>
    <w:rsid w:val="308BAF4F"/>
    <w:rsid w:val="308BC8DC"/>
    <w:rsid w:val="308C5BAD"/>
    <w:rsid w:val="308C9389"/>
    <w:rsid w:val="308E3064"/>
    <w:rsid w:val="308E65E2"/>
    <w:rsid w:val="308F8D94"/>
    <w:rsid w:val="308FDF70"/>
    <w:rsid w:val="30901004"/>
    <w:rsid w:val="3090F8FD"/>
    <w:rsid w:val="30932CFC"/>
    <w:rsid w:val="30941804"/>
    <w:rsid w:val="30952305"/>
    <w:rsid w:val="30976A50"/>
    <w:rsid w:val="30981AB5"/>
    <w:rsid w:val="309BA957"/>
    <w:rsid w:val="30A07E7E"/>
    <w:rsid w:val="30A142F1"/>
    <w:rsid w:val="30A24226"/>
    <w:rsid w:val="30A33BFF"/>
    <w:rsid w:val="30A3445D"/>
    <w:rsid w:val="30A44069"/>
    <w:rsid w:val="30A5F9B8"/>
    <w:rsid w:val="30A63F14"/>
    <w:rsid w:val="30A67226"/>
    <w:rsid w:val="30A84F7D"/>
    <w:rsid w:val="30AB05CD"/>
    <w:rsid w:val="30AE954B"/>
    <w:rsid w:val="30AEFD11"/>
    <w:rsid w:val="30AF4793"/>
    <w:rsid w:val="30B32513"/>
    <w:rsid w:val="30B33112"/>
    <w:rsid w:val="30B33D2A"/>
    <w:rsid w:val="30B54043"/>
    <w:rsid w:val="30B70069"/>
    <w:rsid w:val="30B7A7EE"/>
    <w:rsid w:val="30B86FD0"/>
    <w:rsid w:val="30B8FEDF"/>
    <w:rsid w:val="30B9D495"/>
    <w:rsid w:val="30BCD746"/>
    <w:rsid w:val="30BE69B3"/>
    <w:rsid w:val="30BE9FFD"/>
    <w:rsid w:val="30C0CA9A"/>
    <w:rsid w:val="30C18A0B"/>
    <w:rsid w:val="30C19B82"/>
    <w:rsid w:val="30C26CFB"/>
    <w:rsid w:val="30C2B6C6"/>
    <w:rsid w:val="30C2C75A"/>
    <w:rsid w:val="30C44B6F"/>
    <w:rsid w:val="30C5B261"/>
    <w:rsid w:val="30C66E21"/>
    <w:rsid w:val="30C6E16A"/>
    <w:rsid w:val="30C79DB7"/>
    <w:rsid w:val="30C7C8DF"/>
    <w:rsid w:val="30C85F94"/>
    <w:rsid w:val="30CB53E3"/>
    <w:rsid w:val="30D0BF5F"/>
    <w:rsid w:val="30D14F3C"/>
    <w:rsid w:val="30D1E52F"/>
    <w:rsid w:val="30D37B5D"/>
    <w:rsid w:val="30D44A9C"/>
    <w:rsid w:val="30D4C0E4"/>
    <w:rsid w:val="30D508C3"/>
    <w:rsid w:val="30D7AE7A"/>
    <w:rsid w:val="30D898FB"/>
    <w:rsid w:val="30D9620F"/>
    <w:rsid w:val="30DABE3C"/>
    <w:rsid w:val="30DB2CD1"/>
    <w:rsid w:val="30DD9DF7"/>
    <w:rsid w:val="30DDA0EF"/>
    <w:rsid w:val="30DF032F"/>
    <w:rsid w:val="30DF6791"/>
    <w:rsid w:val="30DFF81F"/>
    <w:rsid w:val="30E00AAC"/>
    <w:rsid w:val="30E018ED"/>
    <w:rsid w:val="30E1CFEA"/>
    <w:rsid w:val="30E2DCB5"/>
    <w:rsid w:val="30E33045"/>
    <w:rsid w:val="30E3DF7D"/>
    <w:rsid w:val="30E4A20A"/>
    <w:rsid w:val="30E6D066"/>
    <w:rsid w:val="30E74308"/>
    <w:rsid w:val="30E79194"/>
    <w:rsid w:val="30E845A7"/>
    <w:rsid w:val="30E8DDCD"/>
    <w:rsid w:val="30E8EF8B"/>
    <w:rsid w:val="30E95A53"/>
    <w:rsid w:val="30E96DF3"/>
    <w:rsid w:val="30E9894E"/>
    <w:rsid w:val="30EA8ACF"/>
    <w:rsid w:val="30EB4689"/>
    <w:rsid w:val="30EBF139"/>
    <w:rsid w:val="30ECE3F4"/>
    <w:rsid w:val="30ED2CB9"/>
    <w:rsid w:val="30EEE91F"/>
    <w:rsid w:val="30EF4189"/>
    <w:rsid w:val="30F0797D"/>
    <w:rsid w:val="30F1FCBC"/>
    <w:rsid w:val="30F20022"/>
    <w:rsid w:val="30F2E2DE"/>
    <w:rsid w:val="30F3A601"/>
    <w:rsid w:val="30F3FD29"/>
    <w:rsid w:val="30F4E8C0"/>
    <w:rsid w:val="30F4F628"/>
    <w:rsid w:val="30F747C2"/>
    <w:rsid w:val="30F8629C"/>
    <w:rsid w:val="30F9F521"/>
    <w:rsid w:val="30FA723E"/>
    <w:rsid w:val="30FB0E35"/>
    <w:rsid w:val="30FB30DE"/>
    <w:rsid w:val="30FC9A08"/>
    <w:rsid w:val="30FE19E2"/>
    <w:rsid w:val="3101D8B8"/>
    <w:rsid w:val="31030205"/>
    <w:rsid w:val="31037D91"/>
    <w:rsid w:val="3105AC96"/>
    <w:rsid w:val="31061EB6"/>
    <w:rsid w:val="310704E0"/>
    <w:rsid w:val="31085B77"/>
    <w:rsid w:val="31089EA4"/>
    <w:rsid w:val="310BF91C"/>
    <w:rsid w:val="310CED73"/>
    <w:rsid w:val="310CFFF9"/>
    <w:rsid w:val="3112554F"/>
    <w:rsid w:val="3113D1F7"/>
    <w:rsid w:val="3113D6B3"/>
    <w:rsid w:val="31140874"/>
    <w:rsid w:val="31155A50"/>
    <w:rsid w:val="311634A3"/>
    <w:rsid w:val="31186C23"/>
    <w:rsid w:val="3119F281"/>
    <w:rsid w:val="311AEB05"/>
    <w:rsid w:val="311CBFDB"/>
    <w:rsid w:val="311D34C9"/>
    <w:rsid w:val="31205D6B"/>
    <w:rsid w:val="3121F9CA"/>
    <w:rsid w:val="312299CA"/>
    <w:rsid w:val="3124E9FD"/>
    <w:rsid w:val="3128027D"/>
    <w:rsid w:val="3128D138"/>
    <w:rsid w:val="312A39F5"/>
    <w:rsid w:val="312BCFB0"/>
    <w:rsid w:val="312C8B4A"/>
    <w:rsid w:val="312D33DE"/>
    <w:rsid w:val="312F8C8B"/>
    <w:rsid w:val="3131AA32"/>
    <w:rsid w:val="3132148E"/>
    <w:rsid w:val="3132EB5C"/>
    <w:rsid w:val="31337F81"/>
    <w:rsid w:val="31345F03"/>
    <w:rsid w:val="3135B4CA"/>
    <w:rsid w:val="31360E7C"/>
    <w:rsid w:val="3136C475"/>
    <w:rsid w:val="3137F17B"/>
    <w:rsid w:val="31380705"/>
    <w:rsid w:val="3138572B"/>
    <w:rsid w:val="3138DE8F"/>
    <w:rsid w:val="3139D1C7"/>
    <w:rsid w:val="313C3B17"/>
    <w:rsid w:val="313CBE8A"/>
    <w:rsid w:val="313EE35E"/>
    <w:rsid w:val="314096CC"/>
    <w:rsid w:val="31424DD6"/>
    <w:rsid w:val="314285DE"/>
    <w:rsid w:val="31449F7B"/>
    <w:rsid w:val="3145035D"/>
    <w:rsid w:val="31455A3A"/>
    <w:rsid w:val="31491D59"/>
    <w:rsid w:val="314CA426"/>
    <w:rsid w:val="314DA1EC"/>
    <w:rsid w:val="314DEEF4"/>
    <w:rsid w:val="314DF977"/>
    <w:rsid w:val="314E87DC"/>
    <w:rsid w:val="314F989B"/>
    <w:rsid w:val="31520E07"/>
    <w:rsid w:val="3154A232"/>
    <w:rsid w:val="3156C2CE"/>
    <w:rsid w:val="315BAA1F"/>
    <w:rsid w:val="315BC2E2"/>
    <w:rsid w:val="315D1CFF"/>
    <w:rsid w:val="315DDCF5"/>
    <w:rsid w:val="315E4885"/>
    <w:rsid w:val="315F5612"/>
    <w:rsid w:val="315FF3C1"/>
    <w:rsid w:val="31617783"/>
    <w:rsid w:val="3163473B"/>
    <w:rsid w:val="31638B76"/>
    <w:rsid w:val="3163D0E6"/>
    <w:rsid w:val="3165399D"/>
    <w:rsid w:val="316611CA"/>
    <w:rsid w:val="316613CF"/>
    <w:rsid w:val="31674F1C"/>
    <w:rsid w:val="3169851D"/>
    <w:rsid w:val="316A09E4"/>
    <w:rsid w:val="316B8630"/>
    <w:rsid w:val="316C61ED"/>
    <w:rsid w:val="316D0647"/>
    <w:rsid w:val="316D8D26"/>
    <w:rsid w:val="316E18B4"/>
    <w:rsid w:val="316EC7CD"/>
    <w:rsid w:val="316F606C"/>
    <w:rsid w:val="31707FBB"/>
    <w:rsid w:val="31709B90"/>
    <w:rsid w:val="31718420"/>
    <w:rsid w:val="3171F109"/>
    <w:rsid w:val="317311A7"/>
    <w:rsid w:val="31733D37"/>
    <w:rsid w:val="317549C3"/>
    <w:rsid w:val="31762887"/>
    <w:rsid w:val="31763AC1"/>
    <w:rsid w:val="31767248"/>
    <w:rsid w:val="31776044"/>
    <w:rsid w:val="3179E4D2"/>
    <w:rsid w:val="317B1813"/>
    <w:rsid w:val="317C932C"/>
    <w:rsid w:val="317DB1E9"/>
    <w:rsid w:val="317EBA81"/>
    <w:rsid w:val="3180D852"/>
    <w:rsid w:val="3180FC33"/>
    <w:rsid w:val="31834A1C"/>
    <w:rsid w:val="3185E3D2"/>
    <w:rsid w:val="3186896E"/>
    <w:rsid w:val="3186BA42"/>
    <w:rsid w:val="31892991"/>
    <w:rsid w:val="318C80B9"/>
    <w:rsid w:val="318D2665"/>
    <w:rsid w:val="318D95EB"/>
    <w:rsid w:val="318EFA21"/>
    <w:rsid w:val="318F43EF"/>
    <w:rsid w:val="319083BC"/>
    <w:rsid w:val="3191490B"/>
    <w:rsid w:val="3192912F"/>
    <w:rsid w:val="3194C77E"/>
    <w:rsid w:val="31959036"/>
    <w:rsid w:val="31974F91"/>
    <w:rsid w:val="319892F8"/>
    <w:rsid w:val="3198E6F3"/>
    <w:rsid w:val="319E132C"/>
    <w:rsid w:val="319EF597"/>
    <w:rsid w:val="31A029E3"/>
    <w:rsid w:val="31A0584C"/>
    <w:rsid w:val="31A09471"/>
    <w:rsid w:val="31A1C465"/>
    <w:rsid w:val="31A28D10"/>
    <w:rsid w:val="31A30E07"/>
    <w:rsid w:val="31A323C8"/>
    <w:rsid w:val="31A3EDB3"/>
    <w:rsid w:val="31A468DE"/>
    <w:rsid w:val="31A5178E"/>
    <w:rsid w:val="31A56D2C"/>
    <w:rsid w:val="31A66BB1"/>
    <w:rsid w:val="31A6CCA3"/>
    <w:rsid w:val="31A8DDDD"/>
    <w:rsid w:val="31A93E7F"/>
    <w:rsid w:val="31AA64B9"/>
    <w:rsid w:val="31AA7A2E"/>
    <w:rsid w:val="31AB65D2"/>
    <w:rsid w:val="31ACB00F"/>
    <w:rsid w:val="31ACB224"/>
    <w:rsid w:val="31AD1F6C"/>
    <w:rsid w:val="31AE13AE"/>
    <w:rsid w:val="31AE85A8"/>
    <w:rsid w:val="31B0869E"/>
    <w:rsid w:val="31B1C912"/>
    <w:rsid w:val="31B1DE11"/>
    <w:rsid w:val="31B2443A"/>
    <w:rsid w:val="31B39581"/>
    <w:rsid w:val="31B3B9E0"/>
    <w:rsid w:val="31B5E37D"/>
    <w:rsid w:val="31B61FC0"/>
    <w:rsid w:val="31B6FE0B"/>
    <w:rsid w:val="31B81BD3"/>
    <w:rsid w:val="31B8AC0E"/>
    <w:rsid w:val="31BAE0CC"/>
    <w:rsid w:val="31BB3B63"/>
    <w:rsid w:val="31BC5068"/>
    <w:rsid w:val="31BC5718"/>
    <w:rsid w:val="31BCD757"/>
    <w:rsid w:val="31BDB56F"/>
    <w:rsid w:val="31BE08E4"/>
    <w:rsid w:val="31BECF5C"/>
    <w:rsid w:val="31BF3031"/>
    <w:rsid w:val="31BFDF78"/>
    <w:rsid w:val="31C09BC6"/>
    <w:rsid w:val="31C0C8BF"/>
    <w:rsid w:val="31C1BD93"/>
    <w:rsid w:val="31C46BA8"/>
    <w:rsid w:val="31C549E5"/>
    <w:rsid w:val="31C562B4"/>
    <w:rsid w:val="31C5C0FA"/>
    <w:rsid w:val="31C770EE"/>
    <w:rsid w:val="31C78F98"/>
    <w:rsid w:val="31CB97A4"/>
    <w:rsid w:val="31CBDD9E"/>
    <w:rsid w:val="31CC089B"/>
    <w:rsid w:val="31CC609B"/>
    <w:rsid w:val="31CF43F2"/>
    <w:rsid w:val="31D4CC36"/>
    <w:rsid w:val="31D6349F"/>
    <w:rsid w:val="31D75B56"/>
    <w:rsid w:val="31D826F0"/>
    <w:rsid w:val="31D8C099"/>
    <w:rsid w:val="31DA0A2E"/>
    <w:rsid w:val="31DBEC7D"/>
    <w:rsid w:val="31DD0103"/>
    <w:rsid w:val="31DDFEEE"/>
    <w:rsid w:val="31E1A371"/>
    <w:rsid w:val="31E22336"/>
    <w:rsid w:val="31E4A96B"/>
    <w:rsid w:val="31E50141"/>
    <w:rsid w:val="31E6E57D"/>
    <w:rsid w:val="31E76079"/>
    <w:rsid w:val="31E7DE65"/>
    <w:rsid w:val="31EA8FEF"/>
    <w:rsid w:val="31EB5234"/>
    <w:rsid w:val="31EBA7EF"/>
    <w:rsid w:val="31EC04A2"/>
    <w:rsid w:val="31EC19D2"/>
    <w:rsid w:val="31F28ABB"/>
    <w:rsid w:val="31F4489A"/>
    <w:rsid w:val="31F56011"/>
    <w:rsid w:val="31F59604"/>
    <w:rsid w:val="31F5B780"/>
    <w:rsid w:val="31F848FC"/>
    <w:rsid w:val="31F8C28F"/>
    <w:rsid w:val="31F9D393"/>
    <w:rsid w:val="31FA83F8"/>
    <w:rsid w:val="31FB35C3"/>
    <w:rsid w:val="31FC39C8"/>
    <w:rsid w:val="31FCEEBB"/>
    <w:rsid w:val="31FDAF7F"/>
    <w:rsid w:val="31FDC53B"/>
    <w:rsid w:val="31FE934D"/>
    <w:rsid w:val="32002C29"/>
    <w:rsid w:val="32021857"/>
    <w:rsid w:val="32038EAA"/>
    <w:rsid w:val="32045FA4"/>
    <w:rsid w:val="32062373"/>
    <w:rsid w:val="32066084"/>
    <w:rsid w:val="32066FF1"/>
    <w:rsid w:val="32073BEC"/>
    <w:rsid w:val="3207784A"/>
    <w:rsid w:val="3207CA4C"/>
    <w:rsid w:val="3209DEB9"/>
    <w:rsid w:val="320B15CE"/>
    <w:rsid w:val="320BAA74"/>
    <w:rsid w:val="320CBF9C"/>
    <w:rsid w:val="320D4E17"/>
    <w:rsid w:val="320EF788"/>
    <w:rsid w:val="320FDAB4"/>
    <w:rsid w:val="32108E81"/>
    <w:rsid w:val="3211BACF"/>
    <w:rsid w:val="3211C2C2"/>
    <w:rsid w:val="3212F138"/>
    <w:rsid w:val="32138CB2"/>
    <w:rsid w:val="3213FD4D"/>
    <w:rsid w:val="32142E08"/>
    <w:rsid w:val="3215BDA1"/>
    <w:rsid w:val="3216E4CD"/>
    <w:rsid w:val="32189674"/>
    <w:rsid w:val="3219D16A"/>
    <w:rsid w:val="321A2B99"/>
    <w:rsid w:val="321B4B90"/>
    <w:rsid w:val="321C08C6"/>
    <w:rsid w:val="321C2EE6"/>
    <w:rsid w:val="321D8337"/>
    <w:rsid w:val="321EA032"/>
    <w:rsid w:val="321EABE9"/>
    <w:rsid w:val="321FDCDC"/>
    <w:rsid w:val="321FF65B"/>
    <w:rsid w:val="3222C6DE"/>
    <w:rsid w:val="3222D85A"/>
    <w:rsid w:val="32248638"/>
    <w:rsid w:val="3224E138"/>
    <w:rsid w:val="322575B3"/>
    <w:rsid w:val="3227E63D"/>
    <w:rsid w:val="3228D6AC"/>
    <w:rsid w:val="3228FEF4"/>
    <w:rsid w:val="322A20DA"/>
    <w:rsid w:val="322A8714"/>
    <w:rsid w:val="322B2760"/>
    <w:rsid w:val="322B37D3"/>
    <w:rsid w:val="322C1AB1"/>
    <w:rsid w:val="322C59B6"/>
    <w:rsid w:val="322E577A"/>
    <w:rsid w:val="32301F13"/>
    <w:rsid w:val="32379C84"/>
    <w:rsid w:val="3237BD6D"/>
    <w:rsid w:val="32387E87"/>
    <w:rsid w:val="323A83A7"/>
    <w:rsid w:val="323BD937"/>
    <w:rsid w:val="323FF392"/>
    <w:rsid w:val="3240022C"/>
    <w:rsid w:val="3240F3CC"/>
    <w:rsid w:val="32417B32"/>
    <w:rsid w:val="32420D18"/>
    <w:rsid w:val="3243C691"/>
    <w:rsid w:val="3244B156"/>
    <w:rsid w:val="32451434"/>
    <w:rsid w:val="3245A080"/>
    <w:rsid w:val="32462E74"/>
    <w:rsid w:val="32484ABD"/>
    <w:rsid w:val="324A1BDD"/>
    <w:rsid w:val="324E3BCF"/>
    <w:rsid w:val="324E95C9"/>
    <w:rsid w:val="324ECC7E"/>
    <w:rsid w:val="324F8ADC"/>
    <w:rsid w:val="325000AA"/>
    <w:rsid w:val="32503E96"/>
    <w:rsid w:val="325083E9"/>
    <w:rsid w:val="3251F9CC"/>
    <w:rsid w:val="3252AD3B"/>
    <w:rsid w:val="32534060"/>
    <w:rsid w:val="325482A3"/>
    <w:rsid w:val="32572F53"/>
    <w:rsid w:val="32590D19"/>
    <w:rsid w:val="3259CD04"/>
    <w:rsid w:val="325BE2DB"/>
    <w:rsid w:val="325D3902"/>
    <w:rsid w:val="325DBB5D"/>
    <w:rsid w:val="325E3A32"/>
    <w:rsid w:val="325EEC79"/>
    <w:rsid w:val="325EF6BA"/>
    <w:rsid w:val="3261FAED"/>
    <w:rsid w:val="326308A7"/>
    <w:rsid w:val="3263DD7A"/>
    <w:rsid w:val="32640CF9"/>
    <w:rsid w:val="32642F4B"/>
    <w:rsid w:val="32659940"/>
    <w:rsid w:val="3265D6ED"/>
    <w:rsid w:val="32670CB8"/>
    <w:rsid w:val="3267CA86"/>
    <w:rsid w:val="3268445A"/>
    <w:rsid w:val="3268F347"/>
    <w:rsid w:val="32691C0C"/>
    <w:rsid w:val="326B4F27"/>
    <w:rsid w:val="326D01FE"/>
    <w:rsid w:val="326D25B6"/>
    <w:rsid w:val="326DD72B"/>
    <w:rsid w:val="326E4C0A"/>
    <w:rsid w:val="326E65A2"/>
    <w:rsid w:val="327054E1"/>
    <w:rsid w:val="3271A06F"/>
    <w:rsid w:val="3272841A"/>
    <w:rsid w:val="3272F800"/>
    <w:rsid w:val="3274FFBA"/>
    <w:rsid w:val="32781ACD"/>
    <w:rsid w:val="32784CDA"/>
    <w:rsid w:val="327865FB"/>
    <w:rsid w:val="32788232"/>
    <w:rsid w:val="32789DCE"/>
    <w:rsid w:val="3279B750"/>
    <w:rsid w:val="3279D9FB"/>
    <w:rsid w:val="327B1A71"/>
    <w:rsid w:val="327B80DC"/>
    <w:rsid w:val="327C1F3C"/>
    <w:rsid w:val="327D5ED7"/>
    <w:rsid w:val="327E4F1D"/>
    <w:rsid w:val="327E5660"/>
    <w:rsid w:val="327E9EC8"/>
    <w:rsid w:val="327F4518"/>
    <w:rsid w:val="327F7C6A"/>
    <w:rsid w:val="327FA746"/>
    <w:rsid w:val="327FE830"/>
    <w:rsid w:val="328003BB"/>
    <w:rsid w:val="3280DB04"/>
    <w:rsid w:val="328145CB"/>
    <w:rsid w:val="328475CE"/>
    <w:rsid w:val="328542BD"/>
    <w:rsid w:val="3285DAFA"/>
    <w:rsid w:val="32862472"/>
    <w:rsid w:val="3286FBE5"/>
    <w:rsid w:val="32877FF6"/>
    <w:rsid w:val="328A9DE2"/>
    <w:rsid w:val="328BFA11"/>
    <w:rsid w:val="328C68DC"/>
    <w:rsid w:val="328D8816"/>
    <w:rsid w:val="328DEC1D"/>
    <w:rsid w:val="328E6E07"/>
    <w:rsid w:val="328E82EF"/>
    <w:rsid w:val="328F68B2"/>
    <w:rsid w:val="329045B5"/>
    <w:rsid w:val="3290956E"/>
    <w:rsid w:val="32912AB4"/>
    <w:rsid w:val="329186B0"/>
    <w:rsid w:val="32933B37"/>
    <w:rsid w:val="3294C8FC"/>
    <w:rsid w:val="32959659"/>
    <w:rsid w:val="32972954"/>
    <w:rsid w:val="329849BD"/>
    <w:rsid w:val="3298C2F3"/>
    <w:rsid w:val="32996FCB"/>
    <w:rsid w:val="329C688B"/>
    <w:rsid w:val="32A2843D"/>
    <w:rsid w:val="32A34B72"/>
    <w:rsid w:val="32A686A5"/>
    <w:rsid w:val="32A739F9"/>
    <w:rsid w:val="32A7E483"/>
    <w:rsid w:val="32A8A898"/>
    <w:rsid w:val="32A980FB"/>
    <w:rsid w:val="32AAC18F"/>
    <w:rsid w:val="32AB1708"/>
    <w:rsid w:val="32AB7BDF"/>
    <w:rsid w:val="32ABCB44"/>
    <w:rsid w:val="32AF0C85"/>
    <w:rsid w:val="32AF2C57"/>
    <w:rsid w:val="32AFAA48"/>
    <w:rsid w:val="32B1B38E"/>
    <w:rsid w:val="32B374DB"/>
    <w:rsid w:val="32B3EE0C"/>
    <w:rsid w:val="32B5B1A1"/>
    <w:rsid w:val="32B5C82D"/>
    <w:rsid w:val="32B8939A"/>
    <w:rsid w:val="32B92666"/>
    <w:rsid w:val="32BC5F6F"/>
    <w:rsid w:val="32BFCE73"/>
    <w:rsid w:val="32C13AE1"/>
    <w:rsid w:val="32C3AC86"/>
    <w:rsid w:val="32C3EEE8"/>
    <w:rsid w:val="32C4014A"/>
    <w:rsid w:val="32C522D9"/>
    <w:rsid w:val="32C61D1F"/>
    <w:rsid w:val="32C64743"/>
    <w:rsid w:val="32CBBC1F"/>
    <w:rsid w:val="32CBDD47"/>
    <w:rsid w:val="32CFA3F6"/>
    <w:rsid w:val="32D013AD"/>
    <w:rsid w:val="32D08D6A"/>
    <w:rsid w:val="32D10DDB"/>
    <w:rsid w:val="32D24879"/>
    <w:rsid w:val="32D25113"/>
    <w:rsid w:val="32D2D0A3"/>
    <w:rsid w:val="32D2D97F"/>
    <w:rsid w:val="32D42070"/>
    <w:rsid w:val="32D518FA"/>
    <w:rsid w:val="32D61076"/>
    <w:rsid w:val="32D74E81"/>
    <w:rsid w:val="32D755F6"/>
    <w:rsid w:val="32D81316"/>
    <w:rsid w:val="32D8F712"/>
    <w:rsid w:val="32D9E1AC"/>
    <w:rsid w:val="32DF28EE"/>
    <w:rsid w:val="32E15BA2"/>
    <w:rsid w:val="32E5834E"/>
    <w:rsid w:val="32E5D3BE"/>
    <w:rsid w:val="32E6C247"/>
    <w:rsid w:val="32E76C8A"/>
    <w:rsid w:val="32E802E7"/>
    <w:rsid w:val="32E97A3F"/>
    <w:rsid w:val="32E9FECB"/>
    <w:rsid w:val="32EAC439"/>
    <w:rsid w:val="32EB3E30"/>
    <w:rsid w:val="32EB3EEF"/>
    <w:rsid w:val="32EB9D46"/>
    <w:rsid w:val="32EBDAC2"/>
    <w:rsid w:val="32EC7219"/>
    <w:rsid w:val="32ED14F7"/>
    <w:rsid w:val="32EED674"/>
    <w:rsid w:val="32EF10C3"/>
    <w:rsid w:val="32EFC82D"/>
    <w:rsid w:val="32F1625B"/>
    <w:rsid w:val="32F3808C"/>
    <w:rsid w:val="32F432DE"/>
    <w:rsid w:val="32F5944B"/>
    <w:rsid w:val="32F611A5"/>
    <w:rsid w:val="32F6CDB9"/>
    <w:rsid w:val="32F94764"/>
    <w:rsid w:val="32FAD828"/>
    <w:rsid w:val="32FD666E"/>
    <w:rsid w:val="32FDEAA2"/>
    <w:rsid w:val="32FF548B"/>
    <w:rsid w:val="3307A989"/>
    <w:rsid w:val="3308D4AA"/>
    <w:rsid w:val="330B179B"/>
    <w:rsid w:val="330C357B"/>
    <w:rsid w:val="330DD61C"/>
    <w:rsid w:val="330F8F05"/>
    <w:rsid w:val="3310E77A"/>
    <w:rsid w:val="3311DD80"/>
    <w:rsid w:val="33165113"/>
    <w:rsid w:val="3316FEB6"/>
    <w:rsid w:val="33180BF2"/>
    <w:rsid w:val="331842D0"/>
    <w:rsid w:val="33184738"/>
    <w:rsid w:val="331925DB"/>
    <w:rsid w:val="331E2FB8"/>
    <w:rsid w:val="331F0FE7"/>
    <w:rsid w:val="331F1148"/>
    <w:rsid w:val="331F4AB4"/>
    <w:rsid w:val="331FF824"/>
    <w:rsid w:val="33201789"/>
    <w:rsid w:val="33205AE1"/>
    <w:rsid w:val="3321CFA8"/>
    <w:rsid w:val="33220DCC"/>
    <w:rsid w:val="33238A26"/>
    <w:rsid w:val="3324657F"/>
    <w:rsid w:val="3325FCA0"/>
    <w:rsid w:val="33284040"/>
    <w:rsid w:val="3328AE20"/>
    <w:rsid w:val="33293520"/>
    <w:rsid w:val="332B6ADB"/>
    <w:rsid w:val="332B7828"/>
    <w:rsid w:val="332D7371"/>
    <w:rsid w:val="332E1967"/>
    <w:rsid w:val="33303816"/>
    <w:rsid w:val="3330985B"/>
    <w:rsid w:val="3330C8A1"/>
    <w:rsid w:val="3332304E"/>
    <w:rsid w:val="33329C54"/>
    <w:rsid w:val="3332B34F"/>
    <w:rsid w:val="3333AE61"/>
    <w:rsid w:val="33361F09"/>
    <w:rsid w:val="33362338"/>
    <w:rsid w:val="33369C9E"/>
    <w:rsid w:val="3339D1FA"/>
    <w:rsid w:val="333A568A"/>
    <w:rsid w:val="333B7B2A"/>
    <w:rsid w:val="333C8EEF"/>
    <w:rsid w:val="333CAA0B"/>
    <w:rsid w:val="333D235A"/>
    <w:rsid w:val="333DF5DD"/>
    <w:rsid w:val="333EFA17"/>
    <w:rsid w:val="333F1A85"/>
    <w:rsid w:val="333F970A"/>
    <w:rsid w:val="3341E23F"/>
    <w:rsid w:val="3342B769"/>
    <w:rsid w:val="3343CBF1"/>
    <w:rsid w:val="3344B81B"/>
    <w:rsid w:val="3345156D"/>
    <w:rsid w:val="33469492"/>
    <w:rsid w:val="3346AB44"/>
    <w:rsid w:val="334B6E36"/>
    <w:rsid w:val="334C24E4"/>
    <w:rsid w:val="334D1D16"/>
    <w:rsid w:val="334E580A"/>
    <w:rsid w:val="334E76CE"/>
    <w:rsid w:val="334FEFFE"/>
    <w:rsid w:val="33509C16"/>
    <w:rsid w:val="3350A4A6"/>
    <w:rsid w:val="3350AE97"/>
    <w:rsid w:val="33519108"/>
    <w:rsid w:val="3352C2D8"/>
    <w:rsid w:val="3353919A"/>
    <w:rsid w:val="33546329"/>
    <w:rsid w:val="3354A91F"/>
    <w:rsid w:val="3354B15C"/>
    <w:rsid w:val="335710BA"/>
    <w:rsid w:val="3357DDC4"/>
    <w:rsid w:val="33598EBD"/>
    <w:rsid w:val="335A97A4"/>
    <w:rsid w:val="335C3C6F"/>
    <w:rsid w:val="335DB509"/>
    <w:rsid w:val="335F7C19"/>
    <w:rsid w:val="3360BEB1"/>
    <w:rsid w:val="336113C8"/>
    <w:rsid w:val="33616BC6"/>
    <w:rsid w:val="33644507"/>
    <w:rsid w:val="33667D92"/>
    <w:rsid w:val="33671F96"/>
    <w:rsid w:val="33683D5C"/>
    <w:rsid w:val="33694223"/>
    <w:rsid w:val="336A0B77"/>
    <w:rsid w:val="336CE92F"/>
    <w:rsid w:val="336E155C"/>
    <w:rsid w:val="337369C0"/>
    <w:rsid w:val="33780759"/>
    <w:rsid w:val="33782942"/>
    <w:rsid w:val="337C0CE8"/>
    <w:rsid w:val="337CC887"/>
    <w:rsid w:val="337D5179"/>
    <w:rsid w:val="337DC65A"/>
    <w:rsid w:val="337E3E01"/>
    <w:rsid w:val="337F2495"/>
    <w:rsid w:val="337FFB1F"/>
    <w:rsid w:val="338073A4"/>
    <w:rsid w:val="33837638"/>
    <w:rsid w:val="3387CAE2"/>
    <w:rsid w:val="3388B5A6"/>
    <w:rsid w:val="338B08DB"/>
    <w:rsid w:val="338BE190"/>
    <w:rsid w:val="338CEBC7"/>
    <w:rsid w:val="338D5F0C"/>
    <w:rsid w:val="338D6266"/>
    <w:rsid w:val="338E569E"/>
    <w:rsid w:val="33930549"/>
    <w:rsid w:val="3396F53E"/>
    <w:rsid w:val="3399CFA3"/>
    <w:rsid w:val="339CCCD2"/>
    <w:rsid w:val="339F6AC7"/>
    <w:rsid w:val="33A1065C"/>
    <w:rsid w:val="33A25C6B"/>
    <w:rsid w:val="33A28162"/>
    <w:rsid w:val="33A4FD1B"/>
    <w:rsid w:val="33A51E09"/>
    <w:rsid w:val="33A8151B"/>
    <w:rsid w:val="33ADAD4E"/>
    <w:rsid w:val="33AE1A96"/>
    <w:rsid w:val="33AEB92A"/>
    <w:rsid w:val="33AFFE8D"/>
    <w:rsid w:val="33B08334"/>
    <w:rsid w:val="33B084A7"/>
    <w:rsid w:val="33B0C54E"/>
    <w:rsid w:val="33B0E154"/>
    <w:rsid w:val="33B12E50"/>
    <w:rsid w:val="33B1F488"/>
    <w:rsid w:val="33B37B3D"/>
    <w:rsid w:val="33B513A1"/>
    <w:rsid w:val="33B6892F"/>
    <w:rsid w:val="33B7FBE6"/>
    <w:rsid w:val="33B8AAA2"/>
    <w:rsid w:val="33B92A75"/>
    <w:rsid w:val="33B932F8"/>
    <w:rsid w:val="33B952D3"/>
    <w:rsid w:val="33B9BDFF"/>
    <w:rsid w:val="33BB31D7"/>
    <w:rsid w:val="33BD23D8"/>
    <w:rsid w:val="33BE01A2"/>
    <w:rsid w:val="33C0FFBE"/>
    <w:rsid w:val="33C3AD5C"/>
    <w:rsid w:val="33C92568"/>
    <w:rsid w:val="33C9A800"/>
    <w:rsid w:val="33C9B2C8"/>
    <w:rsid w:val="33CA1465"/>
    <w:rsid w:val="33CBAAB2"/>
    <w:rsid w:val="33CBD203"/>
    <w:rsid w:val="33D03ED7"/>
    <w:rsid w:val="33D1B3AD"/>
    <w:rsid w:val="33D1DEB3"/>
    <w:rsid w:val="33D31368"/>
    <w:rsid w:val="33D36C91"/>
    <w:rsid w:val="33D380EB"/>
    <w:rsid w:val="33D3F820"/>
    <w:rsid w:val="33D6313A"/>
    <w:rsid w:val="33D7BB2A"/>
    <w:rsid w:val="33D89CEC"/>
    <w:rsid w:val="33D9D1BA"/>
    <w:rsid w:val="33DBDF05"/>
    <w:rsid w:val="33DE1AB1"/>
    <w:rsid w:val="33DE51A0"/>
    <w:rsid w:val="33DEDE25"/>
    <w:rsid w:val="33DF1708"/>
    <w:rsid w:val="33DF3453"/>
    <w:rsid w:val="33DFD2CB"/>
    <w:rsid w:val="33E26FCF"/>
    <w:rsid w:val="33E27192"/>
    <w:rsid w:val="33E39AED"/>
    <w:rsid w:val="33E79F2A"/>
    <w:rsid w:val="33E7B40A"/>
    <w:rsid w:val="33E98918"/>
    <w:rsid w:val="33EB47AC"/>
    <w:rsid w:val="33EC0D80"/>
    <w:rsid w:val="33EC2D3A"/>
    <w:rsid w:val="33EE5966"/>
    <w:rsid w:val="33EF805D"/>
    <w:rsid w:val="33EFB33C"/>
    <w:rsid w:val="33F155E9"/>
    <w:rsid w:val="33F19D51"/>
    <w:rsid w:val="33F2160E"/>
    <w:rsid w:val="33F2FC78"/>
    <w:rsid w:val="33F321CA"/>
    <w:rsid w:val="33F74809"/>
    <w:rsid w:val="33FA1E0B"/>
    <w:rsid w:val="33FAD004"/>
    <w:rsid w:val="33FBBD58"/>
    <w:rsid w:val="33FC45D9"/>
    <w:rsid w:val="33FCA7E9"/>
    <w:rsid w:val="33FE3989"/>
    <w:rsid w:val="33FE6E70"/>
    <w:rsid w:val="34009940"/>
    <w:rsid w:val="34012C10"/>
    <w:rsid w:val="3403EB40"/>
    <w:rsid w:val="3404966B"/>
    <w:rsid w:val="34066150"/>
    <w:rsid w:val="34080761"/>
    <w:rsid w:val="34087084"/>
    <w:rsid w:val="3409A5C3"/>
    <w:rsid w:val="340A7620"/>
    <w:rsid w:val="340A8F33"/>
    <w:rsid w:val="340B0D65"/>
    <w:rsid w:val="340BD6C7"/>
    <w:rsid w:val="340C29EE"/>
    <w:rsid w:val="340D59A2"/>
    <w:rsid w:val="340EF172"/>
    <w:rsid w:val="340F1954"/>
    <w:rsid w:val="340FACA1"/>
    <w:rsid w:val="34107A08"/>
    <w:rsid w:val="3411D615"/>
    <w:rsid w:val="34154BEC"/>
    <w:rsid w:val="3415D6E9"/>
    <w:rsid w:val="34160130"/>
    <w:rsid w:val="3418B431"/>
    <w:rsid w:val="341A40C4"/>
    <w:rsid w:val="341A6199"/>
    <w:rsid w:val="341A8A18"/>
    <w:rsid w:val="341F450F"/>
    <w:rsid w:val="34214808"/>
    <w:rsid w:val="34244DD8"/>
    <w:rsid w:val="3425A22F"/>
    <w:rsid w:val="34264ED4"/>
    <w:rsid w:val="3428F805"/>
    <w:rsid w:val="342AFDBF"/>
    <w:rsid w:val="342B8B82"/>
    <w:rsid w:val="342BE0BA"/>
    <w:rsid w:val="342C33EB"/>
    <w:rsid w:val="34317C84"/>
    <w:rsid w:val="3436620C"/>
    <w:rsid w:val="3436CED3"/>
    <w:rsid w:val="3437E73D"/>
    <w:rsid w:val="34396E34"/>
    <w:rsid w:val="3439915A"/>
    <w:rsid w:val="343A082A"/>
    <w:rsid w:val="343A3CA3"/>
    <w:rsid w:val="343B634A"/>
    <w:rsid w:val="343B6F12"/>
    <w:rsid w:val="343BC9DB"/>
    <w:rsid w:val="343C3AD0"/>
    <w:rsid w:val="343F398A"/>
    <w:rsid w:val="34404FC3"/>
    <w:rsid w:val="34405CC4"/>
    <w:rsid w:val="3440A769"/>
    <w:rsid w:val="34420A3C"/>
    <w:rsid w:val="3443A131"/>
    <w:rsid w:val="3444383C"/>
    <w:rsid w:val="344472C1"/>
    <w:rsid w:val="3444A131"/>
    <w:rsid w:val="3445D575"/>
    <w:rsid w:val="34471447"/>
    <w:rsid w:val="34473AEE"/>
    <w:rsid w:val="3449BDDA"/>
    <w:rsid w:val="344A7DBF"/>
    <w:rsid w:val="344B4603"/>
    <w:rsid w:val="344BFBC3"/>
    <w:rsid w:val="344D584F"/>
    <w:rsid w:val="344EA25D"/>
    <w:rsid w:val="344EA9FF"/>
    <w:rsid w:val="344EB726"/>
    <w:rsid w:val="344ED4C4"/>
    <w:rsid w:val="344FC63E"/>
    <w:rsid w:val="3452245D"/>
    <w:rsid w:val="34532EC7"/>
    <w:rsid w:val="3453D2DE"/>
    <w:rsid w:val="34566D61"/>
    <w:rsid w:val="3456CF09"/>
    <w:rsid w:val="34575060"/>
    <w:rsid w:val="34577A9B"/>
    <w:rsid w:val="345A1A5B"/>
    <w:rsid w:val="345B853B"/>
    <w:rsid w:val="345FE668"/>
    <w:rsid w:val="346212AD"/>
    <w:rsid w:val="34634689"/>
    <w:rsid w:val="3463D791"/>
    <w:rsid w:val="3463E29D"/>
    <w:rsid w:val="34645D11"/>
    <w:rsid w:val="3465E68D"/>
    <w:rsid w:val="3465FDF7"/>
    <w:rsid w:val="34669D36"/>
    <w:rsid w:val="34674309"/>
    <w:rsid w:val="3468FB56"/>
    <w:rsid w:val="346905ED"/>
    <w:rsid w:val="3469C1B8"/>
    <w:rsid w:val="346C837C"/>
    <w:rsid w:val="346CB895"/>
    <w:rsid w:val="346E005B"/>
    <w:rsid w:val="346F220D"/>
    <w:rsid w:val="34706A51"/>
    <w:rsid w:val="3471B766"/>
    <w:rsid w:val="3474DBD8"/>
    <w:rsid w:val="347546EE"/>
    <w:rsid w:val="3477B17F"/>
    <w:rsid w:val="3479EAA8"/>
    <w:rsid w:val="347A2AA2"/>
    <w:rsid w:val="347A5710"/>
    <w:rsid w:val="347AB2CF"/>
    <w:rsid w:val="347C2589"/>
    <w:rsid w:val="347D0D45"/>
    <w:rsid w:val="347D236C"/>
    <w:rsid w:val="347D3B80"/>
    <w:rsid w:val="34807325"/>
    <w:rsid w:val="34828F7A"/>
    <w:rsid w:val="3482E46F"/>
    <w:rsid w:val="348327C4"/>
    <w:rsid w:val="34832D70"/>
    <w:rsid w:val="3483E7A7"/>
    <w:rsid w:val="3484F76B"/>
    <w:rsid w:val="3487A5CD"/>
    <w:rsid w:val="3487B764"/>
    <w:rsid w:val="34882E3C"/>
    <w:rsid w:val="34897DD5"/>
    <w:rsid w:val="348B220B"/>
    <w:rsid w:val="348BED77"/>
    <w:rsid w:val="348F7DC5"/>
    <w:rsid w:val="3491299A"/>
    <w:rsid w:val="34914E96"/>
    <w:rsid w:val="3494D7FC"/>
    <w:rsid w:val="34956459"/>
    <w:rsid w:val="34968DE4"/>
    <w:rsid w:val="3499B2BA"/>
    <w:rsid w:val="349CED47"/>
    <w:rsid w:val="349E9FE1"/>
    <w:rsid w:val="349F258E"/>
    <w:rsid w:val="34A0B415"/>
    <w:rsid w:val="34A19D7F"/>
    <w:rsid w:val="34A2E968"/>
    <w:rsid w:val="34A3ED1D"/>
    <w:rsid w:val="34A68A93"/>
    <w:rsid w:val="34A7C93F"/>
    <w:rsid w:val="34A829A7"/>
    <w:rsid w:val="34A89045"/>
    <w:rsid w:val="34A93B33"/>
    <w:rsid w:val="34A9D0FB"/>
    <w:rsid w:val="34AC57AE"/>
    <w:rsid w:val="34AC809B"/>
    <w:rsid w:val="34AE3149"/>
    <w:rsid w:val="34AE7269"/>
    <w:rsid w:val="34AEDF20"/>
    <w:rsid w:val="34AF5B16"/>
    <w:rsid w:val="34B2C89C"/>
    <w:rsid w:val="34B5AD89"/>
    <w:rsid w:val="34B5DF54"/>
    <w:rsid w:val="34B657C6"/>
    <w:rsid w:val="34B6E436"/>
    <w:rsid w:val="34B74D1A"/>
    <w:rsid w:val="34B7BF71"/>
    <w:rsid w:val="34B83F44"/>
    <w:rsid w:val="34B8A102"/>
    <w:rsid w:val="34B8A1BE"/>
    <w:rsid w:val="34B8D9FE"/>
    <w:rsid w:val="34B94B55"/>
    <w:rsid w:val="34BA4B2F"/>
    <w:rsid w:val="34BC19C2"/>
    <w:rsid w:val="34BC6AE2"/>
    <w:rsid w:val="34BD3BDD"/>
    <w:rsid w:val="34BE921B"/>
    <w:rsid w:val="34BEACFE"/>
    <w:rsid w:val="34BF8186"/>
    <w:rsid w:val="34C06DF1"/>
    <w:rsid w:val="34C10D60"/>
    <w:rsid w:val="34C2B301"/>
    <w:rsid w:val="34C32134"/>
    <w:rsid w:val="34C3AC10"/>
    <w:rsid w:val="34C3D567"/>
    <w:rsid w:val="34C473EE"/>
    <w:rsid w:val="34C651E8"/>
    <w:rsid w:val="34C6638B"/>
    <w:rsid w:val="34C7CFB8"/>
    <w:rsid w:val="34C8F55C"/>
    <w:rsid w:val="34C94EBF"/>
    <w:rsid w:val="34CA1CD0"/>
    <w:rsid w:val="34CA555A"/>
    <w:rsid w:val="34CD8C8E"/>
    <w:rsid w:val="34CDC471"/>
    <w:rsid w:val="34CECB5F"/>
    <w:rsid w:val="34CFA358"/>
    <w:rsid w:val="34D07A82"/>
    <w:rsid w:val="34D09A11"/>
    <w:rsid w:val="34D0E972"/>
    <w:rsid w:val="34D1C5E8"/>
    <w:rsid w:val="34D44B6E"/>
    <w:rsid w:val="34D51892"/>
    <w:rsid w:val="34D699C5"/>
    <w:rsid w:val="34D78CAE"/>
    <w:rsid w:val="34D9DFCD"/>
    <w:rsid w:val="34DA4E09"/>
    <w:rsid w:val="34DA91AD"/>
    <w:rsid w:val="34DAB5FD"/>
    <w:rsid w:val="34DB03F7"/>
    <w:rsid w:val="34DB862E"/>
    <w:rsid w:val="34DCC2B8"/>
    <w:rsid w:val="34DD3245"/>
    <w:rsid w:val="34DE88C8"/>
    <w:rsid w:val="34DFD574"/>
    <w:rsid w:val="34E37A5D"/>
    <w:rsid w:val="34E39F11"/>
    <w:rsid w:val="34E48027"/>
    <w:rsid w:val="34E5AF12"/>
    <w:rsid w:val="34E712B8"/>
    <w:rsid w:val="34E7684C"/>
    <w:rsid w:val="34E84704"/>
    <w:rsid w:val="34E9002A"/>
    <w:rsid w:val="34E92550"/>
    <w:rsid w:val="34E9B762"/>
    <w:rsid w:val="34EAD3BA"/>
    <w:rsid w:val="34EB13AA"/>
    <w:rsid w:val="34EBE8B7"/>
    <w:rsid w:val="34EBF61D"/>
    <w:rsid w:val="34EC1B3E"/>
    <w:rsid w:val="34ECF01C"/>
    <w:rsid w:val="34ED1DF0"/>
    <w:rsid w:val="34EED2E7"/>
    <w:rsid w:val="34EF3B65"/>
    <w:rsid w:val="34F49552"/>
    <w:rsid w:val="34F7E265"/>
    <w:rsid w:val="34F88AE8"/>
    <w:rsid w:val="34FAD29D"/>
    <w:rsid w:val="34FAD75E"/>
    <w:rsid w:val="34FCA909"/>
    <w:rsid w:val="34FE247F"/>
    <w:rsid w:val="34FF4A57"/>
    <w:rsid w:val="34FFEE51"/>
    <w:rsid w:val="34FFFEF7"/>
    <w:rsid w:val="35001CC1"/>
    <w:rsid w:val="35004B81"/>
    <w:rsid w:val="35010739"/>
    <w:rsid w:val="35012FD8"/>
    <w:rsid w:val="35019CAE"/>
    <w:rsid w:val="3503E404"/>
    <w:rsid w:val="3505A5A9"/>
    <w:rsid w:val="3507278C"/>
    <w:rsid w:val="35091B81"/>
    <w:rsid w:val="350AC03C"/>
    <w:rsid w:val="350B5AA4"/>
    <w:rsid w:val="350B792A"/>
    <w:rsid w:val="350CF466"/>
    <w:rsid w:val="350DD9D6"/>
    <w:rsid w:val="350EFF87"/>
    <w:rsid w:val="351000BA"/>
    <w:rsid w:val="3510BD00"/>
    <w:rsid w:val="35128DF1"/>
    <w:rsid w:val="3512D0EC"/>
    <w:rsid w:val="35137A22"/>
    <w:rsid w:val="3513BB6C"/>
    <w:rsid w:val="3515491F"/>
    <w:rsid w:val="35155AA6"/>
    <w:rsid w:val="35157212"/>
    <w:rsid w:val="351657A3"/>
    <w:rsid w:val="3518710E"/>
    <w:rsid w:val="35190FA0"/>
    <w:rsid w:val="351A1899"/>
    <w:rsid w:val="351C7B34"/>
    <w:rsid w:val="351DE9F7"/>
    <w:rsid w:val="351E4666"/>
    <w:rsid w:val="3521842C"/>
    <w:rsid w:val="35237495"/>
    <w:rsid w:val="35269A5C"/>
    <w:rsid w:val="35286C54"/>
    <w:rsid w:val="3528CC56"/>
    <w:rsid w:val="35291241"/>
    <w:rsid w:val="35299E7F"/>
    <w:rsid w:val="3529CB13"/>
    <w:rsid w:val="352A2B76"/>
    <w:rsid w:val="352B8119"/>
    <w:rsid w:val="352EDD76"/>
    <w:rsid w:val="353005C5"/>
    <w:rsid w:val="35312391"/>
    <w:rsid w:val="3533F245"/>
    <w:rsid w:val="3534FA3A"/>
    <w:rsid w:val="353559BB"/>
    <w:rsid w:val="3535C46B"/>
    <w:rsid w:val="35363BCC"/>
    <w:rsid w:val="35368E96"/>
    <w:rsid w:val="3537BF99"/>
    <w:rsid w:val="353983DF"/>
    <w:rsid w:val="353A4467"/>
    <w:rsid w:val="353A45E0"/>
    <w:rsid w:val="353A8D24"/>
    <w:rsid w:val="353C79EF"/>
    <w:rsid w:val="353C84CF"/>
    <w:rsid w:val="353C965E"/>
    <w:rsid w:val="353DAC61"/>
    <w:rsid w:val="353F3AAF"/>
    <w:rsid w:val="35401F8C"/>
    <w:rsid w:val="35402AE6"/>
    <w:rsid w:val="3542C3A9"/>
    <w:rsid w:val="3543E200"/>
    <w:rsid w:val="354548C1"/>
    <w:rsid w:val="35465A77"/>
    <w:rsid w:val="35479417"/>
    <w:rsid w:val="3547CC61"/>
    <w:rsid w:val="3547E286"/>
    <w:rsid w:val="354C8FF3"/>
    <w:rsid w:val="354CFF65"/>
    <w:rsid w:val="354D0092"/>
    <w:rsid w:val="354E7831"/>
    <w:rsid w:val="354F6058"/>
    <w:rsid w:val="354FC4E0"/>
    <w:rsid w:val="35514E9F"/>
    <w:rsid w:val="35520C08"/>
    <w:rsid w:val="35527B60"/>
    <w:rsid w:val="3552F53A"/>
    <w:rsid w:val="3553F92B"/>
    <w:rsid w:val="3557B22D"/>
    <w:rsid w:val="3557E4CB"/>
    <w:rsid w:val="355970C6"/>
    <w:rsid w:val="3559C5E0"/>
    <w:rsid w:val="355AE631"/>
    <w:rsid w:val="355D04B9"/>
    <w:rsid w:val="355D59AF"/>
    <w:rsid w:val="355F6379"/>
    <w:rsid w:val="355F9848"/>
    <w:rsid w:val="3560B071"/>
    <w:rsid w:val="35610F2E"/>
    <w:rsid w:val="3562CCF1"/>
    <w:rsid w:val="35637361"/>
    <w:rsid w:val="3563B011"/>
    <w:rsid w:val="35644ABC"/>
    <w:rsid w:val="3565FF52"/>
    <w:rsid w:val="35683FE7"/>
    <w:rsid w:val="3569FDCC"/>
    <w:rsid w:val="356C032E"/>
    <w:rsid w:val="356CEA8A"/>
    <w:rsid w:val="3571E722"/>
    <w:rsid w:val="3571E8CB"/>
    <w:rsid w:val="3571ED27"/>
    <w:rsid w:val="35726A3C"/>
    <w:rsid w:val="3572CC61"/>
    <w:rsid w:val="35738381"/>
    <w:rsid w:val="3573C6B4"/>
    <w:rsid w:val="35746B97"/>
    <w:rsid w:val="357542DC"/>
    <w:rsid w:val="3578606A"/>
    <w:rsid w:val="3578A41E"/>
    <w:rsid w:val="357B6B40"/>
    <w:rsid w:val="357B6D84"/>
    <w:rsid w:val="357C7543"/>
    <w:rsid w:val="357C770A"/>
    <w:rsid w:val="357DC6B0"/>
    <w:rsid w:val="357F8BAE"/>
    <w:rsid w:val="357FE28B"/>
    <w:rsid w:val="358199E0"/>
    <w:rsid w:val="3581F2EF"/>
    <w:rsid w:val="35824676"/>
    <w:rsid w:val="3582DDFE"/>
    <w:rsid w:val="358444B1"/>
    <w:rsid w:val="3585EB96"/>
    <w:rsid w:val="35865E6E"/>
    <w:rsid w:val="3586DD32"/>
    <w:rsid w:val="3587F691"/>
    <w:rsid w:val="358B2136"/>
    <w:rsid w:val="358C30D3"/>
    <w:rsid w:val="358CACB3"/>
    <w:rsid w:val="358D9011"/>
    <w:rsid w:val="358F65AD"/>
    <w:rsid w:val="359268B8"/>
    <w:rsid w:val="359643C1"/>
    <w:rsid w:val="3596EF5F"/>
    <w:rsid w:val="359741BB"/>
    <w:rsid w:val="3598038F"/>
    <w:rsid w:val="35993DEE"/>
    <w:rsid w:val="359A2055"/>
    <w:rsid w:val="359AAB83"/>
    <w:rsid w:val="359D36F1"/>
    <w:rsid w:val="359DA22F"/>
    <w:rsid w:val="359F7483"/>
    <w:rsid w:val="359FB489"/>
    <w:rsid w:val="35A01396"/>
    <w:rsid w:val="35A199E2"/>
    <w:rsid w:val="35A1E108"/>
    <w:rsid w:val="35A230AE"/>
    <w:rsid w:val="35A29593"/>
    <w:rsid w:val="35A2F601"/>
    <w:rsid w:val="35A3BB82"/>
    <w:rsid w:val="35A4F21F"/>
    <w:rsid w:val="35A71F52"/>
    <w:rsid w:val="35A7F8EF"/>
    <w:rsid w:val="35A83D55"/>
    <w:rsid w:val="35AB7C19"/>
    <w:rsid w:val="35AB9207"/>
    <w:rsid w:val="35AD06E0"/>
    <w:rsid w:val="35ADD6DB"/>
    <w:rsid w:val="35AFAAE1"/>
    <w:rsid w:val="35B02807"/>
    <w:rsid w:val="35B1119D"/>
    <w:rsid w:val="35B1B562"/>
    <w:rsid w:val="35B270AB"/>
    <w:rsid w:val="35B52581"/>
    <w:rsid w:val="35B708C9"/>
    <w:rsid w:val="35B71F26"/>
    <w:rsid w:val="35B773B8"/>
    <w:rsid w:val="35B794A4"/>
    <w:rsid w:val="35B85677"/>
    <w:rsid w:val="35BB1905"/>
    <w:rsid w:val="35BC07D7"/>
    <w:rsid w:val="35BDE7F0"/>
    <w:rsid w:val="35BE8152"/>
    <w:rsid w:val="35BF06FB"/>
    <w:rsid w:val="35BF3896"/>
    <w:rsid w:val="35BFFC69"/>
    <w:rsid w:val="35C0C1DA"/>
    <w:rsid w:val="35C23488"/>
    <w:rsid w:val="35C2B300"/>
    <w:rsid w:val="35C45F2E"/>
    <w:rsid w:val="35C48636"/>
    <w:rsid w:val="35C4B7A3"/>
    <w:rsid w:val="35C98B2B"/>
    <w:rsid w:val="35CA96EA"/>
    <w:rsid w:val="35CC6202"/>
    <w:rsid w:val="35CE0A4E"/>
    <w:rsid w:val="35CE7592"/>
    <w:rsid w:val="35CFA030"/>
    <w:rsid w:val="35CFBB2B"/>
    <w:rsid w:val="35D01F22"/>
    <w:rsid w:val="35D3BBAF"/>
    <w:rsid w:val="35D60457"/>
    <w:rsid w:val="35D7098E"/>
    <w:rsid w:val="35D78D45"/>
    <w:rsid w:val="35D974FB"/>
    <w:rsid w:val="35D98F99"/>
    <w:rsid w:val="35DC5C00"/>
    <w:rsid w:val="35DEC71F"/>
    <w:rsid w:val="35E12B73"/>
    <w:rsid w:val="35E46C41"/>
    <w:rsid w:val="35E47B5E"/>
    <w:rsid w:val="35E92D36"/>
    <w:rsid w:val="35EA5A75"/>
    <w:rsid w:val="35EAB92F"/>
    <w:rsid w:val="35EBBB54"/>
    <w:rsid w:val="35EC28CA"/>
    <w:rsid w:val="35ED7BB3"/>
    <w:rsid w:val="35F11EDF"/>
    <w:rsid w:val="35F13504"/>
    <w:rsid w:val="35F241C9"/>
    <w:rsid w:val="35F266BB"/>
    <w:rsid w:val="35F498C7"/>
    <w:rsid w:val="35F498E0"/>
    <w:rsid w:val="35F75A8A"/>
    <w:rsid w:val="35FA1D90"/>
    <w:rsid w:val="35FB3902"/>
    <w:rsid w:val="35FB3D6B"/>
    <w:rsid w:val="35FCD97F"/>
    <w:rsid w:val="35FD8C14"/>
    <w:rsid w:val="35FE2239"/>
    <w:rsid w:val="36016671"/>
    <w:rsid w:val="3601FB89"/>
    <w:rsid w:val="3602F294"/>
    <w:rsid w:val="3604ABAF"/>
    <w:rsid w:val="3604C532"/>
    <w:rsid w:val="360600A0"/>
    <w:rsid w:val="36077B20"/>
    <w:rsid w:val="360805BA"/>
    <w:rsid w:val="36080C44"/>
    <w:rsid w:val="3608319C"/>
    <w:rsid w:val="3608AD00"/>
    <w:rsid w:val="3608CE36"/>
    <w:rsid w:val="36090B32"/>
    <w:rsid w:val="36096926"/>
    <w:rsid w:val="360AC0CF"/>
    <w:rsid w:val="360D9987"/>
    <w:rsid w:val="3610D25D"/>
    <w:rsid w:val="36117194"/>
    <w:rsid w:val="3614E5DB"/>
    <w:rsid w:val="3615DF2C"/>
    <w:rsid w:val="36166A38"/>
    <w:rsid w:val="361749B7"/>
    <w:rsid w:val="361A93E6"/>
    <w:rsid w:val="361B45A3"/>
    <w:rsid w:val="361D75ED"/>
    <w:rsid w:val="361D95F0"/>
    <w:rsid w:val="361DBFFE"/>
    <w:rsid w:val="361E6B95"/>
    <w:rsid w:val="361EF5FF"/>
    <w:rsid w:val="361EF8C9"/>
    <w:rsid w:val="3620B4BB"/>
    <w:rsid w:val="3624B186"/>
    <w:rsid w:val="3624F577"/>
    <w:rsid w:val="3626A2D3"/>
    <w:rsid w:val="36284C15"/>
    <w:rsid w:val="36298E42"/>
    <w:rsid w:val="362A6C24"/>
    <w:rsid w:val="36322767"/>
    <w:rsid w:val="363252F6"/>
    <w:rsid w:val="3632657F"/>
    <w:rsid w:val="363505E0"/>
    <w:rsid w:val="3635CA72"/>
    <w:rsid w:val="3636E8B3"/>
    <w:rsid w:val="363721CE"/>
    <w:rsid w:val="363ACE00"/>
    <w:rsid w:val="363B4B74"/>
    <w:rsid w:val="363B61BA"/>
    <w:rsid w:val="363D6820"/>
    <w:rsid w:val="364015FA"/>
    <w:rsid w:val="3640651E"/>
    <w:rsid w:val="3641E329"/>
    <w:rsid w:val="3643B271"/>
    <w:rsid w:val="364402F8"/>
    <w:rsid w:val="3645E844"/>
    <w:rsid w:val="3645E940"/>
    <w:rsid w:val="3646E2FE"/>
    <w:rsid w:val="364ABDDC"/>
    <w:rsid w:val="364C2018"/>
    <w:rsid w:val="364E3A36"/>
    <w:rsid w:val="3652B292"/>
    <w:rsid w:val="3653C219"/>
    <w:rsid w:val="36584256"/>
    <w:rsid w:val="3659008F"/>
    <w:rsid w:val="365901B2"/>
    <w:rsid w:val="36597A64"/>
    <w:rsid w:val="36598974"/>
    <w:rsid w:val="3659B9C7"/>
    <w:rsid w:val="365A4637"/>
    <w:rsid w:val="365C1702"/>
    <w:rsid w:val="365C8C98"/>
    <w:rsid w:val="365E4561"/>
    <w:rsid w:val="366088C6"/>
    <w:rsid w:val="3660C01A"/>
    <w:rsid w:val="3662E34D"/>
    <w:rsid w:val="36631826"/>
    <w:rsid w:val="3663C9D0"/>
    <w:rsid w:val="36650ADB"/>
    <w:rsid w:val="3665EFA8"/>
    <w:rsid w:val="36687BB5"/>
    <w:rsid w:val="3669070A"/>
    <w:rsid w:val="36693CF8"/>
    <w:rsid w:val="366A0AB2"/>
    <w:rsid w:val="366CB4FF"/>
    <w:rsid w:val="366E7EF8"/>
    <w:rsid w:val="3670911F"/>
    <w:rsid w:val="3670A918"/>
    <w:rsid w:val="3676985A"/>
    <w:rsid w:val="36773A03"/>
    <w:rsid w:val="3677D347"/>
    <w:rsid w:val="36788998"/>
    <w:rsid w:val="3679BA30"/>
    <w:rsid w:val="3679E85B"/>
    <w:rsid w:val="3680FEC7"/>
    <w:rsid w:val="3683D08C"/>
    <w:rsid w:val="368593F9"/>
    <w:rsid w:val="368784D1"/>
    <w:rsid w:val="3689B98D"/>
    <w:rsid w:val="3689C488"/>
    <w:rsid w:val="368ACF07"/>
    <w:rsid w:val="368D5647"/>
    <w:rsid w:val="368DB498"/>
    <w:rsid w:val="368DD3CD"/>
    <w:rsid w:val="368ED8FA"/>
    <w:rsid w:val="3690C2C4"/>
    <w:rsid w:val="3691D3CF"/>
    <w:rsid w:val="3691F9B8"/>
    <w:rsid w:val="3692D1C0"/>
    <w:rsid w:val="3693FACA"/>
    <w:rsid w:val="3694BC7A"/>
    <w:rsid w:val="3694DC9A"/>
    <w:rsid w:val="3694E8F8"/>
    <w:rsid w:val="36965BFC"/>
    <w:rsid w:val="3696C586"/>
    <w:rsid w:val="3699FB12"/>
    <w:rsid w:val="369A7AFB"/>
    <w:rsid w:val="369ACB9E"/>
    <w:rsid w:val="369B5019"/>
    <w:rsid w:val="369C2C26"/>
    <w:rsid w:val="369D3759"/>
    <w:rsid w:val="369DA0BF"/>
    <w:rsid w:val="369EDCCA"/>
    <w:rsid w:val="36A05D02"/>
    <w:rsid w:val="36A0A7FF"/>
    <w:rsid w:val="36A17D6B"/>
    <w:rsid w:val="36A22A2D"/>
    <w:rsid w:val="36A2B613"/>
    <w:rsid w:val="36A3D6C7"/>
    <w:rsid w:val="36A4A8BC"/>
    <w:rsid w:val="36A5866E"/>
    <w:rsid w:val="36A5AA0E"/>
    <w:rsid w:val="36A6D9F5"/>
    <w:rsid w:val="36A87617"/>
    <w:rsid w:val="36A88508"/>
    <w:rsid w:val="36A984A7"/>
    <w:rsid w:val="36AA1116"/>
    <w:rsid w:val="36AAE9E3"/>
    <w:rsid w:val="36AB7779"/>
    <w:rsid w:val="36ABB18A"/>
    <w:rsid w:val="36AC25EA"/>
    <w:rsid w:val="36ACB8C2"/>
    <w:rsid w:val="36AD7950"/>
    <w:rsid w:val="36AD949F"/>
    <w:rsid w:val="36ADC76B"/>
    <w:rsid w:val="36AF4E2B"/>
    <w:rsid w:val="36B0AC21"/>
    <w:rsid w:val="36B0B4E3"/>
    <w:rsid w:val="36B16B66"/>
    <w:rsid w:val="36B2188C"/>
    <w:rsid w:val="36B2F626"/>
    <w:rsid w:val="36B419EE"/>
    <w:rsid w:val="36B4A4ED"/>
    <w:rsid w:val="36B67596"/>
    <w:rsid w:val="36BCBDEB"/>
    <w:rsid w:val="36BD7803"/>
    <w:rsid w:val="36BE5C9E"/>
    <w:rsid w:val="36BEDB0B"/>
    <w:rsid w:val="36BFB68E"/>
    <w:rsid w:val="36C02BE1"/>
    <w:rsid w:val="36C07008"/>
    <w:rsid w:val="36C28192"/>
    <w:rsid w:val="36C31298"/>
    <w:rsid w:val="36C4A6E6"/>
    <w:rsid w:val="36C51203"/>
    <w:rsid w:val="36C57E60"/>
    <w:rsid w:val="36C5D137"/>
    <w:rsid w:val="36C70EC1"/>
    <w:rsid w:val="36C8AE6E"/>
    <w:rsid w:val="36CC2D64"/>
    <w:rsid w:val="36CCF179"/>
    <w:rsid w:val="36CD5971"/>
    <w:rsid w:val="36D0DD2F"/>
    <w:rsid w:val="36D1A45B"/>
    <w:rsid w:val="36D2306D"/>
    <w:rsid w:val="36D2C679"/>
    <w:rsid w:val="36D520C9"/>
    <w:rsid w:val="36D7B11F"/>
    <w:rsid w:val="36D7B614"/>
    <w:rsid w:val="36DB7CFA"/>
    <w:rsid w:val="36DE10AD"/>
    <w:rsid w:val="36E1C391"/>
    <w:rsid w:val="36E2F569"/>
    <w:rsid w:val="36E30A99"/>
    <w:rsid w:val="36E34482"/>
    <w:rsid w:val="36E4353E"/>
    <w:rsid w:val="36E456B6"/>
    <w:rsid w:val="36E4B5B6"/>
    <w:rsid w:val="36E59410"/>
    <w:rsid w:val="36E637B1"/>
    <w:rsid w:val="36E67B3B"/>
    <w:rsid w:val="36E8A520"/>
    <w:rsid w:val="36E8B929"/>
    <w:rsid w:val="36EFFE6A"/>
    <w:rsid w:val="36F0230F"/>
    <w:rsid w:val="36F192C7"/>
    <w:rsid w:val="36F5132B"/>
    <w:rsid w:val="36F55072"/>
    <w:rsid w:val="36F978E1"/>
    <w:rsid w:val="36FA8A00"/>
    <w:rsid w:val="36FB4C7D"/>
    <w:rsid w:val="36FF95FF"/>
    <w:rsid w:val="3700521D"/>
    <w:rsid w:val="3700BF2D"/>
    <w:rsid w:val="3701E57D"/>
    <w:rsid w:val="37046492"/>
    <w:rsid w:val="370619E9"/>
    <w:rsid w:val="370647DA"/>
    <w:rsid w:val="370707D8"/>
    <w:rsid w:val="37070FAF"/>
    <w:rsid w:val="370845F8"/>
    <w:rsid w:val="370921EF"/>
    <w:rsid w:val="3709E798"/>
    <w:rsid w:val="370A024D"/>
    <w:rsid w:val="370AD0E4"/>
    <w:rsid w:val="370B111A"/>
    <w:rsid w:val="370FC6B8"/>
    <w:rsid w:val="3710E210"/>
    <w:rsid w:val="3711480C"/>
    <w:rsid w:val="37118617"/>
    <w:rsid w:val="3712E88A"/>
    <w:rsid w:val="3713B0DB"/>
    <w:rsid w:val="37152E76"/>
    <w:rsid w:val="3715F0D6"/>
    <w:rsid w:val="3716C4B5"/>
    <w:rsid w:val="37171D34"/>
    <w:rsid w:val="37188BD8"/>
    <w:rsid w:val="37192C11"/>
    <w:rsid w:val="371A7E00"/>
    <w:rsid w:val="371C0F5F"/>
    <w:rsid w:val="371C3BB3"/>
    <w:rsid w:val="371D8667"/>
    <w:rsid w:val="371E48D1"/>
    <w:rsid w:val="371F1C62"/>
    <w:rsid w:val="371FA039"/>
    <w:rsid w:val="37211059"/>
    <w:rsid w:val="37245925"/>
    <w:rsid w:val="3725963A"/>
    <w:rsid w:val="37268539"/>
    <w:rsid w:val="37296866"/>
    <w:rsid w:val="372B268E"/>
    <w:rsid w:val="372C481A"/>
    <w:rsid w:val="372CDDAE"/>
    <w:rsid w:val="372D4D85"/>
    <w:rsid w:val="372D6BA4"/>
    <w:rsid w:val="372DF47D"/>
    <w:rsid w:val="372E5963"/>
    <w:rsid w:val="372EE2AC"/>
    <w:rsid w:val="372F265A"/>
    <w:rsid w:val="372F714A"/>
    <w:rsid w:val="3730C270"/>
    <w:rsid w:val="3730EEED"/>
    <w:rsid w:val="3732D298"/>
    <w:rsid w:val="3732E9E4"/>
    <w:rsid w:val="3734BC5D"/>
    <w:rsid w:val="3734BD0C"/>
    <w:rsid w:val="3737CCC9"/>
    <w:rsid w:val="373817F6"/>
    <w:rsid w:val="37383B05"/>
    <w:rsid w:val="37398D92"/>
    <w:rsid w:val="373A41E7"/>
    <w:rsid w:val="373DC3E6"/>
    <w:rsid w:val="373EB1A4"/>
    <w:rsid w:val="373EBB1D"/>
    <w:rsid w:val="373FA836"/>
    <w:rsid w:val="37406708"/>
    <w:rsid w:val="3740A30E"/>
    <w:rsid w:val="374231AA"/>
    <w:rsid w:val="374235A8"/>
    <w:rsid w:val="37425339"/>
    <w:rsid w:val="3745281F"/>
    <w:rsid w:val="37466D1A"/>
    <w:rsid w:val="3747ABD0"/>
    <w:rsid w:val="3747CB37"/>
    <w:rsid w:val="3748DBBF"/>
    <w:rsid w:val="374CF4FE"/>
    <w:rsid w:val="374D937A"/>
    <w:rsid w:val="374E858E"/>
    <w:rsid w:val="374ECCA6"/>
    <w:rsid w:val="374F5B91"/>
    <w:rsid w:val="375072FC"/>
    <w:rsid w:val="375371F7"/>
    <w:rsid w:val="37538DD1"/>
    <w:rsid w:val="3754150C"/>
    <w:rsid w:val="375688BD"/>
    <w:rsid w:val="3756BD01"/>
    <w:rsid w:val="375891FE"/>
    <w:rsid w:val="3758B032"/>
    <w:rsid w:val="375984E0"/>
    <w:rsid w:val="37598986"/>
    <w:rsid w:val="375A1A07"/>
    <w:rsid w:val="375A4B87"/>
    <w:rsid w:val="375A9B20"/>
    <w:rsid w:val="375A9B65"/>
    <w:rsid w:val="375AC2E9"/>
    <w:rsid w:val="375D0A23"/>
    <w:rsid w:val="375D8F1A"/>
    <w:rsid w:val="375DFE7D"/>
    <w:rsid w:val="375F00BD"/>
    <w:rsid w:val="3760591D"/>
    <w:rsid w:val="3760BAC5"/>
    <w:rsid w:val="37615B16"/>
    <w:rsid w:val="3762326A"/>
    <w:rsid w:val="3764907C"/>
    <w:rsid w:val="3766A972"/>
    <w:rsid w:val="376857FE"/>
    <w:rsid w:val="376B0EB3"/>
    <w:rsid w:val="376C5AA0"/>
    <w:rsid w:val="376CE237"/>
    <w:rsid w:val="376E029A"/>
    <w:rsid w:val="376ECAE9"/>
    <w:rsid w:val="376EDC4C"/>
    <w:rsid w:val="3770A26D"/>
    <w:rsid w:val="377164F2"/>
    <w:rsid w:val="3773E017"/>
    <w:rsid w:val="37746764"/>
    <w:rsid w:val="377475C9"/>
    <w:rsid w:val="37753060"/>
    <w:rsid w:val="3775A216"/>
    <w:rsid w:val="37783CD5"/>
    <w:rsid w:val="3778F6FD"/>
    <w:rsid w:val="37794AEC"/>
    <w:rsid w:val="37794B22"/>
    <w:rsid w:val="3779BDE5"/>
    <w:rsid w:val="377C0927"/>
    <w:rsid w:val="377F4D2D"/>
    <w:rsid w:val="37806042"/>
    <w:rsid w:val="3782ED5F"/>
    <w:rsid w:val="37836D9E"/>
    <w:rsid w:val="378441C2"/>
    <w:rsid w:val="3784D7DD"/>
    <w:rsid w:val="3788049F"/>
    <w:rsid w:val="37883B3E"/>
    <w:rsid w:val="37897FBA"/>
    <w:rsid w:val="3789A31E"/>
    <w:rsid w:val="3789B641"/>
    <w:rsid w:val="378ABAB9"/>
    <w:rsid w:val="378C08FB"/>
    <w:rsid w:val="378EA7D4"/>
    <w:rsid w:val="379A350F"/>
    <w:rsid w:val="379B8530"/>
    <w:rsid w:val="379C1B05"/>
    <w:rsid w:val="379C7D4D"/>
    <w:rsid w:val="379E494B"/>
    <w:rsid w:val="37A013AC"/>
    <w:rsid w:val="37A1E8FA"/>
    <w:rsid w:val="37A3478B"/>
    <w:rsid w:val="37A3F8A6"/>
    <w:rsid w:val="37A67B3D"/>
    <w:rsid w:val="37A9201F"/>
    <w:rsid w:val="37A92481"/>
    <w:rsid w:val="37AB464A"/>
    <w:rsid w:val="37AB8EEF"/>
    <w:rsid w:val="37AC1F14"/>
    <w:rsid w:val="37B15D83"/>
    <w:rsid w:val="37B3B415"/>
    <w:rsid w:val="37B41F4B"/>
    <w:rsid w:val="37B49C85"/>
    <w:rsid w:val="37B5830E"/>
    <w:rsid w:val="37B7EBFE"/>
    <w:rsid w:val="37B9141E"/>
    <w:rsid w:val="37B9414D"/>
    <w:rsid w:val="37B9A1F5"/>
    <w:rsid w:val="37BA8EEB"/>
    <w:rsid w:val="37BB125C"/>
    <w:rsid w:val="37BB6678"/>
    <w:rsid w:val="37BC27F5"/>
    <w:rsid w:val="37BDDD3F"/>
    <w:rsid w:val="37BE013F"/>
    <w:rsid w:val="37C021D1"/>
    <w:rsid w:val="37C1229F"/>
    <w:rsid w:val="37C20D5B"/>
    <w:rsid w:val="37C25A86"/>
    <w:rsid w:val="37C32A6E"/>
    <w:rsid w:val="37C34B9E"/>
    <w:rsid w:val="37C3E1F1"/>
    <w:rsid w:val="37C461C0"/>
    <w:rsid w:val="37C5FD83"/>
    <w:rsid w:val="37CA9131"/>
    <w:rsid w:val="37CB7151"/>
    <w:rsid w:val="37CE808E"/>
    <w:rsid w:val="37CF94A0"/>
    <w:rsid w:val="37D07687"/>
    <w:rsid w:val="37D0778B"/>
    <w:rsid w:val="37D0E24F"/>
    <w:rsid w:val="37D163E4"/>
    <w:rsid w:val="37D36BC1"/>
    <w:rsid w:val="37D3C1CD"/>
    <w:rsid w:val="37D3F09D"/>
    <w:rsid w:val="37D4A72A"/>
    <w:rsid w:val="37D4EA4B"/>
    <w:rsid w:val="37D62B03"/>
    <w:rsid w:val="37D67096"/>
    <w:rsid w:val="37D798DB"/>
    <w:rsid w:val="37D79E00"/>
    <w:rsid w:val="37D8AA1C"/>
    <w:rsid w:val="37DA965A"/>
    <w:rsid w:val="37DAB87D"/>
    <w:rsid w:val="37DB384D"/>
    <w:rsid w:val="37DC3989"/>
    <w:rsid w:val="37DEF6E2"/>
    <w:rsid w:val="37DFFEE9"/>
    <w:rsid w:val="37E009E6"/>
    <w:rsid w:val="37E02350"/>
    <w:rsid w:val="37E2CA04"/>
    <w:rsid w:val="37E33FDF"/>
    <w:rsid w:val="37E5649C"/>
    <w:rsid w:val="37E57D0D"/>
    <w:rsid w:val="37E5AD4E"/>
    <w:rsid w:val="37E63DA4"/>
    <w:rsid w:val="37E6649B"/>
    <w:rsid w:val="37E907FD"/>
    <w:rsid w:val="37EAE372"/>
    <w:rsid w:val="37EB0EA8"/>
    <w:rsid w:val="37EC4EB7"/>
    <w:rsid w:val="37ED3712"/>
    <w:rsid w:val="37ED61BE"/>
    <w:rsid w:val="37EE3D51"/>
    <w:rsid w:val="37F02047"/>
    <w:rsid w:val="37F03D42"/>
    <w:rsid w:val="37F1E5F7"/>
    <w:rsid w:val="37F4853A"/>
    <w:rsid w:val="37F4E755"/>
    <w:rsid w:val="37F5922A"/>
    <w:rsid w:val="37F775BE"/>
    <w:rsid w:val="37F7FA1B"/>
    <w:rsid w:val="37F8BD49"/>
    <w:rsid w:val="37F9C327"/>
    <w:rsid w:val="37FA6278"/>
    <w:rsid w:val="37FAF2D6"/>
    <w:rsid w:val="37FCABAD"/>
    <w:rsid w:val="37FD7D84"/>
    <w:rsid w:val="37FEE683"/>
    <w:rsid w:val="38023F17"/>
    <w:rsid w:val="3802AB74"/>
    <w:rsid w:val="38035A7E"/>
    <w:rsid w:val="3803BB25"/>
    <w:rsid w:val="380421A3"/>
    <w:rsid w:val="380503A5"/>
    <w:rsid w:val="3805DB9D"/>
    <w:rsid w:val="38072934"/>
    <w:rsid w:val="3809D820"/>
    <w:rsid w:val="380A6525"/>
    <w:rsid w:val="380ABC97"/>
    <w:rsid w:val="380B6AAF"/>
    <w:rsid w:val="380BCAC4"/>
    <w:rsid w:val="380C407F"/>
    <w:rsid w:val="380E2CE0"/>
    <w:rsid w:val="380E853E"/>
    <w:rsid w:val="3811DEC9"/>
    <w:rsid w:val="38122583"/>
    <w:rsid w:val="3813DD41"/>
    <w:rsid w:val="381450F6"/>
    <w:rsid w:val="3814BC93"/>
    <w:rsid w:val="38156E34"/>
    <w:rsid w:val="3817AB3E"/>
    <w:rsid w:val="381903E3"/>
    <w:rsid w:val="3819B1F5"/>
    <w:rsid w:val="3819B6F1"/>
    <w:rsid w:val="381A56A7"/>
    <w:rsid w:val="381B6DF5"/>
    <w:rsid w:val="381BAC0D"/>
    <w:rsid w:val="3820458F"/>
    <w:rsid w:val="3822BD2C"/>
    <w:rsid w:val="38247E0D"/>
    <w:rsid w:val="38251A55"/>
    <w:rsid w:val="38278C5C"/>
    <w:rsid w:val="3827EA01"/>
    <w:rsid w:val="38291531"/>
    <w:rsid w:val="38292C75"/>
    <w:rsid w:val="382BDC44"/>
    <w:rsid w:val="382C3A7F"/>
    <w:rsid w:val="382DB244"/>
    <w:rsid w:val="382EA2ED"/>
    <w:rsid w:val="382EAB81"/>
    <w:rsid w:val="382FEB2E"/>
    <w:rsid w:val="3831A946"/>
    <w:rsid w:val="383220FB"/>
    <w:rsid w:val="3832238E"/>
    <w:rsid w:val="3832A67B"/>
    <w:rsid w:val="3832D393"/>
    <w:rsid w:val="3833473C"/>
    <w:rsid w:val="383741EC"/>
    <w:rsid w:val="38384BA6"/>
    <w:rsid w:val="3839E82F"/>
    <w:rsid w:val="383B1F9C"/>
    <w:rsid w:val="383F58DF"/>
    <w:rsid w:val="3840758F"/>
    <w:rsid w:val="3841386A"/>
    <w:rsid w:val="38425922"/>
    <w:rsid w:val="3845B976"/>
    <w:rsid w:val="3845B9CB"/>
    <w:rsid w:val="384660EB"/>
    <w:rsid w:val="38478F5F"/>
    <w:rsid w:val="384BB44B"/>
    <w:rsid w:val="384BDBA1"/>
    <w:rsid w:val="384C0D1E"/>
    <w:rsid w:val="384C3378"/>
    <w:rsid w:val="384CF655"/>
    <w:rsid w:val="384D9077"/>
    <w:rsid w:val="384DA981"/>
    <w:rsid w:val="384F50A1"/>
    <w:rsid w:val="385271BC"/>
    <w:rsid w:val="38535DC0"/>
    <w:rsid w:val="38551D8E"/>
    <w:rsid w:val="38571C3B"/>
    <w:rsid w:val="385840F3"/>
    <w:rsid w:val="38594E1D"/>
    <w:rsid w:val="38599815"/>
    <w:rsid w:val="385B229E"/>
    <w:rsid w:val="385C92AB"/>
    <w:rsid w:val="385C9D99"/>
    <w:rsid w:val="385CD0C5"/>
    <w:rsid w:val="385D47FC"/>
    <w:rsid w:val="385E888C"/>
    <w:rsid w:val="385FEC8C"/>
    <w:rsid w:val="3862177C"/>
    <w:rsid w:val="38635C99"/>
    <w:rsid w:val="3863B101"/>
    <w:rsid w:val="3863B4A1"/>
    <w:rsid w:val="3863FDB8"/>
    <w:rsid w:val="3865FC4E"/>
    <w:rsid w:val="38670E37"/>
    <w:rsid w:val="3868CE0E"/>
    <w:rsid w:val="386A4695"/>
    <w:rsid w:val="386B9D7E"/>
    <w:rsid w:val="3871CCAE"/>
    <w:rsid w:val="3873FD4C"/>
    <w:rsid w:val="38748C38"/>
    <w:rsid w:val="3874E35C"/>
    <w:rsid w:val="3874E9B0"/>
    <w:rsid w:val="38785F80"/>
    <w:rsid w:val="3879F952"/>
    <w:rsid w:val="387B4F01"/>
    <w:rsid w:val="387D70E2"/>
    <w:rsid w:val="387E1D1C"/>
    <w:rsid w:val="387F1A45"/>
    <w:rsid w:val="3880030B"/>
    <w:rsid w:val="388164B8"/>
    <w:rsid w:val="3881FE34"/>
    <w:rsid w:val="3882D896"/>
    <w:rsid w:val="388474FA"/>
    <w:rsid w:val="3885E732"/>
    <w:rsid w:val="38869C28"/>
    <w:rsid w:val="3887B517"/>
    <w:rsid w:val="3888BAF7"/>
    <w:rsid w:val="388913CB"/>
    <w:rsid w:val="3889755A"/>
    <w:rsid w:val="388993B1"/>
    <w:rsid w:val="388AEAF4"/>
    <w:rsid w:val="388B1DC9"/>
    <w:rsid w:val="388BC207"/>
    <w:rsid w:val="388EA029"/>
    <w:rsid w:val="388EA142"/>
    <w:rsid w:val="388F18D9"/>
    <w:rsid w:val="3890127B"/>
    <w:rsid w:val="3891C101"/>
    <w:rsid w:val="3894B245"/>
    <w:rsid w:val="3895A812"/>
    <w:rsid w:val="3895EE88"/>
    <w:rsid w:val="3896936B"/>
    <w:rsid w:val="3896FA68"/>
    <w:rsid w:val="38974CF3"/>
    <w:rsid w:val="3897A95C"/>
    <w:rsid w:val="389884C2"/>
    <w:rsid w:val="3898D42E"/>
    <w:rsid w:val="389A5A7F"/>
    <w:rsid w:val="389B2164"/>
    <w:rsid w:val="389BE1DD"/>
    <w:rsid w:val="389C8B53"/>
    <w:rsid w:val="389ED699"/>
    <w:rsid w:val="38A1F8A4"/>
    <w:rsid w:val="38A21F48"/>
    <w:rsid w:val="38A2A3AA"/>
    <w:rsid w:val="38A328D0"/>
    <w:rsid w:val="38A81C4F"/>
    <w:rsid w:val="38A85147"/>
    <w:rsid w:val="38A85830"/>
    <w:rsid w:val="38A9263C"/>
    <w:rsid w:val="38ACED82"/>
    <w:rsid w:val="38AD8C84"/>
    <w:rsid w:val="38ADCE20"/>
    <w:rsid w:val="38AE4068"/>
    <w:rsid w:val="38AE6623"/>
    <w:rsid w:val="38AE9133"/>
    <w:rsid w:val="38B05D3A"/>
    <w:rsid w:val="38B08DF4"/>
    <w:rsid w:val="38B1A4A0"/>
    <w:rsid w:val="38B222DC"/>
    <w:rsid w:val="38B2A566"/>
    <w:rsid w:val="38B638EB"/>
    <w:rsid w:val="38B73657"/>
    <w:rsid w:val="38B8992F"/>
    <w:rsid w:val="38BB3C31"/>
    <w:rsid w:val="38BB5237"/>
    <w:rsid w:val="38BC4043"/>
    <w:rsid w:val="38BC7B29"/>
    <w:rsid w:val="38BCDC00"/>
    <w:rsid w:val="38BD0E26"/>
    <w:rsid w:val="38BDCF48"/>
    <w:rsid w:val="38BE5880"/>
    <w:rsid w:val="38C12D0A"/>
    <w:rsid w:val="38C2225B"/>
    <w:rsid w:val="38C2A48E"/>
    <w:rsid w:val="38C3B827"/>
    <w:rsid w:val="38C52771"/>
    <w:rsid w:val="38C5E4DF"/>
    <w:rsid w:val="38C6BF42"/>
    <w:rsid w:val="38C6F7D3"/>
    <w:rsid w:val="38C77F63"/>
    <w:rsid w:val="38C9756B"/>
    <w:rsid w:val="38CBBDE1"/>
    <w:rsid w:val="38CC0322"/>
    <w:rsid w:val="38CC2247"/>
    <w:rsid w:val="38CD2570"/>
    <w:rsid w:val="38CD7C6D"/>
    <w:rsid w:val="38CD7F03"/>
    <w:rsid w:val="38CDEEA1"/>
    <w:rsid w:val="38CF83F0"/>
    <w:rsid w:val="38D04B47"/>
    <w:rsid w:val="38D0669E"/>
    <w:rsid w:val="38D5BBF0"/>
    <w:rsid w:val="38D7B0D3"/>
    <w:rsid w:val="38D8CC5F"/>
    <w:rsid w:val="38D95E1D"/>
    <w:rsid w:val="38DA7211"/>
    <w:rsid w:val="38DBBD3D"/>
    <w:rsid w:val="38DD0AF1"/>
    <w:rsid w:val="38DDD128"/>
    <w:rsid w:val="38DE5237"/>
    <w:rsid w:val="38DE8FDD"/>
    <w:rsid w:val="38DED779"/>
    <w:rsid w:val="38DFB2D0"/>
    <w:rsid w:val="38E0971D"/>
    <w:rsid w:val="38E0CB24"/>
    <w:rsid w:val="38E1BDC3"/>
    <w:rsid w:val="38E35770"/>
    <w:rsid w:val="38E3CFA5"/>
    <w:rsid w:val="38E4715D"/>
    <w:rsid w:val="38E47BBD"/>
    <w:rsid w:val="38E5C95A"/>
    <w:rsid w:val="38E72C03"/>
    <w:rsid w:val="38E85AC1"/>
    <w:rsid w:val="38EC9459"/>
    <w:rsid w:val="38ECBF4A"/>
    <w:rsid w:val="38EDC120"/>
    <w:rsid w:val="38EDE3D2"/>
    <w:rsid w:val="38EDE477"/>
    <w:rsid w:val="38EF2807"/>
    <w:rsid w:val="38F0CC8D"/>
    <w:rsid w:val="38F23366"/>
    <w:rsid w:val="38F2BD20"/>
    <w:rsid w:val="38F4B5B2"/>
    <w:rsid w:val="38F91048"/>
    <w:rsid w:val="38FB3883"/>
    <w:rsid w:val="38FDEC6C"/>
    <w:rsid w:val="38FF22E1"/>
    <w:rsid w:val="39008B43"/>
    <w:rsid w:val="39018F1B"/>
    <w:rsid w:val="390310BB"/>
    <w:rsid w:val="39049126"/>
    <w:rsid w:val="3904F196"/>
    <w:rsid w:val="3906CD60"/>
    <w:rsid w:val="3906E6B1"/>
    <w:rsid w:val="39070126"/>
    <w:rsid w:val="3908A2E6"/>
    <w:rsid w:val="39093622"/>
    <w:rsid w:val="390959B2"/>
    <w:rsid w:val="390A4347"/>
    <w:rsid w:val="390ACDB8"/>
    <w:rsid w:val="390CB0D1"/>
    <w:rsid w:val="390EE4D5"/>
    <w:rsid w:val="390EF40F"/>
    <w:rsid w:val="3914A6F4"/>
    <w:rsid w:val="3914E680"/>
    <w:rsid w:val="39163A8D"/>
    <w:rsid w:val="3917C301"/>
    <w:rsid w:val="3917EA28"/>
    <w:rsid w:val="3917F95F"/>
    <w:rsid w:val="39182243"/>
    <w:rsid w:val="39195E84"/>
    <w:rsid w:val="391A8025"/>
    <w:rsid w:val="391D242D"/>
    <w:rsid w:val="391E6840"/>
    <w:rsid w:val="391E8D93"/>
    <w:rsid w:val="391F0E7E"/>
    <w:rsid w:val="391F5662"/>
    <w:rsid w:val="391FE9BC"/>
    <w:rsid w:val="39202AEF"/>
    <w:rsid w:val="3920B255"/>
    <w:rsid w:val="3920E7CF"/>
    <w:rsid w:val="392162DF"/>
    <w:rsid w:val="392264E5"/>
    <w:rsid w:val="392311A2"/>
    <w:rsid w:val="3924FE75"/>
    <w:rsid w:val="3925BF06"/>
    <w:rsid w:val="3927897A"/>
    <w:rsid w:val="392A13CB"/>
    <w:rsid w:val="392C91D4"/>
    <w:rsid w:val="392E07D2"/>
    <w:rsid w:val="392EF711"/>
    <w:rsid w:val="392F0C85"/>
    <w:rsid w:val="392F21E4"/>
    <w:rsid w:val="392F3079"/>
    <w:rsid w:val="392F4B3C"/>
    <w:rsid w:val="3932DF4A"/>
    <w:rsid w:val="3933BA25"/>
    <w:rsid w:val="39353F09"/>
    <w:rsid w:val="39357021"/>
    <w:rsid w:val="39360CDA"/>
    <w:rsid w:val="39366FC9"/>
    <w:rsid w:val="3936CD96"/>
    <w:rsid w:val="3936F391"/>
    <w:rsid w:val="3938C311"/>
    <w:rsid w:val="3939245F"/>
    <w:rsid w:val="39398E14"/>
    <w:rsid w:val="39399B96"/>
    <w:rsid w:val="3939B8F7"/>
    <w:rsid w:val="393B6DB1"/>
    <w:rsid w:val="393C25DF"/>
    <w:rsid w:val="393CE967"/>
    <w:rsid w:val="393E4D6A"/>
    <w:rsid w:val="39406BA4"/>
    <w:rsid w:val="3940EDAA"/>
    <w:rsid w:val="3940F476"/>
    <w:rsid w:val="39446BD0"/>
    <w:rsid w:val="39452F7D"/>
    <w:rsid w:val="39462281"/>
    <w:rsid w:val="39493095"/>
    <w:rsid w:val="394971F6"/>
    <w:rsid w:val="394C1522"/>
    <w:rsid w:val="394D9475"/>
    <w:rsid w:val="394DA999"/>
    <w:rsid w:val="394DAC3A"/>
    <w:rsid w:val="394F715A"/>
    <w:rsid w:val="394FDCE1"/>
    <w:rsid w:val="39515603"/>
    <w:rsid w:val="3951C550"/>
    <w:rsid w:val="3955B4AA"/>
    <w:rsid w:val="395685C9"/>
    <w:rsid w:val="395765FD"/>
    <w:rsid w:val="395AFDE0"/>
    <w:rsid w:val="395B2A6B"/>
    <w:rsid w:val="395D120C"/>
    <w:rsid w:val="395DEC29"/>
    <w:rsid w:val="395E7BA1"/>
    <w:rsid w:val="39619A0C"/>
    <w:rsid w:val="3962431D"/>
    <w:rsid w:val="3962C780"/>
    <w:rsid w:val="3964D176"/>
    <w:rsid w:val="3965B314"/>
    <w:rsid w:val="39665B33"/>
    <w:rsid w:val="3966ADA6"/>
    <w:rsid w:val="39673219"/>
    <w:rsid w:val="39680A09"/>
    <w:rsid w:val="396B1BCB"/>
    <w:rsid w:val="396B36E0"/>
    <w:rsid w:val="396B660B"/>
    <w:rsid w:val="396B73A5"/>
    <w:rsid w:val="396BC476"/>
    <w:rsid w:val="396CAE7B"/>
    <w:rsid w:val="396CAF80"/>
    <w:rsid w:val="396D0852"/>
    <w:rsid w:val="39716B59"/>
    <w:rsid w:val="3972EB6C"/>
    <w:rsid w:val="3973D008"/>
    <w:rsid w:val="3974FE77"/>
    <w:rsid w:val="3975A82D"/>
    <w:rsid w:val="3976F3FC"/>
    <w:rsid w:val="39786E4D"/>
    <w:rsid w:val="397B736B"/>
    <w:rsid w:val="397B903D"/>
    <w:rsid w:val="397D15A5"/>
    <w:rsid w:val="397E7D33"/>
    <w:rsid w:val="397F1995"/>
    <w:rsid w:val="397F19A0"/>
    <w:rsid w:val="3981C4BE"/>
    <w:rsid w:val="39823AF3"/>
    <w:rsid w:val="3982D981"/>
    <w:rsid w:val="3983B4B3"/>
    <w:rsid w:val="3983F778"/>
    <w:rsid w:val="3985C392"/>
    <w:rsid w:val="39866C0D"/>
    <w:rsid w:val="398B11B4"/>
    <w:rsid w:val="398D89DC"/>
    <w:rsid w:val="398DEED5"/>
    <w:rsid w:val="398F7677"/>
    <w:rsid w:val="398FE412"/>
    <w:rsid w:val="398FEE71"/>
    <w:rsid w:val="3990F72B"/>
    <w:rsid w:val="399206A7"/>
    <w:rsid w:val="39950A69"/>
    <w:rsid w:val="399610ED"/>
    <w:rsid w:val="39970EC1"/>
    <w:rsid w:val="3997156F"/>
    <w:rsid w:val="39972422"/>
    <w:rsid w:val="3997AEF2"/>
    <w:rsid w:val="3998B578"/>
    <w:rsid w:val="399B29F3"/>
    <w:rsid w:val="399B7E98"/>
    <w:rsid w:val="399BCF00"/>
    <w:rsid w:val="399C9E22"/>
    <w:rsid w:val="399D31CA"/>
    <w:rsid w:val="399DE72B"/>
    <w:rsid w:val="39A09593"/>
    <w:rsid w:val="39A22B81"/>
    <w:rsid w:val="39A2E96A"/>
    <w:rsid w:val="39A348FE"/>
    <w:rsid w:val="39A591FD"/>
    <w:rsid w:val="39A744FB"/>
    <w:rsid w:val="39A8D2EE"/>
    <w:rsid w:val="39A8D307"/>
    <w:rsid w:val="39AB5BB8"/>
    <w:rsid w:val="39AB7D9A"/>
    <w:rsid w:val="39ADA81A"/>
    <w:rsid w:val="39ADC254"/>
    <w:rsid w:val="39AE8F9A"/>
    <w:rsid w:val="39AEACC3"/>
    <w:rsid w:val="39AF31E4"/>
    <w:rsid w:val="39AFF333"/>
    <w:rsid w:val="39B1C890"/>
    <w:rsid w:val="39B3EAEF"/>
    <w:rsid w:val="39B41E6D"/>
    <w:rsid w:val="39B6BFFC"/>
    <w:rsid w:val="39B7193D"/>
    <w:rsid w:val="39B8A1C4"/>
    <w:rsid w:val="39B9B881"/>
    <w:rsid w:val="39BAA987"/>
    <w:rsid w:val="39BB3656"/>
    <w:rsid w:val="39BB9985"/>
    <w:rsid w:val="39BBCD8E"/>
    <w:rsid w:val="39BCD8C9"/>
    <w:rsid w:val="39BCFE3D"/>
    <w:rsid w:val="39BF6CC1"/>
    <w:rsid w:val="39C0EB43"/>
    <w:rsid w:val="39C19BE9"/>
    <w:rsid w:val="39C212B0"/>
    <w:rsid w:val="39C339F6"/>
    <w:rsid w:val="39C3C405"/>
    <w:rsid w:val="39C49121"/>
    <w:rsid w:val="39C4EE8A"/>
    <w:rsid w:val="39C57457"/>
    <w:rsid w:val="39C680B1"/>
    <w:rsid w:val="39C69433"/>
    <w:rsid w:val="39C69C25"/>
    <w:rsid w:val="39C6B4A3"/>
    <w:rsid w:val="39C6E9AC"/>
    <w:rsid w:val="39C7497A"/>
    <w:rsid w:val="39CC82E9"/>
    <w:rsid w:val="39CCA454"/>
    <w:rsid w:val="39CCC1F2"/>
    <w:rsid w:val="39CD2DFB"/>
    <w:rsid w:val="39CDA51A"/>
    <w:rsid w:val="39CE315A"/>
    <w:rsid w:val="39D140B7"/>
    <w:rsid w:val="39D15001"/>
    <w:rsid w:val="39D19931"/>
    <w:rsid w:val="39D3C1E8"/>
    <w:rsid w:val="39D43A7E"/>
    <w:rsid w:val="39D820C9"/>
    <w:rsid w:val="39D833CF"/>
    <w:rsid w:val="39D8FDD6"/>
    <w:rsid w:val="39D905A7"/>
    <w:rsid w:val="39D9E6AE"/>
    <w:rsid w:val="39DA6F54"/>
    <w:rsid w:val="39DC9078"/>
    <w:rsid w:val="39DF16EE"/>
    <w:rsid w:val="39DF7C89"/>
    <w:rsid w:val="39E0DA68"/>
    <w:rsid w:val="39E1A2B1"/>
    <w:rsid w:val="39E2CFAF"/>
    <w:rsid w:val="39E2DE1D"/>
    <w:rsid w:val="39E63B7C"/>
    <w:rsid w:val="39E8C0F7"/>
    <w:rsid w:val="39EDE5C8"/>
    <w:rsid w:val="39EE7E60"/>
    <w:rsid w:val="39EE9B97"/>
    <w:rsid w:val="39EF3348"/>
    <w:rsid w:val="39F15353"/>
    <w:rsid w:val="39F17A19"/>
    <w:rsid w:val="39F1B728"/>
    <w:rsid w:val="39F2A2BE"/>
    <w:rsid w:val="39F3168B"/>
    <w:rsid w:val="39F4BC76"/>
    <w:rsid w:val="39F67020"/>
    <w:rsid w:val="39F947C7"/>
    <w:rsid w:val="39F95183"/>
    <w:rsid w:val="39F9BA9B"/>
    <w:rsid w:val="39FCB1E8"/>
    <w:rsid w:val="39FE04D1"/>
    <w:rsid w:val="39FE8334"/>
    <w:rsid w:val="39FF4ACC"/>
    <w:rsid w:val="3A006FA4"/>
    <w:rsid w:val="3A02184D"/>
    <w:rsid w:val="3A02D7D1"/>
    <w:rsid w:val="3A04BE24"/>
    <w:rsid w:val="3A05B9DE"/>
    <w:rsid w:val="3A06E3BE"/>
    <w:rsid w:val="3A070C12"/>
    <w:rsid w:val="3A09D143"/>
    <w:rsid w:val="3A09DCD8"/>
    <w:rsid w:val="3A0A5833"/>
    <w:rsid w:val="3A0AD866"/>
    <w:rsid w:val="3A0BA663"/>
    <w:rsid w:val="3A0C077B"/>
    <w:rsid w:val="3A0C6007"/>
    <w:rsid w:val="3A0C6A16"/>
    <w:rsid w:val="3A0CD6BB"/>
    <w:rsid w:val="3A0CFDB2"/>
    <w:rsid w:val="3A0D9B43"/>
    <w:rsid w:val="3A0DC66A"/>
    <w:rsid w:val="3A0ED07B"/>
    <w:rsid w:val="3A0F0F94"/>
    <w:rsid w:val="3A0F1526"/>
    <w:rsid w:val="3A0F691C"/>
    <w:rsid w:val="3A0F7132"/>
    <w:rsid w:val="3A100C65"/>
    <w:rsid w:val="3A108EE5"/>
    <w:rsid w:val="3A113ED6"/>
    <w:rsid w:val="3A134C85"/>
    <w:rsid w:val="3A155A11"/>
    <w:rsid w:val="3A159935"/>
    <w:rsid w:val="3A15E026"/>
    <w:rsid w:val="3A170E13"/>
    <w:rsid w:val="3A18A1BD"/>
    <w:rsid w:val="3A19805F"/>
    <w:rsid w:val="3A1AA237"/>
    <w:rsid w:val="3A1DA50B"/>
    <w:rsid w:val="3A1E0990"/>
    <w:rsid w:val="3A1E73D3"/>
    <w:rsid w:val="3A1F88DF"/>
    <w:rsid w:val="3A1FB1EF"/>
    <w:rsid w:val="3A1FEC12"/>
    <w:rsid w:val="3A204BE3"/>
    <w:rsid w:val="3A21C2E0"/>
    <w:rsid w:val="3A23D5AF"/>
    <w:rsid w:val="3A253F2C"/>
    <w:rsid w:val="3A2595D9"/>
    <w:rsid w:val="3A268179"/>
    <w:rsid w:val="3A278126"/>
    <w:rsid w:val="3A2CA388"/>
    <w:rsid w:val="3A2D1EC2"/>
    <w:rsid w:val="3A2D24EC"/>
    <w:rsid w:val="3A2E50FB"/>
    <w:rsid w:val="3A2E8581"/>
    <w:rsid w:val="3A2FFB80"/>
    <w:rsid w:val="3A303D41"/>
    <w:rsid w:val="3A316E4C"/>
    <w:rsid w:val="3A34D388"/>
    <w:rsid w:val="3A358CBD"/>
    <w:rsid w:val="3A362482"/>
    <w:rsid w:val="3A36C3D9"/>
    <w:rsid w:val="3A376E99"/>
    <w:rsid w:val="3A37C845"/>
    <w:rsid w:val="3A37E066"/>
    <w:rsid w:val="3A3802BF"/>
    <w:rsid w:val="3A390391"/>
    <w:rsid w:val="3A39CB03"/>
    <w:rsid w:val="3A3A0268"/>
    <w:rsid w:val="3A3A49C0"/>
    <w:rsid w:val="3A3A9849"/>
    <w:rsid w:val="3A3B38F6"/>
    <w:rsid w:val="3A3C3DEA"/>
    <w:rsid w:val="3A3CEC17"/>
    <w:rsid w:val="3A3E212D"/>
    <w:rsid w:val="3A3F5DE1"/>
    <w:rsid w:val="3A40D512"/>
    <w:rsid w:val="3A435FF4"/>
    <w:rsid w:val="3A473D02"/>
    <w:rsid w:val="3A4A8C38"/>
    <w:rsid w:val="3A4B2C85"/>
    <w:rsid w:val="3A4C09CB"/>
    <w:rsid w:val="3A4CE7E2"/>
    <w:rsid w:val="3A4CF039"/>
    <w:rsid w:val="3A4F32AD"/>
    <w:rsid w:val="3A4F3CFA"/>
    <w:rsid w:val="3A4FCD6B"/>
    <w:rsid w:val="3A500C58"/>
    <w:rsid w:val="3A51067D"/>
    <w:rsid w:val="3A52AD56"/>
    <w:rsid w:val="3A54EF12"/>
    <w:rsid w:val="3A55A08C"/>
    <w:rsid w:val="3A56555D"/>
    <w:rsid w:val="3A56859A"/>
    <w:rsid w:val="3A56C1DE"/>
    <w:rsid w:val="3A56E38A"/>
    <w:rsid w:val="3A5713E4"/>
    <w:rsid w:val="3A5D90CB"/>
    <w:rsid w:val="3A5DB19C"/>
    <w:rsid w:val="3A5E2D6D"/>
    <w:rsid w:val="3A5E42E4"/>
    <w:rsid w:val="3A5F38C1"/>
    <w:rsid w:val="3A601D9F"/>
    <w:rsid w:val="3A60AFB3"/>
    <w:rsid w:val="3A610332"/>
    <w:rsid w:val="3A62438D"/>
    <w:rsid w:val="3A638B9E"/>
    <w:rsid w:val="3A64F56A"/>
    <w:rsid w:val="3A65DD07"/>
    <w:rsid w:val="3A666D21"/>
    <w:rsid w:val="3A66E1D4"/>
    <w:rsid w:val="3A67B36D"/>
    <w:rsid w:val="3A694C66"/>
    <w:rsid w:val="3A6A163F"/>
    <w:rsid w:val="3A6AE50C"/>
    <w:rsid w:val="3A6D776B"/>
    <w:rsid w:val="3A6E636F"/>
    <w:rsid w:val="3A71979A"/>
    <w:rsid w:val="3A731257"/>
    <w:rsid w:val="3A737ECE"/>
    <w:rsid w:val="3A74DD3A"/>
    <w:rsid w:val="3A753F2A"/>
    <w:rsid w:val="3A75E376"/>
    <w:rsid w:val="3A76E97F"/>
    <w:rsid w:val="3A76EDF1"/>
    <w:rsid w:val="3A77CCEF"/>
    <w:rsid w:val="3A77E4D8"/>
    <w:rsid w:val="3A782C1C"/>
    <w:rsid w:val="3A79336D"/>
    <w:rsid w:val="3A7988B9"/>
    <w:rsid w:val="3A7C4FE8"/>
    <w:rsid w:val="3A7E3D61"/>
    <w:rsid w:val="3A7EC8A1"/>
    <w:rsid w:val="3A7F1B39"/>
    <w:rsid w:val="3A8109FB"/>
    <w:rsid w:val="3A825249"/>
    <w:rsid w:val="3A82EBFF"/>
    <w:rsid w:val="3A83486E"/>
    <w:rsid w:val="3A858E26"/>
    <w:rsid w:val="3A869E45"/>
    <w:rsid w:val="3A874FA4"/>
    <w:rsid w:val="3A880E7D"/>
    <w:rsid w:val="3A8A49DF"/>
    <w:rsid w:val="3A8A55F0"/>
    <w:rsid w:val="3A8C12EC"/>
    <w:rsid w:val="3A8D16F6"/>
    <w:rsid w:val="3A8DCCF1"/>
    <w:rsid w:val="3A8EB8E7"/>
    <w:rsid w:val="3A90D26F"/>
    <w:rsid w:val="3A91AAA9"/>
    <w:rsid w:val="3A933192"/>
    <w:rsid w:val="3A93B9FE"/>
    <w:rsid w:val="3A946EC9"/>
    <w:rsid w:val="3A951678"/>
    <w:rsid w:val="3A9730A5"/>
    <w:rsid w:val="3A97CC31"/>
    <w:rsid w:val="3A98595F"/>
    <w:rsid w:val="3A991D6C"/>
    <w:rsid w:val="3A9DD13F"/>
    <w:rsid w:val="3A9E25C9"/>
    <w:rsid w:val="3A9E6AA7"/>
    <w:rsid w:val="3AA160FF"/>
    <w:rsid w:val="3AA198E7"/>
    <w:rsid w:val="3AA2A045"/>
    <w:rsid w:val="3AA39736"/>
    <w:rsid w:val="3AA44064"/>
    <w:rsid w:val="3AA48191"/>
    <w:rsid w:val="3AA65431"/>
    <w:rsid w:val="3AA6FEE3"/>
    <w:rsid w:val="3AA7ADC8"/>
    <w:rsid w:val="3AA7F8CE"/>
    <w:rsid w:val="3AA979C1"/>
    <w:rsid w:val="3AAA34A6"/>
    <w:rsid w:val="3AAA53B4"/>
    <w:rsid w:val="3AAA89BE"/>
    <w:rsid w:val="3AAAAB1B"/>
    <w:rsid w:val="3AAC0D42"/>
    <w:rsid w:val="3AAC6949"/>
    <w:rsid w:val="3AAC8E2C"/>
    <w:rsid w:val="3AAD4891"/>
    <w:rsid w:val="3AAFA898"/>
    <w:rsid w:val="3AB53200"/>
    <w:rsid w:val="3AB60C0E"/>
    <w:rsid w:val="3AB7E3A0"/>
    <w:rsid w:val="3AB87B15"/>
    <w:rsid w:val="3ABA4252"/>
    <w:rsid w:val="3ABB409F"/>
    <w:rsid w:val="3ABB60F6"/>
    <w:rsid w:val="3ABB870D"/>
    <w:rsid w:val="3ABD8009"/>
    <w:rsid w:val="3ABDB537"/>
    <w:rsid w:val="3ABE41E8"/>
    <w:rsid w:val="3ABE50C6"/>
    <w:rsid w:val="3ABEE832"/>
    <w:rsid w:val="3AC03D03"/>
    <w:rsid w:val="3AC09A63"/>
    <w:rsid w:val="3AC0BC09"/>
    <w:rsid w:val="3AC17D0E"/>
    <w:rsid w:val="3AC30337"/>
    <w:rsid w:val="3AC3F7B4"/>
    <w:rsid w:val="3AC42A30"/>
    <w:rsid w:val="3AC5B5F4"/>
    <w:rsid w:val="3AC6AD0F"/>
    <w:rsid w:val="3AC84812"/>
    <w:rsid w:val="3ACBF33A"/>
    <w:rsid w:val="3ACC13F9"/>
    <w:rsid w:val="3ACC908A"/>
    <w:rsid w:val="3ACC9F0B"/>
    <w:rsid w:val="3ACCBF27"/>
    <w:rsid w:val="3ACF02D4"/>
    <w:rsid w:val="3AD065AF"/>
    <w:rsid w:val="3AD0780E"/>
    <w:rsid w:val="3AD0C742"/>
    <w:rsid w:val="3AD0E0D1"/>
    <w:rsid w:val="3AD30274"/>
    <w:rsid w:val="3AD3873E"/>
    <w:rsid w:val="3AD41FD3"/>
    <w:rsid w:val="3AD4889B"/>
    <w:rsid w:val="3AD5DC3B"/>
    <w:rsid w:val="3AD602B6"/>
    <w:rsid w:val="3AD6456D"/>
    <w:rsid w:val="3AD66BA2"/>
    <w:rsid w:val="3AD73643"/>
    <w:rsid w:val="3AD76BB8"/>
    <w:rsid w:val="3AD89EBA"/>
    <w:rsid w:val="3AD9535E"/>
    <w:rsid w:val="3ADAC41C"/>
    <w:rsid w:val="3ADBAF83"/>
    <w:rsid w:val="3ADBB630"/>
    <w:rsid w:val="3ADD858D"/>
    <w:rsid w:val="3ADD8B1E"/>
    <w:rsid w:val="3ADEC0E4"/>
    <w:rsid w:val="3AE046CD"/>
    <w:rsid w:val="3AE05FAC"/>
    <w:rsid w:val="3AE0B777"/>
    <w:rsid w:val="3AE16E5E"/>
    <w:rsid w:val="3AE1E575"/>
    <w:rsid w:val="3AE33C73"/>
    <w:rsid w:val="3AE4B7E0"/>
    <w:rsid w:val="3AE532D7"/>
    <w:rsid w:val="3AE68E42"/>
    <w:rsid w:val="3AE70B17"/>
    <w:rsid w:val="3AE7450B"/>
    <w:rsid w:val="3AE9D429"/>
    <w:rsid w:val="3AEA4FFA"/>
    <w:rsid w:val="3AEB833E"/>
    <w:rsid w:val="3AEF9ACF"/>
    <w:rsid w:val="3AF0D448"/>
    <w:rsid w:val="3AF150D2"/>
    <w:rsid w:val="3AF25DDA"/>
    <w:rsid w:val="3AF3D3D4"/>
    <w:rsid w:val="3AF5D132"/>
    <w:rsid w:val="3AF6EE67"/>
    <w:rsid w:val="3AF77B27"/>
    <w:rsid w:val="3AF78368"/>
    <w:rsid w:val="3AF81955"/>
    <w:rsid w:val="3AF8B18C"/>
    <w:rsid w:val="3AF8CC9B"/>
    <w:rsid w:val="3AFC5A79"/>
    <w:rsid w:val="3AFC88E3"/>
    <w:rsid w:val="3AFD6872"/>
    <w:rsid w:val="3AFDCC45"/>
    <w:rsid w:val="3B0032D7"/>
    <w:rsid w:val="3B0110CC"/>
    <w:rsid w:val="3B0147BA"/>
    <w:rsid w:val="3B02B1D7"/>
    <w:rsid w:val="3B034098"/>
    <w:rsid w:val="3B07C55D"/>
    <w:rsid w:val="3B0A8EC3"/>
    <w:rsid w:val="3B0B03EC"/>
    <w:rsid w:val="3B0C655E"/>
    <w:rsid w:val="3B0CABCB"/>
    <w:rsid w:val="3B0CFE4D"/>
    <w:rsid w:val="3B0E55E8"/>
    <w:rsid w:val="3B0F786F"/>
    <w:rsid w:val="3B12BC00"/>
    <w:rsid w:val="3B13658B"/>
    <w:rsid w:val="3B142EB9"/>
    <w:rsid w:val="3B144398"/>
    <w:rsid w:val="3B15C345"/>
    <w:rsid w:val="3B181ABF"/>
    <w:rsid w:val="3B199352"/>
    <w:rsid w:val="3B19B9CA"/>
    <w:rsid w:val="3B1CD444"/>
    <w:rsid w:val="3B1EC325"/>
    <w:rsid w:val="3B2042BE"/>
    <w:rsid w:val="3B208171"/>
    <w:rsid w:val="3B209830"/>
    <w:rsid w:val="3B23F4B9"/>
    <w:rsid w:val="3B2512D0"/>
    <w:rsid w:val="3B293CC0"/>
    <w:rsid w:val="3B2D1B04"/>
    <w:rsid w:val="3B3025F1"/>
    <w:rsid w:val="3B351CE7"/>
    <w:rsid w:val="3B36670F"/>
    <w:rsid w:val="3B371875"/>
    <w:rsid w:val="3B374984"/>
    <w:rsid w:val="3B37CF03"/>
    <w:rsid w:val="3B37F451"/>
    <w:rsid w:val="3B3964C4"/>
    <w:rsid w:val="3B3B5D34"/>
    <w:rsid w:val="3B3B77ED"/>
    <w:rsid w:val="3B3D09DB"/>
    <w:rsid w:val="3B3D25A4"/>
    <w:rsid w:val="3B3D9A94"/>
    <w:rsid w:val="3B3F89FB"/>
    <w:rsid w:val="3B410EF4"/>
    <w:rsid w:val="3B421E69"/>
    <w:rsid w:val="3B443B36"/>
    <w:rsid w:val="3B461375"/>
    <w:rsid w:val="3B46D820"/>
    <w:rsid w:val="3B46F7DE"/>
    <w:rsid w:val="3B48A071"/>
    <w:rsid w:val="3B49FE11"/>
    <w:rsid w:val="3B4D443B"/>
    <w:rsid w:val="3B4EEE3E"/>
    <w:rsid w:val="3B51FB40"/>
    <w:rsid w:val="3B55EE7F"/>
    <w:rsid w:val="3B56D996"/>
    <w:rsid w:val="3B58103F"/>
    <w:rsid w:val="3B5D8FA7"/>
    <w:rsid w:val="3B5DB1F4"/>
    <w:rsid w:val="3B5DC63E"/>
    <w:rsid w:val="3B5E2C3F"/>
    <w:rsid w:val="3B5E82A1"/>
    <w:rsid w:val="3B5F2C9D"/>
    <w:rsid w:val="3B5F6826"/>
    <w:rsid w:val="3B61F303"/>
    <w:rsid w:val="3B6210C5"/>
    <w:rsid w:val="3B62115D"/>
    <w:rsid w:val="3B6326C9"/>
    <w:rsid w:val="3B651B98"/>
    <w:rsid w:val="3B65B72A"/>
    <w:rsid w:val="3B66E519"/>
    <w:rsid w:val="3B67F4F4"/>
    <w:rsid w:val="3B68A6E6"/>
    <w:rsid w:val="3B68D11F"/>
    <w:rsid w:val="3B697AE3"/>
    <w:rsid w:val="3B6A4882"/>
    <w:rsid w:val="3B6A6E75"/>
    <w:rsid w:val="3B6C8DE1"/>
    <w:rsid w:val="3B6D542D"/>
    <w:rsid w:val="3B6D7363"/>
    <w:rsid w:val="3B6E7341"/>
    <w:rsid w:val="3B717213"/>
    <w:rsid w:val="3B73B933"/>
    <w:rsid w:val="3B74C827"/>
    <w:rsid w:val="3B7D44D2"/>
    <w:rsid w:val="3B7DD63E"/>
    <w:rsid w:val="3B7DDBD4"/>
    <w:rsid w:val="3B7E0B9C"/>
    <w:rsid w:val="3B7EFD8D"/>
    <w:rsid w:val="3B800540"/>
    <w:rsid w:val="3B82BC63"/>
    <w:rsid w:val="3B8382FE"/>
    <w:rsid w:val="3B84CE30"/>
    <w:rsid w:val="3B857A8F"/>
    <w:rsid w:val="3B85BFB8"/>
    <w:rsid w:val="3B8679BB"/>
    <w:rsid w:val="3B867D31"/>
    <w:rsid w:val="3B86DDDE"/>
    <w:rsid w:val="3B89C8CA"/>
    <w:rsid w:val="3B8B0C49"/>
    <w:rsid w:val="3B8B2B1B"/>
    <w:rsid w:val="3B8C0B0F"/>
    <w:rsid w:val="3B8D4904"/>
    <w:rsid w:val="3B9088AF"/>
    <w:rsid w:val="3B910B4C"/>
    <w:rsid w:val="3B910D3F"/>
    <w:rsid w:val="3B9184B7"/>
    <w:rsid w:val="3B919F05"/>
    <w:rsid w:val="3B91EF20"/>
    <w:rsid w:val="3B92B310"/>
    <w:rsid w:val="3B944D73"/>
    <w:rsid w:val="3B946A7F"/>
    <w:rsid w:val="3B947A03"/>
    <w:rsid w:val="3B94BB8A"/>
    <w:rsid w:val="3B94D832"/>
    <w:rsid w:val="3B958C61"/>
    <w:rsid w:val="3B99DC80"/>
    <w:rsid w:val="3B9A9D51"/>
    <w:rsid w:val="3B9B0F6C"/>
    <w:rsid w:val="3B9C3981"/>
    <w:rsid w:val="3B9D1B24"/>
    <w:rsid w:val="3B9D32C3"/>
    <w:rsid w:val="3B9D6319"/>
    <w:rsid w:val="3B9DD212"/>
    <w:rsid w:val="3B9DDDFD"/>
    <w:rsid w:val="3B9DE202"/>
    <w:rsid w:val="3B9E8F33"/>
    <w:rsid w:val="3B9EA276"/>
    <w:rsid w:val="3B9ED4B6"/>
    <w:rsid w:val="3B9FF3DD"/>
    <w:rsid w:val="3BA059CC"/>
    <w:rsid w:val="3BA06D11"/>
    <w:rsid w:val="3BA18ADE"/>
    <w:rsid w:val="3BA209A0"/>
    <w:rsid w:val="3BA330DB"/>
    <w:rsid w:val="3BA367F5"/>
    <w:rsid w:val="3BA497D4"/>
    <w:rsid w:val="3BA4F1CA"/>
    <w:rsid w:val="3BA53A6B"/>
    <w:rsid w:val="3BA6C3C7"/>
    <w:rsid w:val="3BA75ADE"/>
    <w:rsid w:val="3BA8D8C4"/>
    <w:rsid w:val="3BA94761"/>
    <w:rsid w:val="3BA94A0C"/>
    <w:rsid w:val="3BA98426"/>
    <w:rsid w:val="3BAB855B"/>
    <w:rsid w:val="3BABF2DF"/>
    <w:rsid w:val="3BAD7DA3"/>
    <w:rsid w:val="3BAE82B2"/>
    <w:rsid w:val="3BAF2959"/>
    <w:rsid w:val="3BAF39EA"/>
    <w:rsid w:val="3BB11500"/>
    <w:rsid w:val="3BB14FE3"/>
    <w:rsid w:val="3BB16457"/>
    <w:rsid w:val="3BB1D716"/>
    <w:rsid w:val="3BB31944"/>
    <w:rsid w:val="3BB4A00B"/>
    <w:rsid w:val="3BB58664"/>
    <w:rsid w:val="3BB74EE5"/>
    <w:rsid w:val="3BB938F1"/>
    <w:rsid w:val="3BB9BA03"/>
    <w:rsid w:val="3BBB81A3"/>
    <w:rsid w:val="3BBBBC48"/>
    <w:rsid w:val="3BBE5C5A"/>
    <w:rsid w:val="3BC2A5B4"/>
    <w:rsid w:val="3BC32581"/>
    <w:rsid w:val="3BC49771"/>
    <w:rsid w:val="3BC4AFD4"/>
    <w:rsid w:val="3BC5C0C7"/>
    <w:rsid w:val="3BC6C68E"/>
    <w:rsid w:val="3BC8373E"/>
    <w:rsid w:val="3BC98B3B"/>
    <w:rsid w:val="3BC9AFCD"/>
    <w:rsid w:val="3BCABE7D"/>
    <w:rsid w:val="3BCBF07F"/>
    <w:rsid w:val="3BCCAB21"/>
    <w:rsid w:val="3BCED7FE"/>
    <w:rsid w:val="3BD00726"/>
    <w:rsid w:val="3BD121F3"/>
    <w:rsid w:val="3BD38B61"/>
    <w:rsid w:val="3BD6C034"/>
    <w:rsid w:val="3BDB55BC"/>
    <w:rsid w:val="3BDC6D10"/>
    <w:rsid w:val="3BDC8C7F"/>
    <w:rsid w:val="3BE03189"/>
    <w:rsid w:val="3BE5791F"/>
    <w:rsid w:val="3BE6A229"/>
    <w:rsid w:val="3BE72402"/>
    <w:rsid w:val="3BE7DD1A"/>
    <w:rsid w:val="3BE93642"/>
    <w:rsid w:val="3BEA8B22"/>
    <w:rsid w:val="3BECA571"/>
    <w:rsid w:val="3BED1DB0"/>
    <w:rsid w:val="3BED3AFC"/>
    <w:rsid w:val="3BEDCE83"/>
    <w:rsid w:val="3BEE1E1F"/>
    <w:rsid w:val="3BF0BC9F"/>
    <w:rsid w:val="3BF15966"/>
    <w:rsid w:val="3BF518D6"/>
    <w:rsid w:val="3BF5D0DA"/>
    <w:rsid w:val="3BF63282"/>
    <w:rsid w:val="3BF7292A"/>
    <w:rsid w:val="3BF8BB4E"/>
    <w:rsid w:val="3BFABA8D"/>
    <w:rsid w:val="3BFB1302"/>
    <w:rsid w:val="3BFE99A4"/>
    <w:rsid w:val="3C00DC53"/>
    <w:rsid w:val="3C00DF77"/>
    <w:rsid w:val="3C01147B"/>
    <w:rsid w:val="3C01D13E"/>
    <w:rsid w:val="3C022E47"/>
    <w:rsid w:val="3C025A81"/>
    <w:rsid w:val="3C04F8E4"/>
    <w:rsid w:val="3C05299E"/>
    <w:rsid w:val="3C063319"/>
    <w:rsid w:val="3C06738A"/>
    <w:rsid w:val="3C06A4FC"/>
    <w:rsid w:val="3C06C41A"/>
    <w:rsid w:val="3C071C2A"/>
    <w:rsid w:val="3C0A8D26"/>
    <w:rsid w:val="3C0B3340"/>
    <w:rsid w:val="3C0B4E03"/>
    <w:rsid w:val="3C0B9BCB"/>
    <w:rsid w:val="3C0E92F6"/>
    <w:rsid w:val="3C102CAF"/>
    <w:rsid w:val="3C110639"/>
    <w:rsid w:val="3C118FA9"/>
    <w:rsid w:val="3C124831"/>
    <w:rsid w:val="3C14916D"/>
    <w:rsid w:val="3C170DB9"/>
    <w:rsid w:val="3C183637"/>
    <w:rsid w:val="3C1C6D31"/>
    <w:rsid w:val="3C1C9BE2"/>
    <w:rsid w:val="3C1D296F"/>
    <w:rsid w:val="3C1D6391"/>
    <w:rsid w:val="3C1EAA1B"/>
    <w:rsid w:val="3C212450"/>
    <w:rsid w:val="3C21AB1E"/>
    <w:rsid w:val="3C228D4E"/>
    <w:rsid w:val="3C24687A"/>
    <w:rsid w:val="3C252AB0"/>
    <w:rsid w:val="3C26265B"/>
    <w:rsid w:val="3C27A4D9"/>
    <w:rsid w:val="3C27C368"/>
    <w:rsid w:val="3C29578C"/>
    <w:rsid w:val="3C29BFAA"/>
    <w:rsid w:val="3C2ADC25"/>
    <w:rsid w:val="3C2BC833"/>
    <w:rsid w:val="3C2DD705"/>
    <w:rsid w:val="3C2E3B1D"/>
    <w:rsid w:val="3C2EC653"/>
    <w:rsid w:val="3C2F08B9"/>
    <w:rsid w:val="3C30DB58"/>
    <w:rsid w:val="3C319D53"/>
    <w:rsid w:val="3C342E86"/>
    <w:rsid w:val="3C343835"/>
    <w:rsid w:val="3C348A3F"/>
    <w:rsid w:val="3C368787"/>
    <w:rsid w:val="3C37228C"/>
    <w:rsid w:val="3C37335A"/>
    <w:rsid w:val="3C38BF0A"/>
    <w:rsid w:val="3C396FBB"/>
    <w:rsid w:val="3C399EF5"/>
    <w:rsid w:val="3C3C0E42"/>
    <w:rsid w:val="3C3CCE12"/>
    <w:rsid w:val="3C3E3653"/>
    <w:rsid w:val="3C3EBE71"/>
    <w:rsid w:val="3C3EEAFF"/>
    <w:rsid w:val="3C3F38B3"/>
    <w:rsid w:val="3C40976F"/>
    <w:rsid w:val="3C40F858"/>
    <w:rsid w:val="3C442B6A"/>
    <w:rsid w:val="3C451920"/>
    <w:rsid w:val="3C4A686C"/>
    <w:rsid w:val="3C4CA5C4"/>
    <w:rsid w:val="3C4CA7FF"/>
    <w:rsid w:val="3C4CFE15"/>
    <w:rsid w:val="3C4F1024"/>
    <w:rsid w:val="3C4F6A13"/>
    <w:rsid w:val="3C53E45F"/>
    <w:rsid w:val="3C540D92"/>
    <w:rsid w:val="3C54F182"/>
    <w:rsid w:val="3C550F57"/>
    <w:rsid w:val="3C55D90A"/>
    <w:rsid w:val="3C588667"/>
    <w:rsid w:val="3C595935"/>
    <w:rsid w:val="3C5972CD"/>
    <w:rsid w:val="3C59CC4E"/>
    <w:rsid w:val="3C5A86F9"/>
    <w:rsid w:val="3C5B7FEC"/>
    <w:rsid w:val="3C5C1BCE"/>
    <w:rsid w:val="3C5C2BA5"/>
    <w:rsid w:val="3C5C3AFE"/>
    <w:rsid w:val="3C5CA590"/>
    <w:rsid w:val="3C5CC0BB"/>
    <w:rsid w:val="3C5DCA26"/>
    <w:rsid w:val="3C5EA944"/>
    <w:rsid w:val="3C5EBA6D"/>
    <w:rsid w:val="3C5FA1B5"/>
    <w:rsid w:val="3C60AE11"/>
    <w:rsid w:val="3C610FA1"/>
    <w:rsid w:val="3C631984"/>
    <w:rsid w:val="3C63AD69"/>
    <w:rsid w:val="3C6454DA"/>
    <w:rsid w:val="3C658E78"/>
    <w:rsid w:val="3C65F8E6"/>
    <w:rsid w:val="3C6672B0"/>
    <w:rsid w:val="3C66E561"/>
    <w:rsid w:val="3C676086"/>
    <w:rsid w:val="3C6970BC"/>
    <w:rsid w:val="3C6A6C0E"/>
    <w:rsid w:val="3C6B5E49"/>
    <w:rsid w:val="3C6C8F28"/>
    <w:rsid w:val="3C6CBB2A"/>
    <w:rsid w:val="3C6E4D99"/>
    <w:rsid w:val="3C6E7600"/>
    <w:rsid w:val="3C7049B5"/>
    <w:rsid w:val="3C71F5F8"/>
    <w:rsid w:val="3C72799D"/>
    <w:rsid w:val="3C73D193"/>
    <w:rsid w:val="3C758FA5"/>
    <w:rsid w:val="3C75B5F8"/>
    <w:rsid w:val="3C762992"/>
    <w:rsid w:val="3C76377D"/>
    <w:rsid w:val="3C77BC4D"/>
    <w:rsid w:val="3C7A1FE3"/>
    <w:rsid w:val="3C7A934D"/>
    <w:rsid w:val="3C7BB477"/>
    <w:rsid w:val="3C7C230F"/>
    <w:rsid w:val="3C7DCFCA"/>
    <w:rsid w:val="3C808FB3"/>
    <w:rsid w:val="3C811D97"/>
    <w:rsid w:val="3C81B0B2"/>
    <w:rsid w:val="3C838861"/>
    <w:rsid w:val="3C83B380"/>
    <w:rsid w:val="3C858381"/>
    <w:rsid w:val="3C8B38D3"/>
    <w:rsid w:val="3C8B76FB"/>
    <w:rsid w:val="3C8FB7E5"/>
    <w:rsid w:val="3C90528D"/>
    <w:rsid w:val="3C914775"/>
    <w:rsid w:val="3C919A31"/>
    <w:rsid w:val="3C92D14D"/>
    <w:rsid w:val="3C932505"/>
    <w:rsid w:val="3C933126"/>
    <w:rsid w:val="3C93553E"/>
    <w:rsid w:val="3C935C39"/>
    <w:rsid w:val="3C939F00"/>
    <w:rsid w:val="3C95483D"/>
    <w:rsid w:val="3C96D5E9"/>
    <w:rsid w:val="3C98883A"/>
    <w:rsid w:val="3C9A9D4B"/>
    <w:rsid w:val="3C9B8B58"/>
    <w:rsid w:val="3C9D8A3C"/>
    <w:rsid w:val="3C9DDDEF"/>
    <w:rsid w:val="3CA0941E"/>
    <w:rsid w:val="3CA14D38"/>
    <w:rsid w:val="3CA34001"/>
    <w:rsid w:val="3CA40AD5"/>
    <w:rsid w:val="3CA4A6BD"/>
    <w:rsid w:val="3CA7F576"/>
    <w:rsid w:val="3CA8B687"/>
    <w:rsid w:val="3CA99AC0"/>
    <w:rsid w:val="3CAC46F8"/>
    <w:rsid w:val="3CADBE56"/>
    <w:rsid w:val="3CAFDD14"/>
    <w:rsid w:val="3CB00B09"/>
    <w:rsid w:val="3CB04C7B"/>
    <w:rsid w:val="3CB05AA3"/>
    <w:rsid w:val="3CB09370"/>
    <w:rsid w:val="3CB18CC9"/>
    <w:rsid w:val="3CB19D48"/>
    <w:rsid w:val="3CB43EFE"/>
    <w:rsid w:val="3CB4CB34"/>
    <w:rsid w:val="3CB543EC"/>
    <w:rsid w:val="3CB5B3DB"/>
    <w:rsid w:val="3CB5DAC6"/>
    <w:rsid w:val="3CB722A4"/>
    <w:rsid w:val="3CB72DF1"/>
    <w:rsid w:val="3CB8BA67"/>
    <w:rsid w:val="3CB9837D"/>
    <w:rsid w:val="3CB9BFEB"/>
    <w:rsid w:val="3CBC1AB5"/>
    <w:rsid w:val="3CBDC570"/>
    <w:rsid w:val="3CBF3017"/>
    <w:rsid w:val="3CC03C30"/>
    <w:rsid w:val="3CC08BC3"/>
    <w:rsid w:val="3CC0A90B"/>
    <w:rsid w:val="3CC16381"/>
    <w:rsid w:val="3CC28039"/>
    <w:rsid w:val="3CC4798D"/>
    <w:rsid w:val="3CC55002"/>
    <w:rsid w:val="3CC70685"/>
    <w:rsid w:val="3CC70874"/>
    <w:rsid w:val="3CC73EE3"/>
    <w:rsid w:val="3CC98574"/>
    <w:rsid w:val="3CCA7FE3"/>
    <w:rsid w:val="3CCB36A0"/>
    <w:rsid w:val="3CCC9ADD"/>
    <w:rsid w:val="3CCD23FB"/>
    <w:rsid w:val="3CCD5872"/>
    <w:rsid w:val="3CCD8C8E"/>
    <w:rsid w:val="3CCDE8DB"/>
    <w:rsid w:val="3CCDF09B"/>
    <w:rsid w:val="3CCE3504"/>
    <w:rsid w:val="3CCF1338"/>
    <w:rsid w:val="3CD1B7AA"/>
    <w:rsid w:val="3CD2A31B"/>
    <w:rsid w:val="3CD32D8F"/>
    <w:rsid w:val="3CD6EC24"/>
    <w:rsid w:val="3CD708D5"/>
    <w:rsid w:val="3CD8553D"/>
    <w:rsid w:val="3CD96F72"/>
    <w:rsid w:val="3CDAD794"/>
    <w:rsid w:val="3CDB0261"/>
    <w:rsid w:val="3CDBBD74"/>
    <w:rsid w:val="3CDE1196"/>
    <w:rsid w:val="3CE18568"/>
    <w:rsid w:val="3CE540C7"/>
    <w:rsid w:val="3CE74CA3"/>
    <w:rsid w:val="3CE7EE3C"/>
    <w:rsid w:val="3CEA497E"/>
    <w:rsid w:val="3CEB7660"/>
    <w:rsid w:val="3CED14BC"/>
    <w:rsid w:val="3CEF97DD"/>
    <w:rsid w:val="3CEFF995"/>
    <w:rsid w:val="3CF04FE8"/>
    <w:rsid w:val="3CF1F3EF"/>
    <w:rsid w:val="3CF3A2F6"/>
    <w:rsid w:val="3CF3D101"/>
    <w:rsid w:val="3CF4E4B2"/>
    <w:rsid w:val="3CF5EE8A"/>
    <w:rsid w:val="3CF68C96"/>
    <w:rsid w:val="3CF75B1F"/>
    <w:rsid w:val="3CF7998F"/>
    <w:rsid w:val="3CF86D00"/>
    <w:rsid w:val="3CF875AD"/>
    <w:rsid w:val="3CF896F3"/>
    <w:rsid w:val="3CFAC6BE"/>
    <w:rsid w:val="3CFBF8D6"/>
    <w:rsid w:val="3CFCA66D"/>
    <w:rsid w:val="3CFCC59B"/>
    <w:rsid w:val="3CFCFB01"/>
    <w:rsid w:val="3CFF5B6C"/>
    <w:rsid w:val="3CFF6D0A"/>
    <w:rsid w:val="3D032C76"/>
    <w:rsid w:val="3D03A744"/>
    <w:rsid w:val="3D04B7BA"/>
    <w:rsid w:val="3D05A3A0"/>
    <w:rsid w:val="3D06F58F"/>
    <w:rsid w:val="3D0827AF"/>
    <w:rsid w:val="3D097C41"/>
    <w:rsid w:val="3D09B121"/>
    <w:rsid w:val="3D0A53FE"/>
    <w:rsid w:val="3D0B98A1"/>
    <w:rsid w:val="3D0D2E6C"/>
    <w:rsid w:val="3D111F75"/>
    <w:rsid w:val="3D131774"/>
    <w:rsid w:val="3D15B785"/>
    <w:rsid w:val="3D16702E"/>
    <w:rsid w:val="3D171A2B"/>
    <w:rsid w:val="3D176355"/>
    <w:rsid w:val="3D17D6A2"/>
    <w:rsid w:val="3D18B732"/>
    <w:rsid w:val="3D1ADB54"/>
    <w:rsid w:val="3D1B45B0"/>
    <w:rsid w:val="3D1B4D8B"/>
    <w:rsid w:val="3D1CFCF4"/>
    <w:rsid w:val="3D1DD80C"/>
    <w:rsid w:val="3D20B088"/>
    <w:rsid w:val="3D20E133"/>
    <w:rsid w:val="3D215F90"/>
    <w:rsid w:val="3D21617A"/>
    <w:rsid w:val="3D216464"/>
    <w:rsid w:val="3D232E5A"/>
    <w:rsid w:val="3D248E9C"/>
    <w:rsid w:val="3D262679"/>
    <w:rsid w:val="3D270CC3"/>
    <w:rsid w:val="3D29060C"/>
    <w:rsid w:val="3D2906A0"/>
    <w:rsid w:val="3D297DEC"/>
    <w:rsid w:val="3D29B3AD"/>
    <w:rsid w:val="3D2A3F1C"/>
    <w:rsid w:val="3D2BF8A1"/>
    <w:rsid w:val="3D2C81E7"/>
    <w:rsid w:val="3D2FD795"/>
    <w:rsid w:val="3D303C2B"/>
    <w:rsid w:val="3D3103F1"/>
    <w:rsid w:val="3D3141E1"/>
    <w:rsid w:val="3D3326C3"/>
    <w:rsid w:val="3D38D661"/>
    <w:rsid w:val="3D39D17C"/>
    <w:rsid w:val="3D3B97A6"/>
    <w:rsid w:val="3D3BE48F"/>
    <w:rsid w:val="3D3C871D"/>
    <w:rsid w:val="3D3CA5EB"/>
    <w:rsid w:val="3D400639"/>
    <w:rsid w:val="3D407292"/>
    <w:rsid w:val="3D41729E"/>
    <w:rsid w:val="3D42ACC4"/>
    <w:rsid w:val="3D456ECB"/>
    <w:rsid w:val="3D470810"/>
    <w:rsid w:val="3D47A9B6"/>
    <w:rsid w:val="3D480760"/>
    <w:rsid w:val="3D48751C"/>
    <w:rsid w:val="3D49468E"/>
    <w:rsid w:val="3D4AAA6A"/>
    <w:rsid w:val="3D4ACA44"/>
    <w:rsid w:val="3D4C50FE"/>
    <w:rsid w:val="3D4C8244"/>
    <w:rsid w:val="3D4C945F"/>
    <w:rsid w:val="3D4E3C38"/>
    <w:rsid w:val="3D4F71E4"/>
    <w:rsid w:val="3D4FB1BC"/>
    <w:rsid w:val="3D5054C7"/>
    <w:rsid w:val="3D5240CA"/>
    <w:rsid w:val="3D5254FC"/>
    <w:rsid w:val="3D52D9DF"/>
    <w:rsid w:val="3D539060"/>
    <w:rsid w:val="3D53E0A7"/>
    <w:rsid w:val="3D549AC1"/>
    <w:rsid w:val="3D5522F6"/>
    <w:rsid w:val="3D569A81"/>
    <w:rsid w:val="3D573081"/>
    <w:rsid w:val="3D5945E6"/>
    <w:rsid w:val="3D59F9F1"/>
    <w:rsid w:val="3D5C2E2E"/>
    <w:rsid w:val="3D5D60CF"/>
    <w:rsid w:val="3D5E4398"/>
    <w:rsid w:val="3D602544"/>
    <w:rsid w:val="3D61519F"/>
    <w:rsid w:val="3D616840"/>
    <w:rsid w:val="3D62A959"/>
    <w:rsid w:val="3D64E24E"/>
    <w:rsid w:val="3D6826D4"/>
    <w:rsid w:val="3D68E6BB"/>
    <w:rsid w:val="3D6A1233"/>
    <w:rsid w:val="3D6C29F5"/>
    <w:rsid w:val="3D6E316B"/>
    <w:rsid w:val="3D6F1CAA"/>
    <w:rsid w:val="3D7176E3"/>
    <w:rsid w:val="3D724CC9"/>
    <w:rsid w:val="3D72F65A"/>
    <w:rsid w:val="3D731AE8"/>
    <w:rsid w:val="3D7AF3AD"/>
    <w:rsid w:val="3D7B3237"/>
    <w:rsid w:val="3D80BE18"/>
    <w:rsid w:val="3D80E893"/>
    <w:rsid w:val="3D82A1C5"/>
    <w:rsid w:val="3D851CB3"/>
    <w:rsid w:val="3D85EF0A"/>
    <w:rsid w:val="3D861E47"/>
    <w:rsid w:val="3D87128C"/>
    <w:rsid w:val="3D8BC634"/>
    <w:rsid w:val="3D8D364A"/>
    <w:rsid w:val="3D8DB356"/>
    <w:rsid w:val="3D8E5201"/>
    <w:rsid w:val="3D8F547B"/>
    <w:rsid w:val="3D8F6258"/>
    <w:rsid w:val="3D908656"/>
    <w:rsid w:val="3D9188E0"/>
    <w:rsid w:val="3D9315E3"/>
    <w:rsid w:val="3D9370EB"/>
    <w:rsid w:val="3D94AEE2"/>
    <w:rsid w:val="3D95D9FC"/>
    <w:rsid w:val="3D96393F"/>
    <w:rsid w:val="3D96BF06"/>
    <w:rsid w:val="3D97A6F7"/>
    <w:rsid w:val="3D98E120"/>
    <w:rsid w:val="3D99F634"/>
    <w:rsid w:val="3D9C0507"/>
    <w:rsid w:val="3D9E89DB"/>
    <w:rsid w:val="3DA0F928"/>
    <w:rsid w:val="3DA10F47"/>
    <w:rsid w:val="3DA12106"/>
    <w:rsid w:val="3DA1CE95"/>
    <w:rsid w:val="3DA4A113"/>
    <w:rsid w:val="3DA68BE8"/>
    <w:rsid w:val="3DA86C8F"/>
    <w:rsid w:val="3DA93B04"/>
    <w:rsid w:val="3DA9A446"/>
    <w:rsid w:val="3DAAB270"/>
    <w:rsid w:val="3DAADA86"/>
    <w:rsid w:val="3DAB2305"/>
    <w:rsid w:val="3DABEA03"/>
    <w:rsid w:val="3DAD1BFA"/>
    <w:rsid w:val="3DAEDAD3"/>
    <w:rsid w:val="3DB075F3"/>
    <w:rsid w:val="3DB1AD7F"/>
    <w:rsid w:val="3DB1C20C"/>
    <w:rsid w:val="3DB315E0"/>
    <w:rsid w:val="3DB347AD"/>
    <w:rsid w:val="3DB3A595"/>
    <w:rsid w:val="3DB47E64"/>
    <w:rsid w:val="3DB5A8A3"/>
    <w:rsid w:val="3DB96DB8"/>
    <w:rsid w:val="3DBA3C9A"/>
    <w:rsid w:val="3DBAF774"/>
    <w:rsid w:val="3DBBEEA1"/>
    <w:rsid w:val="3DBC50B4"/>
    <w:rsid w:val="3DBCDEC4"/>
    <w:rsid w:val="3DC16E70"/>
    <w:rsid w:val="3DC1E7E0"/>
    <w:rsid w:val="3DC1E933"/>
    <w:rsid w:val="3DC229AB"/>
    <w:rsid w:val="3DC375DA"/>
    <w:rsid w:val="3DC558EA"/>
    <w:rsid w:val="3DC74CFE"/>
    <w:rsid w:val="3DC903E6"/>
    <w:rsid w:val="3DC9C39F"/>
    <w:rsid w:val="3DC9E4B7"/>
    <w:rsid w:val="3DCC0129"/>
    <w:rsid w:val="3DCCC850"/>
    <w:rsid w:val="3DCFFBCC"/>
    <w:rsid w:val="3DD05A03"/>
    <w:rsid w:val="3DD189EE"/>
    <w:rsid w:val="3DD1FE60"/>
    <w:rsid w:val="3DD24067"/>
    <w:rsid w:val="3DD248EA"/>
    <w:rsid w:val="3DD379BA"/>
    <w:rsid w:val="3DD546B7"/>
    <w:rsid w:val="3DD5C247"/>
    <w:rsid w:val="3DD66FCC"/>
    <w:rsid w:val="3DD6F2D1"/>
    <w:rsid w:val="3DD810D9"/>
    <w:rsid w:val="3DD85259"/>
    <w:rsid w:val="3DD8DF6C"/>
    <w:rsid w:val="3DD96A13"/>
    <w:rsid w:val="3DD9BF28"/>
    <w:rsid w:val="3DDA08F5"/>
    <w:rsid w:val="3DDA8423"/>
    <w:rsid w:val="3DDC22AD"/>
    <w:rsid w:val="3DDD4E97"/>
    <w:rsid w:val="3DDD9382"/>
    <w:rsid w:val="3DDE84BC"/>
    <w:rsid w:val="3DDECD0D"/>
    <w:rsid w:val="3DE39B8E"/>
    <w:rsid w:val="3DE427BF"/>
    <w:rsid w:val="3DE53494"/>
    <w:rsid w:val="3DE5B8C8"/>
    <w:rsid w:val="3DE6D823"/>
    <w:rsid w:val="3DE745C6"/>
    <w:rsid w:val="3DE8364C"/>
    <w:rsid w:val="3DE83814"/>
    <w:rsid w:val="3DE8E5AA"/>
    <w:rsid w:val="3DEA5095"/>
    <w:rsid w:val="3DEC3708"/>
    <w:rsid w:val="3DED4379"/>
    <w:rsid w:val="3DEE3A60"/>
    <w:rsid w:val="3DEE4ED6"/>
    <w:rsid w:val="3DEFF21B"/>
    <w:rsid w:val="3DF010F6"/>
    <w:rsid w:val="3DF56151"/>
    <w:rsid w:val="3DF5A543"/>
    <w:rsid w:val="3DFA659B"/>
    <w:rsid w:val="3DFA6A13"/>
    <w:rsid w:val="3DFB8628"/>
    <w:rsid w:val="3DFCC6AA"/>
    <w:rsid w:val="3DFCEDC5"/>
    <w:rsid w:val="3DFDDF8A"/>
    <w:rsid w:val="3DFE5E69"/>
    <w:rsid w:val="3DFEFD9E"/>
    <w:rsid w:val="3DFF0BCF"/>
    <w:rsid w:val="3DFFB8E0"/>
    <w:rsid w:val="3E001383"/>
    <w:rsid w:val="3E02ECF5"/>
    <w:rsid w:val="3E045768"/>
    <w:rsid w:val="3E0469CE"/>
    <w:rsid w:val="3E059C6C"/>
    <w:rsid w:val="3E0631CB"/>
    <w:rsid w:val="3E06A16A"/>
    <w:rsid w:val="3E089841"/>
    <w:rsid w:val="3E0B6979"/>
    <w:rsid w:val="3E0BD902"/>
    <w:rsid w:val="3E0D0F73"/>
    <w:rsid w:val="3E0D52E6"/>
    <w:rsid w:val="3E0EAAD5"/>
    <w:rsid w:val="3E104FB5"/>
    <w:rsid w:val="3E109437"/>
    <w:rsid w:val="3E1102BB"/>
    <w:rsid w:val="3E148542"/>
    <w:rsid w:val="3E15135C"/>
    <w:rsid w:val="3E1566F9"/>
    <w:rsid w:val="3E163128"/>
    <w:rsid w:val="3E16A364"/>
    <w:rsid w:val="3E16D623"/>
    <w:rsid w:val="3E173A12"/>
    <w:rsid w:val="3E17C3F9"/>
    <w:rsid w:val="3E1860A7"/>
    <w:rsid w:val="3E1861FF"/>
    <w:rsid w:val="3E1A536A"/>
    <w:rsid w:val="3E1B0C26"/>
    <w:rsid w:val="3E1CF903"/>
    <w:rsid w:val="3E1D625A"/>
    <w:rsid w:val="3E21E3E6"/>
    <w:rsid w:val="3E227B3B"/>
    <w:rsid w:val="3E23155E"/>
    <w:rsid w:val="3E247599"/>
    <w:rsid w:val="3E2522E8"/>
    <w:rsid w:val="3E260B9C"/>
    <w:rsid w:val="3E267E5B"/>
    <w:rsid w:val="3E26C9D4"/>
    <w:rsid w:val="3E276BFA"/>
    <w:rsid w:val="3E28EA3D"/>
    <w:rsid w:val="3E29F5FE"/>
    <w:rsid w:val="3E2AE515"/>
    <w:rsid w:val="3E2CAB0F"/>
    <w:rsid w:val="3E2E569C"/>
    <w:rsid w:val="3E2EAF8E"/>
    <w:rsid w:val="3E301B24"/>
    <w:rsid w:val="3E3074A2"/>
    <w:rsid w:val="3E30D70A"/>
    <w:rsid w:val="3E30F1BE"/>
    <w:rsid w:val="3E31A27D"/>
    <w:rsid w:val="3E31D350"/>
    <w:rsid w:val="3E322930"/>
    <w:rsid w:val="3E344375"/>
    <w:rsid w:val="3E35A576"/>
    <w:rsid w:val="3E37D166"/>
    <w:rsid w:val="3E39A0FE"/>
    <w:rsid w:val="3E39DB2D"/>
    <w:rsid w:val="3E3CB77E"/>
    <w:rsid w:val="3E3ECBC0"/>
    <w:rsid w:val="3E408B4D"/>
    <w:rsid w:val="3E40FC87"/>
    <w:rsid w:val="3E411826"/>
    <w:rsid w:val="3E412E3E"/>
    <w:rsid w:val="3E4130DB"/>
    <w:rsid w:val="3E414761"/>
    <w:rsid w:val="3E427425"/>
    <w:rsid w:val="3E43AC39"/>
    <w:rsid w:val="3E446FF4"/>
    <w:rsid w:val="3E45BF44"/>
    <w:rsid w:val="3E46F7AB"/>
    <w:rsid w:val="3E476D04"/>
    <w:rsid w:val="3E477C60"/>
    <w:rsid w:val="3E49F1D4"/>
    <w:rsid w:val="3E49F997"/>
    <w:rsid w:val="3E4AEF61"/>
    <w:rsid w:val="3E4B2F2C"/>
    <w:rsid w:val="3E4B3B39"/>
    <w:rsid w:val="3E4BB100"/>
    <w:rsid w:val="3E4BDA08"/>
    <w:rsid w:val="3E4CCC56"/>
    <w:rsid w:val="3E4D36DD"/>
    <w:rsid w:val="3E4F7CAB"/>
    <w:rsid w:val="3E513AAF"/>
    <w:rsid w:val="3E569E14"/>
    <w:rsid w:val="3E576A9A"/>
    <w:rsid w:val="3E57EDF1"/>
    <w:rsid w:val="3E583E15"/>
    <w:rsid w:val="3E587058"/>
    <w:rsid w:val="3E59C4D4"/>
    <w:rsid w:val="3E5A87ED"/>
    <w:rsid w:val="3E5DBB2D"/>
    <w:rsid w:val="3E5E8BCD"/>
    <w:rsid w:val="3E5E9AD3"/>
    <w:rsid w:val="3E5EBA00"/>
    <w:rsid w:val="3E5F01DC"/>
    <w:rsid w:val="3E5F699E"/>
    <w:rsid w:val="3E61C2B1"/>
    <w:rsid w:val="3E622F51"/>
    <w:rsid w:val="3E641FD8"/>
    <w:rsid w:val="3E644520"/>
    <w:rsid w:val="3E651716"/>
    <w:rsid w:val="3E662F95"/>
    <w:rsid w:val="3E67D8EF"/>
    <w:rsid w:val="3E680E97"/>
    <w:rsid w:val="3E6B4FC1"/>
    <w:rsid w:val="3E6C93D5"/>
    <w:rsid w:val="3E6E93F1"/>
    <w:rsid w:val="3E6EAA61"/>
    <w:rsid w:val="3E6F6B0E"/>
    <w:rsid w:val="3E70F791"/>
    <w:rsid w:val="3E71481B"/>
    <w:rsid w:val="3E73038C"/>
    <w:rsid w:val="3E745ED0"/>
    <w:rsid w:val="3E759970"/>
    <w:rsid w:val="3E75BFDC"/>
    <w:rsid w:val="3E78DDFF"/>
    <w:rsid w:val="3E7D9A5B"/>
    <w:rsid w:val="3E7DFFCC"/>
    <w:rsid w:val="3E807C9B"/>
    <w:rsid w:val="3E80B7E4"/>
    <w:rsid w:val="3E82475D"/>
    <w:rsid w:val="3E8561AB"/>
    <w:rsid w:val="3E85AB1B"/>
    <w:rsid w:val="3E85B7D8"/>
    <w:rsid w:val="3E86E400"/>
    <w:rsid w:val="3E877CB9"/>
    <w:rsid w:val="3E886D4A"/>
    <w:rsid w:val="3E8C4D37"/>
    <w:rsid w:val="3E8CE724"/>
    <w:rsid w:val="3E8FE997"/>
    <w:rsid w:val="3E908770"/>
    <w:rsid w:val="3E90D165"/>
    <w:rsid w:val="3E90E6D0"/>
    <w:rsid w:val="3E912558"/>
    <w:rsid w:val="3E91B36C"/>
    <w:rsid w:val="3E931503"/>
    <w:rsid w:val="3E950FA7"/>
    <w:rsid w:val="3E9674FC"/>
    <w:rsid w:val="3E96A2A3"/>
    <w:rsid w:val="3E974B9A"/>
    <w:rsid w:val="3E979C42"/>
    <w:rsid w:val="3E9805B4"/>
    <w:rsid w:val="3E986928"/>
    <w:rsid w:val="3E9C614C"/>
    <w:rsid w:val="3E9CA781"/>
    <w:rsid w:val="3E9D4318"/>
    <w:rsid w:val="3E9E1DC5"/>
    <w:rsid w:val="3E9E8B5A"/>
    <w:rsid w:val="3E9F1694"/>
    <w:rsid w:val="3E9F8BB7"/>
    <w:rsid w:val="3EA081C1"/>
    <w:rsid w:val="3EA08586"/>
    <w:rsid w:val="3EA198A3"/>
    <w:rsid w:val="3EA1C820"/>
    <w:rsid w:val="3EA32CEF"/>
    <w:rsid w:val="3EA7C7D9"/>
    <w:rsid w:val="3EA84266"/>
    <w:rsid w:val="3EA8AFDD"/>
    <w:rsid w:val="3EA92E99"/>
    <w:rsid w:val="3EAB15A6"/>
    <w:rsid w:val="3EAE3735"/>
    <w:rsid w:val="3EAE939F"/>
    <w:rsid w:val="3EB2E8B8"/>
    <w:rsid w:val="3EB34300"/>
    <w:rsid w:val="3EB88487"/>
    <w:rsid w:val="3EBB1057"/>
    <w:rsid w:val="3EBB6184"/>
    <w:rsid w:val="3EBBB5C9"/>
    <w:rsid w:val="3EBC2875"/>
    <w:rsid w:val="3EBDA578"/>
    <w:rsid w:val="3EBE76E6"/>
    <w:rsid w:val="3EC06390"/>
    <w:rsid w:val="3EC2F1D1"/>
    <w:rsid w:val="3EC50BEB"/>
    <w:rsid w:val="3EC554C0"/>
    <w:rsid w:val="3EC5A089"/>
    <w:rsid w:val="3EC67334"/>
    <w:rsid w:val="3EC72F19"/>
    <w:rsid w:val="3EC7C6B6"/>
    <w:rsid w:val="3EC83D51"/>
    <w:rsid w:val="3ECA2657"/>
    <w:rsid w:val="3ECB78EC"/>
    <w:rsid w:val="3ECC22DB"/>
    <w:rsid w:val="3ECE135A"/>
    <w:rsid w:val="3ECE87A9"/>
    <w:rsid w:val="3ED0EEE1"/>
    <w:rsid w:val="3ED2B093"/>
    <w:rsid w:val="3ED2D47E"/>
    <w:rsid w:val="3ED4C490"/>
    <w:rsid w:val="3ED5C9FE"/>
    <w:rsid w:val="3ED65352"/>
    <w:rsid w:val="3ED6AB77"/>
    <w:rsid w:val="3ED73629"/>
    <w:rsid w:val="3ED74164"/>
    <w:rsid w:val="3ED88DD1"/>
    <w:rsid w:val="3ED92E92"/>
    <w:rsid w:val="3EDA7A3F"/>
    <w:rsid w:val="3EDD6373"/>
    <w:rsid w:val="3EDDC0FE"/>
    <w:rsid w:val="3EDE01A4"/>
    <w:rsid w:val="3EDE8A46"/>
    <w:rsid w:val="3EDF51E4"/>
    <w:rsid w:val="3EE13447"/>
    <w:rsid w:val="3EE2A114"/>
    <w:rsid w:val="3EE449E5"/>
    <w:rsid w:val="3EE453DE"/>
    <w:rsid w:val="3EE489C1"/>
    <w:rsid w:val="3EE4B5C6"/>
    <w:rsid w:val="3EE5EBC1"/>
    <w:rsid w:val="3EE6B33C"/>
    <w:rsid w:val="3EE73C4D"/>
    <w:rsid w:val="3EE7C6F0"/>
    <w:rsid w:val="3EE859D4"/>
    <w:rsid w:val="3EEC4A92"/>
    <w:rsid w:val="3EEE3D0F"/>
    <w:rsid w:val="3EEECC53"/>
    <w:rsid w:val="3EEF49B7"/>
    <w:rsid w:val="3EEFD6FB"/>
    <w:rsid w:val="3EF2E5AA"/>
    <w:rsid w:val="3EF4A049"/>
    <w:rsid w:val="3EF752E8"/>
    <w:rsid w:val="3EF88CEA"/>
    <w:rsid w:val="3EF9D632"/>
    <w:rsid w:val="3EFD7B7B"/>
    <w:rsid w:val="3EFE1571"/>
    <w:rsid w:val="3EFFADE0"/>
    <w:rsid w:val="3F011B73"/>
    <w:rsid w:val="3F038582"/>
    <w:rsid w:val="3F03E196"/>
    <w:rsid w:val="3F03EC30"/>
    <w:rsid w:val="3F045623"/>
    <w:rsid w:val="3F058D89"/>
    <w:rsid w:val="3F05C0CD"/>
    <w:rsid w:val="3F0677FD"/>
    <w:rsid w:val="3F068A3A"/>
    <w:rsid w:val="3F06BAF7"/>
    <w:rsid w:val="3F0727E8"/>
    <w:rsid w:val="3F0838D3"/>
    <w:rsid w:val="3F09756E"/>
    <w:rsid w:val="3F0AA900"/>
    <w:rsid w:val="3F0BD891"/>
    <w:rsid w:val="3F0C49DB"/>
    <w:rsid w:val="3F0DC1B1"/>
    <w:rsid w:val="3F0E18AC"/>
    <w:rsid w:val="3F0FE3C1"/>
    <w:rsid w:val="3F106ADA"/>
    <w:rsid w:val="3F1122AD"/>
    <w:rsid w:val="3F1193CE"/>
    <w:rsid w:val="3F1207C8"/>
    <w:rsid w:val="3F15B1D3"/>
    <w:rsid w:val="3F15D88F"/>
    <w:rsid w:val="3F1619F6"/>
    <w:rsid w:val="3F182047"/>
    <w:rsid w:val="3F197C69"/>
    <w:rsid w:val="3F19A82C"/>
    <w:rsid w:val="3F1A0BA9"/>
    <w:rsid w:val="3F1B1EC3"/>
    <w:rsid w:val="3F1B372A"/>
    <w:rsid w:val="3F1D2F92"/>
    <w:rsid w:val="3F1D9F0B"/>
    <w:rsid w:val="3F1E7E8B"/>
    <w:rsid w:val="3F1E9ADA"/>
    <w:rsid w:val="3F213C3B"/>
    <w:rsid w:val="3F22E6AD"/>
    <w:rsid w:val="3F23CA7E"/>
    <w:rsid w:val="3F24D7FF"/>
    <w:rsid w:val="3F2968AC"/>
    <w:rsid w:val="3F299454"/>
    <w:rsid w:val="3F2A1C83"/>
    <w:rsid w:val="3F2C190B"/>
    <w:rsid w:val="3F2CE118"/>
    <w:rsid w:val="3F2DC7F9"/>
    <w:rsid w:val="3F2FA6BF"/>
    <w:rsid w:val="3F31369E"/>
    <w:rsid w:val="3F313EED"/>
    <w:rsid w:val="3F321396"/>
    <w:rsid w:val="3F323FA8"/>
    <w:rsid w:val="3F33A3CE"/>
    <w:rsid w:val="3F35CF65"/>
    <w:rsid w:val="3F3711CC"/>
    <w:rsid w:val="3F37C3FD"/>
    <w:rsid w:val="3F39F1A1"/>
    <w:rsid w:val="3F3E0008"/>
    <w:rsid w:val="3F3F4802"/>
    <w:rsid w:val="3F40C4F2"/>
    <w:rsid w:val="3F431B1C"/>
    <w:rsid w:val="3F441B35"/>
    <w:rsid w:val="3F48FA93"/>
    <w:rsid w:val="3F4B0F80"/>
    <w:rsid w:val="3F4BEFE4"/>
    <w:rsid w:val="3F4DF368"/>
    <w:rsid w:val="3F4E6F5A"/>
    <w:rsid w:val="3F4EC8D0"/>
    <w:rsid w:val="3F4EEFCA"/>
    <w:rsid w:val="3F52B2D4"/>
    <w:rsid w:val="3F5407AF"/>
    <w:rsid w:val="3F541091"/>
    <w:rsid w:val="3F56CDC4"/>
    <w:rsid w:val="3F576F61"/>
    <w:rsid w:val="3F5A6E55"/>
    <w:rsid w:val="3F5B266F"/>
    <w:rsid w:val="3F5B795F"/>
    <w:rsid w:val="3F5E20B2"/>
    <w:rsid w:val="3F5F481F"/>
    <w:rsid w:val="3F5FF81A"/>
    <w:rsid w:val="3F60CE92"/>
    <w:rsid w:val="3F60DA3F"/>
    <w:rsid w:val="3F61C9AD"/>
    <w:rsid w:val="3F62C079"/>
    <w:rsid w:val="3F63E9C2"/>
    <w:rsid w:val="3F64D7C3"/>
    <w:rsid w:val="3F65CD1B"/>
    <w:rsid w:val="3F65D6BF"/>
    <w:rsid w:val="3F665F59"/>
    <w:rsid w:val="3F677B0A"/>
    <w:rsid w:val="3F6829AE"/>
    <w:rsid w:val="3F698F4E"/>
    <w:rsid w:val="3F6C4902"/>
    <w:rsid w:val="3F6F5CB6"/>
    <w:rsid w:val="3F719E49"/>
    <w:rsid w:val="3F72F642"/>
    <w:rsid w:val="3F75E695"/>
    <w:rsid w:val="3F785970"/>
    <w:rsid w:val="3F7C4944"/>
    <w:rsid w:val="3F809570"/>
    <w:rsid w:val="3F809C66"/>
    <w:rsid w:val="3F80D4A0"/>
    <w:rsid w:val="3F82889F"/>
    <w:rsid w:val="3F831A22"/>
    <w:rsid w:val="3F831B82"/>
    <w:rsid w:val="3F836C14"/>
    <w:rsid w:val="3F882943"/>
    <w:rsid w:val="3F883DB2"/>
    <w:rsid w:val="3F887400"/>
    <w:rsid w:val="3F89651B"/>
    <w:rsid w:val="3F899446"/>
    <w:rsid w:val="3F8B3E06"/>
    <w:rsid w:val="3F8CCB4A"/>
    <w:rsid w:val="3F8CF235"/>
    <w:rsid w:val="3F8E1442"/>
    <w:rsid w:val="3F8E6E4D"/>
    <w:rsid w:val="3F8E7A16"/>
    <w:rsid w:val="3F8F02FC"/>
    <w:rsid w:val="3F903B0F"/>
    <w:rsid w:val="3F92A0C3"/>
    <w:rsid w:val="3F92FF80"/>
    <w:rsid w:val="3F945B7E"/>
    <w:rsid w:val="3F953A12"/>
    <w:rsid w:val="3F95929F"/>
    <w:rsid w:val="3F960566"/>
    <w:rsid w:val="3F97D3CD"/>
    <w:rsid w:val="3F9B1A6B"/>
    <w:rsid w:val="3F9D3192"/>
    <w:rsid w:val="3F9EF256"/>
    <w:rsid w:val="3FA0EBD8"/>
    <w:rsid w:val="3FA1616B"/>
    <w:rsid w:val="3FA19F99"/>
    <w:rsid w:val="3FA335A2"/>
    <w:rsid w:val="3FA4E0F6"/>
    <w:rsid w:val="3FA624A3"/>
    <w:rsid w:val="3FA7717C"/>
    <w:rsid w:val="3FA79CDA"/>
    <w:rsid w:val="3FA86256"/>
    <w:rsid w:val="3FA8E847"/>
    <w:rsid w:val="3FA94FE0"/>
    <w:rsid w:val="3FABA788"/>
    <w:rsid w:val="3FABBE3B"/>
    <w:rsid w:val="3FB12D47"/>
    <w:rsid w:val="3FB17FE5"/>
    <w:rsid w:val="3FB19185"/>
    <w:rsid w:val="3FB22F4F"/>
    <w:rsid w:val="3FB3C46A"/>
    <w:rsid w:val="3FB3CC28"/>
    <w:rsid w:val="3FB40FEE"/>
    <w:rsid w:val="3FB498C2"/>
    <w:rsid w:val="3FB4998C"/>
    <w:rsid w:val="3FB50D09"/>
    <w:rsid w:val="3FB7102F"/>
    <w:rsid w:val="3FB717B4"/>
    <w:rsid w:val="3FB7BCAE"/>
    <w:rsid w:val="3FBA1396"/>
    <w:rsid w:val="3FBA4A22"/>
    <w:rsid w:val="3FBD0752"/>
    <w:rsid w:val="3FBE350D"/>
    <w:rsid w:val="3FBEE84B"/>
    <w:rsid w:val="3FC2FB78"/>
    <w:rsid w:val="3FC3A643"/>
    <w:rsid w:val="3FC4B72A"/>
    <w:rsid w:val="3FC78F18"/>
    <w:rsid w:val="3FC924D2"/>
    <w:rsid w:val="3FCA8ABD"/>
    <w:rsid w:val="3FCDA5D0"/>
    <w:rsid w:val="3FCE9E7F"/>
    <w:rsid w:val="3FCF8C72"/>
    <w:rsid w:val="3FCFEE39"/>
    <w:rsid w:val="3FD1CCB1"/>
    <w:rsid w:val="3FD1E2A9"/>
    <w:rsid w:val="3FD225C0"/>
    <w:rsid w:val="3FD39965"/>
    <w:rsid w:val="3FD44F78"/>
    <w:rsid w:val="3FD50B12"/>
    <w:rsid w:val="3FD5A174"/>
    <w:rsid w:val="3FD62094"/>
    <w:rsid w:val="3FD629AC"/>
    <w:rsid w:val="3FD658AB"/>
    <w:rsid w:val="3FD78F0F"/>
    <w:rsid w:val="3FDA16EF"/>
    <w:rsid w:val="3FDA78D3"/>
    <w:rsid w:val="3FDAE0B0"/>
    <w:rsid w:val="3FDB2658"/>
    <w:rsid w:val="3FDB2A6E"/>
    <w:rsid w:val="3FDE8AFE"/>
    <w:rsid w:val="3FE0D910"/>
    <w:rsid w:val="3FE28D13"/>
    <w:rsid w:val="3FE2FA9A"/>
    <w:rsid w:val="3FE3A42B"/>
    <w:rsid w:val="3FE3ED40"/>
    <w:rsid w:val="3FE5BAAB"/>
    <w:rsid w:val="3FE6BEEE"/>
    <w:rsid w:val="3FE6F60F"/>
    <w:rsid w:val="3FE81CED"/>
    <w:rsid w:val="3FE97D7B"/>
    <w:rsid w:val="3FEA2F1A"/>
    <w:rsid w:val="3FEA31E1"/>
    <w:rsid w:val="3FEC83EA"/>
    <w:rsid w:val="3FEDA5A6"/>
    <w:rsid w:val="3FEED5D1"/>
    <w:rsid w:val="3FF0A874"/>
    <w:rsid w:val="3FF1B463"/>
    <w:rsid w:val="3FF50F4C"/>
    <w:rsid w:val="3FF6E316"/>
    <w:rsid w:val="3FF76250"/>
    <w:rsid w:val="3FF7C4C1"/>
    <w:rsid w:val="3FF84E5D"/>
    <w:rsid w:val="3FF8A601"/>
    <w:rsid w:val="3FFA4C83"/>
    <w:rsid w:val="3FFA7272"/>
    <w:rsid w:val="3FFEE091"/>
    <w:rsid w:val="3FFF49E2"/>
    <w:rsid w:val="3FFFFEAB"/>
    <w:rsid w:val="4000CD10"/>
    <w:rsid w:val="400201C0"/>
    <w:rsid w:val="4005015C"/>
    <w:rsid w:val="400659F5"/>
    <w:rsid w:val="4006AA00"/>
    <w:rsid w:val="4006B301"/>
    <w:rsid w:val="4007BD7D"/>
    <w:rsid w:val="4008A43D"/>
    <w:rsid w:val="400A5E0A"/>
    <w:rsid w:val="400C9C12"/>
    <w:rsid w:val="400CE2F6"/>
    <w:rsid w:val="400DC785"/>
    <w:rsid w:val="400E41E3"/>
    <w:rsid w:val="400E9659"/>
    <w:rsid w:val="400F115C"/>
    <w:rsid w:val="40122D81"/>
    <w:rsid w:val="401241D1"/>
    <w:rsid w:val="4012747A"/>
    <w:rsid w:val="4012FE9E"/>
    <w:rsid w:val="401379C7"/>
    <w:rsid w:val="40147528"/>
    <w:rsid w:val="40173E75"/>
    <w:rsid w:val="4019794F"/>
    <w:rsid w:val="40199E4E"/>
    <w:rsid w:val="401A4149"/>
    <w:rsid w:val="401C3E1C"/>
    <w:rsid w:val="401D4732"/>
    <w:rsid w:val="401DA65F"/>
    <w:rsid w:val="401E0A1D"/>
    <w:rsid w:val="401FE231"/>
    <w:rsid w:val="4020AD89"/>
    <w:rsid w:val="4022E1CF"/>
    <w:rsid w:val="4023C99C"/>
    <w:rsid w:val="40294727"/>
    <w:rsid w:val="402A2A07"/>
    <w:rsid w:val="402C3E69"/>
    <w:rsid w:val="402C6A64"/>
    <w:rsid w:val="402CED53"/>
    <w:rsid w:val="402DC2A4"/>
    <w:rsid w:val="402E52D0"/>
    <w:rsid w:val="40302EA8"/>
    <w:rsid w:val="40304218"/>
    <w:rsid w:val="40309501"/>
    <w:rsid w:val="4030A189"/>
    <w:rsid w:val="4030F6DB"/>
    <w:rsid w:val="4031AD08"/>
    <w:rsid w:val="4031BA6C"/>
    <w:rsid w:val="40338CB1"/>
    <w:rsid w:val="4034383D"/>
    <w:rsid w:val="40349FBD"/>
    <w:rsid w:val="4034B085"/>
    <w:rsid w:val="403510D9"/>
    <w:rsid w:val="4037CBBD"/>
    <w:rsid w:val="4039DB58"/>
    <w:rsid w:val="403A7EFB"/>
    <w:rsid w:val="403A8941"/>
    <w:rsid w:val="403C6D18"/>
    <w:rsid w:val="403DE4F2"/>
    <w:rsid w:val="403DEAD8"/>
    <w:rsid w:val="40402C05"/>
    <w:rsid w:val="40420537"/>
    <w:rsid w:val="4042A029"/>
    <w:rsid w:val="4042D6F5"/>
    <w:rsid w:val="40432995"/>
    <w:rsid w:val="40444379"/>
    <w:rsid w:val="40445BCE"/>
    <w:rsid w:val="4044A249"/>
    <w:rsid w:val="40461BDF"/>
    <w:rsid w:val="404673D8"/>
    <w:rsid w:val="404A2E5F"/>
    <w:rsid w:val="404CA496"/>
    <w:rsid w:val="404CF670"/>
    <w:rsid w:val="404D283C"/>
    <w:rsid w:val="404D367D"/>
    <w:rsid w:val="404E0BC4"/>
    <w:rsid w:val="404E17D8"/>
    <w:rsid w:val="404E3068"/>
    <w:rsid w:val="404F2E4D"/>
    <w:rsid w:val="404FC7E7"/>
    <w:rsid w:val="4051C14F"/>
    <w:rsid w:val="4051CB38"/>
    <w:rsid w:val="405248EB"/>
    <w:rsid w:val="40525628"/>
    <w:rsid w:val="4052E4C2"/>
    <w:rsid w:val="405456F9"/>
    <w:rsid w:val="40545A0A"/>
    <w:rsid w:val="40582FF2"/>
    <w:rsid w:val="40587A48"/>
    <w:rsid w:val="40588629"/>
    <w:rsid w:val="405AE90E"/>
    <w:rsid w:val="405BFE70"/>
    <w:rsid w:val="405C2415"/>
    <w:rsid w:val="405E17CE"/>
    <w:rsid w:val="405E408B"/>
    <w:rsid w:val="405E546A"/>
    <w:rsid w:val="405F50CE"/>
    <w:rsid w:val="40602F65"/>
    <w:rsid w:val="40640696"/>
    <w:rsid w:val="406667AB"/>
    <w:rsid w:val="4066A22B"/>
    <w:rsid w:val="40682A65"/>
    <w:rsid w:val="406846B8"/>
    <w:rsid w:val="4068D156"/>
    <w:rsid w:val="4069684E"/>
    <w:rsid w:val="4069A78D"/>
    <w:rsid w:val="406AF49B"/>
    <w:rsid w:val="406E934B"/>
    <w:rsid w:val="40711B44"/>
    <w:rsid w:val="40723BD6"/>
    <w:rsid w:val="40728EB3"/>
    <w:rsid w:val="4072C5C7"/>
    <w:rsid w:val="4072E0B8"/>
    <w:rsid w:val="4073CFAF"/>
    <w:rsid w:val="4074BD02"/>
    <w:rsid w:val="40768157"/>
    <w:rsid w:val="4077F031"/>
    <w:rsid w:val="4077F8F3"/>
    <w:rsid w:val="407A646C"/>
    <w:rsid w:val="407C75FF"/>
    <w:rsid w:val="407DEB7B"/>
    <w:rsid w:val="407EEF68"/>
    <w:rsid w:val="407FFDD5"/>
    <w:rsid w:val="4080D2E2"/>
    <w:rsid w:val="4083F7BE"/>
    <w:rsid w:val="4085C557"/>
    <w:rsid w:val="40862B25"/>
    <w:rsid w:val="4086754D"/>
    <w:rsid w:val="4086F071"/>
    <w:rsid w:val="40881DA0"/>
    <w:rsid w:val="4088DD39"/>
    <w:rsid w:val="4089167C"/>
    <w:rsid w:val="4089FF74"/>
    <w:rsid w:val="408ABA9E"/>
    <w:rsid w:val="408ACC72"/>
    <w:rsid w:val="408C2B18"/>
    <w:rsid w:val="408CABBE"/>
    <w:rsid w:val="408CE361"/>
    <w:rsid w:val="408DE3BE"/>
    <w:rsid w:val="408E0B56"/>
    <w:rsid w:val="408E75CD"/>
    <w:rsid w:val="408F0C67"/>
    <w:rsid w:val="408F6A1D"/>
    <w:rsid w:val="408FC81D"/>
    <w:rsid w:val="409090B1"/>
    <w:rsid w:val="40911EB0"/>
    <w:rsid w:val="4092324F"/>
    <w:rsid w:val="4092F1F5"/>
    <w:rsid w:val="40947985"/>
    <w:rsid w:val="40964831"/>
    <w:rsid w:val="40965034"/>
    <w:rsid w:val="4098D8F7"/>
    <w:rsid w:val="409DBA12"/>
    <w:rsid w:val="409FA589"/>
    <w:rsid w:val="40A024C5"/>
    <w:rsid w:val="40A09388"/>
    <w:rsid w:val="40A2B899"/>
    <w:rsid w:val="40A3D602"/>
    <w:rsid w:val="40A429BC"/>
    <w:rsid w:val="40A50AE4"/>
    <w:rsid w:val="40A5FBF0"/>
    <w:rsid w:val="40A62920"/>
    <w:rsid w:val="40AA2215"/>
    <w:rsid w:val="40ACC924"/>
    <w:rsid w:val="40AD0228"/>
    <w:rsid w:val="40ADC8E1"/>
    <w:rsid w:val="40AF0ECD"/>
    <w:rsid w:val="40AF93D5"/>
    <w:rsid w:val="40AF97BD"/>
    <w:rsid w:val="40B01C51"/>
    <w:rsid w:val="40B0BEE6"/>
    <w:rsid w:val="40B14B84"/>
    <w:rsid w:val="40B200A2"/>
    <w:rsid w:val="40B2A320"/>
    <w:rsid w:val="40B347B6"/>
    <w:rsid w:val="40B3C6A7"/>
    <w:rsid w:val="40B45F11"/>
    <w:rsid w:val="40B4DDEC"/>
    <w:rsid w:val="40B53768"/>
    <w:rsid w:val="40B5A9E7"/>
    <w:rsid w:val="40B64C5B"/>
    <w:rsid w:val="40B727D8"/>
    <w:rsid w:val="40B79DB6"/>
    <w:rsid w:val="40B7D844"/>
    <w:rsid w:val="40B7E59C"/>
    <w:rsid w:val="40B8333E"/>
    <w:rsid w:val="40B9BAF8"/>
    <w:rsid w:val="40BA6EC8"/>
    <w:rsid w:val="40BB8B3B"/>
    <w:rsid w:val="40BBEC7D"/>
    <w:rsid w:val="40BF3706"/>
    <w:rsid w:val="40BF607E"/>
    <w:rsid w:val="40BF6F50"/>
    <w:rsid w:val="40C0ED86"/>
    <w:rsid w:val="40C13F00"/>
    <w:rsid w:val="40C2949A"/>
    <w:rsid w:val="40C2D963"/>
    <w:rsid w:val="40C45301"/>
    <w:rsid w:val="40C4F0BE"/>
    <w:rsid w:val="40C51CD4"/>
    <w:rsid w:val="40C55F40"/>
    <w:rsid w:val="40C5F723"/>
    <w:rsid w:val="40C74F1B"/>
    <w:rsid w:val="40C7CF00"/>
    <w:rsid w:val="40CB02DE"/>
    <w:rsid w:val="40CB3BCF"/>
    <w:rsid w:val="40D01A68"/>
    <w:rsid w:val="40D23A93"/>
    <w:rsid w:val="40D4C65B"/>
    <w:rsid w:val="40D4D521"/>
    <w:rsid w:val="40D52D8D"/>
    <w:rsid w:val="40D6F293"/>
    <w:rsid w:val="40D703D7"/>
    <w:rsid w:val="40D84AF1"/>
    <w:rsid w:val="40DD4BDF"/>
    <w:rsid w:val="40DE9024"/>
    <w:rsid w:val="40E07A96"/>
    <w:rsid w:val="40E096BF"/>
    <w:rsid w:val="40E18363"/>
    <w:rsid w:val="40E42257"/>
    <w:rsid w:val="40E4F931"/>
    <w:rsid w:val="40E58240"/>
    <w:rsid w:val="40E6C28D"/>
    <w:rsid w:val="40E7D79C"/>
    <w:rsid w:val="40E9D153"/>
    <w:rsid w:val="40EAADCC"/>
    <w:rsid w:val="40EB3350"/>
    <w:rsid w:val="40EDDEE5"/>
    <w:rsid w:val="40EDEA59"/>
    <w:rsid w:val="40EE77D8"/>
    <w:rsid w:val="40EF1C9B"/>
    <w:rsid w:val="40F03CB7"/>
    <w:rsid w:val="40F1D028"/>
    <w:rsid w:val="40F23DC7"/>
    <w:rsid w:val="40F390D5"/>
    <w:rsid w:val="40F3E4A8"/>
    <w:rsid w:val="40F40D2E"/>
    <w:rsid w:val="40F4D8FB"/>
    <w:rsid w:val="40F9D3B9"/>
    <w:rsid w:val="40FA02ED"/>
    <w:rsid w:val="40FACB0A"/>
    <w:rsid w:val="40FC01EF"/>
    <w:rsid w:val="40FC59E1"/>
    <w:rsid w:val="40FFD3E9"/>
    <w:rsid w:val="41000121"/>
    <w:rsid w:val="410002B6"/>
    <w:rsid w:val="41000596"/>
    <w:rsid w:val="4100AEE9"/>
    <w:rsid w:val="41012D6A"/>
    <w:rsid w:val="4101BA9E"/>
    <w:rsid w:val="4101F57A"/>
    <w:rsid w:val="4104934B"/>
    <w:rsid w:val="4104AF0D"/>
    <w:rsid w:val="410501F9"/>
    <w:rsid w:val="4107A323"/>
    <w:rsid w:val="410895F0"/>
    <w:rsid w:val="410A6C82"/>
    <w:rsid w:val="410B4219"/>
    <w:rsid w:val="410D662F"/>
    <w:rsid w:val="410EAB91"/>
    <w:rsid w:val="410FAC70"/>
    <w:rsid w:val="410FB147"/>
    <w:rsid w:val="41101721"/>
    <w:rsid w:val="4110F727"/>
    <w:rsid w:val="4111AA94"/>
    <w:rsid w:val="41123254"/>
    <w:rsid w:val="411272BB"/>
    <w:rsid w:val="41152FDA"/>
    <w:rsid w:val="4117D3CD"/>
    <w:rsid w:val="411A617A"/>
    <w:rsid w:val="411A9B9C"/>
    <w:rsid w:val="411C4F60"/>
    <w:rsid w:val="411CE476"/>
    <w:rsid w:val="411D2951"/>
    <w:rsid w:val="411D2B10"/>
    <w:rsid w:val="411ED0FD"/>
    <w:rsid w:val="4120AA45"/>
    <w:rsid w:val="4120BE37"/>
    <w:rsid w:val="4122DEAC"/>
    <w:rsid w:val="41236E48"/>
    <w:rsid w:val="41268791"/>
    <w:rsid w:val="41293EEE"/>
    <w:rsid w:val="412BD0E2"/>
    <w:rsid w:val="412C3390"/>
    <w:rsid w:val="412D76C4"/>
    <w:rsid w:val="412E5D8C"/>
    <w:rsid w:val="412EC7CB"/>
    <w:rsid w:val="4130340B"/>
    <w:rsid w:val="41326A94"/>
    <w:rsid w:val="4132798A"/>
    <w:rsid w:val="4132CBE4"/>
    <w:rsid w:val="413427DF"/>
    <w:rsid w:val="41348EB8"/>
    <w:rsid w:val="4134DDC3"/>
    <w:rsid w:val="41354743"/>
    <w:rsid w:val="41357DCF"/>
    <w:rsid w:val="4136036E"/>
    <w:rsid w:val="41368ED2"/>
    <w:rsid w:val="4139C914"/>
    <w:rsid w:val="4139FDCB"/>
    <w:rsid w:val="413AEEC1"/>
    <w:rsid w:val="413BD223"/>
    <w:rsid w:val="413D2BAD"/>
    <w:rsid w:val="413DEC46"/>
    <w:rsid w:val="413E1322"/>
    <w:rsid w:val="413F7830"/>
    <w:rsid w:val="414060B1"/>
    <w:rsid w:val="41407EB0"/>
    <w:rsid w:val="4141CE4B"/>
    <w:rsid w:val="4141EA6C"/>
    <w:rsid w:val="4142CB44"/>
    <w:rsid w:val="41440FB4"/>
    <w:rsid w:val="4145A7CE"/>
    <w:rsid w:val="41466660"/>
    <w:rsid w:val="4147E900"/>
    <w:rsid w:val="414910C8"/>
    <w:rsid w:val="414A405A"/>
    <w:rsid w:val="414A4692"/>
    <w:rsid w:val="414E3ECF"/>
    <w:rsid w:val="414FC36D"/>
    <w:rsid w:val="4150E7B9"/>
    <w:rsid w:val="415289A6"/>
    <w:rsid w:val="41532863"/>
    <w:rsid w:val="4153292E"/>
    <w:rsid w:val="4154E9AF"/>
    <w:rsid w:val="4156BB53"/>
    <w:rsid w:val="4156D2DD"/>
    <w:rsid w:val="41579254"/>
    <w:rsid w:val="4157EACF"/>
    <w:rsid w:val="41594240"/>
    <w:rsid w:val="415AAC3D"/>
    <w:rsid w:val="415C0B74"/>
    <w:rsid w:val="416323C8"/>
    <w:rsid w:val="41650E6A"/>
    <w:rsid w:val="41652E08"/>
    <w:rsid w:val="41653601"/>
    <w:rsid w:val="4165BAA6"/>
    <w:rsid w:val="4166407C"/>
    <w:rsid w:val="416A8DE6"/>
    <w:rsid w:val="416AA290"/>
    <w:rsid w:val="416C3990"/>
    <w:rsid w:val="416D0996"/>
    <w:rsid w:val="416D742A"/>
    <w:rsid w:val="416F5850"/>
    <w:rsid w:val="4170B0B9"/>
    <w:rsid w:val="4170BE3A"/>
    <w:rsid w:val="4171B589"/>
    <w:rsid w:val="417266F4"/>
    <w:rsid w:val="41727E53"/>
    <w:rsid w:val="41728DAF"/>
    <w:rsid w:val="4173D0C2"/>
    <w:rsid w:val="41751AE2"/>
    <w:rsid w:val="417592F1"/>
    <w:rsid w:val="4177CFC4"/>
    <w:rsid w:val="41787803"/>
    <w:rsid w:val="4179355D"/>
    <w:rsid w:val="4179B215"/>
    <w:rsid w:val="4179FB05"/>
    <w:rsid w:val="417A1226"/>
    <w:rsid w:val="417AD129"/>
    <w:rsid w:val="417B8037"/>
    <w:rsid w:val="417C2DE3"/>
    <w:rsid w:val="417D93F6"/>
    <w:rsid w:val="417F85BB"/>
    <w:rsid w:val="417F9851"/>
    <w:rsid w:val="41806E85"/>
    <w:rsid w:val="4180C550"/>
    <w:rsid w:val="4181E03A"/>
    <w:rsid w:val="4182E4F1"/>
    <w:rsid w:val="4183A2EC"/>
    <w:rsid w:val="418402E1"/>
    <w:rsid w:val="41846618"/>
    <w:rsid w:val="4184B283"/>
    <w:rsid w:val="4184D1B9"/>
    <w:rsid w:val="41857794"/>
    <w:rsid w:val="4185BB58"/>
    <w:rsid w:val="4188B759"/>
    <w:rsid w:val="4188C03D"/>
    <w:rsid w:val="418A6FFC"/>
    <w:rsid w:val="418B699F"/>
    <w:rsid w:val="418B71CB"/>
    <w:rsid w:val="418CCEAE"/>
    <w:rsid w:val="418D2FE3"/>
    <w:rsid w:val="418D6580"/>
    <w:rsid w:val="418D7843"/>
    <w:rsid w:val="41935AEE"/>
    <w:rsid w:val="41936EA1"/>
    <w:rsid w:val="419411CA"/>
    <w:rsid w:val="419527A6"/>
    <w:rsid w:val="419797C8"/>
    <w:rsid w:val="41981C74"/>
    <w:rsid w:val="419956C0"/>
    <w:rsid w:val="419B6C6C"/>
    <w:rsid w:val="419B7EB0"/>
    <w:rsid w:val="419BB091"/>
    <w:rsid w:val="419D3D7D"/>
    <w:rsid w:val="419E8E55"/>
    <w:rsid w:val="41A0D0B5"/>
    <w:rsid w:val="41A12AA1"/>
    <w:rsid w:val="41A1DB54"/>
    <w:rsid w:val="41A1E5BC"/>
    <w:rsid w:val="41A29B13"/>
    <w:rsid w:val="41A31F8E"/>
    <w:rsid w:val="41A355C9"/>
    <w:rsid w:val="41A36E08"/>
    <w:rsid w:val="41A4DFFD"/>
    <w:rsid w:val="41A571EF"/>
    <w:rsid w:val="41A58C35"/>
    <w:rsid w:val="41A5F468"/>
    <w:rsid w:val="41A78A41"/>
    <w:rsid w:val="41A935C8"/>
    <w:rsid w:val="41A94184"/>
    <w:rsid w:val="41AB223A"/>
    <w:rsid w:val="41AC5822"/>
    <w:rsid w:val="41AD27B6"/>
    <w:rsid w:val="41AF2C53"/>
    <w:rsid w:val="41AFBC3A"/>
    <w:rsid w:val="41AFFBA1"/>
    <w:rsid w:val="41B006E0"/>
    <w:rsid w:val="41B930AA"/>
    <w:rsid w:val="41BAA9D7"/>
    <w:rsid w:val="41BC67DD"/>
    <w:rsid w:val="41BE79BC"/>
    <w:rsid w:val="41C08878"/>
    <w:rsid w:val="41C20F3F"/>
    <w:rsid w:val="41C27EDC"/>
    <w:rsid w:val="41C2A348"/>
    <w:rsid w:val="41C4BE6C"/>
    <w:rsid w:val="41C54604"/>
    <w:rsid w:val="41C74825"/>
    <w:rsid w:val="41CA461F"/>
    <w:rsid w:val="41CAF3CE"/>
    <w:rsid w:val="41CCE662"/>
    <w:rsid w:val="41CD5859"/>
    <w:rsid w:val="41CEF249"/>
    <w:rsid w:val="41CFFCD7"/>
    <w:rsid w:val="41D02D70"/>
    <w:rsid w:val="41D0CF6A"/>
    <w:rsid w:val="41D0ED47"/>
    <w:rsid w:val="41D1B134"/>
    <w:rsid w:val="41D27031"/>
    <w:rsid w:val="41D42BA4"/>
    <w:rsid w:val="41D5678E"/>
    <w:rsid w:val="41D56802"/>
    <w:rsid w:val="41D568BA"/>
    <w:rsid w:val="41D58970"/>
    <w:rsid w:val="41D5AC74"/>
    <w:rsid w:val="41D83A63"/>
    <w:rsid w:val="41DA853D"/>
    <w:rsid w:val="41DA97A5"/>
    <w:rsid w:val="41DB0C63"/>
    <w:rsid w:val="41DC4F38"/>
    <w:rsid w:val="41DE06AB"/>
    <w:rsid w:val="41E0FA0E"/>
    <w:rsid w:val="41E14DC9"/>
    <w:rsid w:val="41E385BE"/>
    <w:rsid w:val="41E48466"/>
    <w:rsid w:val="41E4BA78"/>
    <w:rsid w:val="41E78803"/>
    <w:rsid w:val="41E92B8F"/>
    <w:rsid w:val="41E977E6"/>
    <w:rsid w:val="41ECDD15"/>
    <w:rsid w:val="41ED8C4B"/>
    <w:rsid w:val="41EDD956"/>
    <w:rsid w:val="41EDF586"/>
    <w:rsid w:val="41F08B48"/>
    <w:rsid w:val="41F11F32"/>
    <w:rsid w:val="41F331F4"/>
    <w:rsid w:val="41F48A46"/>
    <w:rsid w:val="41F5C56C"/>
    <w:rsid w:val="41F65D6B"/>
    <w:rsid w:val="41F7891D"/>
    <w:rsid w:val="41F79201"/>
    <w:rsid w:val="41F833E0"/>
    <w:rsid w:val="41FA2740"/>
    <w:rsid w:val="41FB18EC"/>
    <w:rsid w:val="41FF70B8"/>
    <w:rsid w:val="420097EF"/>
    <w:rsid w:val="4200BBE1"/>
    <w:rsid w:val="4202250F"/>
    <w:rsid w:val="42026CD0"/>
    <w:rsid w:val="42030D51"/>
    <w:rsid w:val="42031AA1"/>
    <w:rsid w:val="42045892"/>
    <w:rsid w:val="4206E2E2"/>
    <w:rsid w:val="4207EF2A"/>
    <w:rsid w:val="420836FF"/>
    <w:rsid w:val="42097ABE"/>
    <w:rsid w:val="420AAF47"/>
    <w:rsid w:val="420C3DF2"/>
    <w:rsid w:val="420E0F2A"/>
    <w:rsid w:val="4211D51A"/>
    <w:rsid w:val="4212B78A"/>
    <w:rsid w:val="42135FB2"/>
    <w:rsid w:val="4213C663"/>
    <w:rsid w:val="42147E14"/>
    <w:rsid w:val="4215151A"/>
    <w:rsid w:val="421584D7"/>
    <w:rsid w:val="42170CCD"/>
    <w:rsid w:val="42175DD0"/>
    <w:rsid w:val="4219F83D"/>
    <w:rsid w:val="421B1C8D"/>
    <w:rsid w:val="421B37F4"/>
    <w:rsid w:val="421B3A06"/>
    <w:rsid w:val="421C3337"/>
    <w:rsid w:val="421D868F"/>
    <w:rsid w:val="42208D43"/>
    <w:rsid w:val="4220F01A"/>
    <w:rsid w:val="4221BC17"/>
    <w:rsid w:val="42226594"/>
    <w:rsid w:val="4222C691"/>
    <w:rsid w:val="4224DEF1"/>
    <w:rsid w:val="4225FB4F"/>
    <w:rsid w:val="42295838"/>
    <w:rsid w:val="4229C820"/>
    <w:rsid w:val="422BAA9B"/>
    <w:rsid w:val="422C18D2"/>
    <w:rsid w:val="422FA889"/>
    <w:rsid w:val="42303921"/>
    <w:rsid w:val="4230DDE4"/>
    <w:rsid w:val="4231A91F"/>
    <w:rsid w:val="42346A37"/>
    <w:rsid w:val="42354FA4"/>
    <w:rsid w:val="4235EACB"/>
    <w:rsid w:val="4237DC15"/>
    <w:rsid w:val="423850EA"/>
    <w:rsid w:val="4238C381"/>
    <w:rsid w:val="423A26EB"/>
    <w:rsid w:val="423A8035"/>
    <w:rsid w:val="423BCCFB"/>
    <w:rsid w:val="423C11AA"/>
    <w:rsid w:val="423C6888"/>
    <w:rsid w:val="423D96EC"/>
    <w:rsid w:val="423DE62E"/>
    <w:rsid w:val="42402FED"/>
    <w:rsid w:val="42406B4A"/>
    <w:rsid w:val="42408060"/>
    <w:rsid w:val="4241207A"/>
    <w:rsid w:val="4243219A"/>
    <w:rsid w:val="42435483"/>
    <w:rsid w:val="42441428"/>
    <w:rsid w:val="42451646"/>
    <w:rsid w:val="4245A66C"/>
    <w:rsid w:val="4246598F"/>
    <w:rsid w:val="42475437"/>
    <w:rsid w:val="42480DAC"/>
    <w:rsid w:val="424B24CD"/>
    <w:rsid w:val="424B3FE9"/>
    <w:rsid w:val="424E417F"/>
    <w:rsid w:val="424E86AB"/>
    <w:rsid w:val="424FA9A2"/>
    <w:rsid w:val="4250DAA6"/>
    <w:rsid w:val="4253D14D"/>
    <w:rsid w:val="42555084"/>
    <w:rsid w:val="4258C1DF"/>
    <w:rsid w:val="42594CAA"/>
    <w:rsid w:val="4259994D"/>
    <w:rsid w:val="4259A7B5"/>
    <w:rsid w:val="425AE65A"/>
    <w:rsid w:val="425B6388"/>
    <w:rsid w:val="425B8EE1"/>
    <w:rsid w:val="425CBFFB"/>
    <w:rsid w:val="425D238F"/>
    <w:rsid w:val="42604168"/>
    <w:rsid w:val="4261E671"/>
    <w:rsid w:val="4262ECD3"/>
    <w:rsid w:val="42635AA0"/>
    <w:rsid w:val="4264FC2E"/>
    <w:rsid w:val="42664CDD"/>
    <w:rsid w:val="4266B134"/>
    <w:rsid w:val="42680CAB"/>
    <w:rsid w:val="42684CE2"/>
    <w:rsid w:val="426A6FE0"/>
    <w:rsid w:val="426A8E94"/>
    <w:rsid w:val="426B8B01"/>
    <w:rsid w:val="426D3630"/>
    <w:rsid w:val="426D4400"/>
    <w:rsid w:val="426ED588"/>
    <w:rsid w:val="426FB342"/>
    <w:rsid w:val="4270742D"/>
    <w:rsid w:val="4270873F"/>
    <w:rsid w:val="4271FF25"/>
    <w:rsid w:val="427356AE"/>
    <w:rsid w:val="4274DC89"/>
    <w:rsid w:val="4275B5FB"/>
    <w:rsid w:val="4276331E"/>
    <w:rsid w:val="4278F832"/>
    <w:rsid w:val="42795F61"/>
    <w:rsid w:val="427CE8FC"/>
    <w:rsid w:val="427F0BB8"/>
    <w:rsid w:val="427F8F2A"/>
    <w:rsid w:val="428101DA"/>
    <w:rsid w:val="428224A1"/>
    <w:rsid w:val="42826A47"/>
    <w:rsid w:val="42831145"/>
    <w:rsid w:val="42831C69"/>
    <w:rsid w:val="42836FA2"/>
    <w:rsid w:val="4283E3E6"/>
    <w:rsid w:val="4284FACD"/>
    <w:rsid w:val="42860DA3"/>
    <w:rsid w:val="42870E6C"/>
    <w:rsid w:val="42880116"/>
    <w:rsid w:val="428C0C01"/>
    <w:rsid w:val="428CE33A"/>
    <w:rsid w:val="428DA6B2"/>
    <w:rsid w:val="428DF8AE"/>
    <w:rsid w:val="428EB0DA"/>
    <w:rsid w:val="428F2FC7"/>
    <w:rsid w:val="4291CA21"/>
    <w:rsid w:val="4291D378"/>
    <w:rsid w:val="42927428"/>
    <w:rsid w:val="42935884"/>
    <w:rsid w:val="4295799C"/>
    <w:rsid w:val="42964668"/>
    <w:rsid w:val="4298364F"/>
    <w:rsid w:val="429A1803"/>
    <w:rsid w:val="429B8AAF"/>
    <w:rsid w:val="429C55B1"/>
    <w:rsid w:val="429DDC14"/>
    <w:rsid w:val="429F67B9"/>
    <w:rsid w:val="42A287CB"/>
    <w:rsid w:val="42A543B0"/>
    <w:rsid w:val="42A61A5B"/>
    <w:rsid w:val="42A6A2A8"/>
    <w:rsid w:val="42A797D3"/>
    <w:rsid w:val="42A7A103"/>
    <w:rsid w:val="42AA9AA5"/>
    <w:rsid w:val="42AB3AE4"/>
    <w:rsid w:val="42ACC735"/>
    <w:rsid w:val="42AD47AF"/>
    <w:rsid w:val="42AE547D"/>
    <w:rsid w:val="42AF708E"/>
    <w:rsid w:val="42AFACB1"/>
    <w:rsid w:val="42B4D67F"/>
    <w:rsid w:val="42B5780D"/>
    <w:rsid w:val="42B6AF9B"/>
    <w:rsid w:val="42B6E140"/>
    <w:rsid w:val="42BC2ADB"/>
    <w:rsid w:val="42BCFC81"/>
    <w:rsid w:val="42BD0139"/>
    <w:rsid w:val="42BD63CD"/>
    <w:rsid w:val="42BEFF33"/>
    <w:rsid w:val="42C09A9D"/>
    <w:rsid w:val="42C25E65"/>
    <w:rsid w:val="42C38A8B"/>
    <w:rsid w:val="42C6C9F5"/>
    <w:rsid w:val="42C7CCFB"/>
    <w:rsid w:val="42C86CCE"/>
    <w:rsid w:val="42CAA2BE"/>
    <w:rsid w:val="42CC3AE8"/>
    <w:rsid w:val="42CD6822"/>
    <w:rsid w:val="42CE9D5B"/>
    <w:rsid w:val="42CFBB61"/>
    <w:rsid w:val="42D05818"/>
    <w:rsid w:val="42D1B778"/>
    <w:rsid w:val="42D352AC"/>
    <w:rsid w:val="42D37939"/>
    <w:rsid w:val="42D48112"/>
    <w:rsid w:val="42D4CD28"/>
    <w:rsid w:val="42D6898D"/>
    <w:rsid w:val="42D6986B"/>
    <w:rsid w:val="42D9FF07"/>
    <w:rsid w:val="42DA17AE"/>
    <w:rsid w:val="42DBA2DF"/>
    <w:rsid w:val="42DC07A4"/>
    <w:rsid w:val="42DF806E"/>
    <w:rsid w:val="42E0859A"/>
    <w:rsid w:val="42E1C825"/>
    <w:rsid w:val="42E76968"/>
    <w:rsid w:val="42E81909"/>
    <w:rsid w:val="42EA5137"/>
    <w:rsid w:val="42EAD118"/>
    <w:rsid w:val="42EADA8B"/>
    <w:rsid w:val="42EB9CD4"/>
    <w:rsid w:val="42EBB057"/>
    <w:rsid w:val="42EC9BB6"/>
    <w:rsid w:val="42ECE2D9"/>
    <w:rsid w:val="42EE2D49"/>
    <w:rsid w:val="42F07618"/>
    <w:rsid w:val="42F137C6"/>
    <w:rsid w:val="42F4CB84"/>
    <w:rsid w:val="42F696B5"/>
    <w:rsid w:val="42F6C68D"/>
    <w:rsid w:val="42F7BABB"/>
    <w:rsid w:val="42F7E6D0"/>
    <w:rsid w:val="42FE0EA2"/>
    <w:rsid w:val="42FEA061"/>
    <w:rsid w:val="43012F9A"/>
    <w:rsid w:val="4303261E"/>
    <w:rsid w:val="4304AA20"/>
    <w:rsid w:val="4304C461"/>
    <w:rsid w:val="4304E620"/>
    <w:rsid w:val="430591AE"/>
    <w:rsid w:val="4305E0AC"/>
    <w:rsid w:val="43080908"/>
    <w:rsid w:val="43088055"/>
    <w:rsid w:val="4308D01D"/>
    <w:rsid w:val="430A057F"/>
    <w:rsid w:val="430C5848"/>
    <w:rsid w:val="430E3CE1"/>
    <w:rsid w:val="4310067B"/>
    <w:rsid w:val="43118688"/>
    <w:rsid w:val="431707F6"/>
    <w:rsid w:val="4317C5CB"/>
    <w:rsid w:val="43180C66"/>
    <w:rsid w:val="43185A2A"/>
    <w:rsid w:val="4318C28B"/>
    <w:rsid w:val="431CD3D8"/>
    <w:rsid w:val="431D5E81"/>
    <w:rsid w:val="431ECC15"/>
    <w:rsid w:val="4320A8E5"/>
    <w:rsid w:val="4321B207"/>
    <w:rsid w:val="43232FEA"/>
    <w:rsid w:val="43238B82"/>
    <w:rsid w:val="4324D86F"/>
    <w:rsid w:val="43254F03"/>
    <w:rsid w:val="4328C1CD"/>
    <w:rsid w:val="432A9FBF"/>
    <w:rsid w:val="432AC454"/>
    <w:rsid w:val="432B0168"/>
    <w:rsid w:val="432C49C3"/>
    <w:rsid w:val="432EA781"/>
    <w:rsid w:val="432F13F4"/>
    <w:rsid w:val="432F493C"/>
    <w:rsid w:val="43314DC9"/>
    <w:rsid w:val="4332164A"/>
    <w:rsid w:val="4333571B"/>
    <w:rsid w:val="43349129"/>
    <w:rsid w:val="43379783"/>
    <w:rsid w:val="43387B7D"/>
    <w:rsid w:val="43398F7D"/>
    <w:rsid w:val="4339DF71"/>
    <w:rsid w:val="433AED1B"/>
    <w:rsid w:val="433B4C66"/>
    <w:rsid w:val="433C62B3"/>
    <w:rsid w:val="433CA48D"/>
    <w:rsid w:val="433CCAC9"/>
    <w:rsid w:val="433F2F51"/>
    <w:rsid w:val="433FF967"/>
    <w:rsid w:val="43408530"/>
    <w:rsid w:val="4341939B"/>
    <w:rsid w:val="4341B875"/>
    <w:rsid w:val="43426431"/>
    <w:rsid w:val="43429EF7"/>
    <w:rsid w:val="4344B123"/>
    <w:rsid w:val="43470EBB"/>
    <w:rsid w:val="43471BF0"/>
    <w:rsid w:val="4348BCEA"/>
    <w:rsid w:val="434CE2B4"/>
    <w:rsid w:val="434D6F30"/>
    <w:rsid w:val="434FDBBF"/>
    <w:rsid w:val="435301D4"/>
    <w:rsid w:val="4353535D"/>
    <w:rsid w:val="43548E57"/>
    <w:rsid w:val="43561081"/>
    <w:rsid w:val="4356339C"/>
    <w:rsid w:val="435777C2"/>
    <w:rsid w:val="43577D0C"/>
    <w:rsid w:val="4357EE50"/>
    <w:rsid w:val="43592BAA"/>
    <w:rsid w:val="43596052"/>
    <w:rsid w:val="435B9EB6"/>
    <w:rsid w:val="435BBD89"/>
    <w:rsid w:val="435E2FED"/>
    <w:rsid w:val="435E8E78"/>
    <w:rsid w:val="435F377E"/>
    <w:rsid w:val="436041BC"/>
    <w:rsid w:val="43604B34"/>
    <w:rsid w:val="43607E60"/>
    <w:rsid w:val="43610762"/>
    <w:rsid w:val="436140A8"/>
    <w:rsid w:val="43680CDA"/>
    <w:rsid w:val="4369FE89"/>
    <w:rsid w:val="436C2B91"/>
    <w:rsid w:val="436C64D6"/>
    <w:rsid w:val="436C718E"/>
    <w:rsid w:val="436FAA51"/>
    <w:rsid w:val="436FF7C8"/>
    <w:rsid w:val="43701DD3"/>
    <w:rsid w:val="43705546"/>
    <w:rsid w:val="4375B707"/>
    <w:rsid w:val="4375DDFB"/>
    <w:rsid w:val="4376A0F6"/>
    <w:rsid w:val="4378B4D7"/>
    <w:rsid w:val="4379ADBC"/>
    <w:rsid w:val="4379C7C2"/>
    <w:rsid w:val="437A5792"/>
    <w:rsid w:val="437BBCA4"/>
    <w:rsid w:val="437C796F"/>
    <w:rsid w:val="437D885B"/>
    <w:rsid w:val="437E5728"/>
    <w:rsid w:val="4381B5AE"/>
    <w:rsid w:val="438243FD"/>
    <w:rsid w:val="4382C843"/>
    <w:rsid w:val="43842BA4"/>
    <w:rsid w:val="438846E9"/>
    <w:rsid w:val="4389AEF6"/>
    <w:rsid w:val="438A3FAB"/>
    <w:rsid w:val="438B0903"/>
    <w:rsid w:val="438B8932"/>
    <w:rsid w:val="438D94C9"/>
    <w:rsid w:val="438DABA0"/>
    <w:rsid w:val="438F36B5"/>
    <w:rsid w:val="438FDA25"/>
    <w:rsid w:val="4393B8CE"/>
    <w:rsid w:val="43963280"/>
    <w:rsid w:val="43975140"/>
    <w:rsid w:val="43985EFE"/>
    <w:rsid w:val="43987967"/>
    <w:rsid w:val="43988DD6"/>
    <w:rsid w:val="439A12C6"/>
    <w:rsid w:val="439A84BB"/>
    <w:rsid w:val="439B3F5E"/>
    <w:rsid w:val="439B9F9F"/>
    <w:rsid w:val="439C20CB"/>
    <w:rsid w:val="439E635D"/>
    <w:rsid w:val="439EF08F"/>
    <w:rsid w:val="43A35285"/>
    <w:rsid w:val="43A3A498"/>
    <w:rsid w:val="43A3E42C"/>
    <w:rsid w:val="43A43697"/>
    <w:rsid w:val="43A59099"/>
    <w:rsid w:val="43A5F35E"/>
    <w:rsid w:val="43AA67E4"/>
    <w:rsid w:val="43AA8BD4"/>
    <w:rsid w:val="43AB53B0"/>
    <w:rsid w:val="43AB874B"/>
    <w:rsid w:val="43AC0FD2"/>
    <w:rsid w:val="43AD368D"/>
    <w:rsid w:val="43AEF262"/>
    <w:rsid w:val="43B22D2C"/>
    <w:rsid w:val="43B34E59"/>
    <w:rsid w:val="43B6FE5A"/>
    <w:rsid w:val="43B76E1F"/>
    <w:rsid w:val="43B9B547"/>
    <w:rsid w:val="43BA8306"/>
    <w:rsid w:val="43BACC16"/>
    <w:rsid w:val="43BB8110"/>
    <w:rsid w:val="43BCEEA1"/>
    <w:rsid w:val="43BD8318"/>
    <w:rsid w:val="43BD8DAB"/>
    <w:rsid w:val="43BECC58"/>
    <w:rsid w:val="43C1C64F"/>
    <w:rsid w:val="43C1FD4B"/>
    <w:rsid w:val="43C22415"/>
    <w:rsid w:val="43C39868"/>
    <w:rsid w:val="43C4A880"/>
    <w:rsid w:val="43C59FD2"/>
    <w:rsid w:val="43C78CD4"/>
    <w:rsid w:val="43C88EC4"/>
    <w:rsid w:val="43C8E4D2"/>
    <w:rsid w:val="43CA2922"/>
    <w:rsid w:val="43CA79F3"/>
    <w:rsid w:val="43CC0014"/>
    <w:rsid w:val="43CFA36E"/>
    <w:rsid w:val="43CFAE48"/>
    <w:rsid w:val="43D09500"/>
    <w:rsid w:val="43D0F64A"/>
    <w:rsid w:val="43D467E0"/>
    <w:rsid w:val="43D4FF3C"/>
    <w:rsid w:val="43D5E1CD"/>
    <w:rsid w:val="43D783ED"/>
    <w:rsid w:val="43D87D86"/>
    <w:rsid w:val="43D9A586"/>
    <w:rsid w:val="43DA80FD"/>
    <w:rsid w:val="43DA8BE9"/>
    <w:rsid w:val="43DAFD2A"/>
    <w:rsid w:val="43DB0A31"/>
    <w:rsid w:val="43DC8746"/>
    <w:rsid w:val="43DCEFBF"/>
    <w:rsid w:val="43DD2F9F"/>
    <w:rsid w:val="43DD795E"/>
    <w:rsid w:val="43DDF42E"/>
    <w:rsid w:val="43DE1C4F"/>
    <w:rsid w:val="43DEEDB0"/>
    <w:rsid w:val="43E06EA6"/>
    <w:rsid w:val="43E0DFA5"/>
    <w:rsid w:val="43E24215"/>
    <w:rsid w:val="43E2855C"/>
    <w:rsid w:val="43E3C15D"/>
    <w:rsid w:val="43E3EA03"/>
    <w:rsid w:val="43E3F714"/>
    <w:rsid w:val="43E4095C"/>
    <w:rsid w:val="43E4233A"/>
    <w:rsid w:val="43E4DF00"/>
    <w:rsid w:val="43E608CF"/>
    <w:rsid w:val="43EB33B3"/>
    <w:rsid w:val="43EB54DB"/>
    <w:rsid w:val="43EBDB0C"/>
    <w:rsid w:val="43EC0E7B"/>
    <w:rsid w:val="43EC3F72"/>
    <w:rsid w:val="43EC7F4D"/>
    <w:rsid w:val="43ECD6E9"/>
    <w:rsid w:val="43EEAF3F"/>
    <w:rsid w:val="43F1471B"/>
    <w:rsid w:val="43F25906"/>
    <w:rsid w:val="43F46466"/>
    <w:rsid w:val="43F70FB5"/>
    <w:rsid w:val="43F7E83C"/>
    <w:rsid w:val="43F975EC"/>
    <w:rsid w:val="43FAB9BA"/>
    <w:rsid w:val="43FC6048"/>
    <w:rsid w:val="43FD69F7"/>
    <w:rsid w:val="43FDC984"/>
    <w:rsid w:val="43FE0293"/>
    <w:rsid w:val="43FEA97A"/>
    <w:rsid w:val="43FEBA69"/>
    <w:rsid w:val="43FED875"/>
    <w:rsid w:val="43FF5AD6"/>
    <w:rsid w:val="44003B44"/>
    <w:rsid w:val="44004B59"/>
    <w:rsid w:val="4400F5A6"/>
    <w:rsid w:val="44014FD5"/>
    <w:rsid w:val="44024958"/>
    <w:rsid w:val="44038CB1"/>
    <w:rsid w:val="44039C50"/>
    <w:rsid w:val="440D5535"/>
    <w:rsid w:val="440DD343"/>
    <w:rsid w:val="440E0961"/>
    <w:rsid w:val="440E92DD"/>
    <w:rsid w:val="440EE5F3"/>
    <w:rsid w:val="4410D9B7"/>
    <w:rsid w:val="441181FA"/>
    <w:rsid w:val="44119131"/>
    <w:rsid w:val="4412C38B"/>
    <w:rsid w:val="44132C86"/>
    <w:rsid w:val="44137215"/>
    <w:rsid w:val="4414AA4F"/>
    <w:rsid w:val="44165ACB"/>
    <w:rsid w:val="4417EA56"/>
    <w:rsid w:val="4418290D"/>
    <w:rsid w:val="441B8EF4"/>
    <w:rsid w:val="441D0105"/>
    <w:rsid w:val="44220A86"/>
    <w:rsid w:val="4423E231"/>
    <w:rsid w:val="4423FEBE"/>
    <w:rsid w:val="4424A6F4"/>
    <w:rsid w:val="4424A95D"/>
    <w:rsid w:val="4424C7DF"/>
    <w:rsid w:val="44257848"/>
    <w:rsid w:val="442579F2"/>
    <w:rsid w:val="442579F3"/>
    <w:rsid w:val="4426728C"/>
    <w:rsid w:val="44268527"/>
    <w:rsid w:val="44286EA0"/>
    <w:rsid w:val="4428BDAE"/>
    <w:rsid w:val="442C0249"/>
    <w:rsid w:val="442C4E3F"/>
    <w:rsid w:val="442C5B43"/>
    <w:rsid w:val="442CE376"/>
    <w:rsid w:val="442D44FE"/>
    <w:rsid w:val="442DF9D3"/>
    <w:rsid w:val="442EC0CA"/>
    <w:rsid w:val="44327BC0"/>
    <w:rsid w:val="443340B4"/>
    <w:rsid w:val="44347683"/>
    <w:rsid w:val="4434B056"/>
    <w:rsid w:val="4434B472"/>
    <w:rsid w:val="4436865C"/>
    <w:rsid w:val="44379A5F"/>
    <w:rsid w:val="44381791"/>
    <w:rsid w:val="4438A66B"/>
    <w:rsid w:val="44390D8E"/>
    <w:rsid w:val="4439573E"/>
    <w:rsid w:val="4439DCB9"/>
    <w:rsid w:val="443A4619"/>
    <w:rsid w:val="443AA9BC"/>
    <w:rsid w:val="443CABAB"/>
    <w:rsid w:val="443D980F"/>
    <w:rsid w:val="443E28B4"/>
    <w:rsid w:val="444028DC"/>
    <w:rsid w:val="4443542C"/>
    <w:rsid w:val="444416DF"/>
    <w:rsid w:val="4444CB09"/>
    <w:rsid w:val="44456D76"/>
    <w:rsid w:val="4446D8BD"/>
    <w:rsid w:val="44486A23"/>
    <w:rsid w:val="44489548"/>
    <w:rsid w:val="44492B5F"/>
    <w:rsid w:val="44492BD0"/>
    <w:rsid w:val="44496631"/>
    <w:rsid w:val="44498322"/>
    <w:rsid w:val="444A1687"/>
    <w:rsid w:val="444B20F4"/>
    <w:rsid w:val="444DF61E"/>
    <w:rsid w:val="44508911"/>
    <w:rsid w:val="4451F0B8"/>
    <w:rsid w:val="44529820"/>
    <w:rsid w:val="445327F3"/>
    <w:rsid w:val="4455C0CF"/>
    <w:rsid w:val="4456EB6C"/>
    <w:rsid w:val="4458ECBD"/>
    <w:rsid w:val="44596D02"/>
    <w:rsid w:val="445CCD4B"/>
    <w:rsid w:val="445E935F"/>
    <w:rsid w:val="446276D9"/>
    <w:rsid w:val="4462C2B3"/>
    <w:rsid w:val="4462FF8F"/>
    <w:rsid w:val="44635326"/>
    <w:rsid w:val="446476BA"/>
    <w:rsid w:val="4466DF8B"/>
    <w:rsid w:val="4467C889"/>
    <w:rsid w:val="44694D9D"/>
    <w:rsid w:val="446C0FC5"/>
    <w:rsid w:val="446E745E"/>
    <w:rsid w:val="446EF3CC"/>
    <w:rsid w:val="4471A706"/>
    <w:rsid w:val="4471CF35"/>
    <w:rsid w:val="447989B5"/>
    <w:rsid w:val="447A246A"/>
    <w:rsid w:val="447BF5A3"/>
    <w:rsid w:val="447CEC21"/>
    <w:rsid w:val="447D40C9"/>
    <w:rsid w:val="447EFC0D"/>
    <w:rsid w:val="44807444"/>
    <w:rsid w:val="4480DB65"/>
    <w:rsid w:val="4483B759"/>
    <w:rsid w:val="4485B182"/>
    <w:rsid w:val="4486C092"/>
    <w:rsid w:val="448AB89F"/>
    <w:rsid w:val="448B3FAA"/>
    <w:rsid w:val="448C608B"/>
    <w:rsid w:val="448D15FB"/>
    <w:rsid w:val="448E38DB"/>
    <w:rsid w:val="448EA9BE"/>
    <w:rsid w:val="448F3B2E"/>
    <w:rsid w:val="44907042"/>
    <w:rsid w:val="4490F840"/>
    <w:rsid w:val="44915FCB"/>
    <w:rsid w:val="4493043E"/>
    <w:rsid w:val="4493D204"/>
    <w:rsid w:val="44941242"/>
    <w:rsid w:val="44944AA4"/>
    <w:rsid w:val="4494F48B"/>
    <w:rsid w:val="44959063"/>
    <w:rsid w:val="4496AC4B"/>
    <w:rsid w:val="44984304"/>
    <w:rsid w:val="4498B2FB"/>
    <w:rsid w:val="4499DA96"/>
    <w:rsid w:val="449AB180"/>
    <w:rsid w:val="449C8556"/>
    <w:rsid w:val="449D572C"/>
    <w:rsid w:val="449F9491"/>
    <w:rsid w:val="44A08657"/>
    <w:rsid w:val="44A13E25"/>
    <w:rsid w:val="44A96C7C"/>
    <w:rsid w:val="44AC0310"/>
    <w:rsid w:val="44ACD851"/>
    <w:rsid w:val="44AD14C2"/>
    <w:rsid w:val="44AD297B"/>
    <w:rsid w:val="44AEB153"/>
    <w:rsid w:val="44AEB5FC"/>
    <w:rsid w:val="44AFC22F"/>
    <w:rsid w:val="44B03551"/>
    <w:rsid w:val="44B0B0B6"/>
    <w:rsid w:val="44B184A8"/>
    <w:rsid w:val="44B4782B"/>
    <w:rsid w:val="44B5C8E9"/>
    <w:rsid w:val="44B5EE83"/>
    <w:rsid w:val="44B75198"/>
    <w:rsid w:val="44B9BDCF"/>
    <w:rsid w:val="44BAA0B8"/>
    <w:rsid w:val="44BB5EBE"/>
    <w:rsid w:val="44BBC0A8"/>
    <w:rsid w:val="44BC3896"/>
    <w:rsid w:val="44BC82A8"/>
    <w:rsid w:val="44BCE47D"/>
    <w:rsid w:val="44BD7143"/>
    <w:rsid w:val="44C0D075"/>
    <w:rsid w:val="44C11810"/>
    <w:rsid w:val="44C13A10"/>
    <w:rsid w:val="44C262CD"/>
    <w:rsid w:val="44C37E5E"/>
    <w:rsid w:val="44C4006F"/>
    <w:rsid w:val="44C535E2"/>
    <w:rsid w:val="44C69285"/>
    <w:rsid w:val="44C71021"/>
    <w:rsid w:val="44C9F928"/>
    <w:rsid w:val="44CC7094"/>
    <w:rsid w:val="44CCADDD"/>
    <w:rsid w:val="44CDE80E"/>
    <w:rsid w:val="44CE6EEA"/>
    <w:rsid w:val="44CED50B"/>
    <w:rsid w:val="44D0F47D"/>
    <w:rsid w:val="44D1DC85"/>
    <w:rsid w:val="44D20828"/>
    <w:rsid w:val="44D427D4"/>
    <w:rsid w:val="44D46897"/>
    <w:rsid w:val="44D49215"/>
    <w:rsid w:val="44D51DAB"/>
    <w:rsid w:val="44D555C7"/>
    <w:rsid w:val="44D6B1E3"/>
    <w:rsid w:val="44D79FBD"/>
    <w:rsid w:val="44DA7E92"/>
    <w:rsid w:val="44DABC7B"/>
    <w:rsid w:val="44DB40CE"/>
    <w:rsid w:val="44DD3B1A"/>
    <w:rsid w:val="44DDC37A"/>
    <w:rsid w:val="44E07D27"/>
    <w:rsid w:val="44E17D31"/>
    <w:rsid w:val="44E1AD5D"/>
    <w:rsid w:val="44E23F4F"/>
    <w:rsid w:val="44E81E3C"/>
    <w:rsid w:val="44E8BC18"/>
    <w:rsid w:val="44E99EF7"/>
    <w:rsid w:val="44E9BEEB"/>
    <w:rsid w:val="44EBCDCD"/>
    <w:rsid w:val="44EFF760"/>
    <w:rsid w:val="44F011D2"/>
    <w:rsid w:val="44F0C000"/>
    <w:rsid w:val="44F11413"/>
    <w:rsid w:val="44F52D49"/>
    <w:rsid w:val="44F5D916"/>
    <w:rsid w:val="44F6FBA5"/>
    <w:rsid w:val="44F79BA7"/>
    <w:rsid w:val="44F7DF66"/>
    <w:rsid w:val="44F8DF75"/>
    <w:rsid w:val="44FA0BFB"/>
    <w:rsid w:val="44FAF8DB"/>
    <w:rsid w:val="44FBE829"/>
    <w:rsid w:val="44FC6FE8"/>
    <w:rsid w:val="44FE3488"/>
    <w:rsid w:val="44FE9212"/>
    <w:rsid w:val="44FEBC7B"/>
    <w:rsid w:val="4501161E"/>
    <w:rsid w:val="4502507D"/>
    <w:rsid w:val="45028213"/>
    <w:rsid w:val="45036D13"/>
    <w:rsid w:val="45049F77"/>
    <w:rsid w:val="450533E7"/>
    <w:rsid w:val="45056B5B"/>
    <w:rsid w:val="4505B966"/>
    <w:rsid w:val="45068DFB"/>
    <w:rsid w:val="45070B7C"/>
    <w:rsid w:val="45075C49"/>
    <w:rsid w:val="4509AD1A"/>
    <w:rsid w:val="450AEB55"/>
    <w:rsid w:val="450D0564"/>
    <w:rsid w:val="450E8CF0"/>
    <w:rsid w:val="45108600"/>
    <w:rsid w:val="4511CBAC"/>
    <w:rsid w:val="4512E637"/>
    <w:rsid w:val="45146536"/>
    <w:rsid w:val="451492DC"/>
    <w:rsid w:val="45156260"/>
    <w:rsid w:val="45159C9D"/>
    <w:rsid w:val="4515C7B7"/>
    <w:rsid w:val="45174054"/>
    <w:rsid w:val="45180DBC"/>
    <w:rsid w:val="45189074"/>
    <w:rsid w:val="4518ABD9"/>
    <w:rsid w:val="4518F7AE"/>
    <w:rsid w:val="4519139E"/>
    <w:rsid w:val="45191BD7"/>
    <w:rsid w:val="451ABA86"/>
    <w:rsid w:val="451BFA91"/>
    <w:rsid w:val="451C7152"/>
    <w:rsid w:val="451E2F08"/>
    <w:rsid w:val="45206E0D"/>
    <w:rsid w:val="45235EB8"/>
    <w:rsid w:val="4523BFC8"/>
    <w:rsid w:val="45255DF2"/>
    <w:rsid w:val="45266E1B"/>
    <w:rsid w:val="45272407"/>
    <w:rsid w:val="4529A9E8"/>
    <w:rsid w:val="4529AD7D"/>
    <w:rsid w:val="452B5A6C"/>
    <w:rsid w:val="452D8488"/>
    <w:rsid w:val="452FBC79"/>
    <w:rsid w:val="4530F225"/>
    <w:rsid w:val="45311B26"/>
    <w:rsid w:val="453381A9"/>
    <w:rsid w:val="4535B30A"/>
    <w:rsid w:val="45363017"/>
    <w:rsid w:val="45365BFC"/>
    <w:rsid w:val="45368A03"/>
    <w:rsid w:val="4537129A"/>
    <w:rsid w:val="4538DD0C"/>
    <w:rsid w:val="453B4A42"/>
    <w:rsid w:val="453B62EA"/>
    <w:rsid w:val="453C8A25"/>
    <w:rsid w:val="453D42EB"/>
    <w:rsid w:val="453E3B30"/>
    <w:rsid w:val="453E5032"/>
    <w:rsid w:val="453F363A"/>
    <w:rsid w:val="453F65C0"/>
    <w:rsid w:val="4540F0A3"/>
    <w:rsid w:val="4541344D"/>
    <w:rsid w:val="45422647"/>
    <w:rsid w:val="4543A359"/>
    <w:rsid w:val="45448AB9"/>
    <w:rsid w:val="4546D609"/>
    <w:rsid w:val="4548192F"/>
    <w:rsid w:val="454911E1"/>
    <w:rsid w:val="45496F46"/>
    <w:rsid w:val="454A1125"/>
    <w:rsid w:val="454BBC2A"/>
    <w:rsid w:val="454D0962"/>
    <w:rsid w:val="454EE1AF"/>
    <w:rsid w:val="455012E8"/>
    <w:rsid w:val="45504C1E"/>
    <w:rsid w:val="45505571"/>
    <w:rsid w:val="45517B05"/>
    <w:rsid w:val="45518B4A"/>
    <w:rsid w:val="45539A4C"/>
    <w:rsid w:val="45541D86"/>
    <w:rsid w:val="45549068"/>
    <w:rsid w:val="4556AFCB"/>
    <w:rsid w:val="455937BE"/>
    <w:rsid w:val="455AD6F1"/>
    <w:rsid w:val="455AE03A"/>
    <w:rsid w:val="4560E1AB"/>
    <w:rsid w:val="4561A7D2"/>
    <w:rsid w:val="45625B8C"/>
    <w:rsid w:val="45637533"/>
    <w:rsid w:val="4567F99B"/>
    <w:rsid w:val="4567FCF7"/>
    <w:rsid w:val="45682CA8"/>
    <w:rsid w:val="45694D41"/>
    <w:rsid w:val="456BEEEB"/>
    <w:rsid w:val="456D3773"/>
    <w:rsid w:val="456D7740"/>
    <w:rsid w:val="456E2E9B"/>
    <w:rsid w:val="45705501"/>
    <w:rsid w:val="4571306E"/>
    <w:rsid w:val="45724231"/>
    <w:rsid w:val="45737F65"/>
    <w:rsid w:val="45773696"/>
    <w:rsid w:val="4577DA99"/>
    <w:rsid w:val="4578021F"/>
    <w:rsid w:val="4578C669"/>
    <w:rsid w:val="45790617"/>
    <w:rsid w:val="457C6FD9"/>
    <w:rsid w:val="457D29BD"/>
    <w:rsid w:val="457DFE55"/>
    <w:rsid w:val="457E26A5"/>
    <w:rsid w:val="457EF08F"/>
    <w:rsid w:val="457F3F16"/>
    <w:rsid w:val="457F490D"/>
    <w:rsid w:val="45807466"/>
    <w:rsid w:val="4580FDF6"/>
    <w:rsid w:val="45831E1C"/>
    <w:rsid w:val="4583B18E"/>
    <w:rsid w:val="458418D1"/>
    <w:rsid w:val="45848796"/>
    <w:rsid w:val="45853066"/>
    <w:rsid w:val="4586C2A6"/>
    <w:rsid w:val="4588576B"/>
    <w:rsid w:val="45895016"/>
    <w:rsid w:val="458A0A1D"/>
    <w:rsid w:val="458B52F7"/>
    <w:rsid w:val="458B5D68"/>
    <w:rsid w:val="458B7617"/>
    <w:rsid w:val="458BD683"/>
    <w:rsid w:val="458D4260"/>
    <w:rsid w:val="458D506B"/>
    <w:rsid w:val="458D5450"/>
    <w:rsid w:val="458E1685"/>
    <w:rsid w:val="45906E5E"/>
    <w:rsid w:val="45911400"/>
    <w:rsid w:val="4591EAE6"/>
    <w:rsid w:val="45923C68"/>
    <w:rsid w:val="4592EC26"/>
    <w:rsid w:val="459338F2"/>
    <w:rsid w:val="459346B3"/>
    <w:rsid w:val="45947F87"/>
    <w:rsid w:val="4594C6CC"/>
    <w:rsid w:val="4594CBD1"/>
    <w:rsid w:val="45952D6F"/>
    <w:rsid w:val="4595571D"/>
    <w:rsid w:val="45959AAF"/>
    <w:rsid w:val="4595E337"/>
    <w:rsid w:val="4596EE44"/>
    <w:rsid w:val="45974340"/>
    <w:rsid w:val="459A57E8"/>
    <w:rsid w:val="459AACA4"/>
    <w:rsid w:val="459CC543"/>
    <w:rsid w:val="459CE2AA"/>
    <w:rsid w:val="459DE9D6"/>
    <w:rsid w:val="459E8C45"/>
    <w:rsid w:val="459FD5DD"/>
    <w:rsid w:val="459FEEE4"/>
    <w:rsid w:val="45A064EE"/>
    <w:rsid w:val="45A28583"/>
    <w:rsid w:val="45A35FEA"/>
    <w:rsid w:val="45A3FB8F"/>
    <w:rsid w:val="45A557B5"/>
    <w:rsid w:val="45A5AC57"/>
    <w:rsid w:val="45A5DDAE"/>
    <w:rsid w:val="45A6DF13"/>
    <w:rsid w:val="45ACDD5F"/>
    <w:rsid w:val="45AEAFAC"/>
    <w:rsid w:val="45AF333B"/>
    <w:rsid w:val="45AF6C81"/>
    <w:rsid w:val="45AFC0D2"/>
    <w:rsid w:val="45AFFEFF"/>
    <w:rsid w:val="45B1736A"/>
    <w:rsid w:val="45B29B16"/>
    <w:rsid w:val="45B4F002"/>
    <w:rsid w:val="45B5D0C9"/>
    <w:rsid w:val="45B6F3A1"/>
    <w:rsid w:val="45B71F29"/>
    <w:rsid w:val="45BACC74"/>
    <w:rsid w:val="45BCB25C"/>
    <w:rsid w:val="45BCE551"/>
    <w:rsid w:val="45BCF0FC"/>
    <w:rsid w:val="45BDB948"/>
    <w:rsid w:val="45BDF760"/>
    <w:rsid w:val="45BE6D44"/>
    <w:rsid w:val="45BEE400"/>
    <w:rsid w:val="45BF37C2"/>
    <w:rsid w:val="45C22573"/>
    <w:rsid w:val="45C2A358"/>
    <w:rsid w:val="45C34D1F"/>
    <w:rsid w:val="45C443CD"/>
    <w:rsid w:val="45C59F53"/>
    <w:rsid w:val="45C69E70"/>
    <w:rsid w:val="45C7FA71"/>
    <w:rsid w:val="45C8458C"/>
    <w:rsid w:val="45C8858C"/>
    <w:rsid w:val="45C927C4"/>
    <w:rsid w:val="45CA5F18"/>
    <w:rsid w:val="45CABAF5"/>
    <w:rsid w:val="45CB5F9A"/>
    <w:rsid w:val="45CB6A88"/>
    <w:rsid w:val="45CD22EA"/>
    <w:rsid w:val="45CD9B97"/>
    <w:rsid w:val="45D01357"/>
    <w:rsid w:val="45D14FC9"/>
    <w:rsid w:val="45D30D9E"/>
    <w:rsid w:val="45D33166"/>
    <w:rsid w:val="45D40F80"/>
    <w:rsid w:val="45D5603E"/>
    <w:rsid w:val="45D763B7"/>
    <w:rsid w:val="45D830AC"/>
    <w:rsid w:val="45DA424D"/>
    <w:rsid w:val="45DA968B"/>
    <w:rsid w:val="45DB0039"/>
    <w:rsid w:val="45DB201A"/>
    <w:rsid w:val="45DB23BA"/>
    <w:rsid w:val="45DBF505"/>
    <w:rsid w:val="45DD485B"/>
    <w:rsid w:val="45DE53E2"/>
    <w:rsid w:val="45DF0617"/>
    <w:rsid w:val="45E0812E"/>
    <w:rsid w:val="45E27671"/>
    <w:rsid w:val="45E2C7F9"/>
    <w:rsid w:val="45E3A869"/>
    <w:rsid w:val="45E4634B"/>
    <w:rsid w:val="45E53F1F"/>
    <w:rsid w:val="45E64B83"/>
    <w:rsid w:val="45E650F4"/>
    <w:rsid w:val="45E6529D"/>
    <w:rsid w:val="45EBA20A"/>
    <w:rsid w:val="45EBE9E0"/>
    <w:rsid w:val="45EBF23D"/>
    <w:rsid w:val="45ED55AB"/>
    <w:rsid w:val="45F00260"/>
    <w:rsid w:val="45F0B4CA"/>
    <w:rsid w:val="45F510CC"/>
    <w:rsid w:val="45F56686"/>
    <w:rsid w:val="45F6523D"/>
    <w:rsid w:val="45F65820"/>
    <w:rsid w:val="45F7590B"/>
    <w:rsid w:val="45F77A19"/>
    <w:rsid w:val="45F79C14"/>
    <w:rsid w:val="45F8348D"/>
    <w:rsid w:val="45F85D03"/>
    <w:rsid w:val="45F9E19E"/>
    <w:rsid w:val="45FB23A5"/>
    <w:rsid w:val="45FB45A9"/>
    <w:rsid w:val="45FC46B3"/>
    <w:rsid w:val="45FD95F5"/>
    <w:rsid w:val="45FDF47D"/>
    <w:rsid w:val="45FE8C76"/>
    <w:rsid w:val="460003E4"/>
    <w:rsid w:val="460163EA"/>
    <w:rsid w:val="46026347"/>
    <w:rsid w:val="4602E93E"/>
    <w:rsid w:val="4603E392"/>
    <w:rsid w:val="4604731A"/>
    <w:rsid w:val="46050A1A"/>
    <w:rsid w:val="46057499"/>
    <w:rsid w:val="4605D90A"/>
    <w:rsid w:val="46080B1E"/>
    <w:rsid w:val="4608197D"/>
    <w:rsid w:val="460A1D70"/>
    <w:rsid w:val="460A352E"/>
    <w:rsid w:val="460A665C"/>
    <w:rsid w:val="460B019F"/>
    <w:rsid w:val="460C5474"/>
    <w:rsid w:val="460D3D89"/>
    <w:rsid w:val="460D8320"/>
    <w:rsid w:val="4610B67F"/>
    <w:rsid w:val="4611A6D7"/>
    <w:rsid w:val="4614333F"/>
    <w:rsid w:val="461537D1"/>
    <w:rsid w:val="461728C2"/>
    <w:rsid w:val="46197478"/>
    <w:rsid w:val="461B8178"/>
    <w:rsid w:val="461BAFA8"/>
    <w:rsid w:val="461BE303"/>
    <w:rsid w:val="461BF291"/>
    <w:rsid w:val="461BF394"/>
    <w:rsid w:val="461F320C"/>
    <w:rsid w:val="461F9773"/>
    <w:rsid w:val="46200585"/>
    <w:rsid w:val="462067FB"/>
    <w:rsid w:val="46207A05"/>
    <w:rsid w:val="4620AB3A"/>
    <w:rsid w:val="46239CB8"/>
    <w:rsid w:val="46252852"/>
    <w:rsid w:val="4625E64B"/>
    <w:rsid w:val="46273806"/>
    <w:rsid w:val="46299459"/>
    <w:rsid w:val="4629ABD3"/>
    <w:rsid w:val="462A7A26"/>
    <w:rsid w:val="462B96E9"/>
    <w:rsid w:val="462BC4B8"/>
    <w:rsid w:val="462F6E7E"/>
    <w:rsid w:val="46301860"/>
    <w:rsid w:val="4630A17D"/>
    <w:rsid w:val="46329C8C"/>
    <w:rsid w:val="4634A93D"/>
    <w:rsid w:val="4636FB4B"/>
    <w:rsid w:val="46378E0C"/>
    <w:rsid w:val="4637F29A"/>
    <w:rsid w:val="46380E0A"/>
    <w:rsid w:val="463AB9AA"/>
    <w:rsid w:val="463B7C40"/>
    <w:rsid w:val="463E954A"/>
    <w:rsid w:val="463F2FB9"/>
    <w:rsid w:val="463FBCD0"/>
    <w:rsid w:val="463FE95E"/>
    <w:rsid w:val="46431B2F"/>
    <w:rsid w:val="46433ED4"/>
    <w:rsid w:val="46439506"/>
    <w:rsid w:val="46443DEA"/>
    <w:rsid w:val="4645D69B"/>
    <w:rsid w:val="46463324"/>
    <w:rsid w:val="46465996"/>
    <w:rsid w:val="46482D69"/>
    <w:rsid w:val="464A4247"/>
    <w:rsid w:val="464ABD72"/>
    <w:rsid w:val="464D217F"/>
    <w:rsid w:val="464D932E"/>
    <w:rsid w:val="464F9520"/>
    <w:rsid w:val="464FC718"/>
    <w:rsid w:val="4650D4D3"/>
    <w:rsid w:val="4651036D"/>
    <w:rsid w:val="46513DBD"/>
    <w:rsid w:val="46524ED2"/>
    <w:rsid w:val="46537E08"/>
    <w:rsid w:val="465536B6"/>
    <w:rsid w:val="46554B43"/>
    <w:rsid w:val="4655EA4B"/>
    <w:rsid w:val="4657BD96"/>
    <w:rsid w:val="465A7FBC"/>
    <w:rsid w:val="465AFD0D"/>
    <w:rsid w:val="465B8596"/>
    <w:rsid w:val="465C7040"/>
    <w:rsid w:val="46610E40"/>
    <w:rsid w:val="466217DC"/>
    <w:rsid w:val="46643189"/>
    <w:rsid w:val="46654F2D"/>
    <w:rsid w:val="466572B9"/>
    <w:rsid w:val="4666ACB3"/>
    <w:rsid w:val="46678E69"/>
    <w:rsid w:val="4667C6BE"/>
    <w:rsid w:val="4668365C"/>
    <w:rsid w:val="4668ED1F"/>
    <w:rsid w:val="466D919B"/>
    <w:rsid w:val="466F12D5"/>
    <w:rsid w:val="46725951"/>
    <w:rsid w:val="4673AF1F"/>
    <w:rsid w:val="46749D0D"/>
    <w:rsid w:val="46753865"/>
    <w:rsid w:val="4677E3FA"/>
    <w:rsid w:val="4679883A"/>
    <w:rsid w:val="467C1F54"/>
    <w:rsid w:val="467D51F4"/>
    <w:rsid w:val="467E41D5"/>
    <w:rsid w:val="467F66A9"/>
    <w:rsid w:val="467FBBE0"/>
    <w:rsid w:val="46826203"/>
    <w:rsid w:val="4682C423"/>
    <w:rsid w:val="4683863B"/>
    <w:rsid w:val="46840D74"/>
    <w:rsid w:val="4684F60D"/>
    <w:rsid w:val="468563ED"/>
    <w:rsid w:val="4685DD69"/>
    <w:rsid w:val="4686AE54"/>
    <w:rsid w:val="4688060D"/>
    <w:rsid w:val="468876D7"/>
    <w:rsid w:val="468B1D98"/>
    <w:rsid w:val="468B3346"/>
    <w:rsid w:val="468DC5FC"/>
    <w:rsid w:val="468E679A"/>
    <w:rsid w:val="468EFB7E"/>
    <w:rsid w:val="4690106A"/>
    <w:rsid w:val="46907243"/>
    <w:rsid w:val="469158B8"/>
    <w:rsid w:val="46937CD7"/>
    <w:rsid w:val="4694AEDE"/>
    <w:rsid w:val="469736C5"/>
    <w:rsid w:val="469A919E"/>
    <w:rsid w:val="469AC484"/>
    <w:rsid w:val="469BD984"/>
    <w:rsid w:val="469E35D5"/>
    <w:rsid w:val="469F7888"/>
    <w:rsid w:val="469FA323"/>
    <w:rsid w:val="469FA5B5"/>
    <w:rsid w:val="46A14BB4"/>
    <w:rsid w:val="46A2C7E9"/>
    <w:rsid w:val="46A55154"/>
    <w:rsid w:val="46A56F59"/>
    <w:rsid w:val="46A59459"/>
    <w:rsid w:val="46A89AD5"/>
    <w:rsid w:val="46A97FD3"/>
    <w:rsid w:val="46AAA0C3"/>
    <w:rsid w:val="46AB21F8"/>
    <w:rsid w:val="46AB9281"/>
    <w:rsid w:val="46ABCDBA"/>
    <w:rsid w:val="46B04310"/>
    <w:rsid w:val="46B11EF6"/>
    <w:rsid w:val="46B2E0E3"/>
    <w:rsid w:val="46B3DFC2"/>
    <w:rsid w:val="46B44605"/>
    <w:rsid w:val="46B56C6F"/>
    <w:rsid w:val="46B7DE38"/>
    <w:rsid w:val="46B7E7D7"/>
    <w:rsid w:val="46B87706"/>
    <w:rsid w:val="46B9AEF9"/>
    <w:rsid w:val="46BA0A00"/>
    <w:rsid w:val="46BAAC44"/>
    <w:rsid w:val="46BAEC07"/>
    <w:rsid w:val="46BD883F"/>
    <w:rsid w:val="46BDF957"/>
    <w:rsid w:val="46BF02B8"/>
    <w:rsid w:val="46BF2195"/>
    <w:rsid w:val="46C00D29"/>
    <w:rsid w:val="46C047C7"/>
    <w:rsid w:val="46C06942"/>
    <w:rsid w:val="46C169F5"/>
    <w:rsid w:val="46C16B2A"/>
    <w:rsid w:val="46C29C13"/>
    <w:rsid w:val="46C331DE"/>
    <w:rsid w:val="46C34851"/>
    <w:rsid w:val="46C42BC0"/>
    <w:rsid w:val="46C82B5B"/>
    <w:rsid w:val="46CB145D"/>
    <w:rsid w:val="46CC99EE"/>
    <w:rsid w:val="46CDDE91"/>
    <w:rsid w:val="46D0E711"/>
    <w:rsid w:val="46D1ABAA"/>
    <w:rsid w:val="46D263C5"/>
    <w:rsid w:val="46D2B329"/>
    <w:rsid w:val="46D4EFA1"/>
    <w:rsid w:val="46D70C47"/>
    <w:rsid w:val="46D7BB9D"/>
    <w:rsid w:val="46D82874"/>
    <w:rsid w:val="46D8DDF4"/>
    <w:rsid w:val="46D8EE36"/>
    <w:rsid w:val="46D932AA"/>
    <w:rsid w:val="46DB7B00"/>
    <w:rsid w:val="46DE0997"/>
    <w:rsid w:val="46DF1A1E"/>
    <w:rsid w:val="46E19169"/>
    <w:rsid w:val="46E3AC15"/>
    <w:rsid w:val="46E5035D"/>
    <w:rsid w:val="46E5272B"/>
    <w:rsid w:val="46E5B2BF"/>
    <w:rsid w:val="46E6E66F"/>
    <w:rsid w:val="46E7115D"/>
    <w:rsid w:val="46E7FE8D"/>
    <w:rsid w:val="46E9412B"/>
    <w:rsid w:val="46E99251"/>
    <w:rsid w:val="46E9EA16"/>
    <w:rsid w:val="46EB1690"/>
    <w:rsid w:val="46EB30C4"/>
    <w:rsid w:val="46ECA46A"/>
    <w:rsid w:val="46ECDF2C"/>
    <w:rsid w:val="46ECF6AE"/>
    <w:rsid w:val="46ED7A29"/>
    <w:rsid w:val="46EF2268"/>
    <w:rsid w:val="46EF7F16"/>
    <w:rsid w:val="46F05A90"/>
    <w:rsid w:val="46F19BCE"/>
    <w:rsid w:val="46F44CEC"/>
    <w:rsid w:val="46F78EF6"/>
    <w:rsid w:val="46F79D02"/>
    <w:rsid w:val="46F8EE0F"/>
    <w:rsid w:val="46F99DE5"/>
    <w:rsid w:val="46FA13E0"/>
    <w:rsid w:val="46FCD006"/>
    <w:rsid w:val="46FD068E"/>
    <w:rsid w:val="46FD75E8"/>
    <w:rsid w:val="470154EB"/>
    <w:rsid w:val="4701C942"/>
    <w:rsid w:val="470230C4"/>
    <w:rsid w:val="470347E1"/>
    <w:rsid w:val="47036248"/>
    <w:rsid w:val="470972C6"/>
    <w:rsid w:val="470C03D0"/>
    <w:rsid w:val="470E87EF"/>
    <w:rsid w:val="470EEADA"/>
    <w:rsid w:val="470F0130"/>
    <w:rsid w:val="470F8A17"/>
    <w:rsid w:val="470FBAE5"/>
    <w:rsid w:val="4710F15B"/>
    <w:rsid w:val="4712C6A8"/>
    <w:rsid w:val="47142A52"/>
    <w:rsid w:val="47143FF4"/>
    <w:rsid w:val="4715ED0F"/>
    <w:rsid w:val="47167DE5"/>
    <w:rsid w:val="471D80E3"/>
    <w:rsid w:val="471E54A6"/>
    <w:rsid w:val="471EEC1A"/>
    <w:rsid w:val="472064B0"/>
    <w:rsid w:val="4723B8EC"/>
    <w:rsid w:val="47269DC6"/>
    <w:rsid w:val="4726B37E"/>
    <w:rsid w:val="4729E40B"/>
    <w:rsid w:val="472A85AC"/>
    <w:rsid w:val="472D630E"/>
    <w:rsid w:val="473233F3"/>
    <w:rsid w:val="47323C86"/>
    <w:rsid w:val="47331B38"/>
    <w:rsid w:val="4734704E"/>
    <w:rsid w:val="47348D1D"/>
    <w:rsid w:val="47350683"/>
    <w:rsid w:val="47351B94"/>
    <w:rsid w:val="47397B0D"/>
    <w:rsid w:val="473A2811"/>
    <w:rsid w:val="473A9244"/>
    <w:rsid w:val="473ACBF4"/>
    <w:rsid w:val="473AF9C4"/>
    <w:rsid w:val="473FDCEC"/>
    <w:rsid w:val="4741FC40"/>
    <w:rsid w:val="4742EE71"/>
    <w:rsid w:val="4743255D"/>
    <w:rsid w:val="47435402"/>
    <w:rsid w:val="47438F68"/>
    <w:rsid w:val="47441049"/>
    <w:rsid w:val="47451B01"/>
    <w:rsid w:val="47458499"/>
    <w:rsid w:val="4745FA52"/>
    <w:rsid w:val="4746C634"/>
    <w:rsid w:val="4746EA1A"/>
    <w:rsid w:val="474704FC"/>
    <w:rsid w:val="4747AC82"/>
    <w:rsid w:val="4749BE2A"/>
    <w:rsid w:val="474A0EB0"/>
    <w:rsid w:val="474B8141"/>
    <w:rsid w:val="474BA6C5"/>
    <w:rsid w:val="474F10E2"/>
    <w:rsid w:val="47510D6F"/>
    <w:rsid w:val="47515C8A"/>
    <w:rsid w:val="4751C631"/>
    <w:rsid w:val="4752F6D2"/>
    <w:rsid w:val="4753F9BA"/>
    <w:rsid w:val="4756AA52"/>
    <w:rsid w:val="4756D992"/>
    <w:rsid w:val="4756F037"/>
    <w:rsid w:val="4757B58A"/>
    <w:rsid w:val="47585EE8"/>
    <w:rsid w:val="475867A6"/>
    <w:rsid w:val="4758BB57"/>
    <w:rsid w:val="47595E47"/>
    <w:rsid w:val="4759DA66"/>
    <w:rsid w:val="475A9DBD"/>
    <w:rsid w:val="475BDEE4"/>
    <w:rsid w:val="475C00EA"/>
    <w:rsid w:val="475C252E"/>
    <w:rsid w:val="475C9512"/>
    <w:rsid w:val="47607C14"/>
    <w:rsid w:val="47610CC9"/>
    <w:rsid w:val="47614E7A"/>
    <w:rsid w:val="47617B7A"/>
    <w:rsid w:val="4761ACCE"/>
    <w:rsid w:val="47635C33"/>
    <w:rsid w:val="4763A900"/>
    <w:rsid w:val="47643B75"/>
    <w:rsid w:val="47644160"/>
    <w:rsid w:val="4765C497"/>
    <w:rsid w:val="4765FA91"/>
    <w:rsid w:val="4766DBC0"/>
    <w:rsid w:val="47671CFE"/>
    <w:rsid w:val="476737A2"/>
    <w:rsid w:val="47692121"/>
    <w:rsid w:val="4769FE2C"/>
    <w:rsid w:val="476B261B"/>
    <w:rsid w:val="476B4CEA"/>
    <w:rsid w:val="476CC26E"/>
    <w:rsid w:val="4771F8D2"/>
    <w:rsid w:val="4772CED9"/>
    <w:rsid w:val="4772FE1F"/>
    <w:rsid w:val="47753C79"/>
    <w:rsid w:val="47761A26"/>
    <w:rsid w:val="4776F04D"/>
    <w:rsid w:val="4776F44D"/>
    <w:rsid w:val="4777A66A"/>
    <w:rsid w:val="47790719"/>
    <w:rsid w:val="47790AF2"/>
    <w:rsid w:val="4779EB5F"/>
    <w:rsid w:val="477A9306"/>
    <w:rsid w:val="477B4D9E"/>
    <w:rsid w:val="477B77C7"/>
    <w:rsid w:val="477D8224"/>
    <w:rsid w:val="4780536A"/>
    <w:rsid w:val="478097B6"/>
    <w:rsid w:val="4781ABA2"/>
    <w:rsid w:val="4784015F"/>
    <w:rsid w:val="4784BFBC"/>
    <w:rsid w:val="47862C3F"/>
    <w:rsid w:val="478637E7"/>
    <w:rsid w:val="47868614"/>
    <w:rsid w:val="4787BD35"/>
    <w:rsid w:val="478939E1"/>
    <w:rsid w:val="4789D236"/>
    <w:rsid w:val="478A856E"/>
    <w:rsid w:val="478BDF19"/>
    <w:rsid w:val="478D0552"/>
    <w:rsid w:val="478D9692"/>
    <w:rsid w:val="478DD2D9"/>
    <w:rsid w:val="478F2BF8"/>
    <w:rsid w:val="4790367F"/>
    <w:rsid w:val="479058DA"/>
    <w:rsid w:val="4790F077"/>
    <w:rsid w:val="479269D0"/>
    <w:rsid w:val="4792720F"/>
    <w:rsid w:val="4793BFC7"/>
    <w:rsid w:val="479474F5"/>
    <w:rsid w:val="47949811"/>
    <w:rsid w:val="4798AD21"/>
    <w:rsid w:val="47998F6E"/>
    <w:rsid w:val="479A7A2D"/>
    <w:rsid w:val="479BB498"/>
    <w:rsid w:val="479D7957"/>
    <w:rsid w:val="479D99BE"/>
    <w:rsid w:val="479DC8BC"/>
    <w:rsid w:val="479F8E42"/>
    <w:rsid w:val="47A08B97"/>
    <w:rsid w:val="47A1092F"/>
    <w:rsid w:val="47A2170C"/>
    <w:rsid w:val="47A39DAA"/>
    <w:rsid w:val="47A4394B"/>
    <w:rsid w:val="47A4BE68"/>
    <w:rsid w:val="47A5381C"/>
    <w:rsid w:val="47A71C1F"/>
    <w:rsid w:val="47A8800C"/>
    <w:rsid w:val="47A9522F"/>
    <w:rsid w:val="47AAB5D8"/>
    <w:rsid w:val="47AF0486"/>
    <w:rsid w:val="47AF20D5"/>
    <w:rsid w:val="47B168C8"/>
    <w:rsid w:val="47B59BE4"/>
    <w:rsid w:val="47B73FD3"/>
    <w:rsid w:val="47B87BF8"/>
    <w:rsid w:val="47B98A91"/>
    <w:rsid w:val="47BC013F"/>
    <w:rsid w:val="47BF7E63"/>
    <w:rsid w:val="47C0741C"/>
    <w:rsid w:val="47C13F57"/>
    <w:rsid w:val="47C14797"/>
    <w:rsid w:val="47C366A6"/>
    <w:rsid w:val="47C4A474"/>
    <w:rsid w:val="47C5BA14"/>
    <w:rsid w:val="47C7745A"/>
    <w:rsid w:val="47C78F2B"/>
    <w:rsid w:val="47C7CC31"/>
    <w:rsid w:val="47CA067C"/>
    <w:rsid w:val="47CAE8F3"/>
    <w:rsid w:val="47CD5A36"/>
    <w:rsid w:val="47CDED65"/>
    <w:rsid w:val="47CF6926"/>
    <w:rsid w:val="47D10EFC"/>
    <w:rsid w:val="47D20522"/>
    <w:rsid w:val="47D22530"/>
    <w:rsid w:val="47D4075C"/>
    <w:rsid w:val="47D4B204"/>
    <w:rsid w:val="47D602E0"/>
    <w:rsid w:val="47D61723"/>
    <w:rsid w:val="47D6DC75"/>
    <w:rsid w:val="47D721B9"/>
    <w:rsid w:val="47D8AF38"/>
    <w:rsid w:val="47D95EDC"/>
    <w:rsid w:val="47DB43F0"/>
    <w:rsid w:val="47DB944E"/>
    <w:rsid w:val="47DC20C5"/>
    <w:rsid w:val="47DC7A92"/>
    <w:rsid w:val="47DD29B9"/>
    <w:rsid w:val="47DD5515"/>
    <w:rsid w:val="47DF5349"/>
    <w:rsid w:val="47E00158"/>
    <w:rsid w:val="47E0E798"/>
    <w:rsid w:val="47E1BC62"/>
    <w:rsid w:val="47E4BD79"/>
    <w:rsid w:val="47E4C1EB"/>
    <w:rsid w:val="47E5C6E9"/>
    <w:rsid w:val="47E6485F"/>
    <w:rsid w:val="47E65D59"/>
    <w:rsid w:val="47E7AD27"/>
    <w:rsid w:val="47E7D112"/>
    <w:rsid w:val="47E8F24A"/>
    <w:rsid w:val="47EADAF5"/>
    <w:rsid w:val="47EB427E"/>
    <w:rsid w:val="47ED25B9"/>
    <w:rsid w:val="47EF8681"/>
    <w:rsid w:val="47EFA5CC"/>
    <w:rsid w:val="47EFDA92"/>
    <w:rsid w:val="47F0006E"/>
    <w:rsid w:val="47F041DF"/>
    <w:rsid w:val="47F11347"/>
    <w:rsid w:val="47F1341C"/>
    <w:rsid w:val="47F44997"/>
    <w:rsid w:val="47F4A927"/>
    <w:rsid w:val="47F7CF9A"/>
    <w:rsid w:val="47F844B3"/>
    <w:rsid w:val="47F99871"/>
    <w:rsid w:val="47FB2CB8"/>
    <w:rsid w:val="47FB3F96"/>
    <w:rsid w:val="47FB53D9"/>
    <w:rsid w:val="47FB6102"/>
    <w:rsid w:val="47FE3ACA"/>
    <w:rsid w:val="47FEBFA6"/>
    <w:rsid w:val="47FEDBD3"/>
    <w:rsid w:val="47FFA2ED"/>
    <w:rsid w:val="48032099"/>
    <w:rsid w:val="48055F6F"/>
    <w:rsid w:val="480570ED"/>
    <w:rsid w:val="4805B355"/>
    <w:rsid w:val="4805E7FE"/>
    <w:rsid w:val="4805F835"/>
    <w:rsid w:val="48085DEA"/>
    <w:rsid w:val="4808DD62"/>
    <w:rsid w:val="4809340F"/>
    <w:rsid w:val="4809D7D1"/>
    <w:rsid w:val="480A039B"/>
    <w:rsid w:val="480D4B62"/>
    <w:rsid w:val="480E36E9"/>
    <w:rsid w:val="48101E86"/>
    <w:rsid w:val="4810704B"/>
    <w:rsid w:val="48107725"/>
    <w:rsid w:val="4810E404"/>
    <w:rsid w:val="4812A5D8"/>
    <w:rsid w:val="48159589"/>
    <w:rsid w:val="4816C5F2"/>
    <w:rsid w:val="4816F018"/>
    <w:rsid w:val="48170A1F"/>
    <w:rsid w:val="481722D2"/>
    <w:rsid w:val="48175B6B"/>
    <w:rsid w:val="48184353"/>
    <w:rsid w:val="48191E1D"/>
    <w:rsid w:val="481CBB01"/>
    <w:rsid w:val="481D454D"/>
    <w:rsid w:val="481D75AF"/>
    <w:rsid w:val="481D9611"/>
    <w:rsid w:val="481DCE45"/>
    <w:rsid w:val="481FD1B3"/>
    <w:rsid w:val="48223076"/>
    <w:rsid w:val="4824023B"/>
    <w:rsid w:val="482453DB"/>
    <w:rsid w:val="4826F698"/>
    <w:rsid w:val="4828BCC9"/>
    <w:rsid w:val="482B7641"/>
    <w:rsid w:val="482C0D9A"/>
    <w:rsid w:val="482D5967"/>
    <w:rsid w:val="482D916B"/>
    <w:rsid w:val="482DE3A2"/>
    <w:rsid w:val="482FC554"/>
    <w:rsid w:val="48308E27"/>
    <w:rsid w:val="483117F8"/>
    <w:rsid w:val="483132E7"/>
    <w:rsid w:val="4838E85A"/>
    <w:rsid w:val="483A184F"/>
    <w:rsid w:val="483B8E85"/>
    <w:rsid w:val="483C8712"/>
    <w:rsid w:val="483CA0AD"/>
    <w:rsid w:val="483E5D71"/>
    <w:rsid w:val="483FD445"/>
    <w:rsid w:val="4840F759"/>
    <w:rsid w:val="4841B74B"/>
    <w:rsid w:val="48420C65"/>
    <w:rsid w:val="48426C3C"/>
    <w:rsid w:val="48439E4A"/>
    <w:rsid w:val="4843C95A"/>
    <w:rsid w:val="4846E9D2"/>
    <w:rsid w:val="48471735"/>
    <w:rsid w:val="484836ED"/>
    <w:rsid w:val="4848B20D"/>
    <w:rsid w:val="484964CC"/>
    <w:rsid w:val="4849F8ED"/>
    <w:rsid w:val="484D0A95"/>
    <w:rsid w:val="484E84C9"/>
    <w:rsid w:val="484F663F"/>
    <w:rsid w:val="4850F728"/>
    <w:rsid w:val="48539910"/>
    <w:rsid w:val="4853F3B7"/>
    <w:rsid w:val="485466C8"/>
    <w:rsid w:val="4855E38F"/>
    <w:rsid w:val="4855E9F7"/>
    <w:rsid w:val="48572807"/>
    <w:rsid w:val="48585302"/>
    <w:rsid w:val="4859548F"/>
    <w:rsid w:val="4859D55F"/>
    <w:rsid w:val="485A1EF7"/>
    <w:rsid w:val="485BD48C"/>
    <w:rsid w:val="485FF674"/>
    <w:rsid w:val="4860AFB1"/>
    <w:rsid w:val="48617F19"/>
    <w:rsid w:val="4861A4BE"/>
    <w:rsid w:val="4862FDED"/>
    <w:rsid w:val="4866275B"/>
    <w:rsid w:val="48669360"/>
    <w:rsid w:val="486CAA42"/>
    <w:rsid w:val="486E2792"/>
    <w:rsid w:val="486F15ED"/>
    <w:rsid w:val="48715D4F"/>
    <w:rsid w:val="4871EDAF"/>
    <w:rsid w:val="48732E8B"/>
    <w:rsid w:val="48745BD9"/>
    <w:rsid w:val="4874F3D4"/>
    <w:rsid w:val="487673AE"/>
    <w:rsid w:val="48775361"/>
    <w:rsid w:val="487A10CE"/>
    <w:rsid w:val="487A2614"/>
    <w:rsid w:val="487B95D2"/>
    <w:rsid w:val="487D6576"/>
    <w:rsid w:val="487E0775"/>
    <w:rsid w:val="487EDDF7"/>
    <w:rsid w:val="4882779E"/>
    <w:rsid w:val="4885B524"/>
    <w:rsid w:val="48867E1A"/>
    <w:rsid w:val="4887FF24"/>
    <w:rsid w:val="48887F14"/>
    <w:rsid w:val="488B9CC9"/>
    <w:rsid w:val="488D1718"/>
    <w:rsid w:val="488F7683"/>
    <w:rsid w:val="4893898A"/>
    <w:rsid w:val="4895F1B5"/>
    <w:rsid w:val="4897F696"/>
    <w:rsid w:val="4898939F"/>
    <w:rsid w:val="489B9431"/>
    <w:rsid w:val="489E1D84"/>
    <w:rsid w:val="489FF8A6"/>
    <w:rsid w:val="48A3B7B0"/>
    <w:rsid w:val="48A3B96C"/>
    <w:rsid w:val="48A4F155"/>
    <w:rsid w:val="48A56A36"/>
    <w:rsid w:val="48A7E9E3"/>
    <w:rsid w:val="48A8952C"/>
    <w:rsid w:val="48A8E352"/>
    <w:rsid w:val="48AA8AC0"/>
    <w:rsid w:val="48AAF0DC"/>
    <w:rsid w:val="48AB14D7"/>
    <w:rsid w:val="48ABEC74"/>
    <w:rsid w:val="48AD0739"/>
    <w:rsid w:val="48ADAD1C"/>
    <w:rsid w:val="48AE1570"/>
    <w:rsid w:val="48AE4E7E"/>
    <w:rsid w:val="48B048C2"/>
    <w:rsid w:val="48B335EA"/>
    <w:rsid w:val="48B71982"/>
    <w:rsid w:val="48B74879"/>
    <w:rsid w:val="48B7EF8C"/>
    <w:rsid w:val="48B8484D"/>
    <w:rsid w:val="48B8CEC1"/>
    <w:rsid w:val="48BDCFC5"/>
    <w:rsid w:val="48BF9322"/>
    <w:rsid w:val="48C1261A"/>
    <w:rsid w:val="48C1AC61"/>
    <w:rsid w:val="48C3E5B4"/>
    <w:rsid w:val="48C412B2"/>
    <w:rsid w:val="48C42FD6"/>
    <w:rsid w:val="48C7BD52"/>
    <w:rsid w:val="48C8902A"/>
    <w:rsid w:val="48CA0216"/>
    <w:rsid w:val="48CA9535"/>
    <w:rsid w:val="48CAF849"/>
    <w:rsid w:val="48CB61FA"/>
    <w:rsid w:val="48CBF43C"/>
    <w:rsid w:val="48CCD514"/>
    <w:rsid w:val="48CD4625"/>
    <w:rsid w:val="48CDCBF7"/>
    <w:rsid w:val="48CDF181"/>
    <w:rsid w:val="48CE5BBA"/>
    <w:rsid w:val="48D126AF"/>
    <w:rsid w:val="48D141CE"/>
    <w:rsid w:val="48D14A17"/>
    <w:rsid w:val="48D1BA96"/>
    <w:rsid w:val="48D3A5D6"/>
    <w:rsid w:val="48D42A44"/>
    <w:rsid w:val="48D70D0F"/>
    <w:rsid w:val="48D8D4EE"/>
    <w:rsid w:val="48D8FD91"/>
    <w:rsid w:val="48D9A1B4"/>
    <w:rsid w:val="48DC59FF"/>
    <w:rsid w:val="48DC7077"/>
    <w:rsid w:val="48DC7C29"/>
    <w:rsid w:val="48DDCB0D"/>
    <w:rsid w:val="48DE635A"/>
    <w:rsid w:val="48E18F6C"/>
    <w:rsid w:val="48E28F58"/>
    <w:rsid w:val="48E37345"/>
    <w:rsid w:val="48E52946"/>
    <w:rsid w:val="48E596AB"/>
    <w:rsid w:val="48E5A1B2"/>
    <w:rsid w:val="48E65AAE"/>
    <w:rsid w:val="48E66645"/>
    <w:rsid w:val="48E66940"/>
    <w:rsid w:val="48E69925"/>
    <w:rsid w:val="48E748F1"/>
    <w:rsid w:val="48E7B1B5"/>
    <w:rsid w:val="48E820B4"/>
    <w:rsid w:val="48ED9D6D"/>
    <w:rsid w:val="48EDE1DA"/>
    <w:rsid w:val="48EE5215"/>
    <w:rsid w:val="48EE8DAD"/>
    <w:rsid w:val="48EEAF36"/>
    <w:rsid w:val="48F0096C"/>
    <w:rsid w:val="48F03D10"/>
    <w:rsid w:val="48F15C45"/>
    <w:rsid w:val="48F41008"/>
    <w:rsid w:val="48F90684"/>
    <w:rsid w:val="48FC32FC"/>
    <w:rsid w:val="49028AAC"/>
    <w:rsid w:val="4903747D"/>
    <w:rsid w:val="4903D06F"/>
    <w:rsid w:val="49061B18"/>
    <w:rsid w:val="4908E52C"/>
    <w:rsid w:val="490AD3E0"/>
    <w:rsid w:val="490AF1CD"/>
    <w:rsid w:val="490AFC5B"/>
    <w:rsid w:val="4911C42F"/>
    <w:rsid w:val="49122C47"/>
    <w:rsid w:val="49143344"/>
    <w:rsid w:val="49149AC9"/>
    <w:rsid w:val="491646AD"/>
    <w:rsid w:val="4917A4AB"/>
    <w:rsid w:val="4919C873"/>
    <w:rsid w:val="491B0214"/>
    <w:rsid w:val="491CBE7E"/>
    <w:rsid w:val="49205671"/>
    <w:rsid w:val="4920BDD9"/>
    <w:rsid w:val="49210E46"/>
    <w:rsid w:val="49212D15"/>
    <w:rsid w:val="4921DCE2"/>
    <w:rsid w:val="49229060"/>
    <w:rsid w:val="49252477"/>
    <w:rsid w:val="4925B3DF"/>
    <w:rsid w:val="4926EA65"/>
    <w:rsid w:val="49274F7E"/>
    <w:rsid w:val="4927AC03"/>
    <w:rsid w:val="4927B9C4"/>
    <w:rsid w:val="4927FEC2"/>
    <w:rsid w:val="492B166B"/>
    <w:rsid w:val="492B89A2"/>
    <w:rsid w:val="492C4AF6"/>
    <w:rsid w:val="49314E26"/>
    <w:rsid w:val="4931D96F"/>
    <w:rsid w:val="4932C7FB"/>
    <w:rsid w:val="4932F3F4"/>
    <w:rsid w:val="4934FB1A"/>
    <w:rsid w:val="49373DF5"/>
    <w:rsid w:val="4937F442"/>
    <w:rsid w:val="49384B83"/>
    <w:rsid w:val="493873C7"/>
    <w:rsid w:val="49395B3B"/>
    <w:rsid w:val="493A401B"/>
    <w:rsid w:val="493A6A72"/>
    <w:rsid w:val="493ADE5B"/>
    <w:rsid w:val="493BA264"/>
    <w:rsid w:val="493BFC5B"/>
    <w:rsid w:val="493D5DD9"/>
    <w:rsid w:val="49412623"/>
    <w:rsid w:val="4942544C"/>
    <w:rsid w:val="494476C7"/>
    <w:rsid w:val="49454673"/>
    <w:rsid w:val="49454A1A"/>
    <w:rsid w:val="4948E336"/>
    <w:rsid w:val="49491455"/>
    <w:rsid w:val="494B4EA3"/>
    <w:rsid w:val="494BAA37"/>
    <w:rsid w:val="494BAE17"/>
    <w:rsid w:val="494DBB51"/>
    <w:rsid w:val="494DE7D3"/>
    <w:rsid w:val="494FC202"/>
    <w:rsid w:val="4950AA9E"/>
    <w:rsid w:val="49518032"/>
    <w:rsid w:val="4951C2A3"/>
    <w:rsid w:val="4952D181"/>
    <w:rsid w:val="4955A570"/>
    <w:rsid w:val="4957202F"/>
    <w:rsid w:val="4957599A"/>
    <w:rsid w:val="495824C3"/>
    <w:rsid w:val="49598DD5"/>
    <w:rsid w:val="495B1452"/>
    <w:rsid w:val="495C6003"/>
    <w:rsid w:val="49641D24"/>
    <w:rsid w:val="496536E3"/>
    <w:rsid w:val="4969E77A"/>
    <w:rsid w:val="496B2FCA"/>
    <w:rsid w:val="496C0685"/>
    <w:rsid w:val="496D312B"/>
    <w:rsid w:val="496DE92C"/>
    <w:rsid w:val="496F1912"/>
    <w:rsid w:val="49713222"/>
    <w:rsid w:val="49715028"/>
    <w:rsid w:val="4972DD9C"/>
    <w:rsid w:val="4974E6CD"/>
    <w:rsid w:val="49757BC6"/>
    <w:rsid w:val="49759AB5"/>
    <w:rsid w:val="4975A52B"/>
    <w:rsid w:val="49765F3E"/>
    <w:rsid w:val="49769177"/>
    <w:rsid w:val="497756D0"/>
    <w:rsid w:val="4977D7CC"/>
    <w:rsid w:val="49782CA0"/>
    <w:rsid w:val="4979A246"/>
    <w:rsid w:val="4979FCEC"/>
    <w:rsid w:val="497BFB53"/>
    <w:rsid w:val="497C8859"/>
    <w:rsid w:val="497D2558"/>
    <w:rsid w:val="497DD3B9"/>
    <w:rsid w:val="497FCE20"/>
    <w:rsid w:val="498089DB"/>
    <w:rsid w:val="49826549"/>
    <w:rsid w:val="49841D36"/>
    <w:rsid w:val="4984887B"/>
    <w:rsid w:val="4985B169"/>
    <w:rsid w:val="4985B93F"/>
    <w:rsid w:val="498604E6"/>
    <w:rsid w:val="49865B4B"/>
    <w:rsid w:val="49873540"/>
    <w:rsid w:val="498771F3"/>
    <w:rsid w:val="498818B3"/>
    <w:rsid w:val="498834A5"/>
    <w:rsid w:val="4988CD1D"/>
    <w:rsid w:val="49896846"/>
    <w:rsid w:val="498BA46E"/>
    <w:rsid w:val="498C2FD4"/>
    <w:rsid w:val="498CA77D"/>
    <w:rsid w:val="498E5EA0"/>
    <w:rsid w:val="498E7B5F"/>
    <w:rsid w:val="498FCE0B"/>
    <w:rsid w:val="49904326"/>
    <w:rsid w:val="499118F1"/>
    <w:rsid w:val="49922A81"/>
    <w:rsid w:val="499255DA"/>
    <w:rsid w:val="499306F6"/>
    <w:rsid w:val="4993EC63"/>
    <w:rsid w:val="499438C0"/>
    <w:rsid w:val="499552D9"/>
    <w:rsid w:val="49967859"/>
    <w:rsid w:val="49995C3C"/>
    <w:rsid w:val="49998533"/>
    <w:rsid w:val="499A82D5"/>
    <w:rsid w:val="499C17C3"/>
    <w:rsid w:val="499CA809"/>
    <w:rsid w:val="499DC90D"/>
    <w:rsid w:val="499F2403"/>
    <w:rsid w:val="499F4DAB"/>
    <w:rsid w:val="499F8CCB"/>
    <w:rsid w:val="49A0C6DF"/>
    <w:rsid w:val="49A3E0DE"/>
    <w:rsid w:val="49A4C4A3"/>
    <w:rsid w:val="49A5B3D8"/>
    <w:rsid w:val="49A7FA7A"/>
    <w:rsid w:val="49A81A62"/>
    <w:rsid w:val="49A8BE85"/>
    <w:rsid w:val="49A9391A"/>
    <w:rsid w:val="49A94093"/>
    <w:rsid w:val="49AABFB6"/>
    <w:rsid w:val="49ABA4C1"/>
    <w:rsid w:val="49ACFD6E"/>
    <w:rsid w:val="49AD12DC"/>
    <w:rsid w:val="49AFDA7D"/>
    <w:rsid w:val="49B0FC33"/>
    <w:rsid w:val="49B19B3B"/>
    <w:rsid w:val="49B23F64"/>
    <w:rsid w:val="49B32D38"/>
    <w:rsid w:val="49B488B3"/>
    <w:rsid w:val="49B4D1E2"/>
    <w:rsid w:val="49B6B665"/>
    <w:rsid w:val="49B83B8E"/>
    <w:rsid w:val="49B86351"/>
    <w:rsid w:val="49B8FE89"/>
    <w:rsid w:val="49B92AE0"/>
    <w:rsid w:val="49B92B93"/>
    <w:rsid w:val="49B9B2AE"/>
    <w:rsid w:val="49B9E9AA"/>
    <w:rsid w:val="49BD746C"/>
    <w:rsid w:val="49BEF83B"/>
    <w:rsid w:val="49BFDE87"/>
    <w:rsid w:val="49C07CCF"/>
    <w:rsid w:val="49C26B48"/>
    <w:rsid w:val="49C6AF7F"/>
    <w:rsid w:val="49C6DDCA"/>
    <w:rsid w:val="49CA5672"/>
    <w:rsid w:val="49CD5250"/>
    <w:rsid w:val="49CE00EE"/>
    <w:rsid w:val="49CEA910"/>
    <w:rsid w:val="49CEBA5F"/>
    <w:rsid w:val="49CF4E6E"/>
    <w:rsid w:val="49D0CE23"/>
    <w:rsid w:val="49D25160"/>
    <w:rsid w:val="49D36FF3"/>
    <w:rsid w:val="49D47F21"/>
    <w:rsid w:val="49D481C6"/>
    <w:rsid w:val="49D573DD"/>
    <w:rsid w:val="49D616DB"/>
    <w:rsid w:val="49D65BFF"/>
    <w:rsid w:val="49D746C5"/>
    <w:rsid w:val="49D80452"/>
    <w:rsid w:val="49D80E21"/>
    <w:rsid w:val="49DAEC7A"/>
    <w:rsid w:val="49DF65B7"/>
    <w:rsid w:val="49E14FF1"/>
    <w:rsid w:val="49E3A7A4"/>
    <w:rsid w:val="49E3D3CA"/>
    <w:rsid w:val="49E4876A"/>
    <w:rsid w:val="49E4D1DE"/>
    <w:rsid w:val="49E4FE10"/>
    <w:rsid w:val="49E7914C"/>
    <w:rsid w:val="49E8403C"/>
    <w:rsid w:val="49EA6535"/>
    <w:rsid w:val="49EA723C"/>
    <w:rsid w:val="49EA912B"/>
    <w:rsid w:val="49EADD20"/>
    <w:rsid w:val="49EBCFEB"/>
    <w:rsid w:val="49F06E9B"/>
    <w:rsid w:val="49F18A10"/>
    <w:rsid w:val="49F1A4E2"/>
    <w:rsid w:val="49F21508"/>
    <w:rsid w:val="49F2C07A"/>
    <w:rsid w:val="49F2D333"/>
    <w:rsid w:val="49F3AD9C"/>
    <w:rsid w:val="49F7DB2C"/>
    <w:rsid w:val="49F873BD"/>
    <w:rsid w:val="49F89F30"/>
    <w:rsid w:val="49F9BB51"/>
    <w:rsid w:val="49FB1E2F"/>
    <w:rsid w:val="49FBC2EA"/>
    <w:rsid w:val="4A001683"/>
    <w:rsid w:val="4A036432"/>
    <w:rsid w:val="4A03EB71"/>
    <w:rsid w:val="4A03F99E"/>
    <w:rsid w:val="4A0483A8"/>
    <w:rsid w:val="4A051403"/>
    <w:rsid w:val="4A05933D"/>
    <w:rsid w:val="4A07CDEA"/>
    <w:rsid w:val="4A07D345"/>
    <w:rsid w:val="4A08E0CE"/>
    <w:rsid w:val="4A0A04A0"/>
    <w:rsid w:val="4A0A46D4"/>
    <w:rsid w:val="4A0BE60F"/>
    <w:rsid w:val="4A0C3A47"/>
    <w:rsid w:val="4A0D70E5"/>
    <w:rsid w:val="4A0E03CC"/>
    <w:rsid w:val="4A0E471F"/>
    <w:rsid w:val="4A0EED4A"/>
    <w:rsid w:val="4A10B76F"/>
    <w:rsid w:val="4A1173AE"/>
    <w:rsid w:val="4A12F342"/>
    <w:rsid w:val="4A1387CA"/>
    <w:rsid w:val="4A1428FF"/>
    <w:rsid w:val="4A14397C"/>
    <w:rsid w:val="4A146BE9"/>
    <w:rsid w:val="4A15129A"/>
    <w:rsid w:val="4A18F4F0"/>
    <w:rsid w:val="4A193C21"/>
    <w:rsid w:val="4A1C1A1E"/>
    <w:rsid w:val="4A1D91E1"/>
    <w:rsid w:val="4A233C86"/>
    <w:rsid w:val="4A235674"/>
    <w:rsid w:val="4A23FB6A"/>
    <w:rsid w:val="4A23FE83"/>
    <w:rsid w:val="4A24FEC2"/>
    <w:rsid w:val="4A25C2A3"/>
    <w:rsid w:val="4A266E96"/>
    <w:rsid w:val="4A269529"/>
    <w:rsid w:val="4A27C842"/>
    <w:rsid w:val="4A2A55FC"/>
    <w:rsid w:val="4A2A785B"/>
    <w:rsid w:val="4A2AEA7E"/>
    <w:rsid w:val="4A2B2A46"/>
    <w:rsid w:val="4A2B6C96"/>
    <w:rsid w:val="4A2B990C"/>
    <w:rsid w:val="4A2E4754"/>
    <w:rsid w:val="4A30BA16"/>
    <w:rsid w:val="4A3309BA"/>
    <w:rsid w:val="4A33386D"/>
    <w:rsid w:val="4A38BE75"/>
    <w:rsid w:val="4A39BDE2"/>
    <w:rsid w:val="4A39C624"/>
    <w:rsid w:val="4A3BFC3B"/>
    <w:rsid w:val="4A3EA09D"/>
    <w:rsid w:val="4A3F5EF5"/>
    <w:rsid w:val="4A405A97"/>
    <w:rsid w:val="4A4104ED"/>
    <w:rsid w:val="4A41F477"/>
    <w:rsid w:val="4A426CB3"/>
    <w:rsid w:val="4A436CE6"/>
    <w:rsid w:val="4A446012"/>
    <w:rsid w:val="4A452F63"/>
    <w:rsid w:val="4A46062C"/>
    <w:rsid w:val="4A46DEC8"/>
    <w:rsid w:val="4A47A551"/>
    <w:rsid w:val="4A48060B"/>
    <w:rsid w:val="4A48F11F"/>
    <w:rsid w:val="4A4980B5"/>
    <w:rsid w:val="4A4B87A9"/>
    <w:rsid w:val="4A4CF75B"/>
    <w:rsid w:val="4A4D2C8B"/>
    <w:rsid w:val="4A4DD676"/>
    <w:rsid w:val="4A4DE870"/>
    <w:rsid w:val="4A4EC762"/>
    <w:rsid w:val="4A4F65C5"/>
    <w:rsid w:val="4A4FAAC9"/>
    <w:rsid w:val="4A50AC79"/>
    <w:rsid w:val="4A51E1ED"/>
    <w:rsid w:val="4A52BA7B"/>
    <w:rsid w:val="4A534B4A"/>
    <w:rsid w:val="4A543115"/>
    <w:rsid w:val="4A5465CF"/>
    <w:rsid w:val="4A559C7E"/>
    <w:rsid w:val="4A57ED8D"/>
    <w:rsid w:val="4A580588"/>
    <w:rsid w:val="4A5B7CCA"/>
    <w:rsid w:val="4A5D07EC"/>
    <w:rsid w:val="4A5D4468"/>
    <w:rsid w:val="4A5E8D2C"/>
    <w:rsid w:val="4A64688A"/>
    <w:rsid w:val="4A647223"/>
    <w:rsid w:val="4A651DC8"/>
    <w:rsid w:val="4A65B3A0"/>
    <w:rsid w:val="4A65D9B3"/>
    <w:rsid w:val="4A67F1D6"/>
    <w:rsid w:val="4A6A9049"/>
    <w:rsid w:val="4A6C9BF1"/>
    <w:rsid w:val="4A6D1F56"/>
    <w:rsid w:val="4A6DCC5A"/>
    <w:rsid w:val="4A6DE5B7"/>
    <w:rsid w:val="4A6EE491"/>
    <w:rsid w:val="4A6F6282"/>
    <w:rsid w:val="4A70645A"/>
    <w:rsid w:val="4A720139"/>
    <w:rsid w:val="4A729BEC"/>
    <w:rsid w:val="4A738C8B"/>
    <w:rsid w:val="4A75B39A"/>
    <w:rsid w:val="4A774162"/>
    <w:rsid w:val="4A7A3721"/>
    <w:rsid w:val="4A7B6FCC"/>
    <w:rsid w:val="4A7EA640"/>
    <w:rsid w:val="4A7F0137"/>
    <w:rsid w:val="4A7F04BE"/>
    <w:rsid w:val="4A7F0812"/>
    <w:rsid w:val="4A7F08F2"/>
    <w:rsid w:val="4A8219BA"/>
    <w:rsid w:val="4A871CD1"/>
    <w:rsid w:val="4A89E879"/>
    <w:rsid w:val="4A8B5A26"/>
    <w:rsid w:val="4A8C059D"/>
    <w:rsid w:val="4A8C20D0"/>
    <w:rsid w:val="4A8C8757"/>
    <w:rsid w:val="4A8CC1D9"/>
    <w:rsid w:val="4A8E02AE"/>
    <w:rsid w:val="4A8EA989"/>
    <w:rsid w:val="4A919688"/>
    <w:rsid w:val="4A929B02"/>
    <w:rsid w:val="4A93B4C0"/>
    <w:rsid w:val="4A93B9DC"/>
    <w:rsid w:val="4A996A82"/>
    <w:rsid w:val="4A9CA5DD"/>
    <w:rsid w:val="4A9E20DE"/>
    <w:rsid w:val="4AA22EE3"/>
    <w:rsid w:val="4AA34B0A"/>
    <w:rsid w:val="4AA570DA"/>
    <w:rsid w:val="4AA88A78"/>
    <w:rsid w:val="4AA9E5A3"/>
    <w:rsid w:val="4AAB5E15"/>
    <w:rsid w:val="4AAC4DE2"/>
    <w:rsid w:val="4AAC66ED"/>
    <w:rsid w:val="4AADDF35"/>
    <w:rsid w:val="4AAE59CA"/>
    <w:rsid w:val="4AB03540"/>
    <w:rsid w:val="4AB0BA70"/>
    <w:rsid w:val="4AB3E378"/>
    <w:rsid w:val="4AB5268A"/>
    <w:rsid w:val="4AB8A4BC"/>
    <w:rsid w:val="4ABA1F08"/>
    <w:rsid w:val="4ABA6C54"/>
    <w:rsid w:val="4ABB10AF"/>
    <w:rsid w:val="4ABD8A6F"/>
    <w:rsid w:val="4ABDFC82"/>
    <w:rsid w:val="4ABEFD9C"/>
    <w:rsid w:val="4AC17011"/>
    <w:rsid w:val="4AC1CAEA"/>
    <w:rsid w:val="4AC1F453"/>
    <w:rsid w:val="4AC2370B"/>
    <w:rsid w:val="4AC289E6"/>
    <w:rsid w:val="4AC566E1"/>
    <w:rsid w:val="4AC7F797"/>
    <w:rsid w:val="4AC93F7C"/>
    <w:rsid w:val="4ACA2373"/>
    <w:rsid w:val="4ACA2413"/>
    <w:rsid w:val="4ACA85AA"/>
    <w:rsid w:val="4ACB0047"/>
    <w:rsid w:val="4AD21A2E"/>
    <w:rsid w:val="4AD25362"/>
    <w:rsid w:val="4AD26A92"/>
    <w:rsid w:val="4AD3A8CD"/>
    <w:rsid w:val="4AD3CDDD"/>
    <w:rsid w:val="4AD5BA01"/>
    <w:rsid w:val="4AD75586"/>
    <w:rsid w:val="4AD86553"/>
    <w:rsid w:val="4AD875A2"/>
    <w:rsid w:val="4AD96960"/>
    <w:rsid w:val="4AD9B98D"/>
    <w:rsid w:val="4ADE6D43"/>
    <w:rsid w:val="4AE0114C"/>
    <w:rsid w:val="4AE3732C"/>
    <w:rsid w:val="4AE57C96"/>
    <w:rsid w:val="4AE72049"/>
    <w:rsid w:val="4AE73482"/>
    <w:rsid w:val="4AE82A70"/>
    <w:rsid w:val="4AE85A73"/>
    <w:rsid w:val="4AE9CF21"/>
    <w:rsid w:val="4AEDD678"/>
    <w:rsid w:val="4AEEA6E2"/>
    <w:rsid w:val="4AEF0158"/>
    <w:rsid w:val="4AEF235D"/>
    <w:rsid w:val="4AF03DA8"/>
    <w:rsid w:val="4AF15C83"/>
    <w:rsid w:val="4AF3F3E5"/>
    <w:rsid w:val="4AF4AB95"/>
    <w:rsid w:val="4AFBCE6E"/>
    <w:rsid w:val="4AFD77D6"/>
    <w:rsid w:val="4AFDE5AA"/>
    <w:rsid w:val="4AFE1D58"/>
    <w:rsid w:val="4AFE3E0B"/>
    <w:rsid w:val="4AFF15A3"/>
    <w:rsid w:val="4AFFEB44"/>
    <w:rsid w:val="4B0082C0"/>
    <w:rsid w:val="4B012367"/>
    <w:rsid w:val="4B030B9A"/>
    <w:rsid w:val="4B039C72"/>
    <w:rsid w:val="4B03ACEC"/>
    <w:rsid w:val="4B040865"/>
    <w:rsid w:val="4B041EFC"/>
    <w:rsid w:val="4B056C55"/>
    <w:rsid w:val="4B063D3E"/>
    <w:rsid w:val="4B08AB6F"/>
    <w:rsid w:val="4B0ACB48"/>
    <w:rsid w:val="4B0BA735"/>
    <w:rsid w:val="4B0C17FD"/>
    <w:rsid w:val="4B0C8BDD"/>
    <w:rsid w:val="4B0DBDAA"/>
    <w:rsid w:val="4B0E9B76"/>
    <w:rsid w:val="4B0F8677"/>
    <w:rsid w:val="4B103FC1"/>
    <w:rsid w:val="4B10F0E4"/>
    <w:rsid w:val="4B126DD8"/>
    <w:rsid w:val="4B12E324"/>
    <w:rsid w:val="4B13BB30"/>
    <w:rsid w:val="4B14376C"/>
    <w:rsid w:val="4B170D31"/>
    <w:rsid w:val="4B19CE04"/>
    <w:rsid w:val="4B1A4C6B"/>
    <w:rsid w:val="4B1A9DD9"/>
    <w:rsid w:val="4B1EF248"/>
    <w:rsid w:val="4B1F8C63"/>
    <w:rsid w:val="4B208AA7"/>
    <w:rsid w:val="4B21B450"/>
    <w:rsid w:val="4B22B242"/>
    <w:rsid w:val="4B25BA75"/>
    <w:rsid w:val="4B25C50B"/>
    <w:rsid w:val="4B25E427"/>
    <w:rsid w:val="4B2670C6"/>
    <w:rsid w:val="4B281B52"/>
    <w:rsid w:val="4B28DCF9"/>
    <w:rsid w:val="4B29047F"/>
    <w:rsid w:val="4B290874"/>
    <w:rsid w:val="4B299BB8"/>
    <w:rsid w:val="4B2A15FC"/>
    <w:rsid w:val="4B2A3612"/>
    <w:rsid w:val="4B2A9362"/>
    <w:rsid w:val="4B2B478C"/>
    <w:rsid w:val="4B2B7F2D"/>
    <w:rsid w:val="4B2E2CB6"/>
    <w:rsid w:val="4B2EC1E5"/>
    <w:rsid w:val="4B2EDB11"/>
    <w:rsid w:val="4B313D42"/>
    <w:rsid w:val="4B31A5C2"/>
    <w:rsid w:val="4B32C48A"/>
    <w:rsid w:val="4B339608"/>
    <w:rsid w:val="4B344DE3"/>
    <w:rsid w:val="4B34B796"/>
    <w:rsid w:val="4B356235"/>
    <w:rsid w:val="4B36041E"/>
    <w:rsid w:val="4B368E94"/>
    <w:rsid w:val="4B368EC3"/>
    <w:rsid w:val="4B36F21B"/>
    <w:rsid w:val="4B38E3BE"/>
    <w:rsid w:val="4B39014D"/>
    <w:rsid w:val="4B3AAE44"/>
    <w:rsid w:val="4B3B7D28"/>
    <w:rsid w:val="4B3BC6F6"/>
    <w:rsid w:val="4B3E1456"/>
    <w:rsid w:val="4B3E241C"/>
    <w:rsid w:val="4B4156C2"/>
    <w:rsid w:val="4B417B15"/>
    <w:rsid w:val="4B425C90"/>
    <w:rsid w:val="4B42BAFA"/>
    <w:rsid w:val="4B438AA3"/>
    <w:rsid w:val="4B43D136"/>
    <w:rsid w:val="4B44BAF8"/>
    <w:rsid w:val="4B4525B2"/>
    <w:rsid w:val="4B4552CB"/>
    <w:rsid w:val="4B48EAC1"/>
    <w:rsid w:val="4B491162"/>
    <w:rsid w:val="4B49385B"/>
    <w:rsid w:val="4B4BC27B"/>
    <w:rsid w:val="4B4BF965"/>
    <w:rsid w:val="4B4C7F81"/>
    <w:rsid w:val="4B4D7BE0"/>
    <w:rsid w:val="4B4EF1E1"/>
    <w:rsid w:val="4B4F0569"/>
    <w:rsid w:val="4B4FFBB2"/>
    <w:rsid w:val="4B5009A4"/>
    <w:rsid w:val="4B50D387"/>
    <w:rsid w:val="4B52035F"/>
    <w:rsid w:val="4B52FB30"/>
    <w:rsid w:val="4B53E4AA"/>
    <w:rsid w:val="4B56B7C5"/>
    <w:rsid w:val="4B5A280E"/>
    <w:rsid w:val="4B5A5A93"/>
    <w:rsid w:val="4B5AAED7"/>
    <w:rsid w:val="4B5AE161"/>
    <w:rsid w:val="4B5B420C"/>
    <w:rsid w:val="4B5B890A"/>
    <w:rsid w:val="4B5E558D"/>
    <w:rsid w:val="4B5EAAA3"/>
    <w:rsid w:val="4B5EED53"/>
    <w:rsid w:val="4B60FCF5"/>
    <w:rsid w:val="4B6302A6"/>
    <w:rsid w:val="4B634C7F"/>
    <w:rsid w:val="4B63C549"/>
    <w:rsid w:val="4B657A07"/>
    <w:rsid w:val="4B65B10E"/>
    <w:rsid w:val="4B67D96F"/>
    <w:rsid w:val="4B6869D8"/>
    <w:rsid w:val="4B6B3F4C"/>
    <w:rsid w:val="4B6B5121"/>
    <w:rsid w:val="4B6C538E"/>
    <w:rsid w:val="4B6CB6D5"/>
    <w:rsid w:val="4B6D3513"/>
    <w:rsid w:val="4B6D43B9"/>
    <w:rsid w:val="4B6E391A"/>
    <w:rsid w:val="4B712A3E"/>
    <w:rsid w:val="4B759AD0"/>
    <w:rsid w:val="4B76E9D0"/>
    <w:rsid w:val="4B7730E0"/>
    <w:rsid w:val="4B7782E6"/>
    <w:rsid w:val="4B77A8C5"/>
    <w:rsid w:val="4B78586E"/>
    <w:rsid w:val="4B793CAD"/>
    <w:rsid w:val="4B7A96EA"/>
    <w:rsid w:val="4B7A9785"/>
    <w:rsid w:val="4B7C3733"/>
    <w:rsid w:val="4B7EF292"/>
    <w:rsid w:val="4B7FA5E6"/>
    <w:rsid w:val="4B8048DE"/>
    <w:rsid w:val="4B82085D"/>
    <w:rsid w:val="4B826923"/>
    <w:rsid w:val="4B82E386"/>
    <w:rsid w:val="4B8488E1"/>
    <w:rsid w:val="4B84DE32"/>
    <w:rsid w:val="4B851A2E"/>
    <w:rsid w:val="4B85F2C2"/>
    <w:rsid w:val="4B86670A"/>
    <w:rsid w:val="4B86895C"/>
    <w:rsid w:val="4B88CE76"/>
    <w:rsid w:val="4B89E6BE"/>
    <w:rsid w:val="4B8A445E"/>
    <w:rsid w:val="4B8AA4D3"/>
    <w:rsid w:val="4B8B15B8"/>
    <w:rsid w:val="4B8B2911"/>
    <w:rsid w:val="4B8B2C38"/>
    <w:rsid w:val="4B8C1520"/>
    <w:rsid w:val="4B8C2519"/>
    <w:rsid w:val="4B8C60CF"/>
    <w:rsid w:val="4B8C669C"/>
    <w:rsid w:val="4B8CCE51"/>
    <w:rsid w:val="4B8CE008"/>
    <w:rsid w:val="4B8D7C16"/>
    <w:rsid w:val="4B8EDB4C"/>
    <w:rsid w:val="4B8F90BF"/>
    <w:rsid w:val="4B9050C5"/>
    <w:rsid w:val="4B93AFB7"/>
    <w:rsid w:val="4B9570F6"/>
    <w:rsid w:val="4B958320"/>
    <w:rsid w:val="4B974C88"/>
    <w:rsid w:val="4B977010"/>
    <w:rsid w:val="4B985CB7"/>
    <w:rsid w:val="4B987BDE"/>
    <w:rsid w:val="4B99FFE7"/>
    <w:rsid w:val="4B9B0893"/>
    <w:rsid w:val="4B9B54B7"/>
    <w:rsid w:val="4B9C2FBF"/>
    <w:rsid w:val="4B9F2CFA"/>
    <w:rsid w:val="4B9FA553"/>
    <w:rsid w:val="4BA1901D"/>
    <w:rsid w:val="4BA45ABF"/>
    <w:rsid w:val="4BA51182"/>
    <w:rsid w:val="4BA6A70F"/>
    <w:rsid w:val="4BA70340"/>
    <w:rsid w:val="4BA76A6F"/>
    <w:rsid w:val="4BA8C02E"/>
    <w:rsid w:val="4BA92EC5"/>
    <w:rsid w:val="4BA98C12"/>
    <w:rsid w:val="4BAB8E8F"/>
    <w:rsid w:val="4BABA6C5"/>
    <w:rsid w:val="4BAE36E3"/>
    <w:rsid w:val="4BAE5A50"/>
    <w:rsid w:val="4BAED047"/>
    <w:rsid w:val="4BB02AB1"/>
    <w:rsid w:val="4BB1127C"/>
    <w:rsid w:val="4BB238E3"/>
    <w:rsid w:val="4BB3DC36"/>
    <w:rsid w:val="4BB45F6B"/>
    <w:rsid w:val="4BB8AE90"/>
    <w:rsid w:val="4BB9D815"/>
    <w:rsid w:val="4BBA7253"/>
    <w:rsid w:val="4BBA73D1"/>
    <w:rsid w:val="4BBBAAE0"/>
    <w:rsid w:val="4BBBC97B"/>
    <w:rsid w:val="4BBFDAF7"/>
    <w:rsid w:val="4BC1B7F0"/>
    <w:rsid w:val="4BC64E9F"/>
    <w:rsid w:val="4BC69C73"/>
    <w:rsid w:val="4BC7146F"/>
    <w:rsid w:val="4BC7511D"/>
    <w:rsid w:val="4BC8862B"/>
    <w:rsid w:val="4BC8DFD1"/>
    <w:rsid w:val="4BC9DED2"/>
    <w:rsid w:val="4BCC5E95"/>
    <w:rsid w:val="4BCDE084"/>
    <w:rsid w:val="4BCE20CA"/>
    <w:rsid w:val="4BCF0398"/>
    <w:rsid w:val="4BD1E28D"/>
    <w:rsid w:val="4BD1ECA9"/>
    <w:rsid w:val="4BD3028A"/>
    <w:rsid w:val="4BD327B8"/>
    <w:rsid w:val="4BD34B87"/>
    <w:rsid w:val="4BD382DD"/>
    <w:rsid w:val="4BD6EC9F"/>
    <w:rsid w:val="4BD875D0"/>
    <w:rsid w:val="4BD91B22"/>
    <w:rsid w:val="4BD93232"/>
    <w:rsid w:val="4BD9682E"/>
    <w:rsid w:val="4BD9925A"/>
    <w:rsid w:val="4BDB1054"/>
    <w:rsid w:val="4BDD7948"/>
    <w:rsid w:val="4BDE4078"/>
    <w:rsid w:val="4BDF15F1"/>
    <w:rsid w:val="4BDF32E6"/>
    <w:rsid w:val="4BDFE14F"/>
    <w:rsid w:val="4BE1FD1C"/>
    <w:rsid w:val="4BE57DBE"/>
    <w:rsid w:val="4BE8AF32"/>
    <w:rsid w:val="4BE9482E"/>
    <w:rsid w:val="4BEA3E4B"/>
    <w:rsid w:val="4BEAC482"/>
    <w:rsid w:val="4BEB01DE"/>
    <w:rsid w:val="4BECF877"/>
    <w:rsid w:val="4BEFC8E0"/>
    <w:rsid w:val="4BEFFF96"/>
    <w:rsid w:val="4BF1D436"/>
    <w:rsid w:val="4BF4A738"/>
    <w:rsid w:val="4BF4CC8C"/>
    <w:rsid w:val="4BF59DB7"/>
    <w:rsid w:val="4BF76955"/>
    <w:rsid w:val="4BF7A9B9"/>
    <w:rsid w:val="4BFA2C0F"/>
    <w:rsid w:val="4BFAE28B"/>
    <w:rsid w:val="4BFBCF97"/>
    <w:rsid w:val="4BFD57AD"/>
    <w:rsid w:val="4C01BAE2"/>
    <w:rsid w:val="4C021C1B"/>
    <w:rsid w:val="4C0382AC"/>
    <w:rsid w:val="4C047EEB"/>
    <w:rsid w:val="4C051A0F"/>
    <w:rsid w:val="4C068884"/>
    <w:rsid w:val="4C0862C9"/>
    <w:rsid w:val="4C08B84F"/>
    <w:rsid w:val="4C0ABAAB"/>
    <w:rsid w:val="4C0ABDD5"/>
    <w:rsid w:val="4C0D8713"/>
    <w:rsid w:val="4C0D9FAE"/>
    <w:rsid w:val="4C0DC559"/>
    <w:rsid w:val="4C0E1FD6"/>
    <w:rsid w:val="4C0E3C2C"/>
    <w:rsid w:val="4C0F0B7E"/>
    <w:rsid w:val="4C0F80C7"/>
    <w:rsid w:val="4C1050EC"/>
    <w:rsid w:val="4C118153"/>
    <w:rsid w:val="4C125FB5"/>
    <w:rsid w:val="4C1305C4"/>
    <w:rsid w:val="4C13BFCC"/>
    <w:rsid w:val="4C152104"/>
    <w:rsid w:val="4C163649"/>
    <w:rsid w:val="4C170242"/>
    <w:rsid w:val="4C1B1F3F"/>
    <w:rsid w:val="4C1C0032"/>
    <w:rsid w:val="4C1D1291"/>
    <w:rsid w:val="4C1D6361"/>
    <w:rsid w:val="4C1DF858"/>
    <w:rsid w:val="4C20FE15"/>
    <w:rsid w:val="4C21B776"/>
    <w:rsid w:val="4C2204DC"/>
    <w:rsid w:val="4C22529E"/>
    <w:rsid w:val="4C23B1A4"/>
    <w:rsid w:val="4C24799C"/>
    <w:rsid w:val="4C256DE6"/>
    <w:rsid w:val="4C257229"/>
    <w:rsid w:val="4C26BC47"/>
    <w:rsid w:val="4C276721"/>
    <w:rsid w:val="4C27715C"/>
    <w:rsid w:val="4C28A1E6"/>
    <w:rsid w:val="4C28DFC5"/>
    <w:rsid w:val="4C28FE04"/>
    <w:rsid w:val="4C2E17B8"/>
    <w:rsid w:val="4C2EA7DB"/>
    <w:rsid w:val="4C2FB9AB"/>
    <w:rsid w:val="4C3085CF"/>
    <w:rsid w:val="4C30C6E5"/>
    <w:rsid w:val="4C319426"/>
    <w:rsid w:val="4C31A017"/>
    <w:rsid w:val="4C32E57E"/>
    <w:rsid w:val="4C352BF5"/>
    <w:rsid w:val="4C35CCF8"/>
    <w:rsid w:val="4C35E0DC"/>
    <w:rsid w:val="4C360851"/>
    <w:rsid w:val="4C36AEB8"/>
    <w:rsid w:val="4C3B631F"/>
    <w:rsid w:val="4C3C8BFA"/>
    <w:rsid w:val="4C3E295E"/>
    <w:rsid w:val="4C3EE1A6"/>
    <w:rsid w:val="4C40849C"/>
    <w:rsid w:val="4C4115BD"/>
    <w:rsid w:val="4C419405"/>
    <w:rsid w:val="4C41FBFC"/>
    <w:rsid w:val="4C42F9D5"/>
    <w:rsid w:val="4C4497D0"/>
    <w:rsid w:val="4C44AB1D"/>
    <w:rsid w:val="4C44AB61"/>
    <w:rsid w:val="4C466CC1"/>
    <w:rsid w:val="4C468E63"/>
    <w:rsid w:val="4C4A4BFD"/>
    <w:rsid w:val="4C4D4FB6"/>
    <w:rsid w:val="4C4EFF77"/>
    <w:rsid w:val="4C4F1170"/>
    <w:rsid w:val="4C51BAF6"/>
    <w:rsid w:val="4C537EB0"/>
    <w:rsid w:val="4C548212"/>
    <w:rsid w:val="4C54D3EE"/>
    <w:rsid w:val="4C565547"/>
    <w:rsid w:val="4C57CD34"/>
    <w:rsid w:val="4C5A357E"/>
    <w:rsid w:val="4C5B2E2A"/>
    <w:rsid w:val="4C5CA1CD"/>
    <w:rsid w:val="4C5E9E7B"/>
    <w:rsid w:val="4C5F8E95"/>
    <w:rsid w:val="4C620AB0"/>
    <w:rsid w:val="4C654446"/>
    <w:rsid w:val="4C660084"/>
    <w:rsid w:val="4C668213"/>
    <w:rsid w:val="4C66836A"/>
    <w:rsid w:val="4C691ABD"/>
    <w:rsid w:val="4C697623"/>
    <w:rsid w:val="4C6BC639"/>
    <w:rsid w:val="4C6DA138"/>
    <w:rsid w:val="4C71051F"/>
    <w:rsid w:val="4C712844"/>
    <w:rsid w:val="4C7152C0"/>
    <w:rsid w:val="4C71F6FD"/>
    <w:rsid w:val="4C71FDA8"/>
    <w:rsid w:val="4C730602"/>
    <w:rsid w:val="4C7398FB"/>
    <w:rsid w:val="4C7467BC"/>
    <w:rsid w:val="4C75FF2B"/>
    <w:rsid w:val="4C791980"/>
    <w:rsid w:val="4C797ACD"/>
    <w:rsid w:val="4C7A3F0D"/>
    <w:rsid w:val="4C7A68EF"/>
    <w:rsid w:val="4C7D6064"/>
    <w:rsid w:val="4C7E410B"/>
    <w:rsid w:val="4C7F1B02"/>
    <w:rsid w:val="4C7FCABA"/>
    <w:rsid w:val="4C823DA1"/>
    <w:rsid w:val="4C826057"/>
    <w:rsid w:val="4C8605B6"/>
    <w:rsid w:val="4C874E6D"/>
    <w:rsid w:val="4C8763BA"/>
    <w:rsid w:val="4C88BFA8"/>
    <w:rsid w:val="4C8996CE"/>
    <w:rsid w:val="4C8DF0CD"/>
    <w:rsid w:val="4C8E79AE"/>
    <w:rsid w:val="4C8F2FBE"/>
    <w:rsid w:val="4C8F5CE3"/>
    <w:rsid w:val="4C8F6DD2"/>
    <w:rsid w:val="4C913A18"/>
    <w:rsid w:val="4C9231D5"/>
    <w:rsid w:val="4C96B935"/>
    <w:rsid w:val="4C97B5F3"/>
    <w:rsid w:val="4C9B1541"/>
    <w:rsid w:val="4C9C3E13"/>
    <w:rsid w:val="4C9D9AF5"/>
    <w:rsid w:val="4C9FAAC4"/>
    <w:rsid w:val="4C9FF0CE"/>
    <w:rsid w:val="4CA0DF40"/>
    <w:rsid w:val="4CA1DB34"/>
    <w:rsid w:val="4CA31FF4"/>
    <w:rsid w:val="4CA3E10E"/>
    <w:rsid w:val="4CA3F6B0"/>
    <w:rsid w:val="4CA66454"/>
    <w:rsid w:val="4CA66BC5"/>
    <w:rsid w:val="4CA8AEC2"/>
    <w:rsid w:val="4CAA5FC8"/>
    <w:rsid w:val="4CAAB55A"/>
    <w:rsid w:val="4CAAE75A"/>
    <w:rsid w:val="4CAB3854"/>
    <w:rsid w:val="4CACD418"/>
    <w:rsid w:val="4CAD7006"/>
    <w:rsid w:val="4CADDAB8"/>
    <w:rsid w:val="4CAFE08D"/>
    <w:rsid w:val="4CB07F2C"/>
    <w:rsid w:val="4CB11886"/>
    <w:rsid w:val="4CB2791A"/>
    <w:rsid w:val="4CB2DB28"/>
    <w:rsid w:val="4CB33D1C"/>
    <w:rsid w:val="4CB3A825"/>
    <w:rsid w:val="4CB3F270"/>
    <w:rsid w:val="4CB4413C"/>
    <w:rsid w:val="4CB44954"/>
    <w:rsid w:val="4CB4FAD8"/>
    <w:rsid w:val="4CB5F6C1"/>
    <w:rsid w:val="4CB656C2"/>
    <w:rsid w:val="4CB6FAD2"/>
    <w:rsid w:val="4CB73308"/>
    <w:rsid w:val="4CB739E3"/>
    <w:rsid w:val="4CB79B55"/>
    <w:rsid w:val="4CB888D0"/>
    <w:rsid w:val="4CBA9336"/>
    <w:rsid w:val="4CBADBDE"/>
    <w:rsid w:val="4CBB6AA7"/>
    <w:rsid w:val="4CBC792F"/>
    <w:rsid w:val="4CBD9921"/>
    <w:rsid w:val="4CC2E47E"/>
    <w:rsid w:val="4CC41F0C"/>
    <w:rsid w:val="4CC5C688"/>
    <w:rsid w:val="4CC5D538"/>
    <w:rsid w:val="4CC62ABE"/>
    <w:rsid w:val="4CC71F4F"/>
    <w:rsid w:val="4CC77F6D"/>
    <w:rsid w:val="4CC88071"/>
    <w:rsid w:val="4CC8E70C"/>
    <w:rsid w:val="4CC94802"/>
    <w:rsid w:val="4CCAF380"/>
    <w:rsid w:val="4CCB033C"/>
    <w:rsid w:val="4CCC901E"/>
    <w:rsid w:val="4CCDF13C"/>
    <w:rsid w:val="4CCF6382"/>
    <w:rsid w:val="4CD1034B"/>
    <w:rsid w:val="4CD15027"/>
    <w:rsid w:val="4CD2D17D"/>
    <w:rsid w:val="4CD2E160"/>
    <w:rsid w:val="4CD33FA1"/>
    <w:rsid w:val="4CD6398E"/>
    <w:rsid w:val="4CD6545A"/>
    <w:rsid w:val="4CD7A3F5"/>
    <w:rsid w:val="4CD942F1"/>
    <w:rsid w:val="4CDB0DA1"/>
    <w:rsid w:val="4CDB51D2"/>
    <w:rsid w:val="4CDBB199"/>
    <w:rsid w:val="4CDC31B5"/>
    <w:rsid w:val="4CDD1A8E"/>
    <w:rsid w:val="4CE12E96"/>
    <w:rsid w:val="4CE3DCF3"/>
    <w:rsid w:val="4CE44DD7"/>
    <w:rsid w:val="4CE4E536"/>
    <w:rsid w:val="4CE677AE"/>
    <w:rsid w:val="4CE6DDA1"/>
    <w:rsid w:val="4CE725B7"/>
    <w:rsid w:val="4CE90ED4"/>
    <w:rsid w:val="4CE92421"/>
    <w:rsid w:val="4CEB3757"/>
    <w:rsid w:val="4CEC0416"/>
    <w:rsid w:val="4CEC8206"/>
    <w:rsid w:val="4CEE1684"/>
    <w:rsid w:val="4CEEDEEB"/>
    <w:rsid w:val="4CF11329"/>
    <w:rsid w:val="4CF17572"/>
    <w:rsid w:val="4CF185C2"/>
    <w:rsid w:val="4CF2CC48"/>
    <w:rsid w:val="4CF2E447"/>
    <w:rsid w:val="4CF3DEFF"/>
    <w:rsid w:val="4CF67621"/>
    <w:rsid w:val="4CF7B0AA"/>
    <w:rsid w:val="4CF914D5"/>
    <w:rsid w:val="4CF95D64"/>
    <w:rsid w:val="4CF9E618"/>
    <w:rsid w:val="4CFAA030"/>
    <w:rsid w:val="4CFB0ED0"/>
    <w:rsid w:val="4CFB8C84"/>
    <w:rsid w:val="4CFCAA64"/>
    <w:rsid w:val="4CFD35E6"/>
    <w:rsid w:val="4CFE054F"/>
    <w:rsid w:val="4CFECFF1"/>
    <w:rsid w:val="4D000195"/>
    <w:rsid w:val="4D013B58"/>
    <w:rsid w:val="4D045C84"/>
    <w:rsid w:val="4D0521CA"/>
    <w:rsid w:val="4D05400B"/>
    <w:rsid w:val="4D05FD02"/>
    <w:rsid w:val="4D06DEFD"/>
    <w:rsid w:val="4D08DE78"/>
    <w:rsid w:val="4D0A88C3"/>
    <w:rsid w:val="4D0CFC22"/>
    <w:rsid w:val="4D0ECA06"/>
    <w:rsid w:val="4D0F855C"/>
    <w:rsid w:val="4D10EC03"/>
    <w:rsid w:val="4D137F6B"/>
    <w:rsid w:val="4D13E48A"/>
    <w:rsid w:val="4D183B00"/>
    <w:rsid w:val="4D1A456D"/>
    <w:rsid w:val="4D1AE7BF"/>
    <w:rsid w:val="4D1B746C"/>
    <w:rsid w:val="4D1D187B"/>
    <w:rsid w:val="4D1F0D4A"/>
    <w:rsid w:val="4D1F2CA3"/>
    <w:rsid w:val="4D1F68CF"/>
    <w:rsid w:val="4D1FB816"/>
    <w:rsid w:val="4D2026D4"/>
    <w:rsid w:val="4D223916"/>
    <w:rsid w:val="4D23D7F8"/>
    <w:rsid w:val="4D23E75B"/>
    <w:rsid w:val="4D2479AD"/>
    <w:rsid w:val="4D255068"/>
    <w:rsid w:val="4D29903F"/>
    <w:rsid w:val="4D2AFA11"/>
    <w:rsid w:val="4D2BD9AB"/>
    <w:rsid w:val="4D2FD85B"/>
    <w:rsid w:val="4D30A629"/>
    <w:rsid w:val="4D30FC21"/>
    <w:rsid w:val="4D31604E"/>
    <w:rsid w:val="4D31A748"/>
    <w:rsid w:val="4D324821"/>
    <w:rsid w:val="4D331032"/>
    <w:rsid w:val="4D33984F"/>
    <w:rsid w:val="4D3600E0"/>
    <w:rsid w:val="4D3690CE"/>
    <w:rsid w:val="4D36DD77"/>
    <w:rsid w:val="4D37310A"/>
    <w:rsid w:val="4D37AB75"/>
    <w:rsid w:val="4D3988CE"/>
    <w:rsid w:val="4D3B4E4C"/>
    <w:rsid w:val="4D3DC052"/>
    <w:rsid w:val="4D3DC3E3"/>
    <w:rsid w:val="4D3F3BBB"/>
    <w:rsid w:val="4D41837A"/>
    <w:rsid w:val="4D41AFD7"/>
    <w:rsid w:val="4D45441D"/>
    <w:rsid w:val="4D460B8C"/>
    <w:rsid w:val="4D467AA9"/>
    <w:rsid w:val="4D46D18D"/>
    <w:rsid w:val="4D475049"/>
    <w:rsid w:val="4D4A6E09"/>
    <w:rsid w:val="4D4B2263"/>
    <w:rsid w:val="4D4C218F"/>
    <w:rsid w:val="4D4C60AA"/>
    <w:rsid w:val="4D4E3E85"/>
    <w:rsid w:val="4D4EB85D"/>
    <w:rsid w:val="4D4F9DAA"/>
    <w:rsid w:val="4D506B9E"/>
    <w:rsid w:val="4D52F41C"/>
    <w:rsid w:val="4D55EBDB"/>
    <w:rsid w:val="4D56D7EF"/>
    <w:rsid w:val="4D58AD5D"/>
    <w:rsid w:val="4D58BC7F"/>
    <w:rsid w:val="4D5954A9"/>
    <w:rsid w:val="4D59CBCA"/>
    <w:rsid w:val="4D5AE9E7"/>
    <w:rsid w:val="4D5B95E6"/>
    <w:rsid w:val="4D5BA8A1"/>
    <w:rsid w:val="4D5C5BDE"/>
    <w:rsid w:val="4D5CB878"/>
    <w:rsid w:val="4D5CC81B"/>
    <w:rsid w:val="4D5D3E2A"/>
    <w:rsid w:val="4D5D6E22"/>
    <w:rsid w:val="4D5F40B8"/>
    <w:rsid w:val="4D6078DC"/>
    <w:rsid w:val="4D60A647"/>
    <w:rsid w:val="4D60D5E8"/>
    <w:rsid w:val="4D672607"/>
    <w:rsid w:val="4D6CC8A5"/>
    <w:rsid w:val="4D6E1B0A"/>
    <w:rsid w:val="4D70F93A"/>
    <w:rsid w:val="4D711847"/>
    <w:rsid w:val="4D748B91"/>
    <w:rsid w:val="4D75EAC8"/>
    <w:rsid w:val="4D771910"/>
    <w:rsid w:val="4D7849DE"/>
    <w:rsid w:val="4D795A2C"/>
    <w:rsid w:val="4D79DDE7"/>
    <w:rsid w:val="4D79EF34"/>
    <w:rsid w:val="4D7B1A32"/>
    <w:rsid w:val="4D7CB60F"/>
    <w:rsid w:val="4D7CFFC9"/>
    <w:rsid w:val="4D7D2825"/>
    <w:rsid w:val="4D814B75"/>
    <w:rsid w:val="4D8168CF"/>
    <w:rsid w:val="4D818566"/>
    <w:rsid w:val="4D81DCAD"/>
    <w:rsid w:val="4D8262DD"/>
    <w:rsid w:val="4D83604F"/>
    <w:rsid w:val="4D83EA3B"/>
    <w:rsid w:val="4D852A8A"/>
    <w:rsid w:val="4D858822"/>
    <w:rsid w:val="4D86D0FE"/>
    <w:rsid w:val="4D87AAFF"/>
    <w:rsid w:val="4D8968AC"/>
    <w:rsid w:val="4D8A144A"/>
    <w:rsid w:val="4D8AC7EF"/>
    <w:rsid w:val="4D8AE78E"/>
    <w:rsid w:val="4D8B690F"/>
    <w:rsid w:val="4D8C3113"/>
    <w:rsid w:val="4D8CD060"/>
    <w:rsid w:val="4D8DFFFF"/>
    <w:rsid w:val="4D909FE9"/>
    <w:rsid w:val="4D90D35C"/>
    <w:rsid w:val="4D90FC74"/>
    <w:rsid w:val="4D93540A"/>
    <w:rsid w:val="4D93963F"/>
    <w:rsid w:val="4D945D3C"/>
    <w:rsid w:val="4D95C0F0"/>
    <w:rsid w:val="4D96358D"/>
    <w:rsid w:val="4D96ABD5"/>
    <w:rsid w:val="4D9742FF"/>
    <w:rsid w:val="4D9868E9"/>
    <w:rsid w:val="4D9A1B25"/>
    <w:rsid w:val="4D9AC4FA"/>
    <w:rsid w:val="4D9BCEC8"/>
    <w:rsid w:val="4DA1C1BD"/>
    <w:rsid w:val="4DA20382"/>
    <w:rsid w:val="4DA35093"/>
    <w:rsid w:val="4DA36C59"/>
    <w:rsid w:val="4DA4D264"/>
    <w:rsid w:val="4DA4E0A8"/>
    <w:rsid w:val="4DA658AF"/>
    <w:rsid w:val="4DA668FC"/>
    <w:rsid w:val="4DA8D5E8"/>
    <w:rsid w:val="4DA98A20"/>
    <w:rsid w:val="4DA9C1C1"/>
    <w:rsid w:val="4DADF1D5"/>
    <w:rsid w:val="4DB004F8"/>
    <w:rsid w:val="4DB01DD3"/>
    <w:rsid w:val="4DB0261B"/>
    <w:rsid w:val="4DB105CD"/>
    <w:rsid w:val="4DB125F2"/>
    <w:rsid w:val="4DB23038"/>
    <w:rsid w:val="4DB39D63"/>
    <w:rsid w:val="4DB6C63D"/>
    <w:rsid w:val="4DB918EA"/>
    <w:rsid w:val="4DB98481"/>
    <w:rsid w:val="4DBA5B6E"/>
    <w:rsid w:val="4DBD3F90"/>
    <w:rsid w:val="4DBF0931"/>
    <w:rsid w:val="4DBF441C"/>
    <w:rsid w:val="4DC1C093"/>
    <w:rsid w:val="4DC24C6C"/>
    <w:rsid w:val="4DC29F01"/>
    <w:rsid w:val="4DC2A8A8"/>
    <w:rsid w:val="4DC33BA0"/>
    <w:rsid w:val="4DC39F88"/>
    <w:rsid w:val="4DC7B37D"/>
    <w:rsid w:val="4DC84EA2"/>
    <w:rsid w:val="4DC88FFC"/>
    <w:rsid w:val="4DC922CA"/>
    <w:rsid w:val="4DCCA7CE"/>
    <w:rsid w:val="4DCD31C5"/>
    <w:rsid w:val="4DCD8DCF"/>
    <w:rsid w:val="4DCEA461"/>
    <w:rsid w:val="4DD29A41"/>
    <w:rsid w:val="4DD3C678"/>
    <w:rsid w:val="4DD6E0C8"/>
    <w:rsid w:val="4DD8C39D"/>
    <w:rsid w:val="4DD95FBB"/>
    <w:rsid w:val="4DDA2B9A"/>
    <w:rsid w:val="4DDCB43B"/>
    <w:rsid w:val="4DDEF6B7"/>
    <w:rsid w:val="4DE0C8CD"/>
    <w:rsid w:val="4DE372FB"/>
    <w:rsid w:val="4DE50290"/>
    <w:rsid w:val="4DE6C23E"/>
    <w:rsid w:val="4DE754E2"/>
    <w:rsid w:val="4DE8E92A"/>
    <w:rsid w:val="4DEB349D"/>
    <w:rsid w:val="4DEB8636"/>
    <w:rsid w:val="4DEB92A1"/>
    <w:rsid w:val="4DEC2FC5"/>
    <w:rsid w:val="4DEDCEEB"/>
    <w:rsid w:val="4DEF6789"/>
    <w:rsid w:val="4DEF9A50"/>
    <w:rsid w:val="4DF0CF31"/>
    <w:rsid w:val="4DF0E8F0"/>
    <w:rsid w:val="4DF5A946"/>
    <w:rsid w:val="4DF641B0"/>
    <w:rsid w:val="4DF7BB14"/>
    <w:rsid w:val="4DF7E4B6"/>
    <w:rsid w:val="4DF9458E"/>
    <w:rsid w:val="4DFAB210"/>
    <w:rsid w:val="4DFCED59"/>
    <w:rsid w:val="4E003384"/>
    <w:rsid w:val="4E00783D"/>
    <w:rsid w:val="4E024566"/>
    <w:rsid w:val="4E027418"/>
    <w:rsid w:val="4E03F90A"/>
    <w:rsid w:val="4E079C1B"/>
    <w:rsid w:val="4E0861AF"/>
    <w:rsid w:val="4E090449"/>
    <w:rsid w:val="4E09F54D"/>
    <w:rsid w:val="4E0A8EAB"/>
    <w:rsid w:val="4E0B5505"/>
    <w:rsid w:val="4E0BEEEE"/>
    <w:rsid w:val="4E0CFF7B"/>
    <w:rsid w:val="4E0E354D"/>
    <w:rsid w:val="4E108585"/>
    <w:rsid w:val="4E10FAB8"/>
    <w:rsid w:val="4E120A78"/>
    <w:rsid w:val="4E122ADB"/>
    <w:rsid w:val="4E14D443"/>
    <w:rsid w:val="4E150B78"/>
    <w:rsid w:val="4E18F722"/>
    <w:rsid w:val="4E1B547A"/>
    <w:rsid w:val="4E1CA445"/>
    <w:rsid w:val="4E1E2599"/>
    <w:rsid w:val="4E1E39D0"/>
    <w:rsid w:val="4E1F6A9C"/>
    <w:rsid w:val="4E1F7939"/>
    <w:rsid w:val="4E1F9482"/>
    <w:rsid w:val="4E200A35"/>
    <w:rsid w:val="4E202C4F"/>
    <w:rsid w:val="4E20E7DC"/>
    <w:rsid w:val="4E24A2D1"/>
    <w:rsid w:val="4E285243"/>
    <w:rsid w:val="4E2920BF"/>
    <w:rsid w:val="4E2933AF"/>
    <w:rsid w:val="4E2B2D22"/>
    <w:rsid w:val="4E2B6982"/>
    <w:rsid w:val="4E2BCFCD"/>
    <w:rsid w:val="4E2E996C"/>
    <w:rsid w:val="4E304764"/>
    <w:rsid w:val="4E343FDD"/>
    <w:rsid w:val="4E34FA29"/>
    <w:rsid w:val="4E352064"/>
    <w:rsid w:val="4E35731F"/>
    <w:rsid w:val="4E3599B0"/>
    <w:rsid w:val="4E359AFE"/>
    <w:rsid w:val="4E35C2B4"/>
    <w:rsid w:val="4E35E0DB"/>
    <w:rsid w:val="4E368BCD"/>
    <w:rsid w:val="4E36A714"/>
    <w:rsid w:val="4E36F202"/>
    <w:rsid w:val="4E37DC17"/>
    <w:rsid w:val="4E3A6A0D"/>
    <w:rsid w:val="4E3E44A7"/>
    <w:rsid w:val="4E3E877E"/>
    <w:rsid w:val="4E3FA983"/>
    <w:rsid w:val="4E40EE4D"/>
    <w:rsid w:val="4E41B4EB"/>
    <w:rsid w:val="4E42A673"/>
    <w:rsid w:val="4E43AA31"/>
    <w:rsid w:val="4E445857"/>
    <w:rsid w:val="4E44A6DF"/>
    <w:rsid w:val="4E44AE4A"/>
    <w:rsid w:val="4E44B3B0"/>
    <w:rsid w:val="4E44EE09"/>
    <w:rsid w:val="4E460890"/>
    <w:rsid w:val="4E465DAA"/>
    <w:rsid w:val="4E482493"/>
    <w:rsid w:val="4E48DB21"/>
    <w:rsid w:val="4E4BD6AD"/>
    <w:rsid w:val="4E4CBB36"/>
    <w:rsid w:val="4E4D5E43"/>
    <w:rsid w:val="4E4DB4C9"/>
    <w:rsid w:val="4E4E11A1"/>
    <w:rsid w:val="4E4EC36D"/>
    <w:rsid w:val="4E508131"/>
    <w:rsid w:val="4E50F198"/>
    <w:rsid w:val="4E51409B"/>
    <w:rsid w:val="4E519AE8"/>
    <w:rsid w:val="4E524BE5"/>
    <w:rsid w:val="4E540E1C"/>
    <w:rsid w:val="4E54EF65"/>
    <w:rsid w:val="4E560DE0"/>
    <w:rsid w:val="4E59103D"/>
    <w:rsid w:val="4E59E729"/>
    <w:rsid w:val="4E5A4F9F"/>
    <w:rsid w:val="4E5B9DEB"/>
    <w:rsid w:val="4E5BC853"/>
    <w:rsid w:val="4E5EE7EE"/>
    <w:rsid w:val="4E5EEE1C"/>
    <w:rsid w:val="4E5FF104"/>
    <w:rsid w:val="4E61FAAF"/>
    <w:rsid w:val="4E6309C3"/>
    <w:rsid w:val="4E63B372"/>
    <w:rsid w:val="4E65DDA2"/>
    <w:rsid w:val="4E672CCF"/>
    <w:rsid w:val="4E68820A"/>
    <w:rsid w:val="4E6A2038"/>
    <w:rsid w:val="4E6A43CF"/>
    <w:rsid w:val="4E6B21E6"/>
    <w:rsid w:val="4E6CDFF0"/>
    <w:rsid w:val="4E6CE168"/>
    <w:rsid w:val="4E715052"/>
    <w:rsid w:val="4E715300"/>
    <w:rsid w:val="4E73EF2B"/>
    <w:rsid w:val="4E76D012"/>
    <w:rsid w:val="4E79F786"/>
    <w:rsid w:val="4E7A53BC"/>
    <w:rsid w:val="4E7C3207"/>
    <w:rsid w:val="4E7DC484"/>
    <w:rsid w:val="4E7E83BE"/>
    <w:rsid w:val="4E7F895D"/>
    <w:rsid w:val="4E81BFF6"/>
    <w:rsid w:val="4E820A2C"/>
    <w:rsid w:val="4E826C75"/>
    <w:rsid w:val="4E84764F"/>
    <w:rsid w:val="4E8675CA"/>
    <w:rsid w:val="4E86BD2B"/>
    <w:rsid w:val="4E876079"/>
    <w:rsid w:val="4E87E0FB"/>
    <w:rsid w:val="4E890BBD"/>
    <w:rsid w:val="4E8965AA"/>
    <w:rsid w:val="4E89FEC7"/>
    <w:rsid w:val="4E8B1550"/>
    <w:rsid w:val="4E8B603A"/>
    <w:rsid w:val="4E8E7F6C"/>
    <w:rsid w:val="4E8F075B"/>
    <w:rsid w:val="4E8F96D2"/>
    <w:rsid w:val="4E8FB5F3"/>
    <w:rsid w:val="4E902392"/>
    <w:rsid w:val="4E90BCF6"/>
    <w:rsid w:val="4E90CB6B"/>
    <w:rsid w:val="4E922C43"/>
    <w:rsid w:val="4E924E74"/>
    <w:rsid w:val="4E93AC9D"/>
    <w:rsid w:val="4E946720"/>
    <w:rsid w:val="4E94B683"/>
    <w:rsid w:val="4E95CEFD"/>
    <w:rsid w:val="4E968F75"/>
    <w:rsid w:val="4E98012B"/>
    <w:rsid w:val="4E9CE601"/>
    <w:rsid w:val="4E9DC296"/>
    <w:rsid w:val="4E9E16F8"/>
    <w:rsid w:val="4E9F691F"/>
    <w:rsid w:val="4E9F9613"/>
    <w:rsid w:val="4E9FDEA2"/>
    <w:rsid w:val="4EA2B835"/>
    <w:rsid w:val="4EA319C6"/>
    <w:rsid w:val="4EA41EE2"/>
    <w:rsid w:val="4EA552ED"/>
    <w:rsid w:val="4EA863E1"/>
    <w:rsid w:val="4EA8A2BC"/>
    <w:rsid w:val="4EA91C36"/>
    <w:rsid w:val="4EA9388E"/>
    <w:rsid w:val="4EAAA683"/>
    <w:rsid w:val="4EAB743E"/>
    <w:rsid w:val="4EAD78CC"/>
    <w:rsid w:val="4EAD9261"/>
    <w:rsid w:val="4EAF9C93"/>
    <w:rsid w:val="4EAFC40D"/>
    <w:rsid w:val="4EB033B9"/>
    <w:rsid w:val="4EB1174E"/>
    <w:rsid w:val="4EB1C8BD"/>
    <w:rsid w:val="4EB3499D"/>
    <w:rsid w:val="4EB3CBE5"/>
    <w:rsid w:val="4EB5404D"/>
    <w:rsid w:val="4EB5CDCA"/>
    <w:rsid w:val="4EB5D4FE"/>
    <w:rsid w:val="4EB65103"/>
    <w:rsid w:val="4EB773F0"/>
    <w:rsid w:val="4EB820CB"/>
    <w:rsid w:val="4EB9C381"/>
    <w:rsid w:val="4EBA7133"/>
    <w:rsid w:val="4EBAA6A5"/>
    <w:rsid w:val="4EBB6577"/>
    <w:rsid w:val="4EBFB6FB"/>
    <w:rsid w:val="4EC11F1D"/>
    <w:rsid w:val="4EC23669"/>
    <w:rsid w:val="4EC4C9FA"/>
    <w:rsid w:val="4EC70098"/>
    <w:rsid w:val="4EC70666"/>
    <w:rsid w:val="4EC82241"/>
    <w:rsid w:val="4ECAD286"/>
    <w:rsid w:val="4ECDA8F0"/>
    <w:rsid w:val="4ECE6586"/>
    <w:rsid w:val="4ECE685F"/>
    <w:rsid w:val="4ECEBCE6"/>
    <w:rsid w:val="4ECF7606"/>
    <w:rsid w:val="4ED0F6A9"/>
    <w:rsid w:val="4ED2F3FF"/>
    <w:rsid w:val="4ED38CE1"/>
    <w:rsid w:val="4ED39C5C"/>
    <w:rsid w:val="4ED418A5"/>
    <w:rsid w:val="4ED5EEF3"/>
    <w:rsid w:val="4ED74D12"/>
    <w:rsid w:val="4ED7B1F4"/>
    <w:rsid w:val="4EDBC0DC"/>
    <w:rsid w:val="4EDC1911"/>
    <w:rsid w:val="4EDC24F5"/>
    <w:rsid w:val="4EDD027B"/>
    <w:rsid w:val="4EE03AD1"/>
    <w:rsid w:val="4EE22853"/>
    <w:rsid w:val="4EE2EE20"/>
    <w:rsid w:val="4EE2F5DC"/>
    <w:rsid w:val="4EE3AEED"/>
    <w:rsid w:val="4EE3FC07"/>
    <w:rsid w:val="4EE688BB"/>
    <w:rsid w:val="4EE6C52F"/>
    <w:rsid w:val="4EE6E1A2"/>
    <w:rsid w:val="4EE95F6E"/>
    <w:rsid w:val="4EE9CEF2"/>
    <w:rsid w:val="4EEAA607"/>
    <w:rsid w:val="4EEF80AB"/>
    <w:rsid w:val="4EEFD5B1"/>
    <w:rsid w:val="4EF01B9B"/>
    <w:rsid w:val="4EF2BC78"/>
    <w:rsid w:val="4EF2EB10"/>
    <w:rsid w:val="4EF5BB67"/>
    <w:rsid w:val="4EF67D99"/>
    <w:rsid w:val="4EF8B462"/>
    <w:rsid w:val="4EFB767E"/>
    <w:rsid w:val="4EFE3FB6"/>
    <w:rsid w:val="4EFE5016"/>
    <w:rsid w:val="4EFE60F4"/>
    <w:rsid w:val="4EFE6C3B"/>
    <w:rsid w:val="4EFE7187"/>
    <w:rsid w:val="4EFF625A"/>
    <w:rsid w:val="4EFFFCB8"/>
    <w:rsid w:val="4F01526C"/>
    <w:rsid w:val="4F025655"/>
    <w:rsid w:val="4F03E6D7"/>
    <w:rsid w:val="4F04A317"/>
    <w:rsid w:val="4F050C65"/>
    <w:rsid w:val="4F0551AF"/>
    <w:rsid w:val="4F05D5D9"/>
    <w:rsid w:val="4F060C13"/>
    <w:rsid w:val="4F06A5DB"/>
    <w:rsid w:val="4F079F20"/>
    <w:rsid w:val="4F07FC3D"/>
    <w:rsid w:val="4F0B409C"/>
    <w:rsid w:val="4F0B50FE"/>
    <w:rsid w:val="4F0B9BC6"/>
    <w:rsid w:val="4F0C2A50"/>
    <w:rsid w:val="4F0C39EF"/>
    <w:rsid w:val="4F0CE93B"/>
    <w:rsid w:val="4F0D6055"/>
    <w:rsid w:val="4F0EFCE0"/>
    <w:rsid w:val="4F0F2412"/>
    <w:rsid w:val="4F10B521"/>
    <w:rsid w:val="4F11033C"/>
    <w:rsid w:val="4F134D0A"/>
    <w:rsid w:val="4F141854"/>
    <w:rsid w:val="4F144EEE"/>
    <w:rsid w:val="4F15CF8F"/>
    <w:rsid w:val="4F16237E"/>
    <w:rsid w:val="4F16EC56"/>
    <w:rsid w:val="4F178656"/>
    <w:rsid w:val="4F1858A1"/>
    <w:rsid w:val="4F1A0521"/>
    <w:rsid w:val="4F1A3756"/>
    <w:rsid w:val="4F1C5C00"/>
    <w:rsid w:val="4F1C9D25"/>
    <w:rsid w:val="4F1CABB8"/>
    <w:rsid w:val="4F1CF9AC"/>
    <w:rsid w:val="4F1D32CE"/>
    <w:rsid w:val="4F1DCAED"/>
    <w:rsid w:val="4F1DF5FC"/>
    <w:rsid w:val="4F1E23F4"/>
    <w:rsid w:val="4F1FC6B1"/>
    <w:rsid w:val="4F20450E"/>
    <w:rsid w:val="4F204D18"/>
    <w:rsid w:val="4F23FD9C"/>
    <w:rsid w:val="4F2437F4"/>
    <w:rsid w:val="4F258C5A"/>
    <w:rsid w:val="4F287C46"/>
    <w:rsid w:val="4F291223"/>
    <w:rsid w:val="4F29ED73"/>
    <w:rsid w:val="4F2BD13A"/>
    <w:rsid w:val="4F2CB21C"/>
    <w:rsid w:val="4F2D0B6C"/>
    <w:rsid w:val="4F2D7288"/>
    <w:rsid w:val="4F2E3E85"/>
    <w:rsid w:val="4F2F03FA"/>
    <w:rsid w:val="4F2F0E1D"/>
    <w:rsid w:val="4F2FFB49"/>
    <w:rsid w:val="4F319957"/>
    <w:rsid w:val="4F31BD1D"/>
    <w:rsid w:val="4F323DF9"/>
    <w:rsid w:val="4F32CD2D"/>
    <w:rsid w:val="4F331209"/>
    <w:rsid w:val="4F34EA7C"/>
    <w:rsid w:val="4F370064"/>
    <w:rsid w:val="4F373241"/>
    <w:rsid w:val="4F378488"/>
    <w:rsid w:val="4F37EF4E"/>
    <w:rsid w:val="4F3849EE"/>
    <w:rsid w:val="4F3AB046"/>
    <w:rsid w:val="4F3BF0D9"/>
    <w:rsid w:val="4F3DCE52"/>
    <w:rsid w:val="4F3DED06"/>
    <w:rsid w:val="4F3E6B89"/>
    <w:rsid w:val="4F3F5875"/>
    <w:rsid w:val="4F3FD7E1"/>
    <w:rsid w:val="4F400988"/>
    <w:rsid w:val="4F4050D9"/>
    <w:rsid w:val="4F416F12"/>
    <w:rsid w:val="4F418147"/>
    <w:rsid w:val="4F42884F"/>
    <w:rsid w:val="4F46DB76"/>
    <w:rsid w:val="4F488D0F"/>
    <w:rsid w:val="4F48CE50"/>
    <w:rsid w:val="4F493956"/>
    <w:rsid w:val="4F498D1A"/>
    <w:rsid w:val="4F49BCD8"/>
    <w:rsid w:val="4F4A3FB8"/>
    <w:rsid w:val="4F4A941E"/>
    <w:rsid w:val="4F4A96CA"/>
    <w:rsid w:val="4F4BAA9F"/>
    <w:rsid w:val="4F4BECCC"/>
    <w:rsid w:val="4F4D0FBE"/>
    <w:rsid w:val="4F4D6C97"/>
    <w:rsid w:val="4F4E4600"/>
    <w:rsid w:val="4F4F8230"/>
    <w:rsid w:val="4F4F9CB3"/>
    <w:rsid w:val="4F50D489"/>
    <w:rsid w:val="4F523300"/>
    <w:rsid w:val="4F54B375"/>
    <w:rsid w:val="4F565F16"/>
    <w:rsid w:val="4F5A54BA"/>
    <w:rsid w:val="4F5B70BB"/>
    <w:rsid w:val="4F5D0E4B"/>
    <w:rsid w:val="4F5EE7BF"/>
    <w:rsid w:val="4F5F95C3"/>
    <w:rsid w:val="4F5FDF8B"/>
    <w:rsid w:val="4F5FF1B0"/>
    <w:rsid w:val="4F60619C"/>
    <w:rsid w:val="4F6098D5"/>
    <w:rsid w:val="4F60EF58"/>
    <w:rsid w:val="4F61F81B"/>
    <w:rsid w:val="4F6312F1"/>
    <w:rsid w:val="4F638B8A"/>
    <w:rsid w:val="4F654D0F"/>
    <w:rsid w:val="4F668173"/>
    <w:rsid w:val="4F679E43"/>
    <w:rsid w:val="4F685EA1"/>
    <w:rsid w:val="4F6881E5"/>
    <w:rsid w:val="4F695CB6"/>
    <w:rsid w:val="4F6BF614"/>
    <w:rsid w:val="4F6CE6A0"/>
    <w:rsid w:val="4F6FE4B1"/>
    <w:rsid w:val="4F70EE49"/>
    <w:rsid w:val="4F729A27"/>
    <w:rsid w:val="4F73C16F"/>
    <w:rsid w:val="4F74162E"/>
    <w:rsid w:val="4F754AD6"/>
    <w:rsid w:val="4F756558"/>
    <w:rsid w:val="4F763138"/>
    <w:rsid w:val="4F766236"/>
    <w:rsid w:val="4F776C97"/>
    <w:rsid w:val="4F781CF9"/>
    <w:rsid w:val="4F7860DE"/>
    <w:rsid w:val="4F7BA29F"/>
    <w:rsid w:val="4F7BE168"/>
    <w:rsid w:val="4F7C92BB"/>
    <w:rsid w:val="4F7CAD2A"/>
    <w:rsid w:val="4F7D8F84"/>
    <w:rsid w:val="4F7F3569"/>
    <w:rsid w:val="4F801F7F"/>
    <w:rsid w:val="4F815A9C"/>
    <w:rsid w:val="4F818C82"/>
    <w:rsid w:val="4F81D5F2"/>
    <w:rsid w:val="4F83BA96"/>
    <w:rsid w:val="4F83C2AA"/>
    <w:rsid w:val="4F85017D"/>
    <w:rsid w:val="4F85CAB1"/>
    <w:rsid w:val="4F85EFC8"/>
    <w:rsid w:val="4F895735"/>
    <w:rsid w:val="4F8A28F8"/>
    <w:rsid w:val="4F8BC649"/>
    <w:rsid w:val="4F8BC97C"/>
    <w:rsid w:val="4F8BDB18"/>
    <w:rsid w:val="4F8D570E"/>
    <w:rsid w:val="4F8E0DEF"/>
    <w:rsid w:val="4F8EC1F6"/>
    <w:rsid w:val="4F8EF010"/>
    <w:rsid w:val="4F907068"/>
    <w:rsid w:val="4F937A70"/>
    <w:rsid w:val="4F94D1E6"/>
    <w:rsid w:val="4F98679C"/>
    <w:rsid w:val="4F9915EE"/>
    <w:rsid w:val="4F9A9FD9"/>
    <w:rsid w:val="4F9AA67D"/>
    <w:rsid w:val="4F9B10E3"/>
    <w:rsid w:val="4F9B8EDD"/>
    <w:rsid w:val="4F9B9278"/>
    <w:rsid w:val="4F9BB2EC"/>
    <w:rsid w:val="4F9C008A"/>
    <w:rsid w:val="4F9C6642"/>
    <w:rsid w:val="4F9E838C"/>
    <w:rsid w:val="4F9F6DE3"/>
    <w:rsid w:val="4FA15C36"/>
    <w:rsid w:val="4FA23BD4"/>
    <w:rsid w:val="4FA95EA8"/>
    <w:rsid w:val="4FA9E13B"/>
    <w:rsid w:val="4FAA7E17"/>
    <w:rsid w:val="4FAB9034"/>
    <w:rsid w:val="4FABCFA1"/>
    <w:rsid w:val="4FAC4095"/>
    <w:rsid w:val="4FAC537C"/>
    <w:rsid w:val="4FAD4096"/>
    <w:rsid w:val="4FAD988D"/>
    <w:rsid w:val="4FAF71C1"/>
    <w:rsid w:val="4FAFF30B"/>
    <w:rsid w:val="4FB03ABA"/>
    <w:rsid w:val="4FB38968"/>
    <w:rsid w:val="4FB6A419"/>
    <w:rsid w:val="4FB7F262"/>
    <w:rsid w:val="4FB89149"/>
    <w:rsid w:val="4FB98085"/>
    <w:rsid w:val="4FBA3BCB"/>
    <w:rsid w:val="4FBAC188"/>
    <w:rsid w:val="4FBAE9BC"/>
    <w:rsid w:val="4FBB9E03"/>
    <w:rsid w:val="4FBE39FF"/>
    <w:rsid w:val="4FBE63FD"/>
    <w:rsid w:val="4FBF8AF6"/>
    <w:rsid w:val="4FC20DE7"/>
    <w:rsid w:val="4FC2ABAC"/>
    <w:rsid w:val="4FC3A54D"/>
    <w:rsid w:val="4FC6FC65"/>
    <w:rsid w:val="4FC82D72"/>
    <w:rsid w:val="4FC85B88"/>
    <w:rsid w:val="4FC989B7"/>
    <w:rsid w:val="4FCACED0"/>
    <w:rsid w:val="4FCBCDE4"/>
    <w:rsid w:val="4FCD54AF"/>
    <w:rsid w:val="4FCDCD4E"/>
    <w:rsid w:val="4FD0AE50"/>
    <w:rsid w:val="4FD137C5"/>
    <w:rsid w:val="4FD19B24"/>
    <w:rsid w:val="4FD22FF4"/>
    <w:rsid w:val="4FD30904"/>
    <w:rsid w:val="4FD4281D"/>
    <w:rsid w:val="4FD4F6D9"/>
    <w:rsid w:val="4FD83562"/>
    <w:rsid w:val="4FD93BDC"/>
    <w:rsid w:val="4FD99CF9"/>
    <w:rsid w:val="4FDBF09E"/>
    <w:rsid w:val="4FDCBD98"/>
    <w:rsid w:val="4FDD143A"/>
    <w:rsid w:val="4FDD7AE9"/>
    <w:rsid w:val="4FE29B5F"/>
    <w:rsid w:val="4FE3D3EC"/>
    <w:rsid w:val="4FE7183B"/>
    <w:rsid w:val="4FE7FA8A"/>
    <w:rsid w:val="4FE92E4B"/>
    <w:rsid w:val="4FE9E41C"/>
    <w:rsid w:val="4FE9F743"/>
    <w:rsid w:val="4FE9FD05"/>
    <w:rsid w:val="4FEA27EB"/>
    <w:rsid w:val="4FEB607A"/>
    <w:rsid w:val="4FEBB93D"/>
    <w:rsid w:val="4FEC578F"/>
    <w:rsid w:val="4FED077E"/>
    <w:rsid w:val="4FEED68E"/>
    <w:rsid w:val="4FF10B9C"/>
    <w:rsid w:val="4FF3E895"/>
    <w:rsid w:val="4FF70BDB"/>
    <w:rsid w:val="4FF74A50"/>
    <w:rsid w:val="4FF9F5D0"/>
    <w:rsid w:val="4FFB0F2B"/>
    <w:rsid w:val="4FFB63C5"/>
    <w:rsid w:val="4FFB7D55"/>
    <w:rsid w:val="4FFBC75C"/>
    <w:rsid w:val="4FFBFE4A"/>
    <w:rsid w:val="4FFEC40A"/>
    <w:rsid w:val="4FFF4EA3"/>
    <w:rsid w:val="5000CCA0"/>
    <w:rsid w:val="5001EA62"/>
    <w:rsid w:val="500247D6"/>
    <w:rsid w:val="5003321F"/>
    <w:rsid w:val="5004601C"/>
    <w:rsid w:val="50057FF1"/>
    <w:rsid w:val="50059AEC"/>
    <w:rsid w:val="50063B21"/>
    <w:rsid w:val="5007E8C0"/>
    <w:rsid w:val="5009A7F8"/>
    <w:rsid w:val="500C2839"/>
    <w:rsid w:val="500C5100"/>
    <w:rsid w:val="500DE60B"/>
    <w:rsid w:val="500F57DE"/>
    <w:rsid w:val="500F9D64"/>
    <w:rsid w:val="5010AD01"/>
    <w:rsid w:val="50123235"/>
    <w:rsid w:val="5013E086"/>
    <w:rsid w:val="5014191E"/>
    <w:rsid w:val="5014F041"/>
    <w:rsid w:val="501574CD"/>
    <w:rsid w:val="5015B378"/>
    <w:rsid w:val="5017598B"/>
    <w:rsid w:val="501A0BA8"/>
    <w:rsid w:val="501B5877"/>
    <w:rsid w:val="501F6504"/>
    <w:rsid w:val="501FBEA2"/>
    <w:rsid w:val="5022EB91"/>
    <w:rsid w:val="50237598"/>
    <w:rsid w:val="50241FFC"/>
    <w:rsid w:val="50261F30"/>
    <w:rsid w:val="502758BE"/>
    <w:rsid w:val="5029A145"/>
    <w:rsid w:val="502A5432"/>
    <w:rsid w:val="502B004F"/>
    <w:rsid w:val="502B55D4"/>
    <w:rsid w:val="502CC431"/>
    <w:rsid w:val="502D0153"/>
    <w:rsid w:val="502DFCF1"/>
    <w:rsid w:val="502FB0CB"/>
    <w:rsid w:val="50365440"/>
    <w:rsid w:val="503696F0"/>
    <w:rsid w:val="503700FC"/>
    <w:rsid w:val="5037223C"/>
    <w:rsid w:val="503865A1"/>
    <w:rsid w:val="5039B1F6"/>
    <w:rsid w:val="503CBECF"/>
    <w:rsid w:val="503D37CE"/>
    <w:rsid w:val="503D841D"/>
    <w:rsid w:val="503E35AB"/>
    <w:rsid w:val="5041EBA1"/>
    <w:rsid w:val="50440D63"/>
    <w:rsid w:val="5044284C"/>
    <w:rsid w:val="5044D1B3"/>
    <w:rsid w:val="5045D2FC"/>
    <w:rsid w:val="50476916"/>
    <w:rsid w:val="50477F4E"/>
    <w:rsid w:val="504816EA"/>
    <w:rsid w:val="5048E57B"/>
    <w:rsid w:val="5049E0A5"/>
    <w:rsid w:val="504BE25E"/>
    <w:rsid w:val="504C5102"/>
    <w:rsid w:val="505095C0"/>
    <w:rsid w:val="5052EEBA"/>
    <w:rsid w:val="5053A7BA"/>
    <w:rsid w:val="505470FD"/>
    <w:rsid w:val="50551712"/>
    <w:rsid w:val="5055ACAF"/>
    <w:rsid w:val="50578609"/>
    <w:rsid w:val="505A4D29"/>
    <w:rsid w:val="505B3A2B"/>
    <w:rsid w:val="505C005C"/>
    <w:rsid w:val="505C7690"/>
    <w:rsid w:val="505CB564"/>
    <w:rsid w:val="505D6F58"/>
    <w:rsid w:val="505F57DD"/>
    <w:rsid w:val="505FB802"/>
    <w:rsid w:val="506052A9"/>
    <w:rsid w:val="50628A63"/>
    <w:rsid w:val="506482B0"/>
    <w:rsid w:val="5065603F"/>
    <w:rsid w:val="5065EEA3"/>
    <w:rsid w:val="50660832"/>
    <w:rsid w:val="50670074"/>
    <w:rsid w:val="5069A7B3"/>
    <w:rsid w:val="506AEF73"/>
    <w:rsid w:val="506B4925"/>
    <w:rsid w:val="506E3250"/>
    <w:rsid w:val="506E5E69"/>
    <w:rsid w:val="506E6D7B"/>
    <w:rsid w:val="506F5E58"/>
    <w:rsid w:val="50701A39"/>
    <w:rsid w:val="50708B60"/>
    <w:rsid w:val="50719656"/>
    <w:rsid w:val="50726837"/>
    <w:rsid w:val="5072C67E"/>
    <w:rsid w:val="5074C0B4"/>
    <w:rsid w:val="5074D15F"/>
    <w:rsid w:val="5076B03A"/>
    <w:rsid w:val="50770AAD"/>
    <w:rsid w:val="5077303E"/>
    <w:rsid w:val="50775386"/>
    <w:rsid w:val="50776511"/>
    <w:rsid w:val="5077805F"/>
    <w:rsid w:val="5077AA3B"/>
    <w:rsid w:val="5077C6AA"/>
    <w:rsid w:val="5077C90B"/>
    <w:rsid w:val="5077E6EC"/>
    <w:rsid w:val="5078672F"/>
    <w:rsid w:val="507B028A"/>
    <w:rsid w:val="507B2F4F"/>
    <w:rsid w:val="507DDEAA"/>
    <w:rsid w:val="507EB633"/>
    <w:rsid w:val="507EE496"/>
    <w:rsid w:val="507FA3C9"/>
    <w:rsid w:val="50838657"/>
    <w:rsid w:val="50856523"/>
    <w:rsid w:val="5085BAFA"/>
    <w:rsid w:val="508717D9"/>
    <w:rsid w:val="50871DE6"/>
    <w:rsid w:val="508925C4"/>
    <w:rsid w:val="50895683"/>
    <w:rsid w:val="5089672A"/>
    <w:rsid w:val="5089E446"/>
    <w:rsid w:val="5089E6FF"/>
    <w:rsid w:val="508A46A9"/>
    <w:rsid w:val="508BE675"/>
    <w:rsid w:val="508EAE1E"/>
    <w:rsid w:val="508FB5F7"/>
    <w:rsid w:val="508FE106"/>
    <w:rsid w:val="5090CE6B"/>
    <w:rsid w:val="50925FD3"/>
    <w:rsid w:val="509396A2"/>
    <w:rsid w:val="5093E80F"/>
    <w:rsid w:val="5095E2B6"/>
    <w:rsid w:val="5097BF4D"/>
    <w:rsid w:val="5099FAFB"/>
    <w:rsid w:val="509A3358"/>
    <w:rsid w:val="509C01C4"/>
    <w:rsid w:val="509C04D9"/>
    <w:rsid w:val="509D142C"/>
    <w:rsid w:val="50A13B03"/>
    <w:rsid w:val="50A321BC"/>
    <w:rsid w:val="50A4BEC1"/>
    <w:rsid w:val="50A57FCF"/>
    <w:rsid w:val="50A7AB6B"/>
    <w:rsid w:val="50AA7C45"/>
    <w:rsid w:val="50AAFA3B"/>
    <w:rsid w:val="50AB7979"/>
    <w:rsid w:val="50ABB745"/>
    <w:rsid w:val="50AD0DCD"/>
    <w:rsid w:val="50ADC742"/>
    <w:rsid w:val="50AF1CF8"/>
    <w:rsid w:val="50B1F9CA"/>
    <w:rsid w:val="50B23A70"/>
    <w:rsid w:val="50B37865"/>
    <w:rsid w:val="50B3FBD8"/>
    <w:rsid w:val="50B4B4CF"/>
    <w:rsid w:val="50B4BF67"/>
    <w:rsid w:val="50B5BE8E"/>
    <w:rsid w:val="50B5F790"/>
    <w:rsid w:val="50B60525"/>
    <w:rsid w:val="50B6A2C9"/>
    <w:rsid w:val="50B9E6E5"/>
    <w:rsid w:val="50BC2948"/>
    <w:rsid w:val="50BCA4B0"/>
    <w:rsid w:val="50BE35D5"/>
    <w:rsid w:val="50BE7065"/>
    <w:rsid w:val="50C18CDD"/>
    <w:rsid w:val="50C2CDCD"/>
    <w:rsid w:val="50C48CA6"/>
    <w:rsid w:val="50C5DAFF"/>
    <w:rsid w:val="50C63E66"/>
    <w:rsid w:val="50C6A47B"/>
    <w:rsid w:val="50CE1DDE"/>
    <w:rsid w:val="50CE8FBC"/>
    <w:rsid w:val="50D0769A"/>
    <w:rsid w:val="50D0CB55"/>
    <w:rsid w:val="50D1BB49"/>
    <w:rsid w:val="50D24396"/>
    <w:rsid w:val="50D38CBB"/>
    <w:rsid w:val="50D58D35"/>
    <w:rsid w:val="50D7532E"/>
    <w:rsid w:val="50D9ED91"/>
    <w:rsid w:val="50DADA56"/>
    <w:rsid w:val="50DB7227"/>
    <w:rsid w:val="50DCE854"/>
    <w:rsid w:val="50DD60F1"/>
    <w:rsid w:val="50DDEC49"/>
    <w:rsid w:val="50DE2F98"/>
    <w:rsid w:val="50DEBEFC"/>
    <w:rsid w:val="50E0A699"/>
    <w:rsid w:val="50E1835F"/>
    <w:rsid w:val="50E21273"/>
    <w:rsid w:val="50E32305"/>
    <w:rsid w:val="50E411E5"/>
    <w:rsid w:val="50E458CE"/>
    <w:rsid w:val="50E56267"/>
    <w:rsid w:val="50E7A7D7"/>
    <w:rsid w:val="50E93232"/>
    <w:rsid w:val="50EA8F1A"/>
    <w:rsid w:val="50EB0C25"/>
    <w:rsid w:val="50EB45A3"/>
    <w:rsid w:val="50EB88DA"/>
    <w:rsid w:val="50EC350E"/>
    <w:rsid w:val="50EC5F48"/>
    <w:rsid w:val="50EC80D0"/>
    <w:rsid w:val="50ED63A6"/>
    <w:rsid w:val="50EE19BE"/>
    <w:rsid w:val="50EE25B3"/>
    <w:rsid w:val="50EF63FA"/>
    <w:rsid w:val="50F17DAB"/>
    <w:rsid w:val="50F23988"/>
    <w:rsid w:val="50F32AD4"/>
    <w:rsid w:val="50F34199"/>
    <w:rsid w:val="50F3CE66"/>
    <w:rsid w:val="50F50830"/>
    <w:rsid w:val="50F509BB"/>
    <w:rsid w:val="50F538E2"/>
    <w:rsid w:val="50F97D7C"/>
    <w:rsid w:val="50F9EAAE"/>
    <w:rsid w:val="50FCF82F"/>
    <w:rsid w:val="50FD4B58"/>
    <w:rsid w:val="50FE2E8F"/>
    <w:rsid w:val="50FE44D0"/>
    <w:rsid w:val="50FF94E3"/>
    <w:rsid w:val="5100C6FE"/>
    <w:rsid w:val="51015D73"/>
    <w:rsid w:val="510210E2"/>
    <w:rsid w:val="51023C51"/>
    <w:rsid w:val="5103D7B6"/>
    <w:rsid w:val="51082DBA"/>
    <w:rsid w:val="510A9C1A"/>
    <w:rsid w:val="510BB094"/>
    <w:rsid w:val="510C3895"/>
    <w:rsid w:val="510C9E84"/>
    <w:rsid w:val="510CA442"/>
    <w:rsid w:val="510D6B69"/>
    <w:rsid w:val="51106503"/>
    <w:rsid w:val="511072F8"/>
    <w:rsid w:val="5110FC7E"/>
    <w:rsid w:val="511104BC"/>
    <w:rsid w:val="51130361"/>
    <w:rsid w:val="51137AE8"/>
    <w:rsid w:val="511594D9"/>
    <w:rsid w:val="5117F3E0"/>
    <w:rsid w:val="51197EF5"/>
    <w:rsid w:val="511B4460"/>
    <w:rsid w:val="511BDDB7"/>
    <w:rsid w:val="511C9AE1"/>
    <w:rsid w:val="511CBA13"/>
    <w:rsid w:val="511E975C"/>
    <w:rsid w:val="511ED1B5"/>
    <w:rsid w:val="51221498"/>
    <w:rsid w:val="51234730"/>
    <w:rsid w:val="51238032"/>
    <w:rsid w:val="512585FF"/>
    <w:rsid w:val="51268D53"/>
    <w:rsid w:val="5126CD9E"/>
    <w:rsid w:val="512706CC"/>
    <w:rsid w:val="5127D2E9"/>
    <w:rsid w:val="5127E105"/>
    <w:rsid w:val="5128890B"/>
    <w:rsid w:val="5128E61D"/>
    <w:rsid w:val="512D465B"/>
    <w:rsid w:val="512EAFF5"/>
    <w:rsid w:val="512F75D3"/>
    <w:rsid w:val="512FD178"/>
    <w:rsid w:val="5131D69F"/>
    <w:rsid w:val="5132CCE4"/>
    <w:rsid w:val="5132FFA1"/>
    <w:rsid w:val="51359367"/>
    <w:rsid w:val="5138625F"/>
    <w:rsid w:val="5139A119"/>
    <w:rsid w:val="5139D677"/>
    <w:rsid w:val="5139DF67"/>
    <w:rsid w:val="5139EC82"/>
    <w:rsid w:val="513B3587"/>
    <w:rsid w:val="513C9D1F"/>
    <w:rsid w:val="513CD992"/>
    <w:rsid w:val="513D383C"/>
    <w:rsid w:val="513D9F2B"/>
    <w:rsid w:val="513E1F96"/>
    <w:rsid w:val="513ED256"/>
    <w:rsid w:val="513F0697"/>
    <w:rsid w:val="51406FC0"/>
    <w:rsid w:val="51411A95"/>
    <w:rsid w:val="51436361"/>
    <w:rsid w:val="51449383"/>
    <w:rsid w:val="51465EFB"/>
    <w:rsid w:val="51490A1E"/>
    <w:rsid w:val="514AB829"/>
    <w:rsid w:val="514B642F"/>
    <w:rsid w:val="514B9BA1"/>
    <w:rsid w:val="514C0888"/>
    <w:rsid w:val="514CF15C"/>
    <w:rsid w:val="514E27CB"/>
    <w:rsid w:val="514E6CBD"/>
    <w:rsid w:val="515007B1"/>
    <w:rsid w:val="51504990"/>
    <w:rsid w:val="51529565"/>
    <w:rsid w:val="5152FAEA"/>
    <w:rsid w:val="5153C272"/>
    <w:rsid w:val="5154C45D"/>
    <w:rsid w:val="5154FF80"/>
    <w:rsid w:val="51552F9D"/>
    <w:rsid w:val="51560A33"/>
    <w:rsid w:val="51571733"/>
    <w:rsid w:val="5157EE31"/>
    <w:rsid w:val="51584136"/>
    <w:rsid w:val="515B110B"/>
    <w:rsid w:val="515B60A3"/>
    <w:rsid w:val="515C0789"/>
    <w:rsid w:val="515CC9DB"/>
    <w:rsid w:val="515CD066"/>
    <w:rsid w:val="515DB9F1"/>
    <w:rsid w:val="515DEB94"/>
    <w:rsid w:val="515EC442"/>
    <w:rsid w:val="515EE143"/>
    <w:rsid w:val="5164274E"/>
    <w:rsid w:val="5167CFCE"/>
    <w:rsid w:val="5168B00A"/>
    <w:rsid w:val="516B32A2"/>
    <w:rsid w:val="516D3C66"/>
    <w:rsid w:val="516D8AA7"/>
    <w:rsid w:val="516D9175"/>
    <w:rsid w:val="516D9F34"/>
    <w:rsid w:val="516EE573"/>
    <w:rsid w:val="516FE873"/>
    <w:rsid w:val="5170773F"/>
    <w:rsid w:val="5170F367"/>
    <w:rsid w:val="5172E8AA"/>
    <w:rsid w:val="51734360"/>
    <w:rsid w:val="51741CB0"/>
    <w:rsid w:val="51747B8D"/>
    <w:rsid w:val="517497AA"/>
    <w:rsid w:val="5174A619"/>
    <w:rsid w:val="51757D01"/>
    <w:rsid w:val="5175D478"/>
    <w:rsid w:val="517B10C3"/>
    <w:rsid w:val="517B280E"/>
    <w:rsid w:val="517BCA62"/>
    <w:rsid w:val="517C46F7"/>
    <w:rsid w:val="517C80C3"/>
    <w:rsid w:val="517CA428"/>
    <w:rsid w:val="517DE941"/>
    <w:rsid w:val="517F1F37"/>
    <w:rsid w:val="517FCE7B"/>
    <w:rsid w:val="517FF999"/>
    <w:rsid w:val="518010B4"/>
    <w:rsid w:val="518077F6"/>
    <w:rsid w:val="5181A549"/>
    <w:rsid w:val="5181AC6A"/>
    <w:rsid w:val="5183B56C"/>
    <w:rsid w:val="518445E6"/>
    <w:rsid w:val="5184BFCF"/>
    <w:rsid w:val="5184CB3C"/>
    <w:rsid w:val="518833B2"/>
    <w:rsid w:val="518A0B35"/>
    <w:rsid w:val="518A189A"/>
    <w:rsid w:val="518A78CA"/>
    <w:rsid w:val="518AD1E6"/>
    <w:rsid w:val="518B52AD"/>
    <w:rsid w:val="518E1984"/>
    <w:rsid w:val="518F4F80"/>
    <w:rsid w:val="518F9FBB"/>
    <w:rsid w:val="51930388"/>
    <w:rsid w:val="51941868"/>
    <w:rsid w:val="5194C191"/>
    <w:rsid w:val="5196BDF1"/>
    <w:rsid w:val="5196F849"/>
    <w:rsid w:val="5198A790"/>
    <w:rsid w:val="519AF65C"/>
    <w:rsid w:val="519B5998"/>
    <w:rsid w:val="519C7D46"/>
    <w:rsid w:val="519D2C76"/>
    <w:rsid w:val="519D3935"/>
    <w:rsid w:val="519DF102"/>
    <w:rsid w:val="519FB915"/>
    <w:rsid w:val="519FEAF6"/>
    <w:rsid w:val="519FF568"/>
    <w:rsid w:val="51A3173B"/>
    <w:rsid w:val="51A41F7F"/>
    <w:rsid w:val="51A79998"/>
    <w:rsid w:val="51ACFB66"/>
    <w:rsid w:val="51AF8F9F"/>
    <w:rsid w:val="51B1C9CE"/>
    <w:rsid w:val="51B228AA"/>
    <w:rsid w:val="51B3980E"/>
    <w:rsid w:val="51B3EE22"/>
    <w:rsid w:val="51B800B5"/>
    <w:rsid w:val="51B84462"/>
    <w:rsid w:val="51B89F29"/>
    <w:rsid w:val="51B8C203"/>
    <w:rsid w:val="51B9C714"/>
    <w:rsid w:val="51BA1DB6"/>
    <w:rsid w:val="51BC4115"/>
    <w:rsid w:val="51BCCFD5"/>
    <w:rsid w:val="51BE1670"/>
    <w:rsid w:val="51BF9C7E"/>
    <w:rsid w:val="51C2AE0F"/>
    <w:rsid w:val="51C2B135"/>
    <w:rsid w:val="51C2BB80"/>
    <w:rsid w:val="51C3D29F"/>
    <w:rsid w:val="51C5EC50"/>
    <w:rsid w:val="51C66003"/>
    <w:rsid w:val="51C69E7B"/>
    <w:rsid w:val="51CAAFE0"/>
    <w:rsid w:val="51CB483D"/>
    <w:rsid w:val="51CB89A7"/>
    <w:rsid w:val="51CB95FE"/>
    <w:rsid w:val="51CC0881"/>
    <w:rsid w:val="51CEE306"/>
    <w:rsid w:val="51CF0D94"/>
    <w:rsid w:val="51D0D50B"/>
    <w:rsid w:val="51D11733"/>
    <w:rsid w:val="51D133B1"/>
    <w:rsid w:val="51D1896A"/>
    <w:rsid w:val="51D47E47"/>
    <w:rsid w:val="51D4DD63"/>
    <w:rsid w:val="51D60E56"/>
    <w:rsid w:val="51D6ACE0"/>
    <w:rsid w:val="51D8FCBB"/>
    <w:rsid w:val="51D971C8"/>
    <w:rsid w:val="51DA1AA7"/>
    <w:rsid w:val="51DC84A7"/>
    <w:rsid w:val="51DE54E0"/>
    <w:rsid w:val="51E214D8"/>
    <w:rsid w:val="51E75D6F"/>
    <w:rsid w:val="51E8CEE7"/>
    <w:rsid w:val="51E9B734"/>
    <w:rsid w:val="51EA40BA"/>
    <w:rsid w:val="51EB322F"/>
    <w:rsid w:val="51EB401F"/>
    <w:rsid w:val="51EBCA37"/>
    <w:rsid w:val="51EDB2F9"/>
    <w:rsid w:val="51EDCD81"/>
    <w:rsid w:val="51EE037B"/>
    <w:rsid w:val="51EE2CA5"/>
    <w:rsid w:val="51EED9D0"/>
    <w:rsid w:val="51F12D06"/>
    <w:rsid w:val="51F3239A"/>
    <w:rsid w:val="51F46D85"/>
    <w:rsid w:val="51F4C93A"/>
    <w:rsid w:val="51F58912"/>
    <w:rsid w:val="51F828CE"/>
    <w:rsid w:val="51F9419C"/>
    <w:rsid w:val="51FA0B45"/>
    <w:rsid w:val="51FA12CE"/>
    <w:rsid w:val="51FACC5C"/>
    <w:rsid w:val="51FB6AA7"/>
    <w:rsid w:val="51FD4E28"/>
    <w:rsid w:val="51FE0F18"/>
    <w:rsid w:val="51FE2DB2"/>
    <w:rsid w:val="51FE490D"/>
    <w:rsid w:val="51FE91BB"/>
    <w:rsid w:val="51FFC318"/>
    <w:rsid w:val="51FFEC54"/>
    <w:rsid w:val="51FFF20F"/>
    <w:rsid w:val="52000F4D"/>
    <w:rsid w:val="5201D308"/>
    <w:rsid w:val="52025B64"/>
    <w:rsid w:val="5202ABE1"/>
    <w:rsid w:val="52037ACC"/>
    <w:rsid w:val="5204597C"/>
    <w:rsid w:val="5204E5D6"/>
    <w:rsid w:val="5208B203"/>
    <w:rsid w:val="5208CF9E"/>
    <w:rsid w:val="520A511F"/>
    <w:rsid w:val="520D043A"/>
    <w:rsid w:val="520ED458"/>
    <w:rsid w:val="5210B675"/>
    <w:rsid w:val="52112090"/>
    <w:rsid w:val="5212D4A1"/>
    <w:rsid w:val="5212DC18"/>
    <w:rsid w:val="52157A07"/>
    <w:rsid w:val="5216856B"/>
    <w:rsid w:val="52182032"/>
    <w:rsid w:val="521A1984"/>
    <w:rsid w:val="521B91F3"/>
    <w:rsid w:val="521C7275"/>
    <w:rsid w:val="521C75D5"/>
    <w:rsid w:val="521CDD16"/>
    <w:rsid w:val="521E58C4"/>
    <w:rsid w:val="521E5E0D"/>
    <w:rsid w:val="521ECEC6"/>
    <w:rsid w:val="521FBC35"/>
    <w:rsid w:val="5221015D"/>
    <w:rsid w:val="52246555"/>
    <w:rsid w:val="5225DB87"/>
    <w:rsid w:val="52266B0D"/>
    <w:rsid w:val="52267666"/>
    <w:rsid w:val="5226E3E3"/>
    <w:rsid w:val="5227E675"/>
    <w:rsid w:val="5228006B"/>
    <w:rsid w:val="52288118"/>
    <w:rsid w:val="52298946"/>
    <w:rsid w:val="5229DBFC"/>
    <w:rsid w:val="522A7421"/>
    <w:rsid w:val="522D4FF1"/>
    <w:rsid w:val="522EED96"/>
    <w:rsid w:val="522F30A3"/>
    <w:rsid w:val="522FC5B9"/>
    <w:rsid w:val="522FE7D4"/>
    <w:rsid w:val="522FF8DE"/>
    <w:rsid w:val="5231EAB2"/>
    <w:rsid w:val="5237BFF0"/>
    <w:rsid w:val="5238986B"/>
    <w:rsid w:val="5238E04B"/>
    <w:rsid w:val="523AAF0A"/>
    <w:rsid w:val="523AECF7"/>
    <w:rsid w:val="523BA0DC"/>
    <w:rsid w:val="523BE958"/>
    <w:rsid w:val="523E3C3C"/>
    <w:rsid w:val="523E804E"/>
    <w:rsid w:val="5241E7A9"/>
    <w:rsid w:val="524205ED"/>
    <w:rsid w:val="524226F0"/>
    <w:rsid w:val="5242F418"/>
    <w:rsid w:val="5243CA88"/>
    <w:rsid w:val="5243F36B"/>
    <w:rsid w:val="5244A498"/>
    <w:rsid w:val="5246FFFA"/>
    <w:rsid w:val="52475E6E"/>
    <w:rsid w:val="52476C7A"/>
    <w:rsid w:val="5248BB02"/>
    <w:rsid w:val="52490347"/>
    <w:rsid w:val="524BA436"/>
    <w:rsid w:val="524DBAC1"/>
    <w:rsid w:val="524E1119"/>
    <w:rsid w:val="524EF59E"/>
    <w:rsid w:val="524F2FDF"/>
    <w:rsid w:val="524FCDEE"/>
    <w:rsid w:val="5252987C"/>
    <w:rsid w:val="5252F641"/>
    <w:rsid w:val="5253145C"/>
    <w:rsid w:val="525368A4"/>
    <w:rsid w:val="52537A11"/>
    <w:rsid w:val="52546338"/>
    <w:rsid w:val="5255265B"/>
    <w:rsid w:val="52560035"/>
    <w:rsid w:val="5256BCA5"/>
    <w:rsid w:val="52570B68"/>
    <w:rsid w:val="525866C7"/>
    <w:rsid w:val="52587721"/>
    <w:rsid w:val="525AC3E2"/>
    <w:rsid w:val="525C1181"/>
    <w:rsid w:val="525CFAC1"/>
    <w:rsid w:val="525D8127"/>
    <w:rsid w:val="525EBB0D"/>
    <w:rsid w:val="525FF171"/>
    <w:rsid w:val="52603111"/>
    <w:rsid w:val="526048C1"/>
    <w:rsid w:val="52624E17"/>
    <w:rsid w:val="52657FE1"/>
    <w:rsid w:val="52666E2D"/>
    <w:rsid w:val="5267749F"/>
    <w:rsid w:val="5267DDB3"/>
    <w:rsid w:val="52689485"/>
    <w:rsid w:val="52689A0B"/>
    <w:rsid w:val="5269086A"/>
    <w:rsid w:val="526F6ACE"/>
    <w:rsid w:val="52707414"/>
    <w:rsid w:val="52708073"/>
    <w:rsid w:val="52729B9B"/>
    <w:rsid w:val="5272D9BC"/>
    <w:rsid w:val="5273EFF7"/>
    <w:rsid w:val="5274A64A"/>
    <w:rsid w:val="5275BB1A"/>
    <w:rsid w:val="52764E4D"/>
    <w:rsid w:val="5277305E"/>
    <w:rsid w:val="5277F709"/>
    <w:rsid w:val="52781E4C"/>
    <w:rsid w:val="52788C97"/>
    <w:rsid w:val="52793EF3"/>
    <w:rsid w:val="52797276"/>
    <w:rsid w:val="527BBD21"/>
    <w:rsid w:val="527CFECC"/>
    <w:rsid w:val="528090FF"/>
    <w:rsid w:val="5281C0EB"/>
    <w:rsid w:val="52838F29"/>
    <w:rsid w:val="5283E400"/>
    <w:rsid w:val="52890E33"/>
    <w:rsid w:val="528A2CFA"/>
    <w:rsid w:val="528B20EF"/>
    <w:rsid w:val="528BC580"/>
    <w:rsid w:val="528EB44D"/>
    <w:rsid w:val="528EDC6F"/>
    <w:rsid w:val="52941ED3"/>
    <w:rsid w:val="52963710"/>
    <w:rsid w:val="5297FEEB"/>
    <w:rsid w:val="52985093"/>
    <w:rsid w:val="5299757D"/>
    <w:rsid w:val="529BD0AC"/>
    <w:rsid w:val="529C4F4A"/>
    <w:rsid w:val="529C76D0"/>
    <w:rsid w:val="529C7E78"/>
    <w:rsid w:val="529F8502"/>
    <w:rsid w:val="52A0F0E1"/>
    <w:rsid w:val="52A15608"/>
    <w:rsid w:val="52A251BD"/>
    <w:rsid w:val="52A44187"/>
    <w:rsid w:val="52A46C27"/>
    <w:rsid w:val="52A6355B"/>
    <w:rsid w:val="52A96E67"/>
    <w:rsid w:val="52AB4FE6"/>
    <w:rsid w:val="52B37E50"/>
    <w:rsid w:val="52B3DE2A"/>
    <w:rsid w:val="52B67DB3"/>
    <w:rsid w:val="52B78555"/>
    <w:rsid w:val="52B9D6D2"/>
    <w:rsid w:val="52BD8802"/>
    <w:rsid w:val="52BD9352"/>
    <w:rsid w:val="52BDCB40"/>
    <w:rsid w:val="52BE736B"/>
    <w:rsid w:val="52C0C3E8"/>
    <w:rsid w:val="52C11854"/>
    <w:rsid w:val="52C1FDBA"/>
    <w:rsid w:val="52C21D95"/>
    <w:rsid w:val="52C3317F"/>
    <w:rsid w:val="52C423CD"/>
    <w:rsid w:val="52C5C7DB"/>
    <w:rsid w:val="52C7C720"/>
    <w:rsid w:val="52C7D259"/>
    <w:rsid w:val="52C7D74F"/>
    <w:rsid w:val="52C95471"/>
    <w:rsid w:val="52CA0E3B"/>
    <w:rsid w:val="52CF2AB9"/>
    <w:rsid w:val="52CF329F"/>
    <w:rsid w:val="52D04421"/>
    <w:rsid w:val="52D0913F"/>
    <w:rsid w:val="52D2D2EE"/>
    <w:rsid w:val="52D4DAF8"/>
    <w:rsid w:val="52D4E29C"/>
    <w:rsid w:val="52D6DC2F"/>
    <w:rsid w:val="52D745EA"/>
    <w:rsid w:val="52D84D7E"/>
    <w:rsid w:val="52D8A0F5"/>
    <w:rsid w:val="52D92842"/>
    <w:rsid w:val="52D9BF6A"/>
    <w:rsid w:val="52D9D54F"/>
    <w:rsid w:val="52DB22EB"/>
    <w:rsid w:val="52DB5DC4"/>
    <w:rsid w:val="52DDDA11"/>
    <w:rsid w:val="52DF7690"/>
    <w:rsid w:val="52DF9D37"/>
    <w:rsid w:val="52E0DAB5"/>
    <w:rsid w:val="52E1FFC9"/>
    <w:rsid w:val="52E2892D"/>
    <w:rsid w:val="52E6C9B0"/>
    <w:rsid w:val="52E74601"/>
    <w:rsid w:val="52E7BF60"/>
    <w:rsid w:val="52EBE8CD"/>
    <w:rsid w:val="52EC1A55"/>
    <w:rsid w:val="52EE23A5"/>
    <w:rsid w:val="52EFDFC7"/>
    <w:rsid w:val="52F0521A"/>
    <w:rsid w:val="52F2DDF9"/>
    <w:rsid w:val="52F39E05"/>
    <w:rsid w:val="52F598C1"/>
    <w:rsid w:val="52F5ABF9"/>
    <w:rsid w:val="52F61B97"/>
    <w:rsid w:val="52F77F06"/>
    <w:rsid w:val="52F79DB3"/>
    <w:rsid w:val="52F7A4B7"/>
    <w:rsid w:val="52F84389"/>
    <w:rsid w:val="52F89ED0"/>
    <w:rsid w:val="52F91BD8"/>
    <w:rsid w:val="52F999EC"/>
    <w:rsid w:val="52F9B0F0"/>
    <w:rsid w:val="52FCFF2B"/>
    <w:rsid w:val="52FEC205"/>
    <w:rsid w:val="53005C0C"/>
    <w:rsid w:val="53017D37"/>
    <w:rsid w:val="5303AC70"/>
    <w:rsid w:val="5304CA3F"/>
    <w:rsid w:val="5305AE87"/>
    <w:rsid w:val="530678AB"/>
    <w:rsid w:val="530681B1"/>
    <w:rsid w:val="53086E67"/>
    <w:rsid w:val="5308FF62"/>
    <w:rsid w:val="5309171D"/>
    <w:rsid w:val="53099BC7"/>
    <w:rsid w:val="530B57FB"/>
    <w:rsid w:val="530C9006"/>
    <w:rsid w:val="530DCB60"/>
    <w:rsid w:val="530DF5C4"/>
    <w:rsid w:val="530EAECD"/>
    <w:rsid w:val="530F2B10"/>
    <w:rsid w:val="5310DB50"/>
    <w:rsid w:val="53120218"/>
    <w:rsid w:val="5313201C"/>
    <w:rsid w:val="5313522C"/>
    <w:rsid w:val="5315BA93"/>
    <w:rsid w:val="5316C204"/>
    <w:rsid w:val="5316C35D"/>
    <w:rsid w:val="53174115"/>
    <w:rsid w:val="53182A0F"/>
    <w:rsid w:val="531A0764"/>
    <w:rsid w:val="531A2765"/>
    <w:rsid w:val="531B4257"/>
    <w:rsid w:val="531C167C"/>
    <w:rsid w:val="531E6592"/>
    <w:rsid w:val="531FC303"/>
    <w:rsid w:val="531FDEA0"/>
    <w:rsid w:val="5320444D"/>
    <w:rsid w:val="5320F358"/>
    <w:rsid w:val="5321023A"/>
    <w:rsid w:val="53224B48"/>
    <w:rsid w:val="5322AD8B"/>
    <w:rsid w:val="53258D57"/>
    <w:rsid w:val="53259FC9"/>
    <w:rsid w:val="53273DB7"/>
    <w:rsid w:val="5327FC41"/>
    <w:rsid w:val="53281B23"/>
    <w:rsid w:val="532904B1"/>
    <w:rsid w:val="532A84A7"/>
    <w:rsid w:val="532A8672"/>
    <w:rsid w:val="532B7A79"/>
    <w:rsid w:val="532CC698"/>
    <w:rsid w:val="532D51DC"/>
    <w:rsid w:val="532E5ADB"/>
    <w:rsid w:val="532E9256"/>
    <w:rsid w:val="532F648C"/>
    <w:rsid w:val="53316785"/>
    <w:rsid w:val="533282BF"/>
    <w:rsid w:val="53344019"/>
    <w:rsid w:val="53348889"/>
    <w:rsid w:val="53361EC2"/>
    <w:rsid w:val="53381D52"/>
    <w:rsid w:val="533A0DC1"/>
    <w:rsid w:val="533B3FAC"/>
    <w:rsid w:val="533B52C5"/>
    <w:rsid w:val="533BCC21"/>
    <w:rsid w:val="533BF6D9"/>
    <w:rsid w:val="533D0BC7"/>
    <w:rsid w:val="533E74BA"/>
    <w:rsid w:val="533E7BC4"/>
    <w:rsid w:val="533ED925"/>
    <w:rsid w:val="533FBA98"/>
    <w:rsid w:val="533FDB46"/>
    <w:rsid w:val="533FF336"/>
    <w:rsid w:val="53425B96"/>
    <w:rsid w:val="534361F4"/>
    <w:rsid w:val="534457E6"/>
    <w:rsid w:val="5345BEB9"/>
    <w:rsid w:val="53462BC4"/>
    <w:rsid w:val="53468548"/>
    <w:rsid w:val="5346C985"/>
    <w:rsid w:val="5346C9D4"/>
    <w:rsid w:val="53495D5D"/>
    <w:rsid w:val="534A6F60"/>
    <w:rsid w:val="534B7E43"/>
    <w:rsid w:val="534BC47B"/>
    <w:rsid w:val="534C402F"/>
    <w:rsid w:val="534DDC58"/>
    <w:rsid w:val="534FBF3B"/>
    <w:rsid w:val="534FE7E6"/>
    <w:rsid w:val="535032F2"/>
    <w:rsid w:val="5351F7C9"/>
    <w:rsid w:val="53525ADE"/>
    <w:rsid w:val="535400AD"/>
    <w:rsid w:val="5355719E"/>
    <w:rsid w:val="5357A43D"/>
    <w:rsid w:val="535AD099"/>
    <w:rsid w:val="535C1547"/>
    <w:rsid w:val="535DC42B"/>
    <w:rsid w:val="535EB39D"/>
    <w:rsid w:val="535FECB1"/>
    <w:rsid w:val="5360177C"/>
    <w:rsid w:val="5362027C"/>
    <w:rsid w:val="53647C5F"/>
    <w:rsid w:val="53659A37"/>
    <w:rsid w:val="5365D4F1"/>
    <w:rsid w:val="5366DA1E"/>
    <w:rsid w:val="5368225B"/>
    <w:rsid w:val="536975E5"/>
    <w:rsid w:val="536B638E"/>
    <w:rsid w:val="536CC8FE"/>
    <w:rsid w:val="536DE994"/>
    <w:rsid w:val="536E4203"/>
    <w:rsid w:val="536FF0D3"/>
    <w:rsid w:val="537077AE"/>
    <w:rsid w:val="53757887"/>
    <w:rsid w:val="5377CB5F"/>
    <w:rsid w:val="5379D44F"/>
    <w:rsid w:val="537C8A34"/>
    <w:rsid w:val="537D3740"/>
    <w:rsid w:val="537DA991"/>
    <w:rsid w:val="537F1BE4"/>
    <w:rsid w:val="53807F4C"/>
    <w:rsid w:val="53808591"/>
    <w:rsid w:val="53810B9B"/>
    <w:rsid w:val="5382D1A7"/>
    <w:rsid w:val="5383027B"/>
    <w:rsid w:val="538312EB"/>
    <w:rsid w:val="53836665"/>
    <w:rsid w:val="5383F6C6"/>
    <w:rsid w:val="5384849B"/>
    <w:rsid w:val="53894419"/>
    <w:rsid w:val="538AEA20"/>
    <w:rsid w:val="538BDAAE"/>
    <w:rsid w:val="538F3341"/>
    <w:rsid w:val="5390FEF2"/>
    <w:rsid w:val="539134C3"/>
    <w:rsid w:val="53933D3C"/>
    <w:rsid w:val="5393F50D"/>
    <w:rsid w:val="539471C4"/>
    <w:rsid w:val="5395FBB0"/>
    <w:rsid w:val="5396AEDF"/>
    <w:rsid w:val="539783B9"/>
    <w:rsid w:val="5398290F"/>
    <w:rsid w:val="5399359A"/>
    <w:rsid w:val="539A4103"/>
    <w:rsid w:val="539BD9F9"/>
    <w:rsid w:val="539C95AE"/>
    <w:rsid w:val="539EB27A"/>
    <w:rsid w:val="539F37B0"/>
    <w:rsid w:val="53A1422B"/>
    <w:rsid w:val="53A30129"/>
    <w:rsid w:val="53A38ACE"/>
    <w:rsid w:val="53A3D43D"/>
    <w:rsid w:val="53A435B6"/>
    <w:rsid w:val="53A68E0A"/>
    <w:rsid w:val="53A993D9"/>
    <w:rsid w:val="53AAB702"/>
    <w:rsid w:val="53AD3985"/>
    <w:rsid w:val="53B037FF"/>
    <w:rsid w:val="53B04D05"/>
    <w:rsid w:val="53B12594"/>
    <w:rsid w:val="53B16F6E"/>
    <w:rsid w:val="53B4B841"/>
    <w:rsid w:val="53B5E4DD"/>
    <w:rsid w:val="53B691DF"/>
    <w:rsid w:val="53B6AAAC"/>
    <w:rsid w:val="53B7E11B"/>
    <w:rsid w:val="53B91E33"/>
    <w:rsid w:val="53B9D2B1"/>
    <w:rsid w:val="53B9E9B5"/>
    <w:rsid w:val="53BB6F9F"/>
    <w:rsid w:val="53BBB3CE"/>
    <w:rsid w:val="53BCFEEF"/>
    <w:rsid w:val="53BDE3EB"/>
    <w:rsid w:val="53BE2302"/>
    <w:rsid w:val="53BE269B"/>
    <w:rsid w:val="53BF9BC3"/>
    <w:rsid w:val="53C009DF"/>
    <w:rsid w:val="53C14727"/>
    <w:rsid w:val="53C1CB07"/>
    <w:rsid w:val="53C1D14A"/>
    <w:rsid w:val="53C223A7"/>
    <w:rsid w:val="53C2FA35"/>
    <w:rsid w:val="53C3494C"/>
    <w:rsid w:val="53C56277"/>
    <w:rsid w:val="53C56891"/>
    <w:rsid w:val="53C8AB7B"/>
    <w:rsid w:val="53CA02BF"/>
    <w:rsid w:val="53CAA1FE"/>
    <w:rsid w:val="53CB9CD1"/>
    <w:rsid w:val="53CBE408"/>
    <w:rsid w:val="53CC286E"/>
    <w:rsid w:val="53CDBF4D"/>
    <w:rsid w:val="53CE0394"/>
    <w:rsid w:val="53D091B0"/>
    <w:rsid w:val="53D0E100"/>
    <w:rsid w:val="53D19A89"/>
    <w:rsid w:val="53D2413D"/>
    <w:rsid w:val="53D29A13"/>
    <w:rsid w:val="53D2F009"/>
    <w:rsid w:val="53D31873"/>
    <w:rsid w:val="53D67604"/>
    <w:rsid w:val="53D72143"/>
    <w:rsid w:val="53D8639B"/>
    <w:rsid w:val="53D86DA0"/>
    <w:rsid w:val="53D88A78"/>
    <w:rsid w:val="53D8A9A6"/>
    <w:rsid w:val="53D8EA3A"/>
    <w:rsid w:val="53D9EF8F"/>
    <w:rsid w:val="53DA1106"/>
    <w:rsid w:val="53DCF0F8"/>
    <w:rsid w:val="53DDA75C"/>
    <w:rsid w:val="53E0A487"/>
    <w:rsid w:val="53E1852F"/>
    <w:rsid w:val="53E27EC4"/>
    <w:rsid w:val="53E2F9B4"/>
    <w:rsid w:val="53E30475"/>
    <w:rsid w:val="53E357BE"/>
    <w:rsid w:val="53E42760"/>
    <w:rsid w:val="53E47CFA"/>
    <w:rsid w:val="53E5E60E"/>
    <w:rsid w:val="53E63C4A"/>
    <w:rsid w:val="53E6898B"/>
    <w:rsid w:val="53E70DDC"/>
    <w:rsid w:val="53EA3CEF"/>
    <w:rsid w:val="53EA4036"/>
    <w:rsid w:val="53EC6C05"/>
    <w:rsid w:val="53EC9251"/>
    <w:rsid w:val="53EDFEB8"/>
    <w:rsid w:val="53EE441A"/>
    <w:rsid w:val="53EEC088"/>
    <w:rsid w:val="53EF9991"/>
    <w:rsid w:val="53F0A9E2"/>
    <w:rsid w:val="53F0B145"/>
    <w:rsid w:val="53F14432"/>
    <w:rsid w:val="53F22DA5"/>
    <w:rsid w:val="53F2C1D5"/>
    <w:rsid w:val="53F4C6B2"/>
    <w:rsid w:val="53F5446F"/>
    <w:rsid w:val="53F727FD"/>
    <w:rsid w:val="53F753D6"/>
    <w:rsid w:val="53F98133"/>
    <w:rsid w:val="53FA603F"/>
    <w:rsid w:val="53FB83AE"/>
    <w:rsid w:val="53FBF297"/>
    <w:rsid w:val="53FC3A8B"/>
    <w:rsid w:val="53FE059B"/>
    <w:rsid w:val="53FFAF7B"/>
    <w:rsid w:val="5400FA64"/>
    <w:rsid w:val="5401B0B4"/>
    <w:rsid w:val="5401CE90"/>
    <w:rsid w:val="5402D2D1"/>
    <w:rsid w:val="5406BD0D"/>
    <w:rsid w:val="5408052D"/>
    <w:rsid w:val="540A12C6"/>
    <w:rsid w:val="540AF031"/>
    <w:rsid w:val="540BE454"/>
    <w:rsid w:val="540C4672"/>
    <w:rsid w:val="540CFF9A"/>
    <w:rsid w:val="540DD06A"/>
    <w:rsid w:val="54100879"/>
    <w:rsid w:val="5412B981"/>
    <w:rsid w:val="541382DB"/>
    <w:rsid w:val="5414AFC7"/>
    <w:rsid w:val="5414F062"/>
    <w:rsid w:val="5415248A"/>
    <w:rsid w:val="54167063"/>
    <w:rsid w:val="5418C23F"/>
    <w:rsid w:val="5419BC6D"/>
    <w:rsid w:val="5419DB73"/>
    <w:rsid w:val="5419E1BC"/>
    <w:rsid w:val="541C5AD8"/>
    <w:rsid w:val="541C7669"/>
    <w:rsid w:val="541C788E"/>
    <w:rsid w:val="541CFD2C"/>
    <w:rsid w:val="541D6F30"/>
    <w:rsid w:val="541E24CC"/>
    <w:rsid w:val="541F3069"/>
    <w:rsid w:val="541F641A"/>
    <w:rsid w:val="541FB4B6"/>
    <w:rsid w:val="541FE71E"/>
    <w:rsid w:val="542004CD"/>
    <w:rsid w:val="5420EBC9"/>
    <w:rsid w:val="54213488"/>
    <w:rsid w:val="5421646C"/>
    <w:rsid w:val="5421A34C"/>
    <w:rsid w:val="542311D2"/>
    <w:rsid w:val="5423A7D4"/>
    <w:rsid w:val="5423D406"/>
    <w:rsid w:val="54246827"/>
    <w:rsid w:val="542490C0"/>
    <w:rsid w:val="54265F34"/>
    <w:rsid w:val="54285631"/>
    <w:rsid w:val="54294BAD"/>
    <w:rsid w:val="5429D7A3"/>
    <w:rsid w:val="542B1086"/>
    <w:rsid w:val="542C3F43"/>
    <w:rsid w:val="542D341D"/>
    <w:rsid w:val="542D5768"/>
    <w:rsid w:val="542D8CD7"/>
    <w:rsid w:val="542DA042"/>
    <w:rsid w:val="542DB000"/>
    <w:rsid w:val="542E24E4"/>
    <w:rsid w:val="542E6309"/>
    <w:rsid w:val="542EA1BF"/>
    <w:rsid w:val="542FC26C"/>
    <w:rsid w:val="542FEAA5"/>
    <w:rsid w:val="543114AD"/>
    <w:rsid w:val="5431E31A"/>
    <w:rsid w:val="5432AF08"/>
    <w:rsid w:val="5433881F"/>
    <w:rsid w:val="5433884F"/>
    <w:rsid w:val="54340C86"/>
    <w:rsid w:val="5436B233"/>
    <w:rsid w:val="54384AA2"/>
    <w:rsid w:val="5438875A"/>
    <w:rsid w:val="543915A4"/>
    <w:rsid w:val="54394819"/>
    <w:rsid w:val="54397A32"/>
    <w:rsid w:val="543A01D5"/>
    <w:rsid w:val="543A8297"/>
    <w:rsid w:val="543C143D"/>
    <w:rsid w:val="543D5B73"/>
    <w:rsid w:val="543DEB8A"/>
    <w:rsid w:val="543F312D"/>
    <w:rsid w:val="543F8208"/>
    <w:rsid w:val="543FAC1E"/>
    <w:rsid w:val="54405E32"/>
    <w:rsid w:val="5440D31A"/>
    <w:rsid w:val="544296D3"/>
    <w:rsid w:val="5444B219"/>
    <w:rsid w:val="5445F0FC"/>
    <w:rsid w:val="5446FFC4"/>
    <w:rsid w:val="5447EE5C"/>
    <w:rsid w:val="5448695E"/>
    <w:rsid w:val="5449CF86"/>
    <w:rsid w:val="544A7158"/>
    <w:rsid w:val="544AA74C"/>
    <w:rsid w:val="544C8963"/>
    <w:rsid w:val="544C9B69"/>
    <w:rsid w:val="544DA349"/>
    <w:rsid w:val="544DEAFC"/>
    <w:rsid w:val="5450FD62"/>
    <w:rsid w:val="5453DDD2"/>
    <w:rsid w:val="5453E2A1"/>
    <w:rsid w:val="5454B21E"/>
    <w:rsid w:val="54553470"/>
    <w:rsid w:val="5455747D"/>
    <w:rsid w:val="5456463F"/>
    <w:rsid w:val="5459570E"/>
    <w:rsid w:val="545AA26F"/>
    <w:rsid w:val="545C2425"/>
    <w:rsid w:val="545C9387"/>
    <w:rsid w:val="54631654"/>
    <w:rsid w:val="5463E4CA"/>
    <w:rsid w:val="5464C23F"/>
    <w:rsid w:val="54659860"/>
    <w:rsid w:val="54659C73"/>
    <w:rsid w:val="5465C8DC"/>
    <w:rsid w:val="546614A2"/>
    <w:rsid w:val="5466A8B2"/>
    <w:rsid w:val="5466F4D5"/>
    <w:rsid w:val="5467D160"/>
    <w:rsid w:val="54684F9C"/>
    <w:rsid w:val="546A3F9B"/>
    <w:rsid w:val="546AAE49"/>
    <w:rsid w:val="546C9AD8"/>
    <w:rsid w:val="546DADAE"/>
    <w:rsid w:val="546DE26B"/>
    <w:rsid w:val="546DF020"/>
    <w:rsid w:val="546E51A3"/>
    <w:rsid w:val="546E5736"/>
    <w:rsid w:val="546E7C6C"/>
    <w:rsid w:val="546E9BA8"/>
    <w:rsid w:val="546EFF6F"/>
    <w:rsid w:val="546F159C"/>
    <w:rsid w:val="5472B1C6"/>
    <w:rsid w:val="547424BE"/>
    <w:rsid w:val="547977B8"/>
    <w:rsid w:val="547AD84A"/>
    <w:rsid w:val="547E10F8"/>
    <w:rsid w:val="54803E92"/>
    <w:rsid w:val="5480B427"/>
    <w:rsid w:val="54826824"/>
    <w:rsid w:val="5482BC71"/>
    <w:rsid w:val="5488C944"/>
    <w:rsid w:val="548979B3"/>
    <w:rsid w:val="548B864E"/>
    <w:rsid w:val="548C1A47"/>
    <w:rsid w:val="548C37FD"/>
    <w:rsid w:val="548C7887"/>
    <w:rsid w:val="548D06AD"/>
    <w:rsid w:val="548D0D6A"/>
    <w:rsid w:val="548EAE6E"/>
    <w:rsid w:val="548EC978"/>
    <w:rsid w:val="5490F79F"/>
    <w:rsid w:val="54927C4D"/>
    <w:rsid w:val="54939B4B"/>
    <w:rsid w:val="54942088"/>
    <w:rsid w:val="5494291E"/>
    <w:rsid w:val="54964153"/>
    <w:rsid w:val="5496F78F"/>
    <w:rsid w:val="54984D99"/>
    <w:rsid w:val="54985817"/>
    <w:rsid w:val="54985949"/>
    <w:rsid w:val="54997E08"/>
    <w:rsid w:val="549A59EE"/>
    <w:rsid w:val="549A875C"/>
    <w:rsid w:val="549A9A7B"/>
    <w:rsid w:val="549B6AF4"/>
    <w:rsid w:val="549D561A"/>
    <w:rsid w:val="549D6394"/>
    <w:rsid w:val="549F75A4"/>
    <w:rsid w:val="54A08639"/>
    <w:rsid w:val="54A0E619"/>
    <w:rsid w:val="54A1FB7D"/>
    <w:rsid w:val="54A2554E"/>
    <w:rsid w:val="54A2D356"/>
    <w:rsid w:val="54A30807"/>
    <w:rsid w:val="54A45BEB"/>
    <w:rsid w:val="54A681E0"/>
    <w:rsid w:val="54A8CE67"/>
    <w:rsid w:val="54A92DC1"/>
    <w:rsid w:val="54AA9F50"/>
    <w:rsid w:val="54ABF095"/>
    <w:rsid w:val="54ACFE69"/>
    <w:rsid w:val="54ADF96E"/>
    <w:rsid w:val="54AE5F12"/>
    <w:rsid w:val="54AF5EEE"/>
    <w:rsid w:val="54B02409"/>
    <w:rsid w:val="54B0C7B9"/>
    <w:rsid w:val="54B0CFDC"/>
    <w:rsid w:val="54B22188"/>
    <w:rsid w:val="54B3EC3B"/>
    <w:rsid w:val="54B42B9C"/>
    <w:rsid w:val="54B64784"/>
    <w:rsid w:val="54B768D9"/>
    <w:rsid w:val="54B820AE"/>
    <w:rsid w:val="54B867E4"/>
    <w:rsid w:val="54B8CB0B"/>
    <w:rsid w:val="54BBE9AB"/>
    <w:rsid w:val="54BC1A6D"/>
    <w:rsid w:val="54BF3814"/>
    <w:rsid w:val="54C0EE2D"/>
    <w:rsid w:val="54C21215"/>
    <w:rsid w:val="54C28A00"/>
    <w:rsid w:val="54C2B0C0"/>
    <w:rsid w:val="54C2F9AA"/>
    <w:rsid w:val="54C30923"/>
    <w:rsid w:val="54C3374B"/>
    <w:rsid w:val="54C3F73B"/>
    <w:rsid w:val="54C4CE7F"/>
    <w:rsid w:val="54C77880"/>
    <w:rsid w:val="54C84DE0"/>
    <w:rsid w:val="54C8ED17"/>
    <w:rsid w:val="54C90800"/>
    <w:rsid w:val="54CC5448"/>
    <w:rsid w:val="54CEE9A6"/>
    <w:rsid w:val="54CF699A"/>
    <w:rsid w:val="54CF839A"/>
    <w:rsid w:val="54CF8E0D"/>
    <w:rsid w:val="54D19928"/>
    <w:rsid w:val="54D2FE3E"/>
    <w:rsid w:val="54D47616"/>
    <w:rsid w:val="54D5CF9A"/>
    <w:rsid w:val="54D65E9B"/>
    <w:rsid w:val="54D6F51B"/>
    <w:rsid w:val="54D80D8E"/>
    <w:rsid w:val="54D82229"/>
    <w:rsid w:val="54D8926A"/>
    <w:rsid w:val="54D8F91D"/>
    <w:rsid w:val="54D9EEBA"/>
    <w:rsid w:val="54D9F8D3"/>
    <w:rsid w:val="54DAD6F0"/>
    <w:rsid w:val="54DAF07D"/>
    <w:rsid w:val="54DDC929"/>
    <w:rsid w:val="54DEF1CE"/>
    <w:rsid w:val="54DF378C"/>
    <w:rsid w:val="54E01054"/>
    <w:rsid w:val="54E060F2"/>
    <w:rsid w:val="54E171C7"/>
    <w:rsid w:val="54E195C0"/>
    <w:rsid w:val="54E20ABF"/>
    <w:rsid w:val="54E5EDCA"/>
    <w:rsid w:val="54E8B517"/>
    <w:rsid w:val="54EA7C78"/>
    <w:rsid w:val="54EB3BE6"/>
    <w:rsid w:val="54ECAE6A"/>
    <w:rsid w:val="54ED02B5"/>
    <w:rsid w:val="54F00675"/>
    <w:rsid w:val="54F0826B"/>
    <w:rsid w:val="54F29216"/>
    <w:rsid w:val="54F2D637"/>
    <w:rsid w:val="54F396E9"/>
    <w:rsid w:val="54F7609E"/>
    <w:rsid w:val="54F913DA"/>
    <w:rsid w:val="54FC2D52"/>
    <w:rsid w:val="54FDB00F"/>
    <w:rsid w:val="54FEAD6F"/>
    <w:rsid w:val="55005D82"/>
    <w:rsid w:val="55010E84"/>
    <w:rsid w:val="55013369"/>
    <w:rsid w:val="55023CA5"/>
    <w:rsid w:val="5504B77C"/>
    <w:rsid w:val="5506416A"/>
    <w:rsid w:val="55064A3B"/>
    <w:rsid w:val="55066A20"/>
    <w:rsid w:val="55093381"/>
    <w:rsid w:val="550AEE08"/>
    <w:rsid w:val="550BE836"/>
    <w:rsid w:val="550C447E"/>
    <w:rsid w:val="550CB5AF"/>
    <w:rsid w:val="550EFC3E"/>
    <w:rsid w:val="55114DB9"/>
    <w:rsid w:val="5511869B"/>
    <w:rsid w:val="55127E67"/>
    <w:rsid w:val="55129E50"/>
    <w:rsid w:val="55177CF6"/>
    <w:rsid w:val="5517AC92"/>
    <w:rsid w:val="5518011F"/>
    <w:rsid w:val="5519DFCC"/>
    <w:rsid w:val="551A17C9"/>
    <w:rsid w:val="551A32F6"/>
    <w:rsid w:val="551A57EF"/>
    <w:rsid w:val="551A8F96"/>
    <w:rsid w:val="5520BD82"/>
    <w:rsid w:val="5520EA69"/>
    <w:rsid w:val="5520F9DA"/>
    <w:rsid w:val="552542D9"/>
    <w:rsid w:val="552559D9"/>
    <w:rsid w:val="552754D1"/>
    <w:rsid w:val="5527BE90"/>
    <w:rsid w:val="552B0881"/>
    <w:rsid w:val="552B72E8"/>
    <w:rsid w:val="5532A037"/>
    <w:rsid w:val="553346C6"/>
    <w:rsid w:val="5535B81B"/>
    <w:rsid w:val="55364097"/>
    <w:rsid w:val="55364EFC"/>
    <w:rsid w:val="55376E0A"/>
    <w:rsid w:val="5537AE89"/>
    <w:rsid w:val="5538BFE2"/>
    <w:rsid w:val="553A3A57"/>
    <w:rsid w:val="553F053D"/>
    <w:rsid w:val="553F82A4"/>
    <w:rsid w:val="5544004B"/>
    <w:rsid w:val="5545F5E3"/>
    <w:rsid w:val="55473B8F"/>
    <w:rsid w:val="5547B19A"/>
    <w:rsid w:val="554825F1"/>
    <w:rsid w:val="5548B632"/>
    <w:rsid w:val="5549E07C"/>
    <w:rsid w:val="554BEA99"/>
    <w:rsid w:val="55503803"/>
    <w:rsid w:val="55503981"/>
    <w:rsid w:val="55514C65"/>
    <w:rsid w:val="5552A8D9"/>
    <w:rsid w:val="5555741E"/>
    <w:rsid w:val="5555D722"/>
    <w:rsid w:val="555A043B"/>
    <w:rsid w:val="555CB0E1"/>
    <w:rsid w:val="555F3C8D"/>
    <w:rsid w:val="555F914B"/>
    <w:rsid w:val="556124E7"/>
    <w:rsid w:val="5563BA1B"/>
    <w:rsid w:val="55646614"/>
    <w:rsid w:val="55650258"/>
    <w:rsid w:val="55653AF1"/>
    <w:rsid w:val="5566BF6C"/>
    <w:rsid w:val="55672BBD"/>
    <w:rsid w:val="556731DB"/>
    <w:rsid w:val="55686763"/>
    <w:rsid w:val="5568BEE1"/>
    <w:rsid w:val="556A34AF"/>
    <w:rsid w:val="556A3C33"/>
    <w:rsid w:val="556CBB80"/>
    <w:rsid w:val="556D0173"/>
    <w:rsid w:val="556DD041"/>
    <w:rsid w:val="556EBE4E"/>
    <w:rsid w:val="55717297"/>
    <w:rsid w:val="5573999B"/>
    <w:rsid w:val="5573AC5A"/>
    <w:rsid w:val="55762869"/>
    <w:rsid w:val="5576AC4D"/>
    <w:rsid w:val="5577CC22"/>
    <w:rsid w:val="55786C83"/>
    <w:rsid w:val="5578BE6D"/>
    <w:rsid w:val="557A6DF3"/>
    <w:rsid w:val="557A7680"/>
    <w:rsid w:val="557B6596"/>
    <w:rsid w:val="557D712D"/>
    <w:rsid w:val="557EDFC7"/>
    <w:rsid w:val="557EFAEA"/>
    <w:rsid w:val="557F4D48"/>
    <w:rsid w:val="5580B8B0"/>
    <w:rsid w:val="558226BA"/>
    <w:rsid w:val="55824D5C"/>
    <w:rsid w:val="55832F7C"/>
    <w:rsid w:val="558470EF"/>
    <w:rsid w:val="5584A7C2"/>
    <w:rsid w:val="5584F89E"/>
    <w:rsid w:val="55854E2E"/>
    <w:rsid w:val="55873748"/>
    <w:rsid w:val="55876345"/>
    <w:rsid w:val="558A0D6D"/>
    <w:rsid w:val="558E3A0B"/>
    <w:rsid w:val="558E73A3"/>
    <w:rsid w:val="558EF820"/>
    <w:rsid w:val="559025D8"/>
    <w:rsid w:val="5591D7E7"/>
    <w:rsid w:val="5591EC24"/>
    <w:rsid w:val="5592C555"/>
    <w:rsid w:val="55946F69"/>
    <w:rsid w:val="5595C718"/>
    <w:rsid w:val="55960DFA"/>
    <w:rsid w:val="55962CE6"/>
    <w:rsid w:val="55969995"/>
    <w:rsid w:val="5596A0E1"/>
    <w:rsid w:val="5597A68D"/>
    <w:rsid w:val="5597B852"/>
    <w:rsid w:val="55987AB5"/>
    <w:rsid w:val="559931C5"/>
    <w:rsid w:val="559B488B"/>
    <w:rsid w:val="559CF647"/>
    <w:rsid w:val="559D63A3"/>
    <w:rsid w:val="559DDB8D"/>
    <w:rsid w:val="559F40C0"/>
    <w:rsid w:val="55A00F5D"/>
    <w:rsid w:val="55A37B0C"/>
    <w:rsid w:val="55A5F544"/>
    <w:rsid w:val="55A754B9"/>
    <w:rsid w:val="55AA4F52"/>
    <w:rsid w:val="55AA71A7"/>
    <w:rsid w:val="55AD602B"/>
    <w:rsid w:val="55AD90DD"/>
    <w:rsid w:val="55ADD21C"/>
    <w:rsid w:val="55AEEED5"/>
    <w:rsid w:val="55B0B6C9"/>
    <w:rsid w:val="55B212F0"/>
    <w:rsid w:val="55B40E11"/>
    <w:rsid w:val="55B4FA14"/>
    <w:rsid w:val="55B53187"/>
    <w:rsid w:val="55B62F61"/>
    <w:rsid w:val="55B785B6"/>
    <w:rsid w:val="55B808FA"/>
    <w:rsid w:val="55B8E607"/>
    <w:rsid w:val="55BA759E"/>
    <w:rsid w:val="55BA9A84"/>
    <w:rsid w:val="55BBEC60"/>
    <w:rsid w:val="55BE1E6A"/>
    <w:rsid w:val="55C241DE"/>
    <w:rsid w:val="55C2950D"/>
    <w:rsid w:val="55C2A67F"/>
    <w:rsid w:val="55C2F5CD"/>
    <w:rsid w:val="55C4A273"/>
    <w:rsid w:val="55C55F3D"/>
    <w:rsid w:val="55C5BB13"/>
    <w:rsid w:val="55C63FF8"/>
    <w:rsid w:val="55C6D253"/>
    <w:rsid w:val="55C6F894"/>
    <w:rsid w:val="55C725DC"/>
    <w:rsid w:val="55C7B080"/>
    <w:rsid w:val="55C9A56F"/>
    <w:rsid w:val="55C9E1FF"/>
    <w:rsid w:val="55CA1088"/>
    <w:rsid w:val="55CA4464"/>
    <w:rsid w:val="55CA9AAB"/>
    <w:rsid w:val="55CACD53"/>
    <w:rsid w:val="55CB370F"/>
    <w:rsid w:val="55CC2A5D"/>
    <w:rsid w:val="55CD87FB"/>
    <w:rsid w:val="55CF0E9E"/>
    <w:rsid w:val="55D2471B"/>
    <w:rsid w:val="55D2B183"/>
    <w:rsid w:val="55D34AD4"/>
    <w:rsid w:val="55D41606"/>
    <w:rsid w:val="55D45EE5"/>
    <w:rsid w:val="55D676F9"/>
    <w:rsid w:val="55D9830D"/>
    <w:rsid w:val="55DB9BE4"/>
    <w:rsid w:val="55DC2D6C"/>
    <w:rsid w:val="55DC78FC"/>
    <w:rsid w:val="55DD0442"/>
    <w:rsid w:val="55DD2100"/>
    <w:rsid w:val="55DEEEBB"/>
    <w:rsid w:val="55E02BD8"/>
    <w:rsid w:val="55E1375B"/>
    <w:rsid w:val="55E4D558"/>
    <w:rsid w:val="55E52DFC"/>
    <w:rsid w:val="55E6B3C9"/>
    <w:rsid w:val="55E6CA78"/>
    <w:rsid w:val="55E77821"/>
    <w:rsid w:val="55E87782"/>
    <w:rsid w:val="55EA1679"/>
    <w:rsid w:val="55EA9B73"/>
    <w:rsid w:val="55EAE7BF"/>
    <w:rsid w:val="55EB0FF5"/>
    <w:rsid w:val="55EC5688"/>
    <w:rsid w:val="55ECD531"/>
    <w:rsid w:val="55ECEB1A"/>
    <w:rsid w:val="55ED3861"/>
    <w:rsid w:val="55ED6793"/>
    <w:rsid w:val="55ED7DD0"/>
    <w:rsid w:val="55ED8D3D"/>
    <w:rsid w:val="55EF6D34"/>
    <w:rsid w:val="55EF7A04"/>
    <w:rsid w:val="55F0EECC"/>
    <w:rsid w:val="55F135C1"/>
    <w:rsid w:val="55F264C1"/>
    <w:rsid w:val="55F28AA0"/>
    <w:rsid w:val="55F50B58"/>
    <w:rsid w:val="55F58BCA"/>
    <w:rsid w:val="55F612CB"/>
    <w:rsid w:val="55F7D72F"/>
    <w:rsid w:val="55F8E57C"/>
    <w:rsid w:val="55FE64DC"/>
    <w:rsid w:val="55FFB3D3"/>
    <w:rsid w:val="56004174"/>
    <w:rsid w:val="5606160C"/>
    <w:rsid w:val="5606D9C0"/>
    <w:rsid w:val="5609FDD4"/>
    <w:rsid w:val="560A15C1"/>
    <w:rsid w:val="560A94A5"/>
    <w:rsid w:val="560AEEF5"/>
    <w:rsid w:val="560B0C44"/>
    <w:rsid w:val="560B9A7A"/>
    <w:rsid w:val="560D3039"/>
    <w:rsid w:val="560FED3F"/>
    <w:rsid w:val="56109511"/>
    <w:rsid w:val="56114C65"/>
    <w:rsid w:val="5612CCED"/>
    <w:rsid w:val="5614758B"/>
    <w:rsid w:val="5614CDA0"/>
    <w:rsid w:val="561509CA"/>
    <w:rsid w:val="561518CE"/>
    <w:rsid w:val="561819F0"/>
    <w:rsid w:val="56196751"/>
    <w:rsid w:val="561A0A2D"/>
    <w:rsid w:val="561AE772"/>
    <w:rsid w:val="561B84F3"/>
    <w:rsid w:val="561C9BFE"/>
    <w:rsid w:val="561CB7F3"/>
    <w:rsid w:val="561D0DE0"/>
    <w:rsid w:val="561E7EAD"/>
    <w:rsid w:val="561F6DA6"/>
    <w:rsid w:val="561FC9F3"/>
    <w:rsid w:val="5622270E"/>
    <w:rsid w:val="56225396"/>
    <w:rsid w:val="5625D982"/>
    <w:rsid w:val="56269A54"/>
    <w:rsid w:val="5629D300"/>
    <w:rsid w:val="562A4057"/>
    <w:rsid w:val="562A8C72"/>
    <w:rsid w:val="562AC8F0"/>
    <w:rsid w:val="562B3B06"/>
    <w:rsid w:val="562C43E8"/>
    <w:rsid w:val="562C9781"/>
    <w:rsid w:val="563021E6"/>
    <w:rsid w:val="5630B6DA"/>
    <w:rsid w:val="5630BB45"/>
    <w:rsid w:val="56310B4C"/>
    <w:rsid w:val="5631DB3D"/>
    <w:rsid w:val="5632D096"/>
    <w:rsid w:val="56330780"/>
    <w:rsid w:val="56365FB8"/>
    <w:rsid w:val="5636846A"/>
    <w:rsid w:val="5637355D"/>
    <w:rsid w:val="56383F9A"/>
    <w:rsid w:val="5639CEEA"/>
    <w:rsid w:val="563A218A"/>
    <w:rsid w:val="563BE382"/>
    <w:rsid w:val="563D158A"/>
    <w:rsid w:val="563F0F67"/>
    <w:rsid w:val="563F7E78"/>
    <w:rsid w:val="563FAEC6"/>
    <w:rsid w:val="5640B95F"/>
    <w:rsid w:val="564199EA"/>
    <w:rsid w:val="56432139"/>
    <w:rsid w:val="56459028"/>
    <w:rsid w:val="564670EA"/>
    <w:rsid w:val="564844EB"/>
    <w:rsid w:val="564ADB03"/>
    <w:rsid w:val="564B456D"/>
    <w:rsid w:val="564D960A"/>
    <w:rsid w:val="564DC6C4"/>
    <w:rsid w:val="5651E566"/>
    <w:rsid w:val="5652B147"/>
    <w:rsid w:val="565354A2"/>
    <w:rsid w:val="565409BB"/>
    <w:rsid w:val="5655FADE"/>
    <w:rsid w:val="56567810"/>
    <w:rsid w:val="56570AAA"/>
    <w:rsid w:val="5657F27D"/>
    <w:rsid w:val="56584739"/>
    <w:rsid w:val="5659B935"/>
    <w:rsid w:val="565BE212"/>
    <w:rsid w:val="565BF6CF"/>
    <w:rsid w:val="565CE42C"/>
    <w:rsid w:val="565DCC0A"/>
    <w:rsid w:val="565E21E0"/>
    <w:rsid w:val="566030D7"/>
    <w:rsid w:val="56626561"/>
    <w:rsid w:val="56640008"/>
    <w:rsid w:val="5664B88D"/>
    <w:rsid w:val="566757B9"/>
    <w:rsid w:val="566B676E"/>
    <w:rsid w:val="566BDB35"/>
    <w:rsid w:val="566BE2A1"/>
    <w:rsid w:val="566C46DA"/>
    <w:rsid w:val="566CC228"/>
    <w:rsid w:val="566EBCA2"/>
    <w:rsid w:val="566FC3A3"/>
    <w:rsid w:val="5670510F"/>
    <w:rsid w:val="56710367"/>
    <w:rsid w:val="5671B9AA"/>
    <w:rsid w:val="5671F4ED"/>
    <w:rsid w:val="56721BC3"/>
    <w:rsid w:val="5673B2C4"/>
    <w:rsid w:val="56742011"/>
    <w:rsid w:val="56746DD2"/>
    <w:rsid w:val="56779B15"/>
    <w:rsid w:val="5677AEA2"/>
    <w:rsid w:val="5677D570"/>
    <w:rsid w:val="567858C8"/>
    <w:rsid w:val="567894BB"/>
    <w:rsid w:val="56793AAD"/>
    <w:rsid w:val="567B4C17"/>
    <w:rsid w:val="567BD881"/>
    <w:rsid w:val="567C2A96"/>
    <w:rsid w:val="567CA6D8"/>
    <w:rsid w:val="567F0841"/>
    <w:rsid w:val="567F7BFD"/>
    <w:rsid w:val="567FE5C2"/>
    <w:rsid w:val="5681B0A9"/>
    <w:rsid w:val="5681B668"/>
    <w:rsid w:val="5681E092"/>
    <w:rsid w:val="56820081"/>
    <w:rsid w:val="56832F97"/>
    <w:rsid w:val="5684A975"/>
    <w:rsid w:val="5684E737"/>
    <w:rsid w:val="5685AD49"/>
    <w:rsid w:val="56879F1B"/>
    <w:rsid w:val="5687ABA0"/>
    <w:rsid w:val="5687B6D0"/>
    <w:rsid w:val="5688B9B0"/>
    <w:rsid w:val="56893B34"/>
    <w:rsid w:val="568AB5CD"/>
    <w:rsid w:val="568AB9A2"/>
    <w:rsid w:val="568AC043"/>
    <w:rsid w:val="568AF515"/>
    <w:rsid w:val="568B5105"/>
    <w:rsid w:val="568B8494"/>
    <w:rsid w:val="568BEC35"/>
    <w:rsid w:val="568C6937"/>
    <w:rsid w:val="568CF8E3"/>
    <w:rsid w:val="568E26C8"/>
    <w:rsid w:val="56900219"/>
    <w:rsid w:val="5690BE56"/>
    <w:rsid w:val="5691361E"/>
    <w:rsid w:val="56917A9F"/>
    <w:rsid w:val="5691CBE6"/>
    <w:rsid w:val="56925E8E"/>
    <w:rsid w:val="569765FB"/>
    <w:rsid w:val="56987BB9"/>
    <w:rsid w:val="569965AC"/>
    <w:rsid w:val="5699E90E"/>
    <w:rsid w:val="569A2880"/>
    <w:rsid w:val="569AA8E1"/>
    <w:rsid w:val="569BAC3A"/>
    <w:rsid w:val="569FC773"/>
    <w:rsid w:val="56A09BA6"/>
    <w:rsid w:val="56A2DC06"/>
    <w:rsid w:val="56A3D55D"/>
    <w:rsid w:val="56A46B0C"/>
    <w:rsid w:val="56A4F507"/>
    <w:rsid w:val="56A5C5C1"/>
    <w:rsid w:val="56A752FE"/>
    <w:rsid w:val="56A757C0"/>
    <w:rsid w:val="56A9D255"/>
    <w:rsid w:val="56A9D297"/>
    <w:rsid w:val="56ABEEF9"/>
    <w:rsid w:val="56AC32F8"/>
    <w:rsid w:val="56AC6AA1"/>
    <w:rsid w:val="56AD5E49"/>
    <w:rsid w:val="56AD790E"/>
    <w:rsid w:val="56AE7929"/>
    <w:rsid w:val="56AED717"/>
    <w:rsid w:val="56AFB7B4"/>
    <w:rsid w:val="56B02CB0"/>
    <w:rsid w:val="56B20644"/>
    <w:rsid w:val="56B44814"/>
    <w:rsid w:val="56B71CA6"/>
    <w:rsid w:val="56B81C9F"/>
    <w:rsid w:val="56B96E93"/>
    <w:rsid w:val="56BCF105"/>
    <w:rsid w:val="56C0DC58"/>
    <w:rsid w:val="56C0EDBA"/>
    <w:rsid w:val="56C1F273"/>
    <w:rsid w:val="56C23F86"/>
    <w:rsid w:val="56C265AD"/>
    <w:rsid w:val="56C308CB"/>
    <w:rsid w:val="56C4FDE3"/>
    <w:rsid w:val="56C5792E"/>
    <w:rsid w:val="56C6D3AA"/>
    <w:rsid w:val="56C76F4F"/>
    <w:rsid w:val="56C7ED1C"/>
    <w:rsid w:val="56CA1D34"/>
    <w:rsid w:val="56CA387B"/>
    <w:rsid w:val="56CB8327"/>
    <w:rsid w:val="56CC6479"/>
    <w:rsid w:val="56CCBA23"/>
    <w:rsid w:val="56CDB70A"/>
    <w:rsid w:val="56CDC1E9"/>
    <w:rsid w:val="56D163A3"/>
    <w:rsid w:val="56D2BA29"/>
    <w:rsid w:val="56D38D9E"/>
    <w:rsid w:val="56D39C6A"/>
    <w:rsid w:val="56D3AEA7"/>
    <w:rsid w:val="56D41935"/>
    <w:rsid w:val="56D570E8"/>
    <w:rsid w:val="56D59AF9"/>
    <w:rsid w:val="56D5B1BB"/>
    <w:rsid w:val="56D7045E"/>
    <w:rsid w:val="56D992F6"/>
    <w:rsid w:val="56DF068B"/>
    <w:rsid w:val="56DFA607"/>
    <w:rsid w:val="56E1532F"/>
    <w:rsid w:val="56E2F0B2"/>
    <w:rsid w:val="56E349AF"/>
    <w:rsid w:val="56E7D3FA"/>
    <w:rsid w:val="56E7FA9B"/>
    <w:rsid w:val="56E80782"/>
    <w:rsid w:val="56E97D85"/>
    <w:rsid w:val="56ECCC69"/>
    <w:rsid w:val="56EF2F1B"/>
    <w:rsid w:val="56F01CFE"/>
    <w:rsid w:val="56F13EE1"/>
    <w:rsid w:val="56F1947C"/>
    <w:rsid w:val="56F1DB0F"/>
    <w:rsid w:val="56F2744E"/>
    <w:rsid w:val="56F45016"/>
    <w:rsid w:val="56F4E0C0"/>
    <w:rsid w:val="56F538A1"/>
    <w:rsid w:val="56F951AE"/>
    <w:rsid w:val="56FA030A"/>
    <w:rsid w:val="56FA7BB6"/>
    <w:rsid w:val="56FAED71"/>
    <w:rsid w:val="56FCE723"/>
    <w:rsid w:val="56FDB9C7"/>
    <w:rsid w:val="56FDBEA3"/>
    <w:rsid w:val="56FE3D9E"/>
    <w:rsid w:val="57005245"/>
    <w:rsid w:val="57041535"/>
    <w:rsid w:val="5704B816"/>
    <w:rsid w:val="57069D88"/>
    <w:rsid w:val="57078202"/>
    <w:rsid w:val="570789FB"/>
    <w:rsid w:val="57082100"/>
    <w:rsid w:val="570A2751"/>
    <w:rsid w:val="570AF9D2"/>
    <w:rsid w:val="570B3418"/>
    <w:rsid w:val="570B76A6"/>
    <w:rsid w:val="570C6497"/>
    <w:rsid w:val="570C9498"/>
    <w:rsid w:val="570D0945"/>
    <w:rsid w:val="570DC403"/>
    <w:rsid w:val="57107C81"/>
    <w:rsid w:val="57114EB1"/>
    <w:rsid w:val="57139CBE"/>
    <w:rsid w:val="5714601D"/>
    <w:rsid w:val="57154197"/>
    <w:rsid w:val="5715734E"/>
    <w:rsid w:val="57175B61"/>
    <w:rsid w:val="5717CF3A"/>
    <w:rsid w:val="5719DCA7"/>
    <w:rsid w:val="571B1271"/>
    <w:rsid w:val="571CAF05"/>
    <w:rsid w:val="571CDD7D"/>
    <w:rsid w:val="571D7323"/>
    <w:rsid w:val="571DB895"/>
    <w:rsid w:val="571F3B66"/>
    <w:rsid w:val="57215B5C"/>
    <w:rsid w:val="5721D7D1"/>
    <w:rsid w:val="5723BEAA"/>
    <w:rsid w:val="5723CCFA"/>
    <w:rsid w:val="57240478"/>
    <w:rsid w:val="57256D8D"/>
    <w:rsid w:val="5726B0B1"/>
    <w:rsid w:val="5726E5BC"/>
    <w:rsid w:val="5728AA48"/>
    <w:rsid w:val="5728B048"/>
    <w:rsid w:val="572A06B3"/>
    <w:rsid w:val="572B0A17"/>
    <w:rsid w:val="572CDBB6"/>
    <w:rsid w:val="572F5FC1"/>
    <w:rsid w:val="57311B44"/>
    <w:rsid w:val="57314907"/>
    <w:rsid w:val="57337933"/>
    <w:rsid w:val="57344CFA"/>
    <w:rsid w:val="5734733A"/>
    <w:rsid w:val="573724D7"/>
    <w:rsid w:val="573A3FA1"/>
    <w:rsid w:val="573A9012"/>
    <w:rsid w:val="573AD59D"/>
    <w:rsid w:val="573ADF69"/>
    <w:rsid w:val="573B599B"/>
    <w:rsid w:val="573B5F1E"/>
    <w:rsid w:val="573D0E60"/>
    <w:rsid w:val="573D2D87"/>
    <w:rsid w:val="573EE10A"/>
    <w:rsid w:val="57406070"/>
    <w:rsid w:val="57407768"/>
    <w:rsid w:val="574108DE"/>
    <w:rsid w:val="574111AB"/>
    <w:rsid w:val="57414BBC"/>
    <w:rsid w:val="5741BEDD"/>
    <w:rsid w:val="5741E510"/>
    <w:rsid w:val="57428ADF"/>
    <w:rsid w:val="5742991A"/>
    <w:rsid w:val="5746368F"/>
    <w:rsid w:val="574A9593"/>
    <w:rsid w:val="574B3FD4"/>
    <w:rsid w:val="574E23DD"/>
    <w:rsid w:val="574F2CCF"/>
    <w:rsid w:val="574F5DFE"/>
    <w:rsid w:val="57502A27"/>
    <w:rsid w:val="5750530F"/>
    <w:rsid w:val="57508D13"/>
    <w:rsid w:val="575167E6"/>
    <w:rsid w:val="5751BB81"/>
    <w:rsid w:val="5752F817"/>
    <w:rsid w:val="575336B8"/>
    <w:rsid w:val="57536680"/>
    <w:rsid w:val="57548F5A"/>
    <w:rsid w:val="57555B6D"/>
    <w:rsid w:val="5755E92B"/>
    <w:rsid w:val="57578AE1"/>
    <w:rsid w:val="5757D285"/>
    <w:rsid w:val="57585BB4"/>
    <w:rsid w:val="57588F98"/>
    <w:rsid w:val="575B7379"/>
    <w:rsid w:val="575D43D9"/>
    <w:rsid w:val="575D74DC"/>
    <w:rsid w:val="576158CA"/>
    <w:rsid w:val="5761B47F"/>
    <w:rsid w:val="57628103"/>
    <w:rsid w:val="57634501"/>
    <w:rsid w:val="57666D20"/>
    <w:rsid w:val="57669076"/>
    <w:rsid w:val="57682B4B"/>
    <w:rsid w:val="5769DDEF"/>
    <w:rsid w:val="576B8F5D"/>
    <w:rsid w:val="576CA92F"/>
    <w:rsid w:val="576EDEAA"/>
    <w:rsid w:val="5770AEE9"/>
    <w:rsid w:val="57752B95"/>
    <w:rsid w:val="57758529"/>
    <w:rsid w:val="5775C6DE"/>
    <w:rsid w:val="5775CCFB"/>
    <w:rsid w:val="5776FD2E"/>
    <w:rsid w:val="57781CE3"/>
    <w:rsid w:val="577935A2"/>
    <w:rsid w:val="577A094B"/>
    <w:rsid w:val="577A8495"/>
    <w:rsid w:val="577B939C"/>
    <w:rsid w:val="577BB5C5"/>
    <w:rsid w:val="577BC48A"/>
    <w:rsid w:val="577DC155"/>
    <w:rsid w:val="577EA340"/>
    <w:rsid w:val="577EE1E9"/>
    <w:rsid w:val="577FE48B"/>
    <w:rsid w:val="57808CEF"/>
    <w:rsid w:val="5781426C"/>
    <w:rsid w:val="578238EC"/>
    <w:rsid w:val="5782FF10"/>
    <w:rsid w:val="578360A3"/>
    <w:rsid w:val="5783C2E7"/>
    <w:rsid w:val="57841F8A"/>
    <w:rsid w:val="57848796"/>
    <w:rsid w:val="5784EF16"/>
    <w:rsid w:val="5784F0E8"/>
    <w:rsid w:val="57850FE3"/>
    <w:rsid w:val="5785BA8F"/>
    <w:rsid w:val="5785BBE8"/>
    <w:rsid w:val="57862309"/>
    <w:rsid w:val="57862EA5"/>
    <w:rsid w:val="57865040"/>
    <w:rsid w:val="5788A305"/>
    <w:rsid w:val="5788EBCD"/>
    <w:rsid w:val="5792B9B8"/>
    <w:rsid w:val="5793AD46"/>
    <w:rsid w:val="5793EF04"/>
    <w:rsid w:val="5794C4CD"/>
    <w:rsid w:val="5796E5FF"/>
    <w:rsid w:val="579815D2"/>
    <w:rsid w:val="5799374E"/>
    <w:rsid w:val="579998A8"/>
    <w:rsid w:val="5799DDC1"/>
    <w:rsid w:val="579A0288"/>
    <w:rsid w:val="579D7B3F"/>
    <w:rsid w:val="579E1B0C"/>
    <w:rsid w:val="579F90BF"/>
    <w:rsid w:val="57A11895"/>
    <w:rsid w:val="57A1288B"/>
    <w:rsid w:val="57A1DACB"/>
    <w:rsid w:val="57A441FB"/>
    <w:rsid w:val="57A6D41C"/>
    <w:rsid w:val="57A8871F"/>
    <w:rsid w:val="57A9BF34"/>
    <w:rsid w:val="57A9C3BD"/>
    <w:rsid w:val="57AA12EB"/>
    <w:rsid w:val="57AB02B4"/>
    <w:rsid w:val="57AEC15E"/>
    <w:rsid w:val="57B0A298"/>
    <w:rsid w:val="57B14876"/>
    <w:rsid w:val="57B19368"/>
    <w:rsid w:val="57B262EF"/>
    <w:rsid w:val="57B303E4"/>
    <w:rsid w:val="57BA0B6F"/>
    <w:rsid w:val="57BAF132"/>
    <w:rsid w:val="57BCB966"/>
    <w:rsid w:val="57BDCF9A"/>
    <w:rsid w:val="57BDF81C"/>
    <w:rsid w:val="57BE2D90"/>
    <w:rsid w:val="57BEC960"/>
    <w:rsid w:val="57BFC336"/>
    <w:rsid w:val="57C079E3"/>
    <w:rsid w:val="57C0E7BB"/>
    <w:rsid w:val="57C1C979"/>
    <w:rsid w:val="57C1F84C"/>
    <w:rsid w:val="57C37E85"/>
    <w:rsid w:val="57C4EEF2"/>
    <w:rsid w:val="57C6CE7D"/>
    <w:rsid w:val="57C6DC86"/>
    <w:rsid w:val="57C78D6B"/>
    <w:rsid w:val="57C909C5"/>
    <w:rsid w:val="57C98522"/>
    <w:rsid w:val="57CAF632"/>
    <w:rsid w:val="57CE67E0"/>
    <w:rsid w:val="57CEE080"/>
    <w:rsid w:val="57CFDD54"/>
    <w:rsid w:val="57D17D91"/>
    <w:rsid w:val="57D1842B"/>
    <w:rsid w:val="57D31340"/>
    <w:rsid w:val="57D3770B"/>
    <w:rsid w:val="57D3AEC8"/>
    <w:rsid w:val="57D40DD4"/>
    <w:rsid w:val="57D5CBEC"/>
    <w:rsid w:val="57D6F2A1"/>
    <w:rsid w:val="57D8D4D4"/>
    <w:rsid w:val="57DB11BF"/>
    <w:rsid w:val="57DB200D"/>
    <w:rsid w:val="57DB83E3"/>
    <w:rsid w:val="57DBD4F7"/>
    <w:rsid w:val="57DC5C68"/>
    <w:rsid w:val="57DCA5E5"/>
    <w:rsid w:val="57DD2A97"/>
    <w:rsid w:val="57DEBAB0"/>
    <w:rsid w:val="57DECC4B"/>
    <w:rsid w:val="57E3880E"/>
    <w:rsid w:val="57E4A6D9"/>
    <w:rsid w:val="57E4E65B"/>
    <w:rsid w:val="57E6816A"/>
    <w:rsid w:val="57E73A27"/>
    <w:rsid w:val="57E8FE91"/>
    <w:rsid w:val="57EB5C22"/>
    <w:rsid w:val="57EB77F7"/>
    <w:rsid w:val="57EBC521"/>
    <w:rsid w:val="57EC10F5"/>
    <w:rsid w:val="57EE641A"/>
    <w:rsid w:val="57EEFC3D"/>
    <w:rsid w:val="57EFFADC"/>
    <w:rsid w:val="57F02100"/>
    <w:rsid w:val="57F1F470"/>
    <w:rsid w:val="57F2040B"/>
    <w:rsid w:val="57F56919"/>
    <w:rsid w:val="57F7F504"/>
    <w:rsid w:val="57FA2F15"/>
    <w:rsid w:val="57FBD151"/>
    <w:rsid w:val="57FE26F6"/>
    <w:rsid w:val="57FF7DC0"/>
    <w:rsid w:val="57FFA822"/>
    <w:rsid w:val="57FFBAB6"/>
    <w:rsid w:val="58001DB3"/>
    <w:rsid w:val="5800CBA6"/>
    <w:rsid w:val="58012049"/>
    <w:rsid w:val="58017D74"/>
    <w:rsid w:val="58018050"/>
    <w:rsid w:val="5801ABE3"/>
    <w:rsid w:val="5805FA6D"/>
    <w:rsid w:val="58062E3B"/>
    <w:rsid w:val="580738FF"/>
    <w:rsid w:val="5808516E"/>
    <w:rsid w:val="580A0D49"/>
    <w:rsid w:val="580AA295"/>
    <w:rsid w:val="580B55CA"/>
    <w:rsid w:val="580BDBE8"/>
    <w:rsid w:val="580C9A12"/>
    <w:rsid w:val="580D1C22"/>
    <w:rsid w:val="5811FCAD"/>
    <w:rsid w:val="58120160"/>
    <w:rsid w:val="5813449E"/>
    <w:rsid w:val="58135750"/>
    <w:rsid w:val="5813D043"/>
    <w:rsid w:val="58146442"/>
    <w:rsid w:val="5815A520"/>
    <w:rsid w:val="581798B3"/>
    <w:rsid w:val="58187E05"/>
    <w:rsid w:val="581AD3D7"/>
    <w:rsid w:val="581BDD3E"/>
    <w:rsid w:val="581BDD9E"/>
    <w:rsid w:val="581DD543"/>
    <w:rsid w:val="581EC176"/>
    <w:rsid w:val="581F4161"/>
    <w:rsid w:val="581FC480"/>
    <w:rsid w:val="5820BB1A"/>
    <w:rsid w:val="58215548"/>
    <w:rsid w:val="5821A38B"/>
    <w:rsid w:val="5822EB9C"/>
    <w:rsid w:val="5824AD68"/>
    <w:rsid w:val="5825CD24"/>
    <w:rsid w:val="58274826"/>
    <w:rsid w:val="5827A8D7"/>
    <w:rsid w:val="5827DE56"/>
    <w:rsid w:val="58288BA1"/>
    <w:rsid w:val="5828B2C1"/>
    <w:rsid w:val="5829142D"/>
    <w:rsid w:val="582A96A8"/>
    <w:rsid w:val="582A99CE"/>
    <w:rsid w:val="582C0B7E"/>
    <w:rsid w:val="582DA4FC"/>
    <w:rsid w:val="582E59A4"/>
    <w:rsid w:val="58320BC3"/>
    <w:rsid w:val="58342CA2"/>
    <w:rsid w:val="583532D0"/>
    <w:rsid w:val="5836A4B5"/>
    <w:rsid w:val="583AB6D7"/>
    <w:rsid w:val="583C0346"/>
    <w:rsid w:val="583D8B3C"/>
    <w:rsid w:val="583DFF26"/>
    <w:rsid w:val="583E2349"/>
    <w:rsid w:val="583E45C6"/>
    <w:rsid w:val="583F1316"/>
    <w:rsid w:val="583F891B"/>
    <w:rsid w:val="5840CC64"/>
    <w:rsid w:val="5841DA28"/>
    <w:rsid w:val="5842F4BD"/>
    <w:rsid w:val="5843B705"/>
    <w:rsid w:val="5843E765"/>
    <w:rsid w:val="58441DAA"/>
    <w:rsid w:val="58445E26"/>
    <w:rsid w:val="58448E43"/>
    <w:rsid w:val="584519EB"/>
    <w:rsid w:val="5845B1E2"/>
    <w:rsid w:val="5845D3D3"/>
    <w:rsid w:val="584753E5"/>
    <w:rsid w:val="5847B808"/>
    <w:rsid w:val="5848B3DF"/>
    <w:rsid w:val="584A696E"/>
    <w:rsid w:val="584AD5EE"/>
    <w:rsid w:val="584ADC8D"/>
    <w:rsid w:val="584AE504"/>
    <w:rsid w:val="584BD66B"/>
    <w:rsid w:val="584CB46A"/>
    <w:rsid w:val="584E4F85"/>
    <w:rsid w:val="5852B8FB"/>
    <w:rsid w:val="585360CF"/>
    <w:rsid w:val="5853A385"/>
    <w:rsid w:val="58556800"/>
    <w:rsid w:val="5856185D"/>
    <w:rsid w:val="58575094"/>
    <w:rsid w:val="585751E1"/>
    <w:rsid w:val="58576C36"/>
    <w:rsid w:val="58583766"/>
    <w:rsid w:val="585AF70F"/>
    <w:rsid w:val="585C32F2"/>
    <w:rsid w:val="585FF52A"/>
    <w:rsid w:val="5860973C"/>
    <w:rsid w:val="58630F0E"/>
    <w:rsid w:val="58632598"/>
    <w:rsid w:val="5863D423"/>
    <w:rsid w:val="5863FFCF"/>
    <w:rsid w:val="58640778"/>
    <w:rsid w:val="586516FF"/>
    <w:rsid w:val="58663652"/>
    <w:rsid w:val="58681849"/>
    <w:rsid w:val="5868988F"/>
    <w:rsid w:val="5868DD34"/>
    <w:rsid w:val="5868F0C0"/>
    <w:rsid w:val="586A2038"/>
    <w:rsid w:val="586BC4E1"/>
    <w:rsid w:val="586E59FF"/>
    <w:rsid w:val="586F64CD"/>
    <w:rsid w:val="58704341"/>
    <w:rsid w:val="5870B1F9"/>
    <w:rsid w:val="587146B5"/>
    <w:rsid w:val="587194EC"/>
    <w:rsid w:val="587243E7"/>
    <w:rsid w:val="58731962"/>
    <w:rsid w:val="5876D081"/>
    <w:rsid w:val="5876FA60"/>
    <w:rsid w:val="58770685"/>
    <w:rsid w:val="58783A40"/>
    <w:rsid w:val="58787926"/>
    <w:rsid w:val="5879D6C7"/>
    <w:rsid w:val="587C3CAE"/>
    <w:rsid w:val="587D1DBE"/>
    <w:rsid w:val="587DDCCC"/>
    <w:rsid w:val="587F3C42"/>
    <w:rsid w:val="5880204E"/>
    <w:rsid w:val="58810DE8"/>
    <w:rsid w:val="58812C6A"/>
    <w:rsid w:val="58823323"/>
    <w:rsid w:val="5882CF39"/>
    <w:rsid w:val="588374F9"/>
    <w:rsid w:val="58857431"/>
    <w:rsid w:val="5885A75C"/>
    <w:rsid w:val="588782DB"/>
    <w:rsid w:val="588BCEA2"/>
    <w:rsid w:val="588C5FA3"/>
    <w:rsid w:val="588CECC6"/>
    <w:rsid w:val="588DBCC3"/>
    <w:rsid w:val="588E0FF4"/>
    <w:rsid w:val="588F575E"/>
    <w:rsid w:val="58900C7A"/>
    <w:rsid w:val="589078CC"/>
    <w:rsid w:val="58907C8C"/>
    <w:rsid w:val="5891415C"/>
    <w:rsid w:val="5892A68A"/>
    <w:rsid w:val="5893444D"/>
    <w:rsid w:val="5893CAB4"/>
    <w:rsid w:val="5893EE90"/>
    <w:rsid w:val="589463B3"/>
    <w:rsid w:val="5894DACB"/>
    <w:rsid w:val="5895B04A"/>
    <w:rsid w:val="58969782"/>
    <w:rsid w:val="5896AC66"/>
    <w:rsid w:val="5896E04F"/>
    <w:rsid w:val="589885E1"/>
    <w:rsid w:val="5898DC7D"/>
    <w:rsid w:val="58995A2B"/>
    <w:rsid w:val="5899F760"/>
    <w:rsid w:val="589A6E4D"/>
    <w:rsid w:val="589A7FDA"/>
    <w:rsid w:val="589ACB1C"/>
    <w:rsid w:val="589C78AC"/>
    <w:rsid w:val="589C8C05"/>
    <w:rsid w:val="589E449C"/>
    <w:rsid w:val="589F1B8F"/>
    <w:rsid w:val="589FC659"/>
    <w:rsid w:val="58A05D5C"/>
    <w:rsid w:val="58A0D7E8"/>
    <w:rsid w:val="58A16210"/>
    <w:rsid w:val="58A17B81"/>
    <w:rsid w:val="58A28298"/>
    <w:rsid w:val="58A29764"/>
    <w:rsid w:val="58A33D67"/>
    <w:rsid w:val="58A46055"/>
    <w:rsid w:val="58A83577"/>
    <w:rsid w:val="58A94ED7"/>
    <w:rsid w:val="58A9EA30"/>
    <w:rsid w:val="58AA65B9"/>
    <w:rsid w:val="58AA87E0"/>
    <w:rsid w:val="58AB8D5E"/>
    <w:rsid w:val="58AC5C95"/>
    <w:rsid w:val="58ADD3D0"/>
    <w:rsid w:val="58AE043E"/>
    <w:rsid w:val="58AEA9C2"/>
    <w:rsid w:val="58AED7C5"/>
    <w:rsid w:val="58B01183"/>
    <w:rsid w:val="58B01DE2"/>
    <w:rsid w:val="58B0CC46"/>
    <w:rsid w:val="58B137D8"/>
    <w:rsid w:val="58B34618"/>
    <w:rsid w:val="58B3D8FD"/>
    <w:rsid w:val="58B5C27D"/>
    <w:rsid w:val="58B6BCA5"/>
    <w:rsid w:val="58B84DCF"/>
    <w:rsid w:val="58BC59DC"/>
    <w:rsid w:val="58BD2B56"/>
    <w:rsid w:val="58BD7C35"/>
    <w:rsid w:val="58BDC43A"/>
    <w:rsid w:val="58BF29DE"/>
    <w:rsid w:val="58BFD1AD"/>
    <w:rsid w:val="58BFF23F"/>
    <w:rsid w:val="58BFF53E"/>
    <w:rsid w:val="58C0184F"/>
    <w:rsid w:val="58C10F8B"/>
    <w:rsid w:val="58C205A5"/>
    <w:rsid w:val="58C26736"/>
    <w:rsid w:val="58C3322E"/>
    <w:rsid w:val="58C35A6B"/>
    <w:rsid w:val="58C3C99F"/>
    <w:rsid w:val="58C41A54"/>
    <w:rsid w:val="58C44211"/>
    <w:rsid w:val="58C56E34"/>
    <w:rsid w:val="58C6672A"/>
    <w:rsid w:val="58C6B4BF"/>
    <w:rsid w:val="58C739D2"/>
    <w:rsid w:val="58C78F2F"/>
    <w:rsid w:val="58C8CD4A"/>
    <w:rsid w:val="58C8F8EF"/>
    <w:rsid w:val="58C92006"/>
    <w:rsid w:val="58C992B7"/>
    <w:rsid w:val="58CA3F1A"/>
    <w:rsid w:val="58CA4D98"/>
    <w:rsid w:val="58CC2E0A"/>
    <w:rsid w:val="58CC3827"/>
    <w:rsid w:val="58CD9081"/>
    <w:rsid w:val="58CD984C"/>
    <w:rsid w:val="58CDD740"/>
    <w:rsid w:val="58CED31E"/>
    <w:rsid w:val="58CEEE54"/>
    <w:rsid w:val="58D1E477"/>
    <w:rsid w:val="58D20A29"/>
    <w:rsid w:val="58D2D6FC"/>
    <w:rsid w:val="58D5F289"/>
    <w:rsid w:val="58D705C4"/>
    <w:rsid w:val="58D89F99"/>
    <w:rsid w:val="58D91092"/>
    <w:rsid w:val="58D911AD"/>
    <w:rsid w:val="58D933F3"/>
    <w:rsid w:val="58DB10B4"/>
    <w:rsid w:val="58DB3A17"/>
    <w:rsid w:val="58DB542E"/>
    <w:rsid w:val="58DBAC7E"/>
    <w:rsid w:val="58DCBC0B"/>
    <w:rsid w:val="58DEAC65"/>
    <w:rsid w:val="58DEB3CB"/>
    <w:rsid w:val="58DFCDE3"/>
    <w:rsid w:val="58E1760B"/>
    <w:rsid w:val="58E56A3C"/>
    <w:rsid w:val="58E60000"/>
    <w:rsid w:val="58E6747B"/>
    <w:rsid w:val="58E75B03"/>
    <w:rsid w:val="58E886D1"/>
    <w:rsid w:val="58E89F06"/>
    <w:rsid w:val="58E92622"/>
    <w:rsid w:val="58EA0C69"/>
    <w:rsid w:val="58EA44FA"/>
    <w:rsid w:val="58EA5AB6"/>
    <w:rsid w:val="58EAEA5B"/>
    <w:rsid w:val="58EB58AA"/>
    <w:rsid w:val="58EDAF10"/>
    <w:rsid w:val="58EDEB8F"/>
    <w:rsid w:val="58EEACF9"/>
    <w:rsid w:val="58EFEFA3"/>
    <w:rsid w:val="58F085B0"/>
    <w:rsid w:val="58F2AC43"/>
    <w:rsid w:val="58F31D2C"/>
    <w:rsid w:val="58F487C8"/>
    <w:rsid w:val="58F60D7D"/>
    <w:rsid w:val="58F6EDF2"/>
    <w:rsid w:val="58F71F98"/>
    <w:rsid w:val="58F75146"/>
    <w:rsid w:val="58F7BB80"/>
    <w:rsid w:val="58F9BA41"/>
    <w:rsid w:val="58F9D1A4"/>
    <w:rsid w:val="58FAB11A"/>
    <w:rsid w:val="58FB4326"/>
    <w:rsid w:val="58FF0371"/>
    <w:rsid w:val="58FF4F57"/>
    <w:rsid w:val="59007FDB"/>
    <w:rsid w:val="59025888"/>
    <w:rsid w:val="5902FEB2"/>
    <w:rsid w:val="59039085"/>
    <w:rsid w:val="59041F20"/>
    <w:rsid w:val="59056C92"/>
    <w:rsid w:val="59096D0E"/>
    <w:rsid w:val="590B32E5"/>
    <w:rsid w:val="590E4EF8"/>
    <w:rsid w:val="590F3D29"/>
    <w:rsid w:val="59115002"/>
    <w:rsid w:val="5911C783"/>
    <w:rsid w:val="59137989"/>
    <w:rsid w:val="5914BE27"/>
    <w:rsid w:val="591674F8"/>
    <w:rsid w:val="591E5C0E"/>
    <w:rsid w:val="591F12D1"/>
    <w:rsid w:val="59202140"/>
    <w:rsid w:val="59215D8C"/>
    <w:rsid w:val="5922C38F"/>
    <w:rsid w:val="5923BF4E"/>
    <w:rsid w:val="59248A62"/>
    <w:rsid w:val="5924B2FD"/>
    <w:rsid w:val="59256098"/>
    <w:rsid w:val="59259415"/>
    <w:rsid w:val="5928BB88"/>
    <w:rsid w:val="59290AE0"/>
    <w:rsid w:val="59290D98"/>
    <w:rsid w:val="5929F52F"/>
    <w:rsid w:val="592A7F2C"/>
    <w:rsid w:val="592AE252"/>
    <w:rsid w:val="592BD4C4"/>
    <w:rsid w:val="592BED9B"/>
    <w:rsid w:val="592C683F"/>
    <w:rsid w:val="592F53D6"/>
    <w:rsid w:val="5930F2BA"/>
    <w:rsid w:val="59368C00"/>
    <w:rsid w:val="5936CB0E"/>
    <w:rsid w:val="5937B164"/>
    <w:rsid w:val="59380F30"/>
    <w:rsid w:val="593884BA"/>
    <w:rsid w:val="593A1FDA"/>
    <w:rsid w:val="593A4508"/>
    <w:rsid w:val="593C30F9"/>
    <w:rsid w:val="593C7B58"/>
    <w:rsid w:val="593F3782"/>
    <w:rsid w:val="59407878"/>
    <w:rsid w:val="5945B09A"/>
    <w:rsid w:val="594667FA"/>
    <w:rsid w:val="5946887C"/>
    <w:rsid w:val="59474C35"/>
    <w:rsid w:val="5948B465"/>
    <w:rsid w:val="594C1A25"/>
    <w:rsid w:val="594C76CB"/>
    <w:rsid w:val="594C840F"/>
    <w:rsid w:val="594CF05C"/>
    <w:rsid w:val="59500C77"/>
    <w:rsid w:val="59505BA5"/>
    <w:rsid w:val="595125D8"/>
    <w:rsid w:val="5951344D"/>
    <w:rsid w:val="5951AD0E"/>
    <w:rsid w:val="59530EFF"/>
    <w:rsid w:val="59538E9C"/>
    <w:rsid w:val="5953E627"/>
    <w:rsid w:val="59558DE2"/>
    <w:rsid w:val="5955D408"/>
    <w:rsid w:val="5955FCA4"/>
    <w:rsid w:val="59596781"/>
    <w:rsid w:val="595BF82C"/>
    <w:rsid w:val="595CB29B"/>
    <w:rsid w:val="595E07C2"/>
    <w:rsid w:val="595E1748"/>
    <w:rsid w:val="595E9A91"/>
    <w:rsid w:val="595F162E"/>
    <w:rsid w:val="5960B374"/>
    <w:rsid w:val="5961000B"/>
    <w:rsid w:val="5961D4C3"/>
    <w:rsid w:val="5961F06B"/>
    <w:rsid w:val="596589AF"/>
    <w:rsid w:val="59658BCF"/>
    <w:rsid w:val="5966062F"/>
    <w:rsid w:val="5966A3D1"/>
    <w:rsid w:val="59696755"/>
    <w:rsid w:val="5969B6C0"/>
    <w:rsid w:val="596A78AD"/>
    <w:rsid w:val="596AD65F"/>
    <w:rsid w:val="596EF062"/>
    <w:rsid w:val="596FA3F8"/>
    <w:rsid w:val="59729D4C"/>
    <w:rsid w:val="5972A5C8"/>
    <w:rsid w:val="5973933D"/>
    <w:rsid w:val="59795A36"/>
    <w:rsid w:val="597A9401"/>
    <w:rsid w:val="597D57E7"/>
    <w:rsid w:val="5980CDCD"/>
    <w:rsid w:val="59818352"/>
    <w:rsid w:val="5981E6E4"/>
    <w:rsid w:val="5983D9FE"/>
    <w:rsid w:val="598590A0"/>
    <w:rsid w:val="5986A671"/>
    <w:rsid w:val="5986F98B"/>
    <w:rsid w:val="59876130"/>
    <w:rsid w:val="5987C83E"/>
    <w:rsid w:val="59882154"/>
    <w:rsid w:val="59896EFB"/>
    <w:rsid w:val="598ACACA"/>
    <w:rsid w:val="598AE632"/>
    <w:rsid w:val="598BCF45"/>
    <w:rsid w:val="598DA2EC"/>
    <w:rsid w:val="598DA8B8"/>
    <w:rsid w:val="598DB08E"/>
    <w:rsid w:val="598FCAA0"/>
    <w:rsid w:val="599139A4"/>
    <w:rsid w:val="5994BDD4"/>
    <w:rsid w:val="5996356B"/>
    <w:rsid w:val="599664E1"/>
    <w:rsid w:val="5996D45D"/>
    <w:rsid w:val="5998A2FB"/>
    <w:rsid w:val="5998D411"/>
    <w:rsid w:val="59991307"/>
    <w:rsid w:val="599AAB2A"/>
    <w:rsid w:val="599CD103"/>
    <w:rsid w:val="599FE70B"/>
    <w:rsid w:val="59A06DAE"/>
    <w:rsid w:val="59A26F67"/>
    <w:rsid w:val="59A35482"/>
    <w:rsid w:val="59A3B1B2"/>
    <w:rsid w:val="59A3DB87"/>
    <w:rsid w:val="59A4488A"/>
    <w:rsid w:val="59A46AB6"/>
    <w:rsid w:val="59A5D314"/>
    <w:rsid w:val="59A77A28"/>
    <w:rsid w:val="59A85553"/>
    <w:rsid w:val="59A9C562"/>
    <w:rsid w:val="59A9E6D8"/>
    <w:rsid w:val="59AA8B4E"/>
    <w:rsid w:val="59AAA1E8"/>
    <w:rsid w:val="59AAAB7C"/>
    <w:rsid w:val="59AB5BEE"/>
    <w:rsid w:val="59ABF449"/>
    <w:rsid w:val="59AC0C0B"/>
    <w:rsid w:val="59ACD989"/>
    <w:rsid w:val="59AD4BDE"/>
    <w:rsid w:val="59AEC427"/>
    <w:rsid w:val="59AF185C"/>
    <w:rsid w:val="59B091E1"/>
    <w:rsid w:val="59B14B4F"/>
    <w:rsid w:val="59B1EABF"/>
    <w:rsid w:val="59B29A54"/>
    <w:rsid w:val="59B60C5A"/>
    <w:rsid w:val="59B8E0B9"/>
    <w:rsid w:val="59B922B8"/>
    <w:rsid w:val="59BAAEA1"/>
    <w:rsid w:val="59BB1649"/>
    <w:rsid w:val="59BB7AB0"/>
    <w:rsid w:val="59BBBD35"/>
    <w:rsid w:val="59BC21AC"/>
    <w:rsid w:val="59BC4117"/>
    <w:rsid w:val="59BD3173"/>
    <w:rsid w:val="59BECBBD"/>
    <w:rsid w:val="59BF2665"/>
    <w:rsid w:val="59BF69CC"/>
    <w:rsid w:val="59C1467E"/>
    <w:rsid w:val="59C1D072"/>
    <w:rsid w:val="59C43BCB"/>
    <w:rsid w:val="59C65F7A"/>
    <w:rsid w:val="59C8EA58"/>
    <w:rsid w:val="59C969D9"/>
    <w:rsid w:val="59C9CA00"/>
    <w:rsid w:val="59CA96B6"/>
    <w:rsid w:val="59CBF52F"/>
    <w:rsid w:val="59CBFD5C"/>
    <w:rsid w:val="59CC657D"/>
    <w:rsid w:val="59CE6A47"/>
    <w:rsid w:val="59CEDDA6"/>
    <w:rsid w:val="59CF2743"/>
    <w:rsid w:val="59D0C63A"/>
    <w:rsid w:val="59D15EB1"/>
    <w:rsid w:val="59D1D2DD"/>
    <w:rsid w:val="59D2CF81"/>
    <w:rsid w:val="59D4DD60"/>
    <w:rsid w:val="59D5DAF0"/>
    <w:rsid w:val="59D5E060"/>
    <w:rsid w:val="59D63C1B"/>
    <w:rsid w:val="59D70002"/>
    <w:rsid w:val="59D80C21"/>
    <w:rsid w:val="59D92188"/>
    <w:rsid w:val="59DA1663"/>
    <w:rsid w:val="59DA7CE2"/>
    <w:rsid w:val="59DB2540"/>
    <w:rsid w:val="59DBADA7"/>
    <w:rsid w:val="59DBBF90"/>
    <w:rsid w:val="59DBC700"/>
    <w:rsid w:val="59DD8DAC"/>
    <w:rsid w:val="59DF58A3"/>
    <w:rsid w:val="59DFD8A0"/>
    <w:rsid w:val="59E035A6"/>
    <w:rsid w:val="59E0D5F8"/>
    <w:rsid w:val="59E419A0"/>
    <w:rsid w:val="59E497B8"/>
    <w:rsid w:val="59E4EAF2"/>
    <w:rsid w:val="59E4F0E7"/>
    <w:rsid w:val="59E50001"/>
    <w:rsid w:val="59E5F694"/>
    <w:rsid w:val="59E64D22"/>
    <w:rsid w:val="59E7D81F"/>
    <w:rsid w:val="59E889A0"/>
    <w:rsid w:val="59EA03FD"/>
    <w:rsid w:val="59EACE34"/>
    <w:rsid w:val="59EB0884"/>
    <w:rsid w:val="59EC636F"/>
    <w:rsid w:val="59EEF749"/>
    <w:rsid w:val="59F1455B"/>
    <w:rsid w:val="59F15639"/>
    <w:rsid w:val="59F2C879"/>
    <w:rsid w:val="59F57B1B"/>
    <w:rsid w:val="59F65FD2"/>
    <w:rsid w:val="59F7651C"/>
    <w:rsid w:val="59F8B72B"/>
    <w:rsid w:val="59F9BD24"/>
    <w:rsid w:val="59FA5B6B"/>
    <w:rsid w:val="59FAA9C0"/>
    <w:rsid w:val="59FC80DF"/>
    <w:rsid w:val="59FE8034"/>
    <w:rsid w:val="5A001AAC"/>
    <w:rsid w:val="5A00450B"/>
    <w:rsid w:val="5A0350C5"/>
    <w:rsid w:val="5A03BBA9"/>
    <w:rsid w:val="5A03CBC9"/>
    <w:rsid w:val="5A04A0F6"/>
    <w:rsid w:val="5A070D58"/>
    <w:rsid w:val="5A0951ED"/>
    <w:rsid w:val="5A0A011D"/>
    <w:rsid w:val="5A0B493E"/>
    <w:rsid w:val="5A0B5839"/>
    <w:rsid w:val="5A0B9174"/>
    <w:rsid w:val="5A0C5034"/>
    <w:rsid w:val="5A0D6481"/>
    <w:rsid w:val="5A0E02B0"/>
    <w:rsid w:val="5A0E8B59"/>
    <w:rsid w:val="5A0ED90A"/>
    <w:rsid w:val="5A106596"/>
    <w:rsid w:val="5A10A244"/>
    <w:rsid w:val="5A120BA9"/>
    <w:rsid w:val="5A133D23"/>
    <w:rsid w:val="5A1455FA"/>
    <w:rsid w:val="5A15E1FF"/>
    <w:rsid w:val="5A177148"/>
    <w:rsid w:val="5A18306F"/>
    <w:rsid w:val="5A18A889"/>
    <w:rsid w:val="5A18CFBA"/>
    <w:rsid w:val="5A19D2CE"/>
    <w:rsid w:val="5A1CEE33"/>
    <w:rsid w:val="5A1D01CB"/>
    <w:rsid w:val="5A1D679D"/>
    <w:rsid w:val="5A204D8D"/>
    <w:rsid w:val="5A2232D3"/>
    <w:rsid w:val="5A22D334"/>
    <w:rsid w:val="5A231838"/>
    <w:rsid w:val="5A2501BB"/>
    <w:rsid w:val="5A25095A"/>
    <w:rsid w:val="5A255FED"/>
    <w:rsid w:val="5A2681B0"/>
    <w:rsid w:val="5A274E7A"/>
    <w:rsid w:val="5A2768FA"/>
    <w:rsid w:val="5A27846C"/>
    <w:rsid w:val="5A28CC31"/>
    <w:rsid w:val="5A2A0962"/>
    <w:rsid w:val="5A2A6E34"/>
    <w:rsid w:val="5A2A7A0D"/>
    <w:rsid w:val="5A2BDBAC"/>
    <w:rsid w:val="5A2BF7FC"/>
    <w:rsid w:val="5A2C17E2"/>
    <w:rsid w:val="5A2D482C"/>
    <w:rsid w:val="5A2D9DBD"/>
    <w:rsid w:val="5A2DE898"/>
    <w:rsid w:val="5A2F0883"/>
    <w:rsid w:val="5A3014DB"/>
    <w:rsid w:val="5A3042D2"/>
    <w:rsid w:val="5A32D0AC"/>
    <w:rsid w:val="5A334D3A"/>
    <w:rsid w:val="5A35473A"/>
    <w:rsid w:val="5A358A41"/>
    <w:rsid w:val="5A35F69E"/>
    <w:rsid w:val="5A363507"/>
    <w:rsid w:val="5A37554F"/>
    <w:rsid w:val="5A378F00"/>
    <w:rsid w:val="5A37E771"/>
    <w:rsid w:val="5A384081"/>
    <w:rsid w:val="5A386CDE"/>
    <w:rsid w:val="5A387500"/>
    <w:rsid w:val="5A39EB5E"/>
    <w:rsid w:val="5A3A41EA"/>
    <w:rsid w:val="5A3DCAAE"/>
    <w:rsid w:val="5A3E2137"/>
    <w:rsid w:val="5A3FC4FE"/>
    <w:rsid w:val="5A404335"/>
    <w:rsid w:val="5A410C64"/>
    <w:rsid w:val="5A4206FB"/>
    <w:rsid w:val="5A43B853"/>
    <w:rsid w:val="5A43F648"/>
    <w:rsid w:val="5A453215"/>
    <w:rsid w:val="5A47AF9B"/>
    <w:rsid w:val="5A47BA51"/>
    <w:rsid w:val="5A4A3F02"/>
    <w:rsid w:val="5A4A7BFC"/>
    <w:rsid w:val="5A4AC3D9"/>
    <w:rsid w:val="5A4BE7C3"/>
    <w:rsid w:val="5A4D9792"/>
    <w:rsid w:val="5A4DD76A"/>
    <w:rsid w:val="5A4F99C8"/>
    <w:rsid w:val="5A50D9A9"/>
    <w:rsid w:val="5A526CD8"/>
    <w:rsid w:val="5A54B3F1"/>
    <w:rsid w:val="5A55505A"/>
    <w:rsid w:val="5A5877FA"/>
    <w:rsid w:val="5A58CF3A"/>
    <w:rsid w:val="5A592FAB"/>
    <w:rsid w:val="5A5B2929"/>
    <w:rsid w:val="5A5DDC42"/>
    <w:rsid w:val="5A5DEC88"/>
    <w:rsid w:val="5A5E8E8E"/>
    <w:rsid w:val="5A5FA6B0"/>
    <w:rsid w:val="5A5FEA68"/>
    <w:rsid w:val="5A608A10"/>
    <w:rsid w:val="5A61A2DA"/>
    <w:rsid w:val="5A626B50"/>
    <w:rsid w:val="5A62B92D"/>
    <w:rsid w:val="5A62C64C"/>
    <w:rsid w:val="5A62E3ED"/>
    <w:rsid w:val="5A62E86C"/>
    <w:rsid w:val="5A630220"/>
    <w:rsid w:val="5A637F49"/>
    <w:rsid w:val="5A649F35"/>
    <w:rsid w:val="5A65F918"/>
    <w:rsid w:val="5A673473"/>
    <w:rsid w:val="5A673E82"/>
    <w:rsid w:val="5A67897A"/>
    <w:rsid w:val="5A683F91"/>
    <w:rsid w:val="5A689FB2"/>
    <w:rsid w:val="5A69DB5B"/>
    <w:rsid w:val="5A6B7564"/>
    <w:rsid w:val="5A6C115D"/>
    <w:rsid w:val="5A6F97F4"/>
    <w:rsid w:val="5A6F9AD7"/>
    <w:rsid w:val="5A724DED"/>
    <w:rsid w:val="5A724F3E"/>
    <w:rsid w:val="5A749A25"/>
    <w:rsid w:val="5A777B38"/>
    <w:rsid w:val="5A796C53"/>
    <w:rsid w:val="5A7A0079"/>
    <w:rsid w:val="5A7B24B7"/>
    <w:rsid w:val="5A7B4606"/>
    <w:rsid w:val="5A7BBBF2"/>
    <w:rsid w:val="5A7E5258"/>
    <w:rsid w:val="5A7ED2B0"/>
    <w:rsid w:val="5A7EE348"/>
    <w:rsid w:val="5A7F2E37"/>
    <w:rsid w:val="5A835901"/>
    <w:rsid w:val="5A836D01"/>
    <w:rsid w:val="5A83ECAE"/>
    <w:rsid w:val="5A849B27"/>
    <w:rsid w:val="5A873820"/>
    <w:rsid w:val="5A88FDBB"/>
    <w:rsid w:val="5A892297"/>
    <w:rsid w:val="5A8BAD8D"/>
    <w:rsid w:val="5A8BBEE3"/>
    <w:rsid w:val="5A8C7546"/>
    <w:rsid w:val="5A8DF49E"/>
    <w:rsid w:val="5A8F6242"/>
    <w:rsid w:val="5A90018F"/>
    <w:rsid w:val="5A90F06A"/>
    <w:rsid w:val="5A91B751"/>
    <w:rsid w:val="5A93EA2A"/>
    <w:rsid w:val="5A942907"/>
    <w:rsid w:val="5A953F40"/>
    <w:rsid w:val="5A95912D"/>
    <w:rsid w:val="5A98F255"/>
    <w:rsid w:val="5A9C1CD0"/>
    <w:rsid w:val="5A9D2DEC"/>
    <w:rsid w:val="5A9E89C6"/>
    <w:rsid w:val="5AA0FE67"/>
    <w:rsid w:val="5AA2A38B"/>
    <w:rsid w:val="5AA2F490"/>
    <w:rsid w:val="5AA3868E"/>
    <w:rsid w:val="5AA3F250"/>
    <w:rsid w:val="5AA7527A"/>
    <w:rsid w:val="5AA9033C"/>
    <w:rsid w:val="5AA92E48"/>
    <w:rsid w:val="5AA9C81A"/>
    <w:rsid w:val="5AABEB4E"/>
    <w:rsid w:val="5AAF0948"/>
    <w:rsid w:val="5AAFF7C9"/>
    <w:rsid w:val="5AB0EC3F"/>
    <w:rsid w:val="5AB2D2F5"/>
    <w:rsid w:val="5AB35274"/>
    <w:rsid w:val="5AB3CA61"/>
    <w:rsid w:val="5AB41F98"/>
    <w:rsid w:val="5AB4424D"/>
    <w:rsid w:val="5AB502E5"/>
    <w:rsid w:val="5AB5B35E"/>
    <w:rsid w:val="5AB5D978"/>
    <w:rsid w:val="5AB7B2F7"/>
    <w:rsid w:val="5AB7D75B"/>
    <w:rsid w:val="5AB996A6"/>
    <w:rsid w:val="5ABB59C7"/>
    <w:rsid w:val="5ABDEC53"/>
    <w:rsid w:val="5AC24140"/>
    <w:rsid w:val="5AC44F0B"/>
    <w:rsid w:val="5AC4A218"/>
    <w:rsid w:val="5AC4F5F1"/>
    <w:rsid w:val="5AC87201"/>
    <w:rsid w:val="5AC99E1B"/>
    <w:rsid w:val="5AC9BCAC"/>
    <w:rsid w:val="5ACA9FBB"/>
    <w:rsid w:val="5ACAFD2D"/>
    <w:rsid w:val="5ACBF303"/>
    <w:rsid w:val="5ACD74BB"/>
    <w:rsid w:val="5ACE07DE"/>
    <w:rsid w:val="5ACE1FEA"/>
    <w:rsid w:val="5ACF2DAB"/>
    <w:rsid w:val="5ACF9C92"/>
    <w:rsid w:val="5ACFB3F1"/>
    <w:rsid w:val="5AD1B66D"/>
    <w:rsid w:val="5AD242B1"/>
    <w:rsid w:val="5AD28197"/>
    <w:rsid w:val="5AD2C83C"/>
    <w:rsid w:val="5AD5888F"/>
    <w:rsid w:val="5AD5D4FD"/>
    <w:rsid w:val="5AD7F84D"/>
    <w:rsid w:val="5ADBB522"/>
    <w:rsid w:val="5ADC7115"/>
    <w:rsid w:val="5AE0C6B3"/>
    <w:rsid w:val="5AE57389"/>
    <w:rsid w:val="5AE59CEC"/>
    <w:rsid w:val="5AE80B73"/>
    <w:rsid w:val="5AE90AD5"/>
    <w:rsid w:val="5AEA5BB2"/>
    <w:rsid w:val="5AEA5C01"/>
    <w:rsid w:val="5AEB204C"/>
    <w:rsid w:val="5AEB9F26"/>
    <w:rsid w:val="5AEC7BD7"/>
    <w:rsid w:val="5AEE43E7"/>
    <w:rsid w:val="5AEE49E2"/>
    <w:rsid w:val="5AEEA2F4"/>
    <w:rsid w:val="5AEFE545"/>
    <w:rsid w:val="5AEFF946"/>
    <w:rsid w:val="5AF02881"/>
    <w:rsid w:val="5AF02C2B"/>
    <w:rsid w:val="5AF073D8"/>
    <w:rsid w:val="5AF20731"/>
    <w:rsid w:val="5AF4295A"/>
    <w:rsid w:val="5AF68313"/>
    <w:rsid w:val="5AF84E8A"/>
    <w:rsid w:val="5AF868F5"/>
    <w:rsid w:val="5AF8F631"/>
    <w:rsid w:val="5AFA5748"/>
    <w:rsid w:val="5AFB391A"/>
    <w:rsid w:val="5AFECC61"/>
    <w:rsid w:val="5B004631"/>
    <w:rsid w:val="5B010B07"/>
    <w:rsid w:val="5B04B3A8"/>
    <w:rsid w:val="5B064E17"/>
    <w:rsid w:val="5B08D6F1"/>
    <w:rsid w:val="5B0938A6"/>
    <w:rsid w:val="5B095CC6"/>
    <w:rsid w:val="5B09A025"/>
    <w:rsid w:val="5B09FAB5"/>
    <w:rsid w:val="5B0A883C"/>
    <w:rsid w:val="5B0B1E0D"/>
    <w:rsid w:val="5B0B5A3A"/>
    <w:rsid w:val="5B0BFDBE"/>
    <w:rsid w:val="5B0D88D4"/>
    <w:rsid w:val="5B0DB131"/>
    <w:rsid w:val="5B114C44"/>
    <w:rsid w:val="5B1175D9"/>
    <w:rsid w:val="5B11EAF2"/>
    <w:rsid w:val="5B11EE84"/>
    <w:rsid w:val="5B1258F8"/>
    <w:rsid w:val="5B13110C"/>
    <w:rsid w:val="5B139966"/>
    <w:rsid w:val="5B147446"/>
    <w:rsid w:val="5B14CF64"/>
    <w:rsid w:val="5B163513"/>
    <w:rsid w:val="5B16423E"/>
    <w:rsid w:val="5B1903FF"/>
    <w:rsid w:val="5B19EC57"/>
    <w:rsid w:val="5B1BF525"/>
    <w:rsid w:val="5B1C6968"/>
    <w:rsid w:val="5B1E11E7"/>
    <w:rsid w:val="5B2053D0"/>
    <w:rsid w:val="5B20DA4B"/>
    <w:rsid w:val="5B215975"/>
    <w:rsid w:val="5B23F1ED"/>
    <w:rsid w:val="5B26D861"/>
    <w:rsid w:val="5B28B8FF"/>
    <w:rsid w:val="5B2A09DC"/>
    <w:rsid w:val="5B2A85E7"/>
    <w:rsid w:val="5B2EA4BA"/>
    <w:rsid w:val="5B321AD0"/>
    <w:rsid w:val="5B342E88"/>
    <w:rsid w:val="5B34ED19"/>
    <w:rsid w:val="5B35F39B"/>
    <w:rsid w:val="5B3A3E4A"/>
    <w:rsid w:val="5B3D1497"/>
    <w:rsid w:val="5B3E6DA7"/>
    <w:rsid w:val="5B40774C"/>
    <w:rsid w:val="5B419526"/>
    <w:rsid w:val="5B4365FC"/>
    <w:rsid w:val="5B43CD6E"/>
    <w:rsid w:val="5B450292"/>
    <w:rsid w:val="5B455E30"/>
    <w:rsid w:val="5B47362A"/>
    <w:rsid w:val="5B4869C2"/>
    <w:rsid w:val="5B4A8692"/>
    <w:rsid w:val="5B4AFF49"/>
    <w:rsid w:val="5B4B4B38"/>
    <w:rsid w:val="5B4CACB7"/>
    <w:rsid w:val="5B4D8234"/>
    <w:rsid w:val="5B4FE627"/>
    <w:rsid w:val="5B519A61"/>
    <w:rsid w:val="5B538303"/>
    <w:rsid w:val="5B577696"/>
    <w:rsid w:val="5B592918"/>
    <w:rsid w:val="5B5C2606"/>
    <w:rsid w:val="5B5CD942"/>
    <w:rsid w:val="5B5EDB48"/>
    <w:rsid w:val="5B608CA4"/>
    <w:rsid w:val="5B615202"/>
    <w:rsid w:val="5B632EC0"/>
    <w:rsid w:val="5B641956"/>
    <w:rsid w:val="5B643CC7"/>
    <w:rsid w:val="5B68714A"/>
    <w:rsid w:val="5B695EF2"/>
    <w:rsid w:val="5B6A058B"/>
    <w:rsid w:val="5B6A7E67"/>
    <w:rsid w:val="5B6B17D8"/>
    <w:rsid w:val="5B6B7BD6"/>
    <w:rsid w:val="5B6D995C"/>
    <w:rsid w:val="5B6E516C"/>
    <w:rsid w:val="5B6E91B2"/>
    <w:rsid w:val="5B6F17DB"/>
    <w:rsid w:val="5B6FB231"/>
    <w:rsid w:val="5B70618D"/>
    <w:rsid w:val="5B712CB4"/>
    <w:rsid w:val="5B71F2F8"/>
    <w:rsid w:val="5B71F3A9"/>
    <w:rsid w:val="5B722334"/>
    <w:rsid w:val="5B72984D"/>
    <w:rsid w:val="5B72A5DF"/>
    <w:rsid w:val="5B72C3BB"/>
    <w:rsid w:val="5B74D52A"/>
    <w:rsid w:val="5B75498F"/>
    <w:rsid w:val="5B7610DF"/>
    <w:rsid w:val="5B764301"/>
    <w:rsid w:val="5B7705FC"/>
    <w:rsid w:val="5B7799FB"/>
    <w:rsid w:val="5B793880"/>
    <w:rsid w:val="5B7999A8"/>
    <w:rsid w:val="5B7A65D6"/>
    <w:rsid w:val="5B7ADCC4"/>
    <w:rsid w:val="5B7DBD24"/>
    <w:rsid w:val="5B7E7263"/>
    <w:rsid w:val="5B7EF59A"/>
    <w:rsid w:val="5B7F865F"/>
    <w:rsid w:val="5B804B95"/>
    <w:rsid w:val="5B83C194"/>
    <w:rsid w:val="5B849029"/>
    <w:rsid w:val="5B84ABDC"/>
    <w:rsid w:val="5B851EBB"/>
    <w:rsid w:val="5B854C83"/>
    <w:rsid w:val="5B857D44"/>
    <w:rsid w:val="5B8818BD"/>
    <w:rsid w:val="5B88398C"/>
    <w:rsid w:val="5B894364"/>
    <w:rsid w:val="5B896967"/>
    <w:rsid w:val="5B8D68DD"/>
    <w:rsid w:val="5B8DB354"/>
    <w:rsid w:val="5B8DF25C"/>
    <w:rsid w:val="5B8E36C6"/>
    <w:rsid w:val="5B8FCEAD"/>
    <w:rsid w:val="5B921CE4"/>
    <w:rsid w:val="5B95247A"/>
    <w:rsid w:val="5B99AA5E"/>
    <w:rsid w:val="5B9A40FD"/>
    <w:rsid w:val="5B9B54BB"/>
    <w:rsid w:val="5B9C290C"/>
    <w:rsid w:val="5B9CA8AD"/>
    <w:rsid w:val="5BA1BFA9"/>
    <w:rsid w:val="5BA36F3F"/>
    <w:rsid w:val="5BA394CD"/>
    <w:rsid w:val="5BA47B04"/>
    <w:rsid w:val="5BA47BD6"/>
    <w:rsid w:val="5BA4DCDA"/>
    <w:rsid w:val="5BA4DF82"/>
    <w:rsid w:val="5BA514C0"/>
    <w:rsid w:val="5BA70049"/>
    <w:rsid w:val="5BA90B33"/>
    <w:rsid w:val="5BA98963"/>
    <w:rsid w:val="5BAB44E5"/>
    <w:rsid w:val="5BAD15B6"/>
    <w:rsid w:val="5BAF5312"/>
    <w:rsid w:val="5BAFC499"/>
    <w:rsid w:val="5BB18BF5"/>
    <w:rsid w:val="5BB1A9C3"/>
    <w:rsid w:val="5BB208F4"/>
    <w:rsid w:val="5BB3E629"/>
    <w:rsid w:val="5BB47A49"/>
    <w:rsid w:val="5BB52066"/>
    <w:rsid w:val="5BB83974"/>
    <w:rsid w:val="5BB85818"/>
    <w:rsid w:val="5BB90090"/>
    <w:rsid w:val="5BB95A94"/>
    <w:rsid w:val="5BB999A4"/>
    <w:rsid w:val="5BBA8316"/>
    <w:rsid w:val="5BBB8E15"/>
    <w:rsid w:val="5BBBC406"/>
    <w:rsid w:val="5BBD633C"/>
    <w:rsid w:val="5BBDB0C4"/>
    <w:rsid w:val="5BBDE9BB"/>
    <w:rsid w:val="5BBFDFC8"/>
    <w:rsid w:val="5BC07285"/>
    <w:rsid w:val="5BC0F60A"/>
    <w:rsid w:val="5BC1DA4F"/>
    <w:rsid w:val="5BC34780"/>
    <w:rsid w:val="5BC3E8ED"/>
    <w:rsid w:val="5BC4086F"/>
    <w:rsid w:val="5BC5AA14"/>
    <w:rsid w:val="5BC6CD05"/>
    <w:rsid w:val="5BC78292"/>
    <w:rsid w:val="5BC7A3B3"/>
    <w:rsid w:val="5BC89DDE"/>
    <w:rsid w:val="5BC95C8C"/>
    <w:rsid w:val="5BC9A3B5"/>
    <w:rsid w:val="5BCA985D"/>
    <w:rsid w:val="5BCB3057"/>
    <w:rsid w:val="5BCBF5FE"/>
    <w:rsid w:val="5BCC7324"/>
    <w:rsid w:val="5BCE6BFA"/>
    <w:rsid w:val="5BCE7BAA"/>
    <w:rsid w:val="5BD4B2DF"/>
    <w:rsid w:val="5BD63753"/>
    <w:rsid w:val="5BD73CE3"/>
    <w:rsid w:val="5BD7F211"/>
    <w:rsid w:val="5BD7F6C9"/>
    <w:rsid w:val="5BD8C624"/>
    <w:rsid w:val="5BD965DC"/>
    <w:rsid w:val="5BDBE35B"/>
    <w:rsid w:val="5BDC7357"/>
    <w:rsid w:val="5BDE19FC"/>
    <w:rsid w:val="5BE14F2D"/>
    <w:rsid w:val="5BE15473"/>
    <w:rsid w:val="5BE55633"/>
    <w:rsid w:val="5BE6AA31"/>
    <w:rsid w:val="5BE6DEA9"/>
    <w:rsid w:val="5BE724BA"/>
    <w:rsid w:val="5BE7BA02"/>
    <w:rsid w:val="5BE8551F"/>
    <w:rsid w:val="5BE8AC1C"/>
    <w:rsid w:val="5BECC356"/>
    <w:rsid w:val="5BEF7AF9"/>
    <w:rsid w:val="5BF11B18"/>
    <w:rsid w:val="5BF194F2"/>
    <w:rsid w:val="5BF34338"/>
    <w:rsid w:val="5BF34BF4"/>
    <w:rsid w:val="5BF6B46E"/>
    <w:rsid w:val="5BF6C5F7"/>
    <w:rsid w:val="5BF6F781"/>
    <w:rsid w:val="5BF774C4"/>
    <w:rsid w:val="5BF80664"/>
    <w:rsid w:val="5BFD0728"/>
    <w:rsid w:val="5BFDB523"/>
    <w:rsid w:val="5BFE6E19"/>
    <w:rsid w:val="5BFF1AFB"/>
    <w:rsid w:val="5C000076"/>
    <w:rsid w:val="5C00A07B"/>
    <w:rsid w:val="5C02FA56"/>
    <w:rsid w:val="5C0500AE"/>
    <w:rsid w:val="5C057C10"/>
    <w:rsid w:val="5C078F78"/>
    <w:rsid w:val="5C0AC89C"/>
    <w:rsid w:val="5C0AF7C0"/>
    <w:rsid w:val="5C0C5605"/>
    <w:rsid w:val="5C0D20FD"/>
    <w:rsid w:val="5C0E353A"/>
    <w:rsid w:val="5C0F8DB7"/>
    <w:rsid w:val="5C10C26D"/>
    <w:rsid w:val="5C11FE80"/>
    <w:rsid w:val="5C120331"/>
    <w:rsid w:val="5C132824"/>
    <w:rsid w:val="5C155C3A"/>
    <w:rsid w:val="5C15E37E"/>
    <w:rsid w:val="5C167747"/>
    <w:rsid w:val="5C195FFA"/>
    <w:rsid w:val="5C199001"/>
    <w:rsid w:val="5C19EAD5"/>
    <w:rsid w:val="5C1A0A6F"/>
    <w:rsid w:val="5C1B85F2"/>
    <w:rsid w:val="5C1CE45A"/>
    <w:rsid w:val="5C1EBE8F"/>
    <w:rsid w:val="5C1EF33A"/>
    <w:rsid w:val="5C254F94"/>
    <w:rsid w:val="5C258C11"/>
    <w:rsid w:val="5C25B564"/>
    <w:rsid w:val="5C28154D"/>
    <w:rsid w:val="5C29CBCA"/>
    <w:rsid w:val="5C2BC653"/>
    <w:rsid w:val="5C2C1337"/>
    <w:rsid w:val="5C2C2EC2"/>
    <w:rsid w:val="5C2D15CF"/>
    <w:rsid w:val="5C30C858"/>
    <w:rsid w:val="5C30C907"/>
    <w:rsid w:val="5C31B7EE"/>
    <w:rsid w:val="5C320F2F"/>
    <w:rsid w:val="5C34039D"/>
    <w:rsid w:val="5C34533D"/>
    <w:rsid w:val="5C35737E"/>
    <w:rsid w:val="5C37D9F6"/>
    <w:rsid w:val="5C391A1E"/>
    <w:rsid w:val="5C3C1FDC"/>
    <w:rsid w:val="5C3C583D"/>
    <w:rsid w:val="5C3CE0B1"/>
    <w:rsid w:val="5C3D78C7"/>
    <w:rsid w:val="5C3EB96F"/>
    <w:rsid w:val="5C3F0A88"/>
    <w:rsid w:val="5C3FDAAB"/>
    <w:rsid w:val="5C40A2C7"/>
    <w:rsid w:val="5C40EEF7"/>
    <w:rsid w:val="5C42297A"/>
    <w:rsid w:val="5C4301D3"/>
    <w:rsid w:val="5C443616"/>
    <w:rsid w:val="5C449295"/>
    <w:rsid w:val="5C47C9E0"/>
    <w:rsid w:val="5C491E65"/>
    <w:rsid w:val="5C4982DA"/>
    <w:rsid w:val="5C4994E6"/>
    <w:rsid w:val="5C4A47F9"/>
    <w:rsid w:val="5C4B16ED"/>
    <w:rsid w:val="5C4D3DE2"/>
    <w:rsid w:val="5C4FC464"/>
    <w:rsid w:val="5C50697C"/>
    <w:rsid w:val="5C50AB1F"/>
    <w:rsid w:val="5C5273F6"/>
    <w:rsid w:val="5C52B35A"/>
    <w:rsid w:val="5C52BA48"/>
    <w:rsid w:val="5C57DB30"/>
    <w:rsid w:val="5C595770"/>
    <w:rsid w:val="5C597DCD"/>
    <w:rsid w:val="5C599B32"/>
    <w:rsid w:val="5C5A3B02"/>
    <w:rsid w:val="5C5B7673"/>
    <w:rsid w:val="5C5D29EF"/>
    <w:rsid w:val="5C5DC8A9"/>
    <w:rsid w:val="5C5E773E"/>
    <w:rsid w:val="5C60725C"/>
    <w:rsid w:val="5C60AF8E"/>
    <w:rsid w:val="5C60B4CE"/>
    <w:rsid w:val="5C62E07A"/>
    <w:rsid w:val="5C637B3F"/>
    <w:rsid w:val="5C6546FD"/>
    <w:rsid w:val="5C6831F0"/>
    <w:rsid w:val="5C684FED"/>
    <w:rsid w:val="5C68EB3E"/>
    <w:rsid w:val="5C699A07"/>
    <w:rsid w:val="5C6A83B4"/>
    <w:rsid w:val="5C6AA24E"/>
    <w:rsid w:val="5C6B21EF"/>
    <w:rsid w:val="5C6C1DE8"/>
    <w:rsid w:val="5C6CB599"/>
    <w:rsid w:val="5C6D37ED"/>
    <w:rsid w:val="5C6EADC6"/>
    <w:rsid w:val="5C70CAE0"/>
    <w:rsid w:val="5C72AB2A"/>
    <w:rsid w:val="5C73B3E9"/>
    <w:rsid w:val="5C75345A"/>
    <w:rsid w:val="5C7696D1"/>
    <w:rsid w:val="5C77A95F"/>
    <w:rsid w:val="5C780B9E"/>
    <w:rsid w:val="5C799334"/>
    <w:rsid w:val="5C7B0745"/>
    <w:rsid w:val="5C7B328A"/>
    <w:rsid w:val="5C7BA27E"/>
    <w:rsid w:val="5C7C8C6F"/>
    <w:rsid w:val="5C7CFF3A"/>
    <w:rsid w:val="5C7D3992"/>
    <w:rsid w:val="5C7DC262"/>
    <w:rsid w:val="5C80A9B5"/>
    <w:rsid w:val="5C82AC2D"/>
    <w:rsid w:val="5C862794"/>
    <w:rsid w:val="5C869882"/>
    <w:rsid w:val="5C8747F5"/>
    <w:rsid w:val="5C87BD65"/>
    <w:rsid w:val="5C893E86"/>
    <w:rsid w:val="5C896E05"/>
    <w:rsid w:val="5C8D6B24"/>
    <w:rsid w:val="5C8E898D"/>
    <w:rsid w:val="5C903201"/>
    <w:rsid w:val="5C906E67"/>
    <w:rsid w:val="5C91B2CF"/>
    <w:rsid w:val="5C91F1B0"/>
    <w:rsid w:val="5C928CE2"/>
    <w:rsid w:val="5C93AB7E"/>
    <w:rsid w:val="5C962B9A"/>
    <w:rsid w:val="5C96349F"/>
    <w:rsid w:val="5C9714C5"/>
    <w:rsid w:val="5C974814"/>
    <w:rsid w:val="5C985086"/>
    <w:rsid w:val="5C9935AF"/>
    <w:rsid w:val="5C9B7FF6"/>
    <w:rsid w:val="5C9D323D"/>
    <w:rsid w:val="5C9EFC5A"/>
    <w:rsid w:val="5CA09C41"/>
    <w:rsid w:val="5CA10429"/>
    <w:rsid w:val="5CA269EF"/>
    <w:rsid w:val="5CA26E0B"/>
    <w:rsid w:val="5CA49E8A"/>
    <w:rsid w:val="5CA640FD"/>
    <w:rsid w:val="5CA71436"/>
    <w:rsid w:val="5CA7A488"/>
    <w:rsid w:val="5CA85C99"/>
    <w:rsid w:val="5CA9DD68"/>
    <w:rsid w:val="5CAA0E3E"/>
    <w:rsid w:val="5CABE7CB"/>
    <w:rsid w:val="5CAC4A02"/>
    <w:rsid w:val="5CAC704B"/>
    <w:rsid w:val="5CAC7B39"/>
    <w:rsid w:val="5CAD407A"/>
    <w:rsid w:val="5CADB2ED"/>
    <w:rsid w:val="5CADCE5B"/>
    <w:rsid w:val="5CB3D4FE"/>
    <w:rsid w:val="5CB3EF55"/>
    <w:rsid w:val="5CB45DD6"/>
    <w:rsid w:val="5CB54593"/>
    <w:rsid w:val="5CB76BFC"/>
    <w:rsid w:val="5CB7E7FC"/>
    <w:rsid w:val="5CB83B12"/>
    <w:rsid w:val="5CBA6524"/>
    <w:rsid w:val="5CBCD3A2"/>
    <w:rsid w:val="5CBCFF80"/>
    <w:rsid w:val="5CBF2668"/>
    <w:rsid w:val="5CC14240"/>
    <w:rsid w:val="5CC44C08"/>
    <w:rsid w:val="5CC503A7"/>
    <w:rsid w:val="5CC53090"/>
    <w:rsid w:val="5CC624D2"/>
    <w:rsid w:val="5CC9164F"/>
    <w:rsid w:val="5CCAC6D2"/>
    <w:rsid w:val="5CCD10BD"/>
    <w:rsid w:val="5CD41A18"/>
    <w:rsid w:val="5CD55FBF"/>
    <w:rsid w:val="5CD7EAC5"/>
    <w:rsid w:val="5CDA04A2"/>
    <w:rsid w:val="5CDA20EE"/>
    <w:rsid w:val="5CDBCFBD"/>
    <w:rsid w:val="5CDBF275"/>
    <w:rsid w:val="5CDF4474"/>
    <w:rsid w:val="5CDFB350"/>
    <w:rsid w:val="5CE04114"/>
    <w:rsid w:val="5CE1836E"/>
    <w:rsid w:val="5CE233B4"/>
    <w:rsid w:val="5CE4F288"/>
    <w:rsid w:val="5CE590EE"/>
    <w:rsid w:val="5CE62A19"/>
    <w:rsid w:val="5CE656CC"/>
    <w:rsid w:val="5CE7012C"/>
    <w:rsid w:val="5CE8F03C"/>
    <w:rsid w:val="5CE9421D"/>
    <w:rsid w:val="5CEAF188"/>
    <w:rsid w:val="5CEB0692"/>
    <w:rsid w:val="5CEC8BDA"/>
    <w:rsid w:val="5CEDF883"/>
    <w:rsid w:val="5CEEE7CD"/>
    <w:rsid w:val="5CF1092C"/>
    <w:rsid w:val="5CF19FD0"/>
    <w:rsid w:val="5CF37D3E"/>
    <w:rsid w:val="5CF5241C"/>
    <w:rsid w:val="5CF71A43"/>
    <w:rsid w:val="5CF92050"/>
    <w:rsid w:val="5CF92FA5"/>
    <w:rsid w:val="5CFC580E"/>
    <w:rsid w:val="5CFD075B"/>
    <w:rsid w:val="5CFE7BD5"/>
    <w:rsid w:val="5CFFD25A"/>
    <w:rsid w:val="5D00992E"/>
    <w:rsid w:val="5D037DF1"/>
    <w:rsid w:val="5D05917B"/>
    <w:rsid w:val="5D05A2F4"/>
    <w:rsid w:val="5D07193A"/>
    <w:rsid w:val="5D08F1BE"/>
    <w:rsid w:val="5D0B0D3A"/>
    <w:rsid w:val="5D0C65F1"/>
    <w:rsid w:val="5D0CF31E"/>
    <w:rsid w:val="5D0DB891"/>
    <w:rsid w:val="5D0F8B0D"/>
    <w:rsid w:val="5D0FBA6A"/>
    <w:rsid w:val="5D12A51B"/>
    <w:rsid w:val="5D131C46"/>
    <w:rsid w:val="5D13BE84"/>
    <w:rsid w:val="5D142B0D"/>
    <w:rsid w:val="5D175092"/>
    <w:rsid w:val="5D195BE8"/>
    <w:rsid w:val="5D199364"/>
    <w:rsid w:val="5D1A3EFD"/>
    <w:rsid w:val="5D1BB7B0"/>
    <w:rsid w:val="5D1D351B"/>
    <w:rsid w:val="5D1E72CE"/>
    <w:rsid w:val="5D1F0A05"/>
    <w:rsid w:val="5D211C06"/>
    <w:rsid w:val="5D21382A"/>
    <w:rsid w:val="5D213CDF"/>
    <w:rsid w:val="5D216C4F"/>
    <w:rsid w:val="5D2251FD"/>
    <w:rsid w:val="5D22D976"/>
    <w:rsid w:val="5D26208F"/>
    <w:rsid w:val="5D2717F2"/>
    <w:rsid w:val="5D28CF93"/>
    <w:rsid w:val="5D2B618C"/>
    <w:rsid w:val="5D2BF6C8"/>
    <w:rsid w:val="5D2DBFC0"/>
    <w:rsid w:val="5D2F5997"/>
    <w:rsid w:val="5D310788"/>
    <w:rsid w:val="5D316599"/>
    <w:rsid w:val="5D332154"/>
    <w:rsid w:val="5D3B2D7C"/>
    <w:rsid w:val="5D3B9F22"/>
    <w:rsid w:val="5D3BE66F"/>
    <w:rsid w:val="5D3D047D"/>
    <w:rsid w:val="5D3E6E93"/>
    <w:rsid w:val="5D3F3DC6"/>
    <w:rsid w:val="5D40EFD1"/>
    <w:rsid w:val="5D417532"/>
    <w:rsid w:val="5D41D3A1"/>
    <w:rsid w:val="5D41F245"/>
    <w:rsid w:val="5D47AD64"/>
    <w:rsid w:val="5D4CA954"/>
    <w:rsid w:val="5D4D0E66"/>
    <w:rsid w:val="5D505EDA"/>
    <w:rsid w:val="5D508714"/>
    <w:rsid w:val="5D514239"/>
    <w:rsid w:val="5D51DB06"/>
    <w:rsid w:val="5D52034B"/>
    <w:rsid w:val="5D52C341"/>
    <w:rsid w:val="5D52D9FD"/>
    <w:rsid w:val="5D533BF2"/>
    <w:rsid w:val="5D538BD3"/>
    <w:rsid w:val="5D586F59"/>
    <w:rsid w:val="5D5B6630"/>
    <w:rsid w:val="5D5BFE69"/>
    <w:rsid w:val="5D5D413D"/>
    <w:rsid w:val="5D5DE736"/>
    <w:rsid w:val="5D5F9CB4"/>
    <w:rsid w:val="5D6162F3"/>
    <w:rsid w:val="5D62FD57"/>
    <w:rsid w:val="5D638A62"/>
    <w:rsid w:val="5D673176"/>
    <w:rsid w:val="5D676BD1"/>
    <w:rsid w:val="5D680645"/>
    <w:rsid w:val="5D6965C3"/>
    <w:rsid w:val="5D6A2DD9"/>
    <w:rsid w:val="5D6A49DF"/>
    <w:rsid w:val="5D6ACAF1"/>
    <w:rsid w:val="5D6B0104"/>
    <w:rsid w:val="5D6B3D1C"/>
    <w:rsid w:val="5D6C4B27"/>
    <w:rsid w:val="5D6D1720"/>
    <w:rsid w:val="5D6E84AB"/>
    <w:rsid w:val="5D705D70"/>
    <w:rsid w:val="5D709A72"/>
    <w:rsid w:val="5D7179C4"/>
    <w:rsid w:val="5D71A39D"/>
    <w:rsid w:val="5D770036"/>
    <w:rsid w:val="5D771401"/>
    <w:rsid w:val="5D7AA7C5"/>
    <w:rsid w:val="5D7E4F2A"/>
    <w:rsid w:val="5D7E67F1"/>
    <w:rsid w:val="5D7F45C3"/>
    <w:rsid w:val="5D7F837F"/>
    <w:rsid w:val="5D811FA6"/>
    <w:rsid w:val="5D812BCC"/>
    <w:rsid w:val="5D824E57"/>
    <w:rsid w:val="5D83DC68"/>
    <w:rsid w:val="5D8912EE"/>
    <w:rsid w:val="5D89A59F"/>
    <w:rsid w:val="5D8AE38E"/>
    <w:rsid w:val="5D8BED03"/>
    <w:rsid w:val="5D8D1B24"/>
    <w:rsid w:val="5D8E3F26"/>
    <w:rsid w:val="5D8F2E46"/>
    <w:rsid w:val="5D900F45"/>
    <w:rsid w:val="5D90CE23"/>
    <w:rsid w:val="5D918E49"/>
    <w:rsid w:val="5D91CAB5"/>
    <w:rsid w:val="5D91EB15"/>
    <w:rsid w:val="5D920323"/>
    <w:rsid w:val="5D9335F2"/>
    <w:rsid w:val="5D93CEFE"/>
    <w:rsid w:val="5D93F1B1"/>
    <w:rsid w:val="5D94368B"/>
    <w:rsid w:val="5D94A2DD"/>
    <w:rsid w:val="5D94DC53"/>
    <w:rsid w:val="5D9549D0"/>
    <w:rsid w:val="5D95B8E6"/>
    <w:rsid w:val="5D9A6D0A"/>
    <w:rsid w:val="5D9B2911"/>
    <w:rsid w:val="5D9BF02D"/>
    <w:rsid w:val="5D9E0532"/>
    <w:rsid w:val="5D9E481C"/>
    <w:rsid w:val="5D9F0FDD"/>
    <w:rsid w:val="5DA128C5"/>
    <w:rsid w:val="5DA1A9D3"/>
    <w:rsid w:val="5DA2C05D"/>
    <w:rsid w:val="5DA595A9"/>
    <w:rsid w:val="5DA5B022"/>
    <w:rsid w:val="5DA7405D"/>
    <w:rsid w:val="5DA7583E"/>
    <w:rsid w:val="5DA7BF44"/>
    <w:rsid w:val="5DA8DB3C"/>
    <w:rsid w:val="5DA8F30D"/>
    <w:rsid w:val="5DA954FC"/>
    <w:rsid w:val="5DAA0AE6"/>
    <w:rsid w:val="5DAAAADD"/>
    <w:rsid w:val="5DAE2058"/>
    <w:rsid w:val="5DB1C556"/>
    <w:rsid w:val="5DB2DAD6"/>
    <w:rsid w:val="5DB2F81D"/>
    <w:rsid w:val="5DB38675"/>
    <w:rsid w:val="5DB60DF7"/>
    <w:rsid w:val="5DB6F56D"/>
    <w:rsid w:val="5DBB261F"/>
    <w:rsid w:val="5DBB6ADD"/>
    <w:rsid w:val="5DBC2184"/>
    <w:rsid w:val="5DBDD4D2"/>
    <w:rsid w:val="5DC0D8B7"/>
    <w:rsid w:val="5DC3EF98"/>
    <w:rsid w:val="5DC6488B"/>
    <w:rsid w:val="5DC655ED"/>
    <w:rsid w:val="5DC81B49"/>
    <w:rsid w:val="5DC84768"/>
    <w:rsid w:val="5DC88419"/>
    <w:rsid w:val="5DCB1896"/>
    <w:rsid w:val="5DCC00BE"/>
    <w:rsid w:val="5DCCEFCB"/>
    <w:rsid w:val="5DCDADB8"/>
    <w:rsid w:val="5DCDC857"/>
    <w:rsid w:val="5DCDC933"/>
    <w:rsid w:val="5DCDFB79"/>
    <w:rsid w:val="5DCE63F9"/>
    <w:rsid w:val="5DD0398B"/>
    <w:rsid w:val="5DD594D3"/>
    <w:rsid w:val="5DD96893"/>
    <w:rsid w:val="5DDB9C99"/>
    <w:rsid w:val="5DDC1F06"/>
    <w:rsid w:val="5DDCA022"/>
    <w:rsid w:val="5DDD808E"/>
    <w:rsid w:val="5DDECC4F"/>
    <w:rsid w:val="5DDF2DE7"/>
    <w:rsid w:val="5DE27ADE"/>
    <w:rsid w:val="5DE2B1F5"/>
    <w:rsid w:val="5DE325A5"/>
    <w:rsid w:val="5DE367A5"/>
    <w:rsid w:val="5DE392E4"/>
    <w:rsid w:val="5DE7733A"/>
    <w:rsid w:val="5DE8FBEF"/>
    <w:rsid w:val="5DE97DB8"/>
    <w:rsid w:val="5DE9F63E"/>
    <w:rsid w:val="5DEAE71B"/>
    <w:rsid w:val="5DEB17A8"/>
    <w:rsid w:val="5DEDA113"/>
    <w:rsid w:val="5DEDB0AC"/>
    <w:rsid w:val="5DEFE218"/>
    <w:rsid w:val="5DF32055"/>
    <w:rsid w:val="5DF3AFED"/>
    <w:rsid w:val="5DF420A7"/>
    <w:rsid w:val="5DF43ABA"/>
    <w:rsid w:val="5DF5B644"/>
    <w:rsid w:val="5DF73BF1"/>
    <w:rsid w:val="5DF7FD20"/>
    <w:rsid w:val="5DFA5184"/>
    <w:rsid w:val="5DFD8937"/>
    <w:rsid w:val="5DFDE949"/>
    <w:rsid w:val="5DFF4F8B"/>
    <w:rsid w:val="5DFFC66E"/>
    <w:rsid w:val="5DFFDF7C"/>
    <w:rsid w:val="5E012769"/>
    <w:rsid w:val="5E028179"/>
    <w:rsid w:val="5E03FDA2"/>
    <w:rsid w:val="5E0646AE"/>
    <w:rsid w:val="5E07A113"/>
    <w:rsid w:val="5E08E79C"/>
    <w:rsid w:val="5E09406B"/>
    <w:rsid w:val="5E0BD473"/>
    <w:rsid w:val="5E0C3EB4"/>
    <w:rsid w:val="5E0DD1F1"/>
    <w:rsid w:val="5E0E3532"/>
    <w:rsid w:val="5E0ED7A1"/>
    <w:rsid w:val="5E105BFA"/>
    <w:rsid w:val="5E122132"/>
    <w:rsid w:val="5E1342D2"/>
    <w:rsid w:val="5E13A97A"/>
    <w:rsid w:val="5E1474EB"/>
    <w:rsid w:val="5E15192D"/>
    <w:rsid w:val="5E16D41B"/>
    <w:rsid w:val="5E17493F"/>
    <w:rsid w:val="5E198E06"/>
    <w:rsid w:val="5E1C6DD7"/>
    <w:rsid w:val="5E1CD39D"/>
    <w:rsid w:val="5E1EC852"/>
    <w:rsid w:val="5E1F497F"/>
    <w:rsid w:val="5E2103D5"/>
    <w:rsid w:val="5E220B32"/>
    <w:rsid w:val="5E247775"/>
    <w:rsid w:val="5E2620D5"/>
    <w:rsid w:val="5E26D9CA"/>
    <w:rsid w:val="5E26E92F"/>
    <w:rsid w:val="5E27DC31"/>
    <w:rsid w:val="5E280945"/>
    <w:rsid w:val="5E2838F7"/>
    <w:rsid w:val="5E28D9FD"/>
    <w:rsid w:val="5E2917A4"/>
    <w:rsid w:val="5E2AEBC6"/>
    <w:rsid w:val="5E2B293B"/>
    <w:rsid w:val="5E2CA17E"/>
    <w:rsid w:val="5E2F8275"/>
    <w:rsid w:val="5E324857"/>
    <w:rsid w:val="5E34190E"/>
    <w:rsid w:val="5E35657D"/>
    <w:rsid w:val="5E362A09"/>
    <w:rsid w:val="5E367815"/>
    <w:rsid w:val="5E36CE64"/>
    <w:rsid w:val="5E384970"/>
    <w:rsid w:val="5E3997EC"/>
    <w:rsid w:val="5E3A0B05"/>
    <w:rsid w:val="5E3BBF7C"/>
    <w:rsid w:val="5E3C0437"/>
    <w:rsid w:val="5E3CB417"/>
    <w:rsid w:val="5E3CEB00"/>
    <w:rsid w:val="5E3F814C"/>
    <w:rsid w:val="5E3F86F5"/>
    <w:rsid w:val="5E405BBF"/>
    <w:rsid w:val="5E40669C"/>
    <w:rsid w:val="5E411F75"/>
    <w:rsid w:val="5E412282"/>
    <w:rsid w:val="5E445E22"/>
    <w:rsid w:val="5E495341"/>
    <w:rsid w:val="5E49F5F4"/>
    <w:rsid w:val="5E4AFC06"/>
    <w:rsid w:val="5E4B548E"/>
    <w:rsid w:val="5E4BEB26"/>
    <w:rsid w:val="5E4F1F3C"/>
    <w:rsid w:val="5E4FC31C"/>
    <w:rsid w:val="5E4FE1A1"/>
    <w:rsid w:val="5E501A0E"/>
    <w:rsid w:val="5E508C13"/>
    <w:rsid w:val="5E5184D2"/>
    <w:rsid w:val="5E55D1C3"/>
    <w:rsid w:val="5E56380F"/>
    <w:rsid w:val="5E594898"/>
    <w:rsid w:val="5E5B1AAF"/>
    <w:rsid w:val="5E5BFBBA"/>
    <w:rsid w:val="5E5CB141"/>
    <w:rsid w:val="5E5D492F"/>
    <w:rsid w:val="5E5E3726"/>
    <w:rsid w:val="5E60E070"/>
    <w:rsid w:val="5E610C1D"/>
    <w:rsid w:val="5E6363C2"/>
    <w:rsid w:val="5E6571E3"/>
    <w:rsid w:val="5E65F6DC"/>
    <w:rsid w:val="5E670959"/>
    <w:rsid w:val="5E686C48"/>
    <w:rsid w:val="5E6F16A5"/>
    <w:rsid w:val="5E6F5DC3"/>
    <w:rsid w:val="5E703B6E"/>
    <w:rsid w:val="5E707A38"/>
    <w:rsid w:val="5E7219F4"/>
    <w:rsid w:val="5E744E92"/>
    <w:rsid w:val="5E7459F9"/>
    <w:rsid w:val="5E74B4E7"/>
    <w:rsid w:val="5E74C920"/>
    <w:rsid w:val="5E75050B"/>
    <w:rsid w:val="5E752D85"/>
    <w:rsid w:val="5E7860D9"/>
    <w:rsid w:val="5E78D834"/>
    <w:rsid w:val="5E7BDA73"/>
    <w:rsid w:val="5E7C4AC2"/>
    <w:rsid w:val="5E8026E9"/>
    <w:rsid w:val="5E81D45A"/>
    <w:rsid w:val="5E8269B0"/>
    <w:rsid w:val="5E827D19"/>
    <w:rsid w:val="5E82D7FD"/>
    <w:rsid w:val="5E82F81C"/>
    <w:rsid w:val="5E845423"/>
    <w:rsid w:val="5E84A952"/>
    <w:rsid w:val="5E850917"/>
    <w:rsid w:val="5E878D60"/>
    <w:rsid w:val="5E89893A"/>
    <w:rsid w:val="5E8A08EF"/>
    <w:rsid w:val="5E8A44DC"/>
    <w:rsid w:val="5E8BE3CF"/>
    <w:rsid w:val="5E8D12B7"/>
    <w:rsid w:val="5E8D83DC"/>
    <w:rsid w:val="5E8DDC82"/>
    <w:rsid w:val="5E8E28A1"/>
    <w:rsid w:val="5E8E596F"/>
    <w:rsid w:val="5E8E906F"/>
    <w:rsid w:val="5E8EB60D"/>
    <w:rsid w:val="5E92824B"/>
    <w:rsid w:val="5E941191"/>
    <w:rsid w:val="5E94225B"/>
    <w:rsid w:val="5E94FF87"/>
    <w:rsid w:val="5E95C237"/>
    <w:rsid w:val="5E95E18E"/>
    <w:rsid w:val="5E961012"/>
    <w:rsid w:val="5E972DEE"/>
    <w:rsid w:val="5E98A87A"/>
    <w:rsid w:val="5E9A0809"/>
    <w:rsid w:val="5E9A183E"/>
    <w:rsid w:val="5E9B5CF0"/>
    <w:rsid w:val="5E9BE3DA"/>
    <w:rsid w:val="5E9C64DB"/>
    <w:rsid w:val="5E9D174E"/>
    <w:rsid w:val="5E9DF12B"/>
    <w:rsid w:val="5E9FB8D0"/>
    <w:rsid w:val="5E9FEAF9"/>
    <w:rsid w:val="5EA18501"/>
    <w:rsid w:val="5EA20003"/>
    <w:rsid w:val="5EA2A56E"/>
    <w:rsid w:val="5EA2B56F"/>
    <w:rsid w:val="5EA33D27"/>
    <w:rsid w:val="5EA347FD"/>
    <w:rsid w:val="5EA3627D"/>
    <w:rsid w:val="5EA374B9"/>
    <w:rsid w:val="5EA551F8"/>
    <w:rsid w:val="5EA6299D"/>
    <w:rsid w:val="5EA9E3EC"/>
    <w:rsid w:val="5EAAB798"/>
    <w:rsid w:val="5EAAF5E0"/>
    <w:rsid w:val="5EADCE98"/>
    <w:rsid w:val="5EAE2010"/>
    <w:rsid w:val="5EAE2F72"/>
    <w:rsid w:val="5EAF9A56"/>
    <w:rsid w:val="5EAFA129"/>
    <w:rsid w:val="5EB02AC2"/>
    <w:rsid w:val="5EB174A8"/>
    <w:rsid w:val="5EB3890C"/>
    <w:rsid w:val="5EB6DA41"/>
    <w:rsid w:val="5EB78A4C"/>
    <w:rsid w:val="5EB89BA3"/>
    <w:rsid w:val="5EB94403"/>
    <w:rsid w:val="5EB9C7DD"/>
    <w:rsid w:val="5EBA1ABD"/>
    <w:rsid w:val="5EBA638D"/>
    <w:rsid w:val="5EBAC1C9"/>
    <w:rsid w:val="5EBAFCE8"/>
    <w:rsid w:val="5EBB2B5A"/>
    <w:rsid w:val="5EBB4492"/>
    <w:rsid w:val="5EBBE3B0"/>
    <w:rsid w:val="5EBD20B3"/>
    <w:rsid w:val="5EBD274F"/>
    <w:rsid w:val="5EBD5FD2"/>
    <w:rsid w:val="5EBD7A6A"/>
    <w:rsid w:val="5EBD9DC6"/>
    <w:rsid w:val="5EBE5F01"/>
    <w:rsid w:val="5EBEA4C5"/>
    <w:rsid w:val="5EBF3C7B"/>
    <w:rsid w:val="5EC31B73"/>
    <w:rsid w:val="5EC55259"/>
    <w:rsid w:val="5EC62A30"/>
    <w:rsid w:val="5EC7BC06"/>
    <w:rsid w:val="5EC85C03"/>
    <w:rsid w:val="5ECDA932"/>
    <w:rsid w:val="5ECDFDA6"/>
    <w:rsid w:val="5ECE0D8F"/>
    <w:rsid w:val="5ECEB008"/>
    <w:rsid w:val="5ECF401A"/>
    <w:rsid w:val="5ECF9C16"/>
    <w:rsid w:val="5ED1CAE6"/>
    <w:rsid w:val="5ED33C76"/>
    <w:rsid w:val="5ED7FA1B"/>
    <w:rsid w:val="5ED85256"/>
    <w:rsid w:val="5ED87340"/>
    <w:rsid w:val="5ED89223"/>
    <w:rsid w:val="5ED92B8B"/>
    <w:rsid w:val="5EDCD2B2"/>
    <w:rsid w:val="5EE27BF7"/>
    <w:rsid w:val="5EE31BD8"/>
    <w:rsid w:val="5EE3513A"/>
    <w:rsid w:val="5EE3F5E3"/>
    <w:rsid w:val="5EE42688"/>
    <w:rsid w:val="5EE42CD6"/>
    <w:rsid w:val="5EE4EA13"/>
    <w:rsid w:val="5EE4F0CB"/>
    <w:rsid w:val="5EE59AF2"/>
    <w:rsid w:val="5EE6C8B0"/>
    <w:rsid w:val="5EE795E9"/>
    <w:rsid w:val="5EE881ED"/>
    <w:rsid w:val="5EE946D6"/>
    <w:rsid w:val="5EEAF6A7"/>
    <w:rsid w:val="5EED8B92"/>
    <w:rsid w:val="5EEE1C4B"/>
    <w:rsid w:val="5EEE2154"/>
    <w:rsid w:val="5EEE3013"/>
    <w:rsid w:val="5EF01E79"/>
    <w:rsid w:val="5EF0E0F8"/>
    <w:rsid w:val="5EF2E77C"/>
    <w:rsid w:val="5EF315E7"/>
    <w:rsid w:val="5EF3ACCD"/>
    <w:rsid w:val="5EF54047"/>
    <w:rsid w:val="5EF67552"/>
    <w:rsid w:val="5EF7227A"/>
    <w:rsid w:val="5EF758CC"/>
    <w:rsid w:val="5EF91D88"/>
    <w:rsid w:val="5EFA42BA"/>
    <w:rsid w:val="5EFC39EF"/>
    <w:rsid w:val="5EFC75DF"/>
    <w:rsid w:val="5EFEA9C6"/>
    <w:rsid w:val="5F005C61"/>
    <w:rsid w:val="5F028799"/>
    <w:rsid w:val="5F047B82"/>
    <w:rsid w:val="5F047BFF"/>
    <w:rsid w:val="5F04CB9D"/>
    <w:rsid w:val="5F04FDC0"/>
    <w:rsid w:val="5F065D71"/>
    <w:rsid w:val="5F084F80"/>
    <w:rsid w:val="5F0AD6F2"/>
    <w:rsid w:val="5F0AE2EA"/>
    <w:rsid w:val="5F0B1251"/>
    <w:rsid w:val="5F0DD5CB"/>
    <w:rsid w:val="5F0EB9A4"/>
    <w:rsid w:val="5F0FB27D"/>
    <w:rsid w:val="5F144034"/>
    <w:rsid w:val="5F14C402"/>
    <w:rsid w:val="5F155CCE"/>
    <w:rsid w:val="5F15CADA"/>
    <w:rsid w:val="5F16139D"/>
    <w:rsid w:val="5F16690A"/>
    <w:rsid w:val="5F167279"/>
    <w:rsid w:val="5F16BDD8"/>
    <w:rsid w:val="5F18B532"/>
    <w:rsid w:val="5F19FFDA"/>
    <w:rsid w:val="5F1C6304"/>
    <w:rsid w:val="5F1CCE7E"/>
    <w:rsid w:val="5F1EFD89"/>
    <w:rsid w:val="5F200B65"/>
    <w:rsid w:val="5F2059E5"/>
    <w:rsid w:val="5F2161DB"/>
    <w:rsid w:val="5F24388F"/>
    <w:rsid w:val="5F2534D3"/>
    <w:rsid w:val="5F263956"/>
    <w:rsid w:val="5F265E55"/>
    <w:rsid w:val="5F273145"/>
    <w:rsid w:val="5F28D1DD"/>
    <w:rsid w:val="5F2950A2"/>
    <w:rsid w:val="5F2C729A"/>
    <w:rsid w:val="5F2EA5DB"/>
    <w:rsid w:val="5F2EED98"/>
    <w:rsid w:val="5F2FB785"/>
    <w:rsid w:val="5F2FC38D"/>
    <w:rsid w:val="5F30CD24"/>
    <w:rsid w:val="5F312120"/>
    <w:rsid w:val="5F323511"/>
    <w:rsid w:val="5F3253F7"/>
    <w:rsid w:val="5F32B198"/>
    <w:rsid w:val="5F335BFD"/>
    <w:rsid w:val="5F34158E"/>
    <w:rsid w:val="5F34C34A"/>
    <w:rsid w:val="5F353143"/>
    <w:rsid w:val="5F35C09D"/>
    <w:rsid w:val="5F35F096"/>
    <w:rsid w:val="5F39065F"/>
    <w:rsid w:val="5F3C8550"/>
    <w:rsid w:val="5F3D47E4"/>
    <w:rsid w:val="5F3ECEBB"/>
    <w:rsid w:val="5F3F1C9C"/>
    <w:rsid w:val="5F4122C6"/>
    <w:rsid w:val="5F41AD85"/>
    <w:rsid w:val="5F4308DB"/>
    <w:rsid w:val="5F43B8BC"/>
    <w:rsid w:val="5F44EB9C"/>
    <w:rsid w:val="5F47A6BE"/>
    <w:rsid w:val="5F4822F1"/>
    <w:rsid w:val="5F496464"/>
    <w:rsid w:val="5F4C3F9D"/>
    <w:rsid w:val="5F4C6404"/>
    <w:rsid w:val="5F4D42FA"/>
    <w:rsid w:val="5F4D89A6"/>
    <w:rsid w:val="5F4E5D35"/>
    <w:rsid w:val="5F4FEC03"/>
    <w:rsid w:val="5F52E365"/>
    <w:rsid w:val="5F55A870"/>
    <w:rsid w:val="5F562C0F"/>
    <w:rsid w:val="5F58B8A9"/>
    <w:rsid w:val="5F5A05BF"/>
    <w:rsid w:val="5F5B2557"/>
    <w:rsid w:val="5F5BE2B6"/>
    <w:rsid w:val="5F5FC75C"/>
    <w:rsid w:val="5F60C948"/>
    <w:rsid w:val="5F632D6D"/>
    <w:rsid w:val="5F63E004"/>
    <w:rsid w:val="5F64E1BF"/>
    <w:rsid w:val="5F656A63"/>
    <w:rsid w:val="5F657130"/>
    <w:rsid w:val="5F66F3D7"/>
    <w:rsid w:val="5F681C91"/>
    <w:rsid w:val="5F69BC11"/>
    <w:rsid w:val="5F6C9186"/>
    <w:rsid w:val="5F6CDD5C"/>
    <w:rsid w:val="5F6E459C"/>
    <w:rsid w:val="5F6E9133"/>
    <w:rsid w:val="5F6F7ED5"/>
    <w:rsid w:val="5F7073B7"/>
    <w:rsid w:val="5F72A53A"/>
    <w:rsid w:val="5F72E638"/>
    <w:rsid w:val="5F733BF5"/>
    <w:rsid w:val="5F7407FD"/>
    <w:rsid w:val="5F76154D"/>
    <w:rsid w:val="5F77EF31"/>
    <w:rsid w:val="5F7ADD2C"/>
    <w:rsid w:val="5F7B8546"/>
    <w:rsid w:val="5F7C7211"/>
    <w:rsid w:val="5F7D3C14"/>
    <w:rsid w:val="5F7D4D3B"/>
    <w:rsid w:val="5F7DED21"/>
    <w:rsid w:val="5F7E1D56"/>
    <w:rsid w:val="5F7F49E8"/>
    <w:rsid w:val="5F7F5EC6"/>
    <w:rsid w:val="5F8318DD"/>
    <w:rsid w:val="5F83E17B"/>
    <w:rsid w:val="5F873A68"/>
    <w:rsid w:val="5F87A294"/>
    <w:rsid w:val="5F8A740B"/>
    <w:rsid w:val="5F8B878C"/>
    <w:rsid w:val="5F8CFF8B"/>
    <w:rsid w:val="5F8FE92E"/>
    <w:rsid w:val="5F909929"/>
    <w:rsid w:val="5F918939"/>
    <w:rsid w:val="5F94B1D2"/>
    <w:rsid w:val="5F963C5D"/>
    <w:rsid w:val="5F96D043"/>
    <w:rsid w:val="5F96D3C7"/>
    <w:rsid w:val="5F97A2F4"/>
    <w:rsid w:val="5F9A7342"/>
    <w:rsid w:val="5F9B0B84"/>
    <w:rsid w:val="5F9CB3B3"/>
    <w:rsid w:val="5F9CB757"/>
    <w:rsid w:val="5F9EAF3F"/>
    <w:rsid w:val="5F9F3BD3"/>
    <w:rsid w:val="5FA09131"/>
    <w:rsid w:val="5FA16342"/>
    <w:rsid w:val="5FA27183"/>
    <w:rsid w:val="5FA28B2E"/>
    <w:rsid w:val="5FA77ED1"/>
    <w:rsid w:val="5FA7F331"/>
    <w:rsid w:val="5FA86997"/>
    <w:rsid w:val="5FA94E0A"/>
    <w:rsid w:val="5FA9CC24"/>
    <w:rsid w:val="5FABBBF8"/>
    <w:rsid w:val="5FABE794"/>
    <w:rsid w:val="5FACD1EF"/>
    <w:rsid w:val="5FACDD93"/>
    <w:rsid w:val="5FAECE35"/>
    <w:rsid w:val="5FAFF1E3"/>
    <w:rsid w:val="5FB1964A"/>
    <w:rsid w:val="5FB2B962"/>
    <w:rsid w:val="5FB2FCD9"/>
    <w:rsid w:val="5FB3AB99"/>
    <w:rsid w:val="5FB3C9C0"/>
    <w:rsid w:val="5FB5EED2"/>
    <w:rsid w:val="5FB68AC4"/>
    <w:rsid w:val="5FB743D4"/>
    <w:rsid w:val="5FB76DCE"/>
    <w:rsid w:val="5FB941AE"/>
    <w:rsid w:val="5FBA5A77"/>
    <w:rsid w:val="5FBC0B98"/>
    <w:rsid w:val="5FBCE602"/>
    <w:rsid w:val="5FBD32DA"/>
    <w:rsid w:val="5FBEB356"/>
    <w:rsid w:val="5FC0D139"/>
    <w:rsid w:val="5FC1AFCA"/>
    <w:rsid w:val="5FC235CE"/>
    <w:rsid w:val="5FC30C38"/>
    <w:rsid w:val="5FC3415C"/>
    <w:rsid w:val="5FC3DAC3"/>
    <w:rsid w:val="5FC48C0F"/>
    <w:rsid w:val="5FC6BBC9"/>
    <w:rsid w:val="5FC7366A"/>
    <w:rsid w:val="5FC73E70"/>
    <w:rsid w:val="5FC7E7D6"/>
    <w:rsid w:val="5FCA8A41"/>
    <w:rsid w:val="5FCACA44"/>
    <w:rsid w:val="5FCB0205"/>
    <w:rsid w:val="5FCECD40"/>
    <w:rsid w:val="5FCF5281"/>
    <w:rsid w:val="5FD04F89"/>
    <w:rsid w:val="5FD35054"/>
    <w:rsid w:val="5FD3E611"/>
    <w:rsid w:val="5FD3F2D1"/>
    <w:rsid w:val="5FD6D718"/>
    <w:rsid w:val="5FD7D047"/>
    <w:rsid w:val="5FDA3390"/>
    <w:rsid w:val="5FDC085B"/>
    <w:rsid w:val="5FDC1B41"/>
    <w:rsid w:val="5FDD22CB"/>
    <w:rsid w:val="5FE0F55D"/>
    <w:rsid w:val="5FE32F13"/>
    <w:rsid w:val="5FE3A062"/>
    <w:rsid w:val="5FE5EF3C"/>
    <w:rsid w:val="5FE65248"/>
    <w:rsid w:val="5FE77FC5"/>
    <w:rsid w:val="5FE7BDFC"/>
    <w:rsid w:val="5FE91394"/>
    <w:rsid w:val="5FE9409B"/>
    <w:rsid w:val="5FE977E0"/>
    <w:rsid w:val="5FEC3057"/>
    <w:rsid w:val="5FED5BAD"/>
    <w:rsid w:val="5FED6A10"/>
    <w:rsid w:val="5FEF910E"/>
    <w:rsid w:val="5FEFC1B4"/>
    <w:rsid w:val="5FF312B9"/>
    <w:rsid w:val="5FF5B72E"/>
    <w:rsid w:val="5FF708B7"/>
    <w:rsid w:val="5FF732D0"/>
    <w:rsid w:val="5FF9DFC1"/>
    <w:rsid w:val="5FFD31DF"/>
    <w:rsid w:val="6001072A"/>
    <w:rsid w:val="60010F95"/>
    <w:rsid w:val="60016DBD"/>
    <w:rsid w:val="600295BA"/>
    <w:rsid w:val="6005F62D"/>
    <w:rsid w:val="60063483"/>
    <w:rsid w:val="60071962"/>
    <w:rsid w:val="600733D8"/>
    <w:rsid w:val="60075C92"/>
    <w:rsid w:val="600881B9"/>
    <w:rsid w:val="6009AEDC"/>
    <w:rsid w:val="600A0F99"/>
    <w:rsid w:val="600B3D9D"/>
    <w:rsid w:val="600E67B2"/>
    <w:rsid w:val="600EF224"/>
    <w:rsid w:val="6012AFA4"/>
    <w:rsid w:val="60179605"/>
    <w:rsid w:val="6019EBA1"/>
    <w:rsid w:val="601F6519"/>
    <w:rsid w:val="60200E6D"/>
    <w:rsid w:val="60205D10"/>
    <w:rsid w:val="60207C3C"/>
    <w:rsid w:val="6023321F"/>
    <w:rsid w:val="60234B47"/>
    <w:rsid w:val="6023EF7F"/>
    <w:rsid w:val="6024810B"/>
    <w:rsid w:val="60262AC4"/>
    <w:rsid w:val="60273A08"/>
    <w:rsid w:val="6027A3DB"/>
    <w:rsid w:val="6027F56E"/>
    <w:rsid w:val="602842B2"/>
    <w:rsid w:val="6028AE70"/>
    <w:rsid w:val="602AA65C"/>
    <w:rsid w:val="602AC7C0"/>
    <w:rsid w:val="602D6D4C"/>
    <w:rsid w:val="602D8C90"/>
    <w:rsid w:val="602FD04E"/>
    <w:rsid w:val="6032CD5F"/>
    <w:rsid w:val="6032F1B3"/>
    <w:rsid w:val="60341580"/>
    <w:rsid w:val="6034AC51"/>
    <w:rsid w:val="60351CAC"/>
    <w:rsid w:val="60354B88"/>
    <w:rsid w:val="60366408"/>
    <w:rsid w:val="60373410"/>
    <w:rsid w:val="60379462"/>
    <w:rsid w:val="60388C08"/>
    <w:rsid w:val="6039B122"/>
    <w:rsid w:val="603D1C79"/>
    <w:rsid w:val="603ED721"/>
    <w:rsid w:val="60406FAB"/>
    <w:rsid w:val="60422367"/>
    <w:rsid w:val="60435BB6"/>
    <w:rsid w:val="6043F593"/>
    <w:rsid w:val="60456C8A"/>
    <w:rsid w:val="6045795F"/>
    <w:rsid w:val="6046FB51"/>
    <w:rsid w:val="60481412"/>
    <w:rsid w:val="6048C9DB"/>
    <w:rsid w:val="6049378E"/>
    <w:rsid w:val="6049C802"/>
    <w:rsid w:val="6049EAEE"/>
    <w:rsid w:val="604A4A98"/>
    <w:rsid w:val="604AFBC5"/>
    <w:rsid w:val="604BE898"/>
    <w:rsid w:val="604C51FF"/>
    <w:rsid w:val="604C726F"/>
    <w:rsid w:val="604CC009"/>
    <w:rsid w:val="604D38E6"/>
    <w:rsid w:val="604EBFCC"/>
    <w:rsid w:val="604F3687"/>
    <w:rsid w:val="604F3D84"/>
    <w:rsid w:val="604F4A5E"/>
    <w:rsid w:val="60511AFF"/>
    <w:rsid w:val="6052A32B"/>
    <w:rsid w:val="6053923A"/>
    <w:rsid w:val="6054420A"/>
    <w:rsid w:val="60548396"/>
    <w:rsid w:val="6054A2EF"/>
    <w:rsid w:val="60571BB9"/>
    <w:rsid w:val="60588253"/>
    <w:rsid w:val="6058C9A9"/>
    <w:rsid w:val="605B2A0B"/>
    <w:rsid w:val="605EC702"/>
    <w:rsid w:val="60604EE8"/>
    <w:rsid w:val="60635E58"/>
    <w:rsid w:val="606410D6"/>
    <w:rsid w:val="60648670"/>
    <w:rsid w:val="6067980C"/>
    <w:rsid w:val="6068C3A8"/>
    <w:rsid w:val="6068C3C1"/>
    <w:rsid w:val="606B7FF5"/>
    <w:rsid w:val="606C1D47"/>
    <w:rsid w:val="606C5359"/>
    <w:rsid w:val="606C9210"/>
    <w:rsid w:val="606D9121"/>
    <w:rsid w:val="606E75E2"/>
    <w:rsid w:val="606F6293"/>
    <w:rsid w:val="606FDF35"/>
    <w:rsid w:val="60702F46"/>
    <w:rsid w:val="6070EE9F"/>
    <w:rsid w:val="60710603"/>
    <w:rsid w:val="6072D93A"/>
    <w:rsid w:val="6072E410"/>
    <w:rsid w:val="60754ADD"/>
    <w:rsid w:val="6076D6B4"/>
    <w:rsid w:val="607817AC"/>
    <w:rsid w:val="60789CE0"/>
    <w:rsid w:val="60790EDB"/>
    <w:rsid w:val="607936C3"/>
    <w:rsid w:val="60799339"/>
    <w:rsid w:val="6079D707"/>
    <w:rsid w:val="607B57F9"/>
    <w:rsid w:val="607B7C6B"/>
    <w:rsid w:val="607BB33B"/>
    <w:rsid w:val="607BB974"/>
    <w:rsid w:val="607FE65A"/>
    <w:rsid w:val="607FE97F"/>
    <w:rsid w:val="6080E0EC"/>
    <w:rsid w:val="60816331"/>
    <w:rsid w:val="60860856"/>
    <w:rsid w:val="60874311"/>
    <w:rsid w:val="608A3432"/>
    <w:rsid w:val="608B1F2D"/>
    <w:rsid w:val="608BEE89"/>
    <w:rsid w:val="608F592E"/>
    <w:rsid w:val="60907BF9"/>
    <w:rsid w:val="60908B08"/>
    <w:rsid w:val="60915A09"/>
    <w:rsid w:val="60927CB7"/>
    <w:rsid w:val="609343C0"/>
    <w:rsid w:val="609423FF"/>
    <w:rsid w:val="6094F572"/>
    <w:rsid w:val="60978C2F"/>
    <w:rsid w:val="60979ACA"/>
    <w:rsid w:val="6097A4FF"/>
    <w:rsid w:val="60980F39"/>
    <w:rsid w:val="6099EB73"/>
    <w:rsid w:val="609C26A6"/>
    <w:rsid w:val="609CED1E"/>
    <w:rsid w:val="609EF873"/>
    <w:rsid w:val="609F446E"/>
    <w:rsid w:val="609F7C4F"/>
    <w:rsid w:val="60A17216"/>
    <w:rsid w:val="60A38754"/>
    <w:rsid w:val="60A39CDD"/>
    <w:rsid w:val="60A3E3DC"/>
    <w:rsid w:val="60A3F85B"/>
    <w:rsid w:val="60A4562A"/>
    <w:rsid w:val="60A45C48"/>
    <w:rsid w:val="60A5626E"/>
    <w:rsid w:val="60A5A851"/>
    <w:rsid w:val="60A7D034"/>
    <w:rsid w:val="60A91D0B"/>
    <w:rsid w:val="60A9AB08"/>
    <w:rsid w:val="60AAF060"/>
    <w:rsid w:val="60ABCDCD"/>
    <w:rsid w:val="60ACCD65"/>
    <w:rsid w:val="60ADB360"/>
    <w:rsid w:val="60AE6819"/>
    <w:rsid w:val="60AE99F9"/>
    <w:rsid w:val="60B06AFA"/>
    <w:rsid w:val="60B19487"/>
    <w:rsid w:val="60B243FF"/>
    <w:rsid w:val="60B2BD02"/>
    <w:rsid w:val="60B5D74C"/>
    <w:rsid w:val="60B63578"/>
    <w:rsid w:val="60B6D118"/>
    <w:rsid w:val="60B7A4C7"/>
    <w:rsid w:val="60B7D75C"/>
    <w:rsid w:val="60B7EF5B"/>
    <w:rsid w:val="60B820DD"/>
    <w:rsid w:val="60B8DCC8"/>
    <w:rsid w:val="60B8EA81"/>
    <w:rsid w:val="60B97139"/>
    <w:rsid w:val="60BB039F"/>
    <w:rsid w:val="60BB9F8A"/>
    <w:rsid w:val="60BFFC40"/>
    <w:rsid w:val="60C2967B"/>
    <w:rsid w:val="60C6CFB9"/>
    <w:rsid w:val="60C7DA9F"/>
    <w:rsid w:val="60CA6C61"/>
    <w:rsid w:val="60CB0CBB"/>
    <w:rsid w:val="60CB783E"/>
    <w:rsid w:val="60CF7DFA"/>
    <w:rsid w:val="60CFA1EB"/>
    <w:rsid w:val="60CFA645"/>
    <w:rsid w:val="60D17CDD"/>
    <w:rsid w:val="60D1E68D"/>
    <w:rsid w:val="60D48322"/>
    <w:rsid w:val="60D67615"/>
    <w:rsid w:val="60D83ABD"/>
    <w:rsid w:val="60D87AD8"/>
    <w:rsid w:val="60DA446E"/>
    <w:rsid w:val="60DC7782"/>
    <w:rsid w:val="60DE8A58"/>
    <w:rsid w:val="60DEF17C"/>
    <w:rsid w:val="60E024D5"/>
    <w:rsid w:val="60E05953"/>
    <w:rsid w:val="60E067E9"/>
    <w:rsid w:val="60E1CF97"/>
    <w:rsid w:val="60E1DBDE"/>
    <w:rsid w:val="60E5F313"/>
    <w:rsid w:val="60E6F92D"/>
    <w:rsid w:val="60E8B9B8"/>
    <w:rsid w:val="60E8F644"/>
    <w:rsid w:val="60E9E713"/>
    <w:rsid w:val="60EADDA8"/>
    <w:rsid w:val="60ECBFFA"/>
    <w:rsid w:val="60EDF297"/>
    <w:rsid w:val="60EEEF29"/>
    <w:rsid w:val="60EFF3D2"/>
    <w:rsid w:val="60F0741B"/>
    <w:rsid w:val="60F0EE72"/>
    <w:rsid w:val="60F0F0FC"/>
    <w:rsid w:val="60F18873"/>
    <w:rsid w:val="60F19CE1"/>
    <w:rsid w:val="60F2B15B"/>
    <w:rsid w:val="60F302E8"/>
    <w:rsid w:val="60F345BB"/>
    <w:rsid w:val="60F3BA16"/>
    <w:rsid w:val="60F3C14D"/>
    <w:rsid w:val="60F3C9C4"/>
    <w:rsid w:val="60F6CD1F"/>
    <w:rsid w:val="60F79545"/>
    <w:rsid w:val="60FA90C5"/>
    <w:rsid w:val="60FBB0F0"/>
    <w:rsid w:val="60FBFADE"/>
    <w:rsid w:val="60FD1C47"/>
    <w:rsid w:val="60FD86B8"/>
    <w:rsid w:val="60FF3DD5"/>
    <w:rsid w:val="60FF8F15"/>
    <w:rsid w:val="61006204"/>
    <w:rsid w:val="61011B75"/>
    <w:rsid w:val="61026B9C"/>
    <w:rsid w:val="61027A3C"/>
    <w:rsid w:val="61043524"/>
    <w:rsid w:val="610457F2"/>
    <w:rsid w:val="61059482"/>
    <w:rsid w:val="610659FC"/>
    <w:rsid w:val="6106689C"/>
    <w:rsid w:val="610691F7"/>
    <w:rsid w:val="6107D252"/>
    <w:rsid w:val="6108BEFF"/>
    <w:rsid w:val="6109116F"/>
    <w:rsid w:val="6109625C"/>
    <w:rsid w:val="610AA05F"/>
    <w:rsid w:val="610AE2B7"/>
    <w:rsid w:val="610B483F"/>
    <w:rsid w:val="610C757E"/>
    <w:rsid w:val="610DB241"/>
    <w:rsid w:val="610DE516"/>
    <w:rsid w:val="610F2E1D"/>
    <w:rsid w:val="610F4F7A"/>
    <w:rsid w:val="61128A46"/>
    <w:rsid w:val="6114CD2F"/>
    <w:rsid w:val="61154CCA"/>
    <w:rsid w:val="611683DB"/>
    <w:rsid w:val="6116DF0F"/>
    <w:rsid w:val="6116EB80"/>
    <w:rsid w:val="611842E2"/>
    <w:rsid w:val="611940B3"/>
    <w:rsid w:val="611ADC54"/>
    <w:rsid w:val="611BFDF6"/>
    <w:rsid w:val="611F7BD7"/>
    <w:rsid w:val="6120ED69"/>
    <w:rsid w:val="6121622A"/>
    <w:rsid w:val="6123269B"/>
    <w:rsid w:val="6123B707"/>
    <w:rsid w:val="6124AC49"/>
    <w:rsid w:val="6125B4A5"/>
    <w:rsid w:val="61287E20"/>
    <w:rsid w:val="6128A207"/>
    <w:rsid w:val="612A3920"/>
    <w:rsid w:val="612AE8A3"/>
    <w:rsid w:val="612BA978"/>
    <w:rsid w:val="612D9187"/>
    <w:rsid w:val="612DE9E6"/>
    <w:rsid w:val="612E3171"/>
    <w:rsid w:val="612E8636"/>
    <w:rsid w:val="61305A32"/>
    <w:rsid w:val="6130C582"/>
    <w:rsid w:val="61315D09"/>
    <w:rsid w:val="6139ED96"/>
    <w:rsid w:val="613A7781"/>
    <w:rsid w:val="613AA067"/>
    <w:rsid w:val="613D7437"/>
    <w:rsid w:val="613E44F1"/>
    <w:rsid w:val="613EBC33"/>
    <w:rsid w:val="613F83FD"/>
    <w:rsid w:val="6140131D"/>
    <w:rsid w:val="61402ED9"/>
    <w:rsid w:val="6141360C"/>
    <w:rsid w:val="61413897"/>
    <w:rsid w:val="61413A3C"/>
    <w:rsid w:val="6141E817"/>
    <w:rsid w:val="61447176"/>
    <w:rsid w:val="61453508"/>
    <w:rsid w:val="61467541"/>
    <w:rsid w:val="6146BD6C"/>
    <w:rsid w:val="61481E66"/>
    <w:rsid w:val="61488844"/>
    <w:rsid w:val="614A99D7"/>
    <w:rsid w:val="614AB11F"/>
    <w:rsid w:val="614BC6AF"/>
    <w:rsid w:val="614C1297"/>
    <w:rsid w:val="614C6FDE"/>
    <w:rsid w:val="6151B40F"/>
    <w:rsid w:val="6151B8D0"/>
    <w:rsid w:val="6151F1F2"/>
    <w:rsid w:val="61531D9F"/>
    <w:rsid w:val="6153F234"/>
    <w:rsid w:val="61583B43"/>
    <w:rsid w:val="615858CA"/>
    <w:rsid w:val="6158E8F1"/>
    <w:rsid w:val="615A38D6"/>
    <w:rsid w:val="615CD157"/>
    <w:rsid w:val="615FCC18"/>
    <w:rsid w:val="6161D3A1"/>
    <w:rsid w:val="61629AB1"/>
    <w:rsid w:val="61636E9C"/>
    <w:rsid w:val="61647FF8"/>
    <w:rsid w:val="6166B918"/>
    <w:rsid w:val="6166D0DB"/>
    <w:rsid w:val="6169AD38"/>
    <w:rsid w:val="616BA040"/>
    <w:rsid w:val="616BA753"/>
    <w:rsid w:val="616C4E9B"/>
    <w:rsid w:val="616D3C99"/>
    <w:rsid w:val="616E2E2B"/>
    <w:rsid w:val="6173C13B"/>
    <w:rsid w:val="6173F826"/>
    <w:rsid w:val="6175B824"/>
    <w:rsid w:val="617639AD"/>
    <w:rsid w:val="6176624B"/>
    <w:rsid w:val="61788482"/>
    <w:rsid w:val="6178F5F3"/>
    <w:rsid w:val="6179269B"/>
    <w:rsid w:val="617A8B87"/>
    <w:rsid w:val="617AD6E0"/>
    <w:rsid w:val="617BED08"/>
    <w:rsid w:val="617C42C4"/>
    <w:rsid w:val="617C7FD2"/>
    <w:rsid w:val="617CFEE1"/>
    <w:rsid w:val="617DD864"/>
    <w:rsid w:val="617E8D2F"/>
    <w:rsid w:val="617FE789"/>
    <w:rsid w:val="6183B671"/>
    <w:rsid w:val="618514C9"/>
    <w:rsid w:val="61867F73"/>
    <w:rsid w:val="618E58FC"/>
    <w:rsid w:val="619152E2"/>
    <w:rsid w:val="61917093"/>
    <w:rsid w:val="6191F9ED"/>
    <w:rsid w:val="61930B36"/>
    <w:rsid w:val="6193FEE0"/>
    <w:rsid w:val="61942543"/>
    <w:rsid w:val="6199572F"/>
    <w:rsid w:val="619A4514"/>
    <w:rsid w:val="619A7F1D"/>
    <w:rsid w:val="619AA225"/>
    <w:rsid w:val="619B2465"/>
    <w:rsid w:val="619C0D36"/>
    <w:rsid w:val="619C8027"/>
    <w:rsid w:val="619D6A12"/>
    <w:rsid w:val="619E4390"/>
    <w:rsid w:val="619EEA28"/>
    <w:rsid w:val="619FF516"/>
    <w:rsid w:val="61A02A12"/>
    <w:rsid w:val="61A03D6E"/>
    <w:rsid w:val="61A13772"/>
    <w:rsid w:val="61A1B6FA"/>
    <w:rsid w:val="61A20002"/>
    <w:rsid w:val="61A3F267"/>
    <w:rsid w:val="61A40BA1"/>
    <w:rsid w:val="61A41167"/>
    <w:rsid w:val="61A42B04"/>
    <w:rsid w:val="61A6C529"/>
    <w:rsid w:val="61A6CE53"/>
    <w:rsid w:val="61A7BA6B"/>
    <w:rsid w:val="61A8557B"/>
    <w:rsid w:val="61AA076A"/>
    <w:rsid w:val="61AD7E3A"/>
    <w:rsid w:val="61AD9DB9"/>
    <w:rsid w:val="61ADE207"/>
    <w:rsid w:val="61AEDE40"/>
    <w:rsid w:val="61AF78BC"/>
    <w:rsid w:val="61B03891"/>
    <w:rsid w:val="61B03E5E"/>
    <w:rsid w:val="61B0A966"/>
    <w:rsid w:val="61B21377"/>
    <w:rsid w:val="61B25F7D"/>
    <w:rsid w:val="61B334BE"/>
    <w:rsid w:val="61B45F14"/>
    <w:rsid w:val="61B5EF3B"/>
    <w:rsid w:val="61B6895A"/>
    <w:rsid w:val="61B76269"/>
    <w:rsid w:val="61B9153F"/>
    <w:rsid w:val="61BC5CB3"/>
    <w:rsid w:val="61BD713A"/>
    <w:rsid w:val="61BDE9E2"/>
    <w:rsid w:val="61BF0C16"/>
    <w:rsid w:val="61C0780F"/>
    <w:rsid w:val="61C13723"/>
    <w:rsid w:val="61C26887"/>
    <w:rsid w:val="61C3AC10"/>
    <w:rsid w:val="61C412B3"/>
    <w:rsid w:val="61C49519"/>
    <w:rsid w:val="61C673BE"/>
    <w:rsid w:val="61C6FB50"/>
    <w:rsid w:val="61C72F36"/>
    <w:rsid w:val="61C7A7B4"/>
    <w:rsid w:val="61C8492A"/>
    <w:rsid w:val="61CA0C04"/>
    <w:rsid w:val="61CBE8F5"/>
    <w:rsid w:val="61CC197D"/>
    <w:rsid w:val="61CC1B60"/>
    <w:rsid w:val="61CCE3AB"/>
    <w:rsid w:val="61CFB0BF"/>
    <w:rsid w:val="61D137F9"/>
    <w:rsid w:val="61D1EF66"/>
    <w:rsid w:val="61D27C41"/>
    <w:rsid w:val="61D30665"/>
    <w:rsid w:val="61D7127D"/>
    <w:rsid w:val="61D74C2C"/>
    <w:rsid w:val="61D7AA74"/>
    <w:rsid w:val="61D8CD9B"/>
    <w:rsid w:val="61D9AEA0"/>
    <w:rsid w:val="61DBAB2C"/>
    <w:rsid w:val="61DCC9F6"/>
    <w:rsid w:val="61DD5504"/>
    <w:rsid w:val="61DFB780"/>
    <w:rsid w:val="61E1FD54"/>
    <w:rsid w:val="61E2940A"/>
    <w:rsid w:val="61E6FCF4"/>
    <w:rsid w:val="61E82041"/>
    <w:rsid w:val="61E8DE4B"/>
    <w:rsid w:val="61EB4BC7"/>
    <w:rsid w:val="61EB6DEC"/>
    <w:rsid w:val="61ECE72F"/>
    <w:rsid w:val="61ECF369"/>
    <w:rsid w:val="61EDC85B"/>
    <w:rsid w:val="61F01146"/>
    <w:rsid w:val="61F10B25"/>
    <w:rsid w:val="61F13740"/>
    <w:rsid w:val="61F15127"/>
    <w:rsid w:val="61F2BE82"/>
    <w:rsid w:val="61F2F4AA"/>
    <w:rsid w:val="61F35105"/>
    <w:rsid w:val="61F4AD70"/>
    <w:rsid w:val="61F57DEB"/>
    <w:rsid w:val="61F5F680"/>
    <w:rsid w:val="61F64F94"/>
    <w:rsid w:val="61F81CD7"/>
    <w:rsid w:val="61FB06D5"/>
    <w:rsid w:val="61FB1343"/>
    <w:rsid w:val="61FB6124"/>
    <w:rsid w:val="61FB7E4F"/>
    <w:rsid w:val="61FC1D86"/>
    <w:rsid w:val="61FCDFA6"/>
    <w:rsid w:val="6200B32B"/>
    <w:rsid w:val="620171EE"/>
    <w:rsid w:val="62027BE3"/>
    <w:rsid w:val="6203986A"/>
    <w:rsid w:val="620450CC"/>
    <w:rsid w:val="62060AD3"/>
    <w:rsid w:val="620A5E41"/>
    <w:rsid w:val="620E6C88"/>
    <w:rsid w:val="620EDB78"/>
    <w:rsid w:val="620F1AB6"/>
    <w:rsid w:val="620F7D91"/>
    <w:rsid w:val="620F8E43"/>
    <w:rsid w:val="620FFD55"/>
    <w:rsid w:val="6210C2B6"/>
    <w:rsid w:val="621255D7"/>
    <w:rsid w:val="62135315"/>
    <w:rsid w:val="6214530E"/>
    <w:rsid w:val="62145EBE"/>
    <w:rsid w:val="6216262B"/>
    <w:rsid w:val="62172286"/>
    <w:rsid w:val="62177240"/>
    <w:rsid w:val="6217FD40"/>
    <w:rsid w:val="621AB083"/>
    <w:rsid w:val="621C3D53"/>
    <w:rsid w:val="621D12FF"/>
    <w:rsid w:val="621EDFA9"/>
    <w:rsid w:val="621F692E"/>
    <w:rsid w:val="622029F6"/>
    <w:rsid w:val="62202B2D"/>
    <w:rsid w:val="62210A73"/>
    <w:rsid w:val="62212DB8"/>
    <w:rsid w:val="6222E70F"/>
    <w:rsid w:val="62250D88"/>
    <w:rsid w:val="6225A8D8"/>
    <w:rsid w:val="6226C11F"/>
    <w:rsid w:val="62290597"/>
    <w:rsid w:val="622B009F"/>
    <w:rsid w:val="622D1E9D"/>
    <w:rsid w:val="622F4272"/>
    <w:rsid w:val="623048F4"/>
    <w:rsid w:val="62352961"/>
    <w:rsid w:val="623554DB"/>
    <w:rsid w:val="623783BA"/>
    <w:rsid w:val="623869A1"/>
    <w:rsid w:val="62387431"/>
    <w:rsid w:val="6238DBA0"/>
    <w:rsid w:val="6239C484"/>
    <w:rsid w:val="623D1D6B"/>
    <w:rsid w:val="623DED4E"/>
    <w:rsid w:val="623EC8B7"/>
    <w:rsid w:val="623EDFB4"/>
    <w:rsid w:val="623F10F5"/>
    <w:rsid w:val="623F3F95"/>
    <w:rsid w:val="623F6E5C"/>
    <w:rsid w:val="623F92C6"/>
    <w:rsid w:val="624025BE"/>
    <w:rsid w:val="6241720F"/>
    <w:rsid w:val="624316EC"/>
    <w:rsid w:val="6243F08E"/>
    <w:rsid w:val="6244A233"/>
    <w:rsid w:val="624544D3"/>
    <w:rsid w:val="62456115"/>
    <w:rsid w:val="6245C726"/>
    <w:rsid w:val="6246D98E"/>
    <w:rsid w:val="624727E1"/>
    <w:rsid w:val="62473ED3"/>
    <w:rsid w:val="624750D4"/>
    <w:rsid w:val="624E86B5"/>
    <w:rsid w:val="624F09B8"/>
    <w:rsid w:val="6250335D"/>
    <w:rsid w:val="6250A187"/>
    <w:rsid w:val="6251E0FA"/>
    <w:rsid w:val="6252C893"/>
    <w:rsid w:val="62533D0A"/>
    <w:rsid w:val="6253A2B6"/>
    <w:rsid w:val="6254ABDF"/>
    <w:rsid w:val="6254EC57"/>
    <w:rsid w:val="6256A019"/>
    <w:rsid w:val="62580F51"/>
    <w:rsid w:val="6258B555"/>
    <w:rsid w:val="6259059B"/>
    <w:rsid w:val="625A7581"/>
    <w:rsid w:val="625B189E"/>
    <w:rsid w:val="625B67DC"/>
    <w:rsid w:val="625E44B2"/>
    <w:rsid w:val="625E7DFE"/>
    <w:rsid w:val="6260FA8D"/>
    <w:rsid w:val="62615A54"/>
    <w:rsid w:val="6261B45D"/>
    <w:rsid w:val="6261D983"/>
    <w:rsid w:val="6262B29B"/>
    <w:rsid w:val="6265BF7F"/>
    <w:rsid w:val="6265E462"/>
    <w:rsid w:val="62682C63"/>
    <w:rsid w:val="6268A304"/>
    <w:rsid w:val="6268F19A"/>
    <w:rsid w:val="626B4BA2"/>
    <w:rsid w:val="626B8691"/>
    <w:rsid w:val="626D8911"/>
    <w:rsid w:val="62715120"/>
    <w:rsid w:val="6272993A"/>
    <w:rsid w:val="6272BB76"/>
    <w:rsid w:val="62730A24"/>
    <w:rsid w:val="6274C4FC"/>
    <w:rsid w:val="6276EE0B"/>
    <w:rsid w:val="627806DA"/>
    <w:rsid w:val="627853EB"/>
    <w:rsid w:val="6278B975"/>
    <w:rsid w:val="62791DCD"/>
    <w:rsid w:val="62793971"/>
    <w:rsid w:val="62796650"/>
    <w:rsid w:val="6279FDF0"/>
    <w:rsid w:val="627BC471"/>
    <w:rsid w:val="627BD39D"/>
    <w:rsid w:val="627BDB18"/>
    <w:rsid w:val="62806517"/>
    <w:rsid w:val="628066AC"/>
    <w:rsid w:val="6283B82E"/>
    <w:rsid w:val="6285EDA5"/>
    <w:rsid w:val="6286BE78"/>
    <w:rsid w:val="6286F2EA"/>
    <w:rsid w:val="62870052"/>
    <w:rsid w:val="62881041"/>
    <w:rsid w:val="62882728"/>
    <w:rsid w:val="6289B306"/>
    <w:rsid w:val="628CBCFE"/>
    <w:rsid w:val="628F2469"/>
    <w:rsid w:val="629084F1"/>
    <w:rsid w:val="6291D31A"/>
    <w:rsid w:val="62930C8A"/>
    <w:rsid w:val="6295273A"/>
    <w:rsid w:val="6295C2FF"/>
    <w:rsid w:val="62979A89"/>
    <w:rsid w:val="629D5FE4"/>
    <w:rsid w:val="629D9376"/>
    <w:rsid w:val="629F3A73"/>
    <w:rsid w:val="629FCF32"/>
    <w:rsid w:val="62A05CD7"/>
    <w:rsid w:val="62A359C3"/>
    <w:rsid w:val="62A4EF27"/>
    <w:rsid w:val="62A6F380"/>
    <w:rsid w:val="62A9B2F6"/>
    <w:rsid w:val="62AD224B"/>
    <w:rsid w:val="62ADA333"/>
    <w:rsid w:val="62AEAA88"/>
    <w:rsid w:val="62AF2FAA"/>
    <w:rsid w:val="62AF6CA9"/>
    <w:rsid w:val="62B015BD"/>
    <w:rsid w:val="62B0DF24"/>
    <w:rsid w:val="62B1D2E6"/>
    <w:rsid w:val="62B27B0A"/>
    <w:rsid w:val="62B29E25"/>
    <w:rsid w:val="62B55699"/>
    <w:rsid w:val="62B947F5"/>
    <w:rsid w:val="62B963E5"/>
    <w:rsid w:val="62BA42D0"/>
    <w:rsid w:val="62BA43A6"/>
    <w:rsid w:val="62BACAD3"/>
    <w:rsid w:val="62BAE48A"/>
    <w:rsid w:val="62BB39B9"/>
    <w:rsid w:val="62BBFE62"/>
    <w:rsid w:val="62BCFDCE"/>
    <w:rsid w:val="62BDD7FD"/>
    <w:rsid w:val="62BE4E6E"/>
    <w:rsid w:val="62BF2006"/>
    <w:rsid w:val="62C025B4"/>
    <w:rsid w:val="62C06C9B"/>
    <w:rsid w:val="62C0F7FD"/>
    <w:rsid w:val="62C319AC"/>
    <w:rsid w:val="62C45E56"/>
    <w:rsid w:val="62C47128"/>
    <w:rsid w:val="62C63649"/>
    <w:rsid w:val="62C6BBC8"/>
    <w:rsid w:val="62C7F6D1"/>
    <w:rsid w:val="62CA4F02"/>
    <w:rsid w:val="62CBB31B"/>
    <w:rsid w:val="62CE63E3"/>
    <w:rsid w:val="62CF1576"/>
    <w:rsid w:val="62CFFCBB"/>
    <w:rsid w:val="62D06610"/>
    <w:rsid w:val="62D2C131"/>
    <w:rsid w:val="62D6DF8A"/>
    <w:rsid w:val="62D7D121"/>
    <w:rsid w:val="62D904DA"/>
    <w:rsid w:val="62D97EFD"/>
    <w:rsid w:val="62DEA893"/>
    <w:rsid w:val="62DEC03A"/>
    <w:rsid w:val="62DF278F"/>
    <w:rsid w:val="62DF3C1D"/>
    <w:rsid w:val="62E04C78"/>
    <w:rsid w:val="62E229B8"/>
    <w:rsid w:val="62E7D100"/>
    <w:rsid w:val="62E9158A"/>
    <w:rsid w:val="62E954C0"/>
    <w:rsid w:val="62EAD9FD"/>
    <w:rsid w:val="62EAFFDA"/>
    <w:rsid w:val="62EB11EA"/>
    <w:rsid w:val="62ECA3B7"/>
    <w:rsid w:val="62EE392D"/>
    <w:rsid w:val="62EF1575"/>
    <w:rsid w:val="62EF995C"/>
    <w:rsid w:val="62F005F5"/>
    <w:rsid w:val="62F134FD"/>
    <w:rsid w:val="62F18014"/>
    <w:rsid w:val="62F1AED6"/>
    <w:rsid w:val="62F1F8C3"/>
    <w:rsid w:val="62F27905"/>
    <w:rsid w:val="62F2EB4F"/>
    <w:rsid w:val="62F4FD3A"/>
    <w:rsid w:val="62F5BBA8"/>
    <w:rsid w:val="62F6C118"/>
    <w:rsid w:val="62F72528"/>
    <w:rsid w:val="62F798D2"/>
    <w:rsid w:val="62F9DFAE"/>
    <w:rsid w:val="62FA5854"/>
    <w:rsid w:val="62FAEFBD"/>
    <w:rsid w:val="62FBF9EF"/>
    <w:rsid w:val="62FC8DEC"/>
    <w:rsid w:val="62FC8F61"/>
    <w:rsid w:val="62FCBEBE"/>
    <w:rsid w:val="62FCF6BF"/>
    <w:rsid w:val="62FF67B3"/>
    <w:rsid w:val="63002E9F"/>
    <w:rsid w:val="6300BE3B"/>
    <w:rsid w:val="6305057D"/>
    <w:rsid w:val="6307DDE3"/>
    <w:rsid w:val="630B1307"/>
    <w:rsid w:val="630D9F00"/>
    <w:rsid w:val="630DD705"/>
    <w:rsid w:val="63103F13"/>
    <w:rsid w:val="631127C3"/>
    <w:rsid w:val="6312578B"/>
    <w:rsid w:val="631257B3"/>
    <w:rsid w:val="63127783"/>
    <w:rsid w:val="6312B9F2"/>
    <w:rsid w:val="6312D2F2"/>
    <w:rsid w:val="6312F416"/>
    <w:rsid w:val="6314AB29"/>
    <w:rsid w:val="6314FB3E"/>
    <w:rsid w:val="63153C1D"/>
    <w:rsid w:val="6316C78C"/>
    <w:rsid w:val="6316D669"/>
    <w:rsid w:val="631C6287"/>
    <w:rsid w:val="631C6F95"/>
    <w:rsid w:val="631C7BE9"/>
    <w:rsid w:val="631CD4E3"/>
    <w:rsid w:val="631D2653"/>
    <w:rsid w:val="631DD675"/>
    <w:rsid w:val="631E05AE"/>
    <w:rsid w:val="631E6B7C"/>
    <w:rsid w:val="63202A88"/>
    <w:rsid w:val="63214A1A"/>
    <w:rsid w:val="6321B389"/>
    <w:rsid w:val="63222C8B"/>
    <w:rsid w:val="63225BFA"/>
    <w:rsid w:val="63261308"/>
    <w:rsid w:val="6326F77F"/>
    <w:rsid w:val="6328953A"/>
    <w:rsid w:val="63292A0F"/>
    <w:rsid w:val="63297B5B"/>
    <w:rsid w:val="632A2530"/>
    <w:rsid w:val="632B5145"/>
    <w:rsid w:val="632BB178"/>
    <w:rsid w:val="632BCC3D"/>
    <w:rsid w:val="632CB467"/>
    <w:rsid w:val="632CB652"/>
    <w:rsid w:val="632D47FC"/>
    <w:rsid w:val="632E30BE"/>
    <w:rsid w:val="632F68BC"/>
    <w:rsid w:val="6332F01C"/>
    <w:rsid w:val="633322C0"/>
    <w:rsid w:val="6333BE65"/>
    <w:rsid w:val="633507BC"/>
    <w:rsid w:val="63358F1C"/>
    <w:rsid w:val="63362C47"/>
    <w:rsid w:val="6336C56C"/>
    <w:rsid w:val="63393D68"/>
    <w:rsid w:val="633A1D28"/>
    <w:rsid w:val="633DECDE"/>
    <w:rsid w:val="633EDB52"/>
    <w:rsid w:val="634048DA"/>
    <w:rsid w:val="6341C656"/>
    <w:rsid w:val="63422963"/>
    <w:rsid w:val="6342D22F"/>
    <w:rsid w:val="6342DE36"/>
    <w:rsid w:val="63472968"/>
    <w:rsid w:val="63474D01"/>
    <w:rsid w:val="63479C36"/>
    <w:rsid w:val="63482074"/>
    <w:rsid w:val="6348CBF0"/>
    <w:rsid w:val="634A63BD"/>
    <w:rsid w:val="634AB9B5"/>
    <w:rsid w:val="634AC2DC"/>
    <w:rsid w:val="634BBA67"/>
    <w:rsid w:val="634BFC26"/>
    <w:rsid w:val="634C5A90"/>
    <w:rsid w:val="634CE639"/>
    <w:rsid w:val="634DF7D8"/>
    <w:rsid w:val="6350370A"/>
    <w:rsid w:val="635115F8"/>
    <w:rsid w:val="63528888"/>
    <w:rsid w:val="6353B52E"/>
    <w:rsid w:val="6354A7EB"/>
    <w:rsid w:val="635588ED"/>
    <w:rsid w:val="6355F031"/>
    <w:rsid w:val="63561C13"/>
    <w:rsid w:val="6357373D"/>
    <w:rsid w:val="635756D3"/>
    <w:rsid w:val="635783BB"/>
    <w:rsid w:val="63587A6F"/>
    <w:rsid w:val="635ADA52"/>
    <w:rsid w:val="635B028F"/>
    <w:rsid w:val="635D4E1C"/>
    <w:rsid w:val="635F15E5"/>
    <w:rsid w:val="635F6C7D"/>
    <w:rsid w:val="635FD8EC"/>
    <w:rsid w:val="6361D217"/>
    <w:rsid w:val="6361EA29"/>
    <w:rsid w:val="63629F66"/>
    <w:rsid w:val="63638576"/>
    <w:rsid w:val="63642A7F"/>
    <w:rsid w:val="636579A8"/>
    <w:rsid w:val="6365F0E3"/>
    <w:rsid w:val="6368C7FD"/>
    <w:rsid w:val="63699336"/>
    <w:rsid w:val="636A9EDD"/>
    <w:rsid w:val="636B935B"/>
    <w:rsid w:val="636B9D22"/>
    <w:rsid w:val="636D9DD2"/>
    <w:rsid w:val="636DCD84"/>
    <w:rsid w:val="636FC570"/>
    <w:rsid w:val="63711848"/>
    <w:rsid w:val="637430F8"/>
    <w:rsid w:val="6377AC12"/>
    <w:rsid w:val="6377D0F4"/>
    <w:rsid w:val="6378B894"/>
    <w:rsid w:val="63791E8F"/>
    <w:rsid w:val="637A1832"/>
    <w:rsid w:val="637A92D6"/>
    <w:rsid w:val="637B359D"/>
    <w:rsid w:val="637C0A91"/>
    <w:rsid w:val="637F6BEE"/>
    <w:rsid w:val="637FFD8A"/>
    <w:rsid w:val="63827CE7"/>
    <w:rsid w:val="6383B741"/>
    <w:rsid w:val="63842CFE"/>
    <w:rsid w:val="6384674C"/>
    <w:rsid w:val="6387A339"/>
    <w:rsid w:val="6388868B"/>
    <w:rsid w:val="638B1A3B"/>
    <w:rsid w:val="638B7B16"/>
    <w:rsid w:val="638B7C37"/>
    <w:rsid w:val="638BAE85"/>
    <w:rsid w:val="638C10FD"/>
    <w:rsid w:val="638CA4E7"/>
    <w:rsid w:val="638E1175"/>
    <w:rsid w:val="6392C761"/>
    <w:rsid w:val="639383FC"/>
    <w:rsid w:val="639395B3"/>
    <w:rsid w:val="6394B37B"/>
    <w:rsid w:val="6395F536"/>
    <w:rsid w:val="63963504"/>
    <w:rsid w:val="639667E6"/>
    <w:rsid w:val="63966D57"/>
    <w:rsid w:val="6396B049"/>
    <w:rsid w:val="63973186"/>
    <w:rsid w:val="63980AC4"/>
    <w:rsid w:val="639A9EA5"/>
    <w:rsid w:val="639AA44C"/>
    <w:rsid w:val="639AE63B"/>
    <w:rsid w:val="639C06BF"/>
    <w:rsid w:val="639E891D"/>
    <w:rsid w:val="639F9D18"/>
    <w:rsid w:val="63A0EAA5"/>
    <w:rsid w:val="63A3710F"/>
    <w:rsid w:val="63A3C250"/>
    <w:rsid w:val="63A43E11"/>
    <w:rsid w:val="63A4CCDF"/>
    <w:rsid w:val="63A5B06F"/>
    <w:rsid w:val="63A6691F"/>
    <w:rsid w:val="63A6DADC"/>
    <w:rsid w:val="63A711CC"/>
    <w:rsid w:val="63A734E4"/>
    <w:rsid w:val="63A7ACDA"/>
    <w:rsid w:val="63A7DE72"/>
    <w:rsid w:val="63A9EF58"/>
    <w:rsid w:val="63AA0181"/>
    <w:rsid w:val="63AC78E1"/>
    <w:rsid w:val="63AD8639"/>
    <w:rsid w:val="63ADB6A3"/>
    <w:rsid w:val="63AE0917"/>
    <w:rsid w:val="63AE7D54"/>
    <w:rsid w:val="63AEC0D1"/>
    <w:rsid w:val="63B05857"/>
    <w:rsid w:val="63B2A1F3"/>
    <w:rsid w:val="63B31CCE"/>
    <w:rsid w:val="63B340C3"/>
    <w:rsid w:val="63B6E1A7"/>
    <w:rsid w:val="63B6FE40"/>
    <w:rsid w:val="63BA8269"/>
    <w:rsid w:val="63BA866A"/>
    <w:rsid w:val="63BCFA20"/>
    <w:rsid w:val="63BF2B2C"/>
    <w:rsid w:val="63C3421E"/>
    <w:rsid w:val="63C3A65F"/>
    <w:rsid w:val="63C4712B"/>
    <w:rsid w:val="63C575E5"/>
    <w:rsid w:val="63C699D2"/>
    <w:rsid w:val="63C6CC83"/>
    <w:rsid w:val="63C7096C"/>
    <w:rsid w:val="63C8248F"/>
    <w:rsid w:val="63CBC38E"/>
    <w:rsid w:val="63CD844A"/>
    <w:rsid w:val="63CE19DF"/>
    <w:rsid w:val="63D05F57"/>
    <w:rsid w:val="63D17014"/>
    <w:rsid w:val="63D22527"/>
    <w:rsid w:val="63D31129"/>
    <w:rsid w:val="63D39B50"/>
    <w:rsid w:val="63D616D2"/>
    <w:rsid w:val="63D77CAF"/>
    <w:rsid w:val="63D79768"/>
    <w:rsid w:val="63D7FE97"/>
    <w:rsid w:val="63D88A9B"/>
    <w:rsid w:val="63DA55E4"/>
    <w:rsid w:val="63DAD8F9"/>
    <w:rsid w:val="63DCA7C8"/>
    <w:rsid w:val="63DFE43F"/>
    <w:rsid w:val="63E1F456"/>
    <w:rsid w:val="63E4C4F1"/>
    <w:rsid w:val="63E58C4B"/>
    <w:rsid w:val="63E70268"/>
    <w:rsid w:val="63E93E9C"/>
    <w:rsid w:val="63ED1CD5"/>
    <w:rsid w:val="63EE2429"/>
    <w:rsid w:val="63F09CE4"/>
    <w:rsid w:val="63F23E03"/>
    <w:rsid w:val="63F38D43"/>
    <w:rsid w:val="63F3A34A"/>
    <w:rsid w:val="63F4BBC3"/>
    <w:rsid w:val="63F76C97"/>
    <w:rsid w:val="63F7D3EE"/>
    <w:rsid w:val="63F85458"/>
    <w:rsid w:val="63F8872C"/>
    <w:rsid w:val="63F9BE0A"/>
    <w:rsid w:val="63FA6A3C"/>
    <w:rsid w:val="63FBB3E1"/>
    <w:rsid w:val="63FC3B79"/>
    <w:rsid w:val="63FC9F86"/>
    <w:rsid w:val="63FE5202"/>
    <w:rsid w:val="63FEA67A"/>
    <w:rsid w:val="63FFC7DD"/>
    <w:rsid w:val="64013519"/>
    <w:rsid w:val="6401B4B0"/>
    <w:rsid w:val="64035223"/>
    <w:rsid w:val="64041E52"/>
    <w:rsid w:val="640426C9"/>
    <w:rsid w:val="6404DEA0"/>
    <w:rsid w:val="6408B0D8"/>
    <w:rsid w:val="6409D322"/>
    <w:rsid w:val="640B2C4C"/>
    <w:rsid w:val="640B4AE9"/>
    <w:rsid w:val="640BB34F"/>
    <w:rsid w:val="640BD67C"/>
    <w:rsid w:val="640D1997"/>
    <w:rsid w:val="640EB8E0"/>
    <w:rsid w:val="64106133"/>
    <w:rsid w:val="6411E5A9"/>
    <w:rsid w:val="64128D57"/>
    <w:rsid w:val="6413892D"/>
    <w:rsid w:val="6414EEEC"/>
    <w:rsid w:val="64166438"/>
    <w:rsid w:val="6417C410"/>
    <w:rsid w:val="64187A25"/>
    <w:rsid w:val="6418A3F9"/>
    <w:rsid w:val="6418E07A"/>
    <w:rsid w:val="641948B0"/>
    <w:rsid w:val="641BE269"/>
    <w:rsid w:val="641C7CEA"/>
    <w:rsid w:val="641DDF13"/>
    <w:rsid w:val="641E7D9C"/>
    <w:rsid w:val="641FE6AD"/>
    <w:rsid w:val="6420404F"/>
    <w:rsid w:val="64209C11"/>
    <w:rsid w:val="6420D329"/>
    <w:rsid w:val="6420DCC4"/>
    <w:rsid w:val="64224BAB"/>
    <w:rsid w:val="6422D995"/>
    <w:rsid w:val="642562A0"/>
    <w:rsid w:val="64281A7B"/>
    <w:rsid w:val="6428B97F"/>
    <w:rsid w:val="6429B80F"/>
    <w:rsid w:val="642EA31E"/>
    <w:rsid w:val="6431034D"/>
    <w:rsid w:val="64323F72"/>
    <w:rsid w:val="64350B60"/>
    <w:rsid w:val="6435429C"/>
    <w:rsid w:val="643544AB"/>
    <w:rsid w:val="6435BFD9"/>
    <w:rsid w:val="64367731"/>
    <w:rsid w:val="643685B8"/>
    <w:rsid w:val="64379370"/>
    <w:rsid w:val="6437BC7B"/>
    <w:rsid w:val="6437DDEC"/>
    <w:rsid w:val="643EDD9A"/>
    <w:rsid w:val="64415E9B"/>
    <w:rsid w:val="6443DD0C"/>
    <w:rsid w:val="64451E43"/>
    <w:rsid w:val="644A4582"/>
    <w:rsid w:val="644A8AE4"/>
    <w:rsid w:val="644D0C6D"/>
    <w:rsid w:val="644D6B50"/>
    <w:rsid w:val="644DFB59"/>
    <w:rsid w:val="644E2B86"/>
    <w:rsid w:val="644E9587"/>
    <w:rsid w:val="6450D4D9"/>
    <w:rsid w:val="6451268B"/>
    <w:rsid w:val="645149E5"/>
    <w:rsid w:val="64523660"/>
    <w:rsid w:val="64524AFE"/>
    <w:rsid w:val="64534755"/>
    <w:rsid w:val="64551D09"/>
    <w:rsid w:val="64562FF4"/>
    <w:rsid w:val="64569682"/>
    <w:rsid w:val="64569D31"/>
    <w:rsid w:val="6456A0B9"/>
    <w:rsid w:val="6456E380"/>
    <w:rsid w:val="6457E4E9"/>
    <w:rsid w:val="6457F3AC"/>
    <w:rsid w:val="64584AAA"/>
    <w:rsid w:val="64598FA9"/>
    <w:rsid w:val="645B39D5"/>
    <w:rsid w:val="645CC749"/>
    <w:rsid w:val="645CD36F"/>
    <w:rsid w:val="645D4F2E"/>
    <w:rsid w:val="645D83BC"/>
    <w:rsid w:val="645FB6F1"/>
    <w:rsid w:val="64603B35"/>
    <w:rsid w:val="6460A3EA"/>
    <w:rsid w:val="6463025D"/>
    <w:rsid w:val="64653654"/>
    <w:rsid w:val="6465D6E9"/>
    <w:rsid w:val="646612D8"/>
    <w:rsid w:val="646620FF"/>
    <w:rsid w:val="646AFF53"/>
    <w:rsid w:val="646B7458"/>
    <w:rsid w:val="646DEFDE"/>
    <w:rsid w:val="646E4727"/>
    <w:rsid w:val="646F6DB9"/>
    <w:rsid w:val="6470A9E1"/>
    <w:rsid w:val="647364B1"/>
    <w:rsid w:val="6473723F"/>
    <w:rsid w:val="64747F58"/>
    <w:rsid w:val="6474C2B4"/>
    <w:rsid w:val="64771C2E"/>
    <w:rsid w:val="64776A26"/>
    <w:rsid w:val="647867CF"/>
    <w:rsid w:val="6479981B"/>
    <w:rsid w:val="647A55AC"/>
    <w:rsid w:val="647B4148"/>
    <w:rsid w:val="647D1121"/>
    <w:rsid w:val="647D20C4"/>
    <w:rsid w:val="647D8319"/>
    <w:rsid w:val="647E5C5D"/>
    <w:rsid w:val="64800353"/>
    <w:rsid w:val="64807103"/>
    <w:rsid w:val="64812C8E"/>
    <w:rsid w:val="6482F598"/>
    <w:rsid w:val="6485E359"/>
    <w:rsid w:val="6486591D"/>
    <w:rsid w:val="6487612D"/>
    <w:rsid w:val="6488E403"/>
    <w:rsid w:val="648B4975"/>
    <w:rsid w:val="648C0182"/>
    <w:rsid w:val="648E03DE"/>
    <w:rsid w:val="64907DCC"/>
    <w:rsid w:val="6490AC34"/>
    <w:rsid w:val="649197BE"/>
    <w:rsid w:val="6492E866"/>
    <w:rsid w:val="64938810"/>
    <w:rsid w:val="64955CBD"/>
    <w:rsid w:val="64963697"/>
    <w:rsid w:val="6496ADEF"/>
    <w:rsid w:val="649AA75E"/>
    <w:rsid w:val="649BAC07"/>
    <w:rsid w:val="649C956E"/>
    <w:rsid w:val="649CBE61"/>
    <w:rsid w:val="649D0274"/>
    <w:rsid w:val="649E8F51"/>
    <w:rsid w:val="64A011CA"/>
    <w:rsid w:val="64A26537"/>
    <w:rsid w:val="64A36A4F"/>
    <w:rsid w:val="64A3C45A"/>
    <w:rsid w:val="64A41682"/>
    <w:rsid w:val="64A77CE8"/>
    <w:rsid w:val="64A890F6"/>
    <w:rsid w:val="64A95E96"/>
    <w:rsid w:val="64A9A3C2"/>
    <w:rsid w:val="64AAF2B7"/>
    <w:rsid w:val="64ACA910"/>
    <w:rsid w:val="64AEB18F"/>
    <w:rsid w:val="64AF27FB"/>
    <w:rsid w:val="64AF8EC0"/>
    <w:rsid w:val="64AFDE27"/>
    <w:rsid w:val="64B0C575"/>
    <w:rsid w:val="64B26515"/>
    <w:rsid w:val="64B28174"/>
    <w:rsid w:val="64B4CDDB"/>
    <w:rsid w:val="64B5D8FA"/>
    <w:rsid w:val="64B6AB26"/>
    <w:rsid w:val="64B909D6"/>
    <w:rsid w:val="64BE71E8"/>
    <w:rsid w:val="64BE916A"/>
    <w:rsid w:val="64BED99D"/>
    <w:rsid w:val="64C04BBD"/>
    <w:rsid w:val="64C0CF62"/>
    <w:rsid w:val="64C2081B"/>
    <w:rsid w:val="64C38B8A"/>
    <w:rsid w:val="64C756EC"/>
    <w:rsid w:val="64C7CE7F"/>
    <w:rsid w:val="64C895AD"/>
    <w:rsid w:val="64C8B450"/>
    <w:rsid w:val="64C9B3EB"/>
    <w:rsid w:val="64CA4D40"/>
    <w:rsid w:val="64CBAD42"/>
    <w:rsid w:val="64CD561D"/>
    <w:rsid w:val="64CDB063"/>
    <w:rsid w:val="64D0CA6F"/>
    <w:rsid w:val="64D1965E"/>
    <w:rsid w:val="64D2ACDA"/>
    <w:rsid w:val="64D564BE"/>
    <w:rsid w:val="64D6B95F"/>
    <w:rsid w:val="64DA61D2"/>
    <w:rsid w:val="64DC75E2"/>
    <w:rsid w:val="64DE2A50"/>
    <w:rsid w:val="64DEBFE5"/>
    <w:rsid w:val="64E0B4C4"/>
    <w:rsid w:val="64E0E7BC"/>
    <w:rsid w:val="64E15334"/>
    <w:rsid w:val="64E37E35"/>
    <w:rsid w:val="64E51FB2"/>
    <w:rsid w:val="64E933D2"/>
    <w:rsid w:val="64E99FD8"/>
    <w:rsid w:val="64EA220C"/>
    <w:rsid w:val="64ED271E"/>
    <w:rsid w:val="64ED8116"/>
    <w:rsid w:val="64EE3147"/>
    <w:rsid w:val="64EF2BBE"/>
    <w:rsid w:val="64EF323D"/>
    <w:rsid w:val="64F404B3"/>
    <w:rsid w:val="64F52865"/>
    <w:rsid w:val="64F662A5"/>
    <w:rsid w:val="64F7AFC7"/>
    <w:rsid w:val="64F9A656"/>
    <w:rsid w:val="64FC6010"/>
    <w:rsid w:val="64FCF7DD"/>
    <w:rsid w:val="64FD276B"/>
    <w:rsid w:val="64FDE106"/>
    <w:rsid w:val="64FDFFD9"/>
    <w:rsid w:val="64FE2BE5"/>
    <w:rsid w:val="650003B5"/>
    <w:rsid w:val="65012928"/>
    <w:rsid w:val="6501F231"/>
    <w:rsid w:val="6502DD23"/>
    <w:rsid w:val="65031DF3"/>
    <w:rsid w:val="65050975"/>
    <w:rsid w:val="65069968"/>
    <w:rsid w:val="6507972C"/>
    <w:rsid w:val="6508BA5A"/>
    <w:rsid w:val="650C1BB0"/>
    <w:rsid w:val="650DF7D7"/>
    <w:rsid w:val="650E08E8"/>
    <w:rsid w:val="650F55EE"/>
    <w:rsid w:val="650F6A46"/>
    <w:rsid w:val="6511FE99"/>
    <w:rsid w:val="6514D84C"/>
    <w:rsid w:val="6514F719"/>
    <w:rsid w:val="6515B27B"/>
    <w:rsid w:val="6516A004"/>
    <w:rsid w:val="6519FD89"/>
    <w:rsid w:val="651CD102"/>
    <w:rsid w:val="651D9FD6"/>
    <w:rsid w:val="6521506C"/>
    <w:rsid w:val="65218924"/>
    <w:rsid w:val="65237C51"/>
    <w:rsid w:val="6524E36D"/>
    <w:rsid w:val="65265AE4"/>
    <w:rsid w:val="652770EE"/>
    <w:rsid w:val="65280AE2"/>
    <w:rsid w:val="652826F8"/>
    <w:rsid w:val="6529025A"/>
    <w:rsid w:val="65294C23"/>
    <w:rsid w:val="65295D7D"/>
    <w:rsid w:val="6529ED06"/>
    <w:rsid w:val="652B4EDB"/>
    <w:rsid w:val="652B7F7F"/>
    <w:rsid w:val="652BB840"/>
    <w:rsid w:val="652BDCFD"/>
    <w:rsid w:val="652BED08"/>
    <w:rsid w:val="652C632E"/>
    <w:rsid w:val="652E3619"/>
    <w:rsid w:val="652EBBA4"/>
    <w:rsid w:val="652EEBD5"/>
    <w:rsid w:val="652F62E8"/>
    <w:rsid w:val="65303086"/>
    <w:rsid w:val="653048F8"/>
    <w:rsid w:val="65304F44"/>
    <w:rsid w:val="653143C2"/>
    <w:rsid w:val="6531F714"/>
    <w:rsid w:val="65338814"/>
    <w:rsid w:val="6534BB92"/>
    <w:rsid w:val="6534DF16"/>
    <w:rsid w:val="6538A4D1"/>
    <w:rsid w:val="653AA57C"/>
    <w:rsid w:val="653C46F9"/>
    <w:rsid w:val="65400C2F"/>
    <w:rsid w:val="6541DB7B"/>
    <w:rsid w:val="65444195"/>
    <w:rsid w:val="65448BBF"/>
    <w:rsid w:val="6545F2BA"/>
    <w:rsid w:val="6546C078"/>
    <w:rsid w:val="65479F9D"/>
    <w:rsid w:val="65492531"/>
    <w:rsid w:val="65499F6D"/>
    <w:rsid w:val="654B22CB"/>
    <w:rsid w:val="654E35DD"/>
    <w:rsid w:val="654E6307"/>
    <w:rsid w:val="654F7A29"/>
    <w:rsid w:val="655409A5"/>
    <w:rsid w:val="65540A81"/>
    <w:rsid w:val="6554D61A"/>
    <w:rsid w:val="655591E1"/>
    <w:rsid w:val="6555FED3"/>
    <w:rsid w:val="655614D0"/>
    <w:rsid w:val="6556998D"/>
    <w:rsid w:val="6556A6D1"/>
    <w:rsid w:val="6556DDAF"/>
    <w:rsid w:val="6556EECD"/>
    <w:rsid w:val="65572BDE"/>
    <w:rsid w:val="65587E43"/>
    <w:rsid w:val="6558A838"/>
    <w:rsid w:val="65592F08"/>
    <w:rsid w:val="65595FCD"/>
    <w:rsid w:val="6559DB11"/>
    <w:rsid w:val="655EEDB1"/>
    <w:rsid w:val="655F07D6"/>
    <w:rsid w:val="655F30D4"/>
    <w:rsid w:val="655F5857"/>
    <w:rsid w:val="65600B17"/>
    <w:rsid w:val="65605462"/>
    <w:rsid w:val="65659091"/>
    <w:rsid w:val="6566A6A3"/>
    <w:rsid w:val="6567DD5A"/>
    <w:rsid w:val="65680DB4"/>
    <w:rsid w:val="6568897C"/>
    <w:rsid w:val="65688A84"/>
    <w:rsid w:val="656A33D1"/>
    <w:rsid w:val="656C3330"/>
    <w:rsid w:val="656C48B3"/>
    <w:rsid w:val="656E0FEE"/>
    <w:rsid w:val="656EFD3A"/>
    <w:rsid w:val="6571AFF3"/>
    <w:rsid w:val="65720961"/>
    <w:rsid w:val="6573FC98"/>
    <w:rsid w:val="6575C2ED"/>
    <w:rsid w:val="6576FAEE"/>
    <w:rsid w:val="65775B34"/>
    <w:rsid w:val="65775CC6"/>
    <w:rsid w:val="657809E0"/>
    <w:rsid w:val="65781BC2"/>
    <w:rsid w:val="65784C85"/>
    <w:rsid w:val="657856BF"/>
    <w:rsid w:val="65785BA4"/>
    <w:rsid w:val="6578B180"/>
    <w:rsid w:val="65790EDC"/>
    <w:rsid w:val="6579E491"/>
    <w:rsid w:val="657E823E"/>
    <w:rsid w:val="657E97CE"/>
    <w:rsid w:val="657F6E20"/>
    <w:rsid w:val="657FEAAB"/>
    <w:rsid w:val="6585DC82"/>
    <w:rsid w:val="6586CA0C"/>
    <w:rsid w:val="6586EE85"/>
    <w:rsid w:val="65871972"/>
    <w:rsid w:val="65875E28"/>
    <w:rsid w:val="65881217"/>
    <w:rsid w:val="65886E93"/>
    <w:rsid w:val="6588F6C6"/>
    <w:rsid w:val="6589AF34"/>
    <w:rsid w:val="658B5FA1"/>
    <w:rsid w:val="658D3F95"/>
    <w:rsid w:val="658E92C7"/>
    <w:rsid w:val="6591166D"/>
    <w:rsid w:val="659269F7"/>
    <w:rsid w:val="659316D5"/>
    <w:rsid w:val="659330FB"/>
    <w:rsid w:val="659428BA"/>
    <w:rsid w:val="65950F9D"/>
    <w:rsid w:val="65954051"/>
    <w:rsid w:val="6595A10F"/>
    <w:rsid w:val="659A24D3"/>
    <w:rsid w:val="659AD10B"/>
    <w:rsid w:val="659D6297"/>
    <w:rsid w:val="659E3DF1"/>
    <w:rsid w:val="65A0CFC6"/>
    <w:rsid w:val="65A3E5B4"/>
    <w:rsid w:val="65A4CE2F"/>
    <w:rsid w:val="65A5A3E3"/>
    <w:rsid w:val="65A5FEEE"/>
    <w:rsid w:val="65A6365A"/>
    <w:rsid w:val="65A80A4A"/>
    <w:rsid w:val="65A80F41"/>
    <w:rsid w:val="65A8B792"/>
    <w:rsid w:val="65A93261"/>
    <w:rsid w:val="65A991CF"/>
    <w:rsid w:val="65AA48AB"/>
    <w:rsid w:val="65AB5BCD"/>
    <w:rsid w:val="65AB866E"/>
    <w:rsid w:val="65ACA0F8"/>
    <w:rsid w:val="65AD6407"/>
    <w:rsid w:val="65ADA386"/>
    <w:rsid w:val="65ADBD17"/>
    <w:rsid w:val="65AE8E6E"/>
    <w:rsid w:val="65AF2D08"/>
    <w:rsid w:val="65B01254"/>
    <w:rsid w:val="65B06CBF"/>
    <w:rsid w:val="65B20180"/>
    <w:rsid w:val="65B3D3FB"/>
    <w:rsid w:val="65B48426"/>
    <w:rsid w:val="65B53B71"/>
    <w:rsid w:val="65B84D81"/>
    <w:rsid w:val="65B9CF2B"/>
    <w:rsid w:val="65BAC503"/>
    <w:rsid w:val="65BB9679"/>
    <w:rsid w:val="65BE547C"/>
    <w:rsid w:val="65BE729E"/>
    <w:rsid w:val="65BF7AFF"/>
    <w:rsid w:val="65BFC700"/>
    <w:rsid w:val="65C1D907"/>
    <w:rsid w:val="65C239BB"/>
    <w:rsid w:val="65C638A2"/>
    <w:rsid w:val="65C67157"/>
    <w:rsid w:val="65C677C4"/>
    <w:rsid w:val="65C6B29B"/>
    <w:rsid w:val="65C75356"/>
    <w:rsid w:val="65C8DA5A"/>
    <w:rsid w:val="65CCB86E"/>
    <w:rsid w:val="65CEACA8"/>
    <w:rsid w:val="65CEF1C9"/>
    <w:rsid w:val="65CF95EE"/>
    <w:rsid w:val="65D10E04"/>
    <w:rsid w:val="65D11BD0"/>
    <w:rsid w:val="65D18371"/>
    <w:rsid w:val="65D18A85"/>
    <w:rsid w:val="65D1DBAC"/>
    <w:rsid w:val="65D24B2F"/>
    <w:rsid w:val="65D33978"/>
    <w:rsid w:val="65D950EB"/>
    <w:rsid w:val="65D9B464"/>
    <w:rsid w:val="65DBAAE3"/>
    <w:rsid w:val="65DDC175"/>
    <w:rsid w:val="65DF637E"/>
    <w:rsid w:val="65DFF9DF"/>
    <w:rsid w:val="65E18BDD"/>
    <w:rsid w:val="65E1AB32"/>
    <w:rsid w:val="65E1B927"/>
    <w:rsid w:val="65E28BD3"/>
    <w:rsid w:val="65E38122"/>
    <w:rsid w:val="65E626DB"/>
    <w:rsid w:val="65E726A2"/>
    <w:rsid w:val="65E73A08"/>
    <w:rsid w:val="65E9225F"/>
    <w:rsid w:val="65EAFE73"/>
    <w:rsid w:val="65EC2B87"/>
    <w:rsid w:val="65ED1967"/>
    <w:rsid w:val="65ED9861"/>
    <w:rsid w:val="65F298A4"/>
    <w:rsid w:val="65F4AF0D"/>
    <w:rsid w:val="65F50B66"/>
    <w:rsid w:val="65F536E6"/>
    <w:rsid w:val="65F712C6"/>
    <w:rsid w:val="65F99D62"/>
    <w:rsid w:val="65F9D02C"/>
    <w:rsid w:val="65FA3EDE"/>
    <w:rsid w:val="65FB73DA"/>
    <w:rsid w:val="65FD4D81"/>
    <w:rsid w:val="65FD6EA2"/>
    <w:rsid w:val="65FE1B19"/>
    <w:rsid w:val="660020D8"/>
    <w:rsid w:val="66007127"/>
    <w:rsid w:val="66017833"/>
    <w:rsid w:val="660302DA"/>
    <w:rsid w:val="66041577"/>
    <w:rsid w:val="66047E2D"/>
    <w:rsid w:val="6604C759"/>
    <w:rsid w:val="660507C8"/>
    <w:rsid w:val="66060B8D"/>
    <w:rsid w:val="66064149"/>
    <w:rsid w:val="6606C4BF"/>
    <w:rsid w:val="6606D8C2"/>
    <w:rsid w:val="66079373"/>
    <w:rsid w:val="660AAC2F"/>
    <w:rsid w:val="660D2D0D"/>
    <w:rsid w:val="660DAC3D"/>
    <w:rsid w:val="660DD2A9"/>
    <w:rsid w:val="660E46B6"/>
    <w:rsid w:val="660E46B9"/>
    <w:rsid w:val="660EFC51"/>
    <w:rsid w:val="660EFE70"/>
    <w:rsid w:val="6610DCC2"/>
    <w:rsid w:val="66134B16"/>
    <w:rsid w:val="66143244"/>
    <w:rsid w:val="66158633"/>
    <w:rsid w:val="6615BE85"/>
    <w:rsid w:val="6616B1BB"/>
    <w:rsid w:val="6617426E"/>
    <w:rsid w:val="6617737B"/>
    <w:rsid w:val="66199538"/>
    <w:rsid w:val="661B53A1"/>
    <w:rsid w:val="661BC0FC"/>
    <w:rsid w:val="661E4334"/>
    <w:rsid w:val="66238624"/>
    <w:rsid w:val="6623D20F"/>
    <w:rsid w:val="662410F9"/>
    <w:rsid w:val="66246B2B"/>
    <w:rsid w:val="66262D31"/>
    <w:rsid w:val="6626708D"/>
    <w:rsid w:val="6626F202"/>
    <w:rsid w:val="6627E592"/>
    <w:rsid w:val="66289504"/>
    <w:rsid w:val="6628FAF8"/>
    <w:rsid w:val="662A38FC"/>
    <w:rsid w:val="662A8242"/>
    <w:rsid w:val="662B3B11"/>
    <w:rsid w:val="662BC4A2"/>
    <w:rsid w:val="662CA439"/>
    <w:rsid w:val="662D1A6E"/>
    <w:rsid w:val="662F4C66"/>
    <w:rsid w:val="662F61A6"/>
    <w:rsid w:val="6632461B"/>
    <w:rsid w:val="66340542"/>
    <w:rsid w:val="66348405"/>
    <w:rsid w:val="66361FDE"/>
    <w:rsid w:val="66375DD7"/>
    <w:rsid w:val="66382E76"/>
    <w:rsid w:val="6638B19D"/>
    <w:rsid w:val="663DAB6B"/>
    <w:rsid w:val="663FCAA9"/>
    <w:rsid w:val="6640D1AE"/>
    <w:rsid w:val="66422AB7"/>
    <w:rsid w:val="66425B8B"/>
    <w:rsid w:val="6642ABBA"/>
    <w:rsid w:val="66435AFC"/>
    <w:rsid w:val="6645B738"/>
    <w:rsid w:val="664A8175"/>
    <w:rsid w:val="664B49A6"/>
    <w:rsid w:val="664C3430"/>
    <w:rsid w:val="664CC45D"/>
    <w:rsid w:val="664F5753"/>
    <w:rsid w:val="6651D2C9"/>
    <w:rsid w:val="6653B0EC"/>
    <w:rsid w:val="6655176E"/>
    <w:rsid w:val="6655C0DC"/>
    <w:rsid w:val="66560B48"/>
    <w:rsid w:val="66560D26"/>
    <w:rsid w:val="6657070E"/>
    <w:rsid w:val="665774EA"/>
    <w:rsid w:val="66597139"/>
    <w:rsid w:val="665B7DA2"/>
    <w:rsid w:val="665BE6CD"/>
    <w:rsid w:val="665C9159"/>
    <w:rsid w:val="665D0F86"/>
    <w:rsid w:val="665E392D"/>
    <w:rsid w:val="66605589"/>
    <w:rsid w:val="66608FBB"/>
    <w:rsid w:val="6660BCB6"/>
    <w:rsid w:val="66625A3F"/>
    <w:rsid w:val="66634A59"/>
    <w:rsid w:val="666356D6"/>
    <w:rsid w:val="6664E39A"/>
    <w:rsid w:val="66660F62"/>
    <w:rsid w:val="6666CF27"/>
    <w:rsid w:val="66685BC9"/>
    <w:rsid w:val="666BDDB0"/>
    <w:rsid w:val="666C9858"/>
    <w:rsid w:val="666CDC18"/>
    <w:rsid w:val="666D59B9"/>
    <w:rsid w:val="666E1036"/>
    <w:rsid w:val="666EA4D4"/>
    <w:rsid w:val="666ECE6D"/>
    <w:rsid w:val="666F8B92"/>
    <w:rsid w:val="66703CB9"/>
    <w:rsid w:val="66708A07"/>
    <w:rsid w:val="667205D0"/>
    <w:rsid w:val="667208A1"/>
    <w:rsid w:val="6672481B"/>
    <w:rsid w:val="6673167F"/>
    <w:rsid w:val="6674B794"/>
    <w:rsid w:val="66758B78"/>
    <w:rsid w:val="6675AF93"/>
    <w:rsid w:val="6677D3F6"/>
    <w:rsid w:val="6678BA2C"/>
    <w:rsid w:val="66792067"/>
    <w:rsid w:val="6679546C"/>
    <w:rsid w:val="667BD84A"/>
    <w:rsid w:val="667BE78D"/>
    <w:rsid w:val="667EA3F3"/>
    <w:rsid w:val="667EBC45"/>
    <w:rsid w:val="667EC6AD"/>
    <w:rsid w:val="66807773"/>
    <w:rsid w:val="6681CA52"/>
    <w:rsid w:val="66830AD4"/>
    <w:rsid w:val="6683775A"/>
    <w:rsid w:val="6685F558"/>
    <w:rsid w:val="6686AB5F"/>
    <w:rsid w:val="6687A91D"/>
    <w:rsid w:val="6687D17D"/>
    <w:rsid w:val="66881FA4"/>
    <w:rsid w:val="668930C1"/>
    <w:rsid w:val="668A0DA2"/>
    <w:rsid w:val="668EB490"/>
    <w:rsid w:val="6690D354"/>
    <w:rsid w:val="66913B61"/>
    <w:rsid w:val="6691B3FD"/>
    <w:rsid w:val="669274F1"/>
    <w:rsid w:val="66958973"/>
    <w:rsid w:val="669680C1"/>
    <w:rsid w:val="66978250"/>
    <w:rsid w:val="66982D43"/>
    <w:rsid w:val="6698488F"/>
    <w:rsid w:val="669AA35A"/>
    <w:rsid w:val="669E0C41"/>
    <w:rsid w:val="669F26E4"/>
    <w:rsid w:val="66A0C237"/>
    <w:rsid w:val="66A0FA25"/>
    <w:rsid w:val="66A142E2"/>
    <w:rsid w:val="66A194CC"/>
    <w:rsid w:val="66A2DF12"/>
    <w:rsid w:val="66A357CD"/>
    <w:rsid w:val="66A4E286"/>
    <w:rsid w:val="66A75982"/>
    <w:rsid w:val="66A99B08"/>
    <w:rsid w:val="66AD018D"/>
    <w:rsid w:val="66AF6E0B"/>
    <w:rsid w:val="66B195E5"/>
    <w:rsid w:val="66B1D750"/>
    <w:rsid w:val="66B2598E"/>
    <w:rsid w:val="66B26202"/>
    <w:rsid w:val="66B3C402"/>
    <w:rsid w:val="66B42CCB"/>
    <w:rsid w:val="66BACEE6"/>
    <w:rsid w:val="66BB6B41"/>
    <w:rsid w:val="66BDAEC2"/>
    <w:rsid w:val="66BDCFDA"/>
    <w:rsid w:val="66BEB2D8"/>
    <w:rsid w:val="66BFC3C9"/>
    <w:rsid w:val="66C004C7"/>
    <w:rsid w:val="66C07F6F"/>
    <w:rsid w:val="66C08E5C"/>
    <w:rsid w:val="66C0A6A9"/>
    <w:rsid w:val="66C10727"/>
    <w:rsid w:val="66C1AB52"/>
    <w:rsid w:val="66C24EA3"/>
    <w:rsid w:val="66C379D2"/>
    <w:rsid w:val="66C45BC4"/>
    <w:rsid w:val="66C514EC"/>
    <w:rsid w:val="66C51FEE"/>
    <w:rsid w:val="66C56474"/>
    <w:rsid w:val="66C69D63"/>
    <w:rsid w:val="66C70CC5"/>
    <w:rsid w:val="66C7F897"/>
    <w:rsid w:val="66C94F64"/>
    <w:rsid w:val="66CA2FFE"/>
    <w:rsid w:val="66CA9CBA"/>
    <w:rsid w:val="66CD12C3"/>
    <w:rsid w:val="66CDEB90"/>
    <w:rsid w:val="66CF8E77"/>
    <w:rsid w:val="66CFCAA9"/>
    <w:rsid w:val="66D05DA0"/>
    <w:rsid w:val="66D13BDC"/>
    <w:rsid w:val="66D19906"/>
    <w:rsid w:val="66D20FA3"/>
    <w:rsid w:val="66D4CFE4"/>
    <w:rsid w:val="66D4D8BA"/>
    <w:rsid w:val="66D74634"/>
    <w:rsid w:val="66D924D1"/>
    <w:rsid w:val="66DA0929"/>
    <w:rsid w:val="66DA7D0D"/>
    <w:rsid w:val="66DAA07E"/>
    <w:rsid w:val="66DB59C1"/>
    <w:rsid w:val="66DED992"/>
    <w:rsid w:val="66E2320D"/>
    <w:rsid w:val="66E28578"/>
    <w:rsid w:val="66E3693A"/>
    <w:rsid w:val="66E3B83C"/>
    <w:rsid w:val="66E53F8C"/>
    <w:rsid w:val="66E5BD37"/>
    <w:rsid w:val="66E6DCA8"/>
    <w:rsid w:val="66E82553"/>
    <w:rsid w:val="66E84377"/>
    <w:rsid w:val="66E85F14"/>
    <w:rsid w:val="66E8B79C"/>
    <w:rsid w:val="66EA623E"/>
    <w:rsid w:val="66EC7F55"/>
    <w:rsid w:val="66ED0B05"/>
    <w:rsid w:val="66EE0FB0"/>
    <w:rsid w:val="66EE7D5F"/>
    <w:rsid w:val="66EEF9ED"/>
    <w:rsid w:val="66EF02E2"/>
    <w:rsid w:val="66EFD8B7"/>
    <w:rsid w:val="66F0BFB4"/>
    <w:rsid w:val="66F11447"/>
    <w:rsid w:val="66F1F524"/>
    <w:rsid w:val="66F32310"/>
    <w:rsid w:val="66F365BC"/>
    <w:rsid w:val="66F3AA4C"/>
    <w:rsid w:val="66F42415"/>
    <w:rsid w:val="66F5EAB0"/>
    <w:rsid w:val="66F5EF3C"/>
    <w:rsid w:val="66F7126D"/>
    <w:rsid w:val="66F749CA"/>
    <w:rsid w:val="66F82B2B"/>
    <w:rsid w:val="66FA166E"/>
    <w:rsid w:val="66FAB750"/>
    <w:rsid w:val="66FEA194"/>
    <w:rsid w:val="66FF7B03"/>
    <w:rsid w:val="670069A6"/>
    <w:rsid w:val="67017732"/>
    <w:rsid w:val="6701C01C"/>
    <w:rsid w:val="6703FFD8"/>
    <w:rsid w:val="67042880"/>
    <w:rsid w:val="6705BE33"/>
    <w:rsid w:val="67072FCA"/>
    <w:rsid w:val="6708732E"/>
    <w:rsid w:val="6708FC4D"/>
    <w:rsid w:val="670C2023"/>
    <w:rsid w:val="670C2A85"/>
    <w:rsid w:val="670CF842"/>
    <w:rsid w:val="670E1D0C"/>
    <w:rsid w:val="670EE6AA"/>
    <w:rsid w:val="670FA1A2"/>
    <w:rsid w:val="6712370C"/>
    <w:rsid w:val="6713E3C6"/>
    <w:rsid w:val="6713FC78"/>
    <w:rsid w:val="671408D9"/>
    <w:rsid w:val="67188BE5"/>
    <w:rsid w:val="67192FE7"/>
    <w:rsid w:val="671AE520"/>
    <w:rsid w:val="671BAD33"/>
    <w:rsid w:val="671C35D2"/>
    <w:rsid w:val="671CC16A"/>
    <w:rsid w:val="67206BBA"/>
    <w:rsid w:val="67214F01"/>
    <w:rsid w:val="672254EB"/>
    <w:rsid w:val="67227F8F"/>
    <w:rsid w:val="672320DF"/>
    <w:rsid w:val="6726675F"/>
    <w:rsid w:val="672692FF"/>
    <w:rsid w:val="6727A744"/>
    <w:rsid w:val="67289720"/>
    <w:rsid w:val="67290C13"/>
    <w:rsid w:val="672B5FCE"/>
    <w:rsid w:val="672D15E5"/>
    <w:rsid w:val="67303C53"/>
    <w:rsid w:val="6730859C"/>
    <w:rsid w:val="6733C67B"/>
    <w:rsid w:val="6734612E"/>
    <w:rsid w:val="6734688E"/>
    <w:rsid w:val="6736A917"/>
    <w:rsid w:val="67391A56"/>
    <w:rsid w:val="673921E2"/>
    <w:rsid w:val="67394910"/>
    <w:rsid w:val="673D2757"/>
    <w:rsid w:val="673D59A0"/>
    <w:rsid w:val="673FD0C3"/>
    <w:rsid w:val="674118E5"/>
    <w:rsid w:val="67411EB1"/>
    <w:rsid w:val="674503D7"/>
    <w:rsid w:val="67455DAC"/>
    <w:rsid w:val="6746C100"/>
    <w:rsid w:val="6746DB88"/>
    <w:rsid w:val="674800FE"/>
    <w:rsid w:val="674888D7"/>
    <w:rsid w:val="67495B27"/>
    <w:rsid w:val="674994AE"/>
    <w:rsid w:val="6749D0B1"/>
    <w:rsid w:val="674A34ED"/>
    <w:rsid w:val="674AE1D6"/>
    <w:rsid w:val="674C12AC"/>
    <w:rsid w:val="674DA986"/>
    <w:rsid w:val="675139AB"/>
    <w:rsid w:val="6751E39C"/>
    <w:rsid w:val="67522E26"/>
    <w:rsid w:val="6754C63C"/>
    <w:rsid w:val="67553080"/>
    <w:rsid w:val="67566921"/>
    <w:rsid w:val="67591953"/>
    <w:rsid w:val="675A1083"/>
    <w:rsid w:val="675BA14B"/>
    <w:rsid w:val="675C47B8"/>
    <w:rsid w:val="675D4E3D"/>
    <w:rsid w:val="675DF8EB"/>
    <w:rsid w:val="675E251F"/>
    <w:rsid w:val="675E981F"/>
    <w:rsid w:val="675EC9C0"/>
    <w:rsid w:val="675F07AE"/>
    <w:rsid w:val="6762AF4E"/>
    <w:rsid w:val="6764E519"/>
    <w:rsid w:val="676619FC"/>
    <w:rsid w:val="67661D29"/>
    <w:rsid w:val="67682E88"/>
    <w:rsid w:val="6768A6F2"/>
    <w:rsid w:val="6768D5B9"/>
    <w:rsid w:val="676AA7D9"/>
    <w:rsid w:val="676C658C"/>
    <w:rsid w:val="676CE436"/>
    <w:rsid w:val="676D3449"/>
    <w:rsid w:val="676E1EA8"/>
    <w:rsid w:val="676F6EAC"/>
    <w:rsid w:val="6770CEAF"/>
    <w:rsid w:val="6770E3E1"/>
    <w:rsid w:val="67711239"/>
    <w:rsid w:val="6774F8E4"/>
    <w:rsid w:val="677678CF"/>
    <w:rsid w:val="67773DC3"/>
    <w:rsid w:val="6778300A"/>
    <w:rsid w:val="67795E60"/>
    <w:rsid w:val="677AB57E"/>
    <w:rsid w:val="677C5882"/>
    <w:rsid w:val="677D7C07"/>
    <w:rsid w:val="677FD753"/>
    <w:rsid w:val="67808BB6"/>
    <w:rsid w:val="6780FE01"/>
    <w:rsid w:val="67816550"/>
    <w:rsid w:val="67822484"/>
    <w:rsid w:val="678707E6"/>
    <w:rsid w:val="678958DC"/>
    <w:rsid w:val="678B3FD3"/>
    <w:rsid w:val="678D7504"/>
    <w:rsid w:val="6790B1AB"/>
    <w:rsid w:val="67913BCA"/>
    <w:rsid w:val="6792C458"/>
    <w:rsid w:val="679380F1"/>
    <w:rsid w:val="67949BB7"/>
    <w:rsid w:val="67955409"/>
    <w:rsid w:val="67973B85"/>
    <w:rsid w:val="679933E4"/>
    <w:rsid w:val="679AF7CE"/>
    <w:rsid w:val="679BCB66"/>
    <w:rsid w:val="679CB9E8"/>
    <w:rsid w:val="679D38D0"/>
    <w:rsid w:val="679E5B0D"/>
    <w:rsid w:val="67A13938"/>
    <w:rsid w:val="67A25B4B"/>
    <w:rsid w:val="67A26C88"/>
    <w:rsid w:val="67A30819"/>
    <w:rsid w:val="67A4D652"/>
    <w:rsid w:val="67A50EC7"/>
    <w:rsid w:val="67A89701"/>
    <w:rsid w:val="67A9AB25"/>
    <w:rsid w:val="67AA8D4D"/>
    <w:rsid w:val="67AE8EF1"/>
    <w:rsid w:val="67AF5156"/>
    <w:rsid w:val="67AF5BD2"/>
    <w:rsid w:val="67B00D5C"/>
    <w:rsid w:val="67B026D2"/>
    <w:rsid w:val="67B1D8D6"/>
    <w:rsid w:val="67B1F324"/>
    <w:rsid w:val="67B27881"/>
    <w:rsid w:val="67B29074"/>
    <w:rsid w:val="67B4C314"/>
    <w:rsid w:val="67B52D6D"/>
    <w:rsid w:val="67B64CDA"/>
    <w:rsid w:val="67B6B28B"/>
    <w:rsid w:val="67B76DC3"/>
    <w:rsid w:val="67B81744"/>
    <w:rsid w:val="67B974CF"/>
    <w:rsid w:val="67BA07C1"/>
    <w:rsid w:val="67BE94E4"/>
    <w:rsid w:val="67BEB441"/>
    <w:rsid w:val="67BEF6D3"/>
    <w:rsid w:val="67C048CE"/>
    <w:rsid w:val="67C06C35"/>
    <w:rsid w:val="67C0AE5F"/>
    <w:rsid w:val="67C43719"/>
    <w:rsid w:val="67C558C0"/>
    <w:rsid w:val="67C569DB"/>
    <w:rsid w:val="67C58880"/>
    <w:rsid w:val="67C5AB08"/>
    <w:rsid w:val="67C73F53"/>
    <w:rsid w:val="67C7EA2E"/>
    <w:rsid w:val="67CA3F2A"/>
    <w:rsid w:val="67CAAEA6"/>
    <w:rsid w:val="67CB1C61"/>
    <w:rsid w:val="67CB2052"/>
    <w:rsid w:val="67D20693"/>
    <w:rsid w:val="67D226B2"/>
    <w:rsid w:val="67D454B5"/>
    <w:rsid w:val="67D4D178"/>
    <w:rsid w:val="67D4E318"/>
    <w:rsid w:val="67D866ED"/>
    <w:rsid w:val="67D93F2D"/>
    <w:rsid w:val="67D949C1"/>
    <w:rsid w:val="67D9BD7E"/>
    <w:rsid w:val="67DBCB60"/>
    <w:rsid w:val="67DD17E3"/>
    <w:rsid w:val="67DD1B8E"/>
    <w:rsid w:val="67DEAE0C"/>
    <w:rsid w:val="67DEDF54"/>
    <w:rsid w:val="67DF468A"/>
    <w:rsid w:val="67E4FACD"/>
    <w:rsid w:val="67E6DF82"/>
    <w:rsid w:val="67E771A2"/>
    <w:rsid w:val="67E89762"/>
    <w:rsid w:val="67E8B767"/>
    <w:rsid w:val="67EA0875"/>
    <w:rsid w:val="67EA3152"/>
    <w:rsid w:val="67EF02B2"/>
    <w:rsid w:val="67EFB58F"/>
    <w:rsid w:val="67F0B6C3"/>
    <w:rsid w:val="67F27862"/>
    <w:rsid w:val="67F41DA4"/>
    <w:rsid w:val="67F48297"/>
    <w:rsid w:val="67F56238"/>
    <w:rsid w:val="67F643EC"/>
    <w:rsid w:val="67F6DE1B"/>
    <w:rsid w:val="67F75561"/>
    <w:rsid w:val="67F7C693"/>
    <w:rsid w:val="67F8674D"/>
    <w:rsid w:val="67F86CC2"/>
    <w:rsid w:val="67F87494"/>
    <w:rsid w:val="67F9ABC7"/>
    <w:rsid w:val="67FAA349"/>
    <w:rsid w:val="67FB0768"/>
    <w:rsid w:val="67FB2D04"/>
    <w:rsid w:val="67FC1B47"/>
    <w:rsid w:val="67FCBFAC"/>
    <w:rsid w:val="67FCFA83"/>
    <w:rsid w:val="6800DBF5"/>
    <w:rsid w:val="6800DE8A"/>
    <w:rsid w:val="68032887"/>
    <w:rsid w:val="6805CB69"/>
    <w:rsid w:val="68069664"/>
    <w:rsid w:val="68076AE2"/>
    <w:rsid w:val="680817DE"/>
    <w:rsid w:val="68085325"/>
    <w:rsid w:val="6808E613"/>
    <w:rsid w:val="6809AB66"/>
    <w:rsid w:val="680A9CB5"/>
    <w:rsid w:val="680BE836"/>
    <w:rsid w:val="680C061C"/>
    <w:rsid w:val="680C45E6"/>
    <w:rsid w:val="680C93AE"/>
    <w:rsid w:val="680EBC82"/>
    <w:rsid w:val="680EF512"/>
    <w:rsid w:val="680F0394"/>
    <w:rsid w:val="680F844F"/>
    <w:rsid w:val="680FA976"/>
    <w:rsid w:val="680FFC92"/>
    <w:rsid w:val="68111D76"/>
    <w:rsid w:val="68127F32"/>
    <w:rsid w:val="6813619E"/>
    <w:rsid w:val="6813CAF0"/>
    <w:rsid w:val="68156AFE"/>
    <w:rsid w:val="68164FD6"/>
    <w:rsid w:val="681664E1"/>
    <w:rsid w:val="681950DA"/>
    <w:rsid w:val="6819B37C"/>
    <w:rsid w:val="6819E641"/>
    <w:rsid w:val="681A6EC5"/>
    <w:rsid w:val="681B2325"/>
    <w:rsid w:val="681B9655"/>
    <w:rsid w:val="681C3013"/>
    <w:rsid w:val="681C8410"/>
    <w:rsid w:val="681F4282"/>
    <w:rsid w:val="68211A53"/>
    <w:rsid w:val="682126D7"/>
    <w:rsid w:val="68228BE1"/>
    <w:rsid w:val="6824DE90"/>
    <w:rsid w:val="6825A5A4"/>
    <w:rsid w:val="68270855"/>
    <w:rsid w:val="682729D1"/>
    <w:rsid w:val="682791FF"/>
    <w:rsid w:val="68279932"/>
    <w:rsid w:val="6827E8B8"/>
    <w:rsid w:val="68283579"/>
    <w:rsid w:val="6828F95A"/>
    <w:rsid w:val="6829F11F"/>
    <w:rsid w:val="682AA8D9"/>
    <w:rsid w:val="682B7CA2"/>
    <w:rsid w:val="682BC66F"/>
    <w:rsid w:val="682BF730"/>
    <w:rsid w:val="682DF1F9"/>
    <w:rsid w:val="682E3329"/>
    <w:rsid w:val="682E5D97"/>
    <w:rsid w:val="682F100D"/>
    <w:rsid w:val="682F1FE4"/>
    <w:rsid w:val="682FCFF5"/>
    <w:rsid w:val="6830EA89"/>
    <w:rsid w:val="6830F6BF"/>
    <w:rsid w:val="6832E32C"/>
    <w:rsid w:val="68335B30"/>
    <w:rsid w:val="6833D946"/>
    <w:rsid w:val="68344F1C"/>
    <w:rsid w:val="6834EE56"/>
    <w:rsid w:val="6836A5F1"/>
    <w:rsid w:val="68372FAA"/>
    <w:rsid w:val="68377758"/>
    <w:rsid w:val="6838BB51"/>
    <w:rsid w:val="6838DD5B"/>
    <w:rsid w:val="683E7D16"/>
    <w:rsid w:val="6840B37A"/>
    <w:rsid w:val="6840F19B"/>
    <w:rsid w:val="6841A415"/>
    <w:rsid w:val="684243F6"/>
    <w:rsid w:val="6842440B"/>
    <w:rsid w:val="684416F7"/>
    <w:rsid w:val="6844CBAD"/>
    <w:rsid w:val="6845D667"/>
    <w:rsid w:val="6846489B"/>
    <w:rsid w:val="68464E85"/>
    <w:rsid w:val="68467899"/>
    <w:rsid w:val="6847D9F3"/>
    <w:rsid w:val="6847E5F0"/>
    <w:rsid w:val="6847EFF6"/>
    <w:rsid w:val="6848D449"/>
    <w:rsid w:val="68493E8A"/>
    <w:rsid w:val="684C691F"/>
    <w:rsid w:val="684CDDE0"/>
    <w:rsid w:val="684F613D"/>
    <w:rsid w:val="684FB8A5"/>
    <w:rsid w:val="68509584"/>
    <w:rsid w:val="6850B512"/>
    <w:rsid w:val="685114B4"/>
    <w:rsid w:val="68513A10"/>
    <w:rsid w:val="6851CCBB"/>
    <w:rsid w:val="6851E417"/>
    <w:rsid w:val="685573A9"/>
    <w:rsid w:val="6859B5BE"/>
    <w:rsid w:val="685A46D4"/>
    <w:rsid w:val="685AC8FF"/>
    <w:rsid w:val="685AF883"/>
    <w:rsid w:val="685C1357"/>
    <w:rsid w:val="685F5758"/>
    <w:rsid w:val="685FA39C"/>
    <w:rsid w:val="6861FC78"/>
    <w:rsid w:val="6862B567"/>
    <w:rsid w:val="6862DA16"/>
    <w:rsid w:val="6862EA04"/>
    <w:rsid w:val="6863B7A7"/>
    <w:rsid w:val="6864574E"/>
    <w:rsid w:val="68653BE9"/>
    <w:rsid w:val="68670117"/>
    <w:rsid w:val="6868BA28"/>
    <w:rsid w:val="68692EEE"/>
    <w:rsid w:val="686A6F73"/>
    <w:rsid w:val="686ADCE9"/>
    <w:rsid w:val="686D2E50"/>
    <w:rsid w:val="686D8628"/>
    <w:rsid w:val="686DC770"/>
    <w:rsid w:val="686EA2CF"/>
    <w:rsid w:val="686EA380"/>
    <w:rsid w:val="6870C92B"/>
    <w:rsid w:val="68725FBB"/>
    <w:rsid w:val="68729308"/>
    <w:rsid w:val="6873FA85"/>
    <w:rsid w:val="687405E1"/>
    <w:rsid w:val="687558D1"/>
    <w:rsid w:val="687595E0"/>
    <w:rsid w:val="687606EB"/>
    <w:rsid w:val="6877C27C"/>
    <w:rsid w:val="6878C6F0"/>
    <w:rsid w:val="68797CF4"/>
    <w:rsid w:val="6879BE69"/>
    <w:rsid w:val="6879CB49"/>
    <w:rsid w:val="687BDF8A"/>
    <w:rsid w:val="687DCE63"/>
    <w:rsid w:val="687E0FE0"/>
    <w:rsid w:val="687EBFCA"/>
    <w:rsid w:val="687FA058"/>
    <w:rsid w:val="688000B3"/>
    <w:rsid w:val="68812D2A"/>
    <w:rsid w:val="68824408"/>
    <w:rsid w:val="688283E0"/>
    <w:rsid w:val="68833028"/>
    <w:rsid w:val="688419A6"/>
    <w:rsid w:val="688509E9"/>
    <w:rsid w:val="6886E6E5"/>
    <w:rsid w:val="6887B04D"/>
    <w:rsid w:val="6888974A"/>
    <w:rsid w:val="688D029F"/>
    <w:rsid w:val="6890F0EF"/>
    <w:rsid w:val="68922342"/>
    <w:rsid w:val="6892E57F"/>
    <w:rsid w:val="68937879"/>
    <w:rsid w:val="689621E4"/>
    <w:rsid w:val="689657D8"/>
    <w:rsid w:val="68974834"/>
    <w:rsid w:val="6899B49B"/>
    <w:rsid w:val="689B2B53"/>
    <w:rsid w:val="689B78AB"/>
    <w:rsid w:val="689C22B3"/>
    <w:rsid w:val="689D0666"/>
    <w:rsid w:val="689E1A26"/>
    <w:rsid w:val="689E3487"/>
    <w:rsid w:val="689F22F8"/>
    <w:rsid w:val="68A1D018"/>
    <w:rsid w:val="68A1F8D3"/>
    <w:rsid w:val="68A2BE89"/>
    <w:rsid w:val="68A3B695"/>
    <w:rsid w:val="68A3BF14"/>
    <w:rsid w:val="68A3E6C2"/>
    <w:rsid w:val="68A4E12C"/>
    <w:rsid w:val="68A73865"/>
    <w:rsid w:val="68A74EEE"/>
    <w:rsid w:val="68A8B6BC"/>
    <w:rsid w:val="68A993B2"/>
    <w:rsid w:val="68AA890E"/>
    <w:rsid w:val="68AB25BB"/>
    <w:rsid w:val="68AB5686"/>
    <w:rsid w:val="68AB895F"/>
    <w:rsid w:val="68AC170C"/>
    <w:rsid w:val="68AC4D6C"/>
    <w:rsid w:val="68AD9325"/>
    <w:rsid w:val="68AF0891"/>
    <w:rsid w:val="68B01BFE"/>
    <w:rsid w:val="68B01DDA"/>
    <w:rsid w:val="68B0EC86"/>
    <w:rsid w:val="68B19BED"/>
    <w:rsid w:val="68B1CFDC"/>
    <w:rsid w:val="68B2F140"/>
    <w:rsid w:val="68B37FF2"/>
    <w:rsid w:val="68B4C5EB"/>
    <w:rsid w:val="68B4E6A6"/>
    <w:rsid w:val="68B524FC"/>
    <w:rsid w:val="68B6962F"/>
    <w:rsid w:val="68B9C894"/>
    <w:rsid w:val="68BD83D9"/>
    <w:rsid w:val="68BDBE30"/>
    <w:rsid w:val="68BF00D0"/>
    <w:rsid w:val="68BFED72"/>
    <w:rsid w:val="68C140B8"/>
    <w:rsid w:val="68C154D0"/>
    <w:rsid w:val="68C28165"/>
    <w:rsid w:val="68C292C3"/>
    <w:rsid w:val="68C4E9C0"/>
    <w:rsid w:val="68C5F1B4"/>
    <w:rsid w:val="68C70389"/>
    <w:rsid w:val="68C9F172"/>
    <w:rsid w:val="68CA8D36"/>
    <w:rsid w:val="68CAE193"/>
    <w:rsid w:val="68CB7545"/>
    <w:rsid w:val="68CD270A"/>
    <w:rsid w:val="68CD6D2C"/>
    <w:rsid w:val="68CDC14A"/>
    <w:rsid w:val="68CE7DDE"/>
    <w:rsid w:val="68CF7110"/>
    <w:rsid w:val="68D2EDFE"/>
    <w:rsid w:val="68D389C8"/>
    <w:rsid w:val="68D5B0D0"/>
    <w:rsid w:val="68D5ED3D"/>
    <w:rsid w:val="68D792BB"/>
    <w:rsid w:val="68DCB4D7"/>
    <w:rsid w:val="68DF7BE4"/>
    <w:rsid w:val="68E01659"/>
    <w:rsid w:val="68E126AC"/>
    <w:rsid w:val="68E1414B"/>
    <w:rsid w:val="68E24F0C"/>
    <w:rsid w:val="68E6B114"/>
    <w:rsid w:val="68E75F73"/>
    <w:rsid w:val="68E7F834"/>
    <w:rsid w:val="68E90EA3"/>
    <w:rsid w:val="68EA5C3E"/>
    <w:rsid w:val="68EACBBE"/>
    <w:rsid w:val="68EB3984"/>
    <w:rsid w:val="68EBF997"/>
    <w:rsid w:val="68EC3181"/>
    <w:rsid w:val="68ECA380"/>
    <w:rsid w:val="68EDFDBC"/>
    <w:rsid w:val="68EEF5DB"/>
    <w:rsid w:val="68F01D8D"/>
    <w:rsid w:val="68F1429A"/>
    <w:rsid w:val="68F1DF81"/>
    <w:rsid w:val="68F20C44"/>
    <w:rsid w:val="68F25EE6"/>
    <w:rsid w:val="68F28A6C"/>
    <w:rsid w:val="68F413BC"/>
    <w:rsid w:val="68F4151D"/>
    <w:rsid w:val="68F4907A"/>
    <w:rsid w:val="68F5C73A"/>
    <w:rsid w:val="68F820B6"/>
    <w:rsid w:val="68F9CF95"/>
    <w:rsid w:val="68FA65DD"/>
    <w:rsid w:val="68FADDB9"/>
    <w:rsid w:val="68FAF618"/>
    <w:rsid w:val="68FB25A0"/>
    <w:rsid w:val="68FC003F"/>
    <w:rsid w:val="68FC47DF"/>
    <w:rsid w:val="68FDF209"/>
    <w:rsid w:val="69002415"/>
    <w:rsid w:val="6901C2D8"/>
    <w:rsid w:val="6901EB1D"/>
    <w:rsid w:val="69040B85"/>
    <w:rsid w:val="69046363"/>
    <w:rsid w:val="69047B6F"/>
    <w:rsid w:val="6905214C"/>
    <w:rsid w:val="69061BC4"/>
    <w:rsid w:val="6906796E"/>
    <w:rsid w:val="69070017"/>
    <w:rsid w:val="6907DE96"/>
    <w:rsid w:val="690842C1"/>
    <w:rsid w:val="69087CEF"/>
    <w:rsid w:val="690A120E"/>
    <w:rsid w:val="690A3C6D"/>
    <w:rsid w:val="690AA5AF"/>
    <w:rsid w:val="690CE4D7"/>
    <w:rsid w:val="690D0C43"/>
    <w:rsid w:val="690D1655"/>
    <w:rsid w:val="690D9B6D"/>
    <w:rsid w:val="690FBECA"/>
    <w:rsid w:val="69104ABB"/>
    <w:rsid w:val="691063AC"/>
    <w:rsid w:val="6914BBDB"/>
    <w:rsid w:val="69157F79"/>
    <w:rsid w:val="6918F854"/>
    <w:rsid w:val="69199D48"/>
    <w:rsid w:val="691B6C25"/>
    <w:rsid w:val="691BB0FD"/>
    <w:rsid w:val="691BDA8C"/>
    <w:rsid w:val="691BEFF6"/>
    <w:rsid w:val="691E5B0B"/>
    <w:rsid w:val="691E87E8"/>
    <w:rsid w:val="691EBF70"/>
    <w:rsid w:val="69200742"/>
    <w:rsid w:val="692239A0"/>
    <w:rsid w:val="69235980"/>
    <w:rsid w:val="6923AC69"/>
    <w:rsid w:val="69250790"/>
    <w:rsid w:val="6926EA1D"/>
    <w:rsid w:val="69288767"/>
    <w:rsid w:val="6928892F"/>
    <w:rsid w:val="6929F283"/>
    <w:rsid w:val="692AA225"/>
    <w:rsid w:val="692B2FD8"/>
    <w:rsid w:val="692C3D3D"/>
    <w:rsid w:val="692C44F3"/>
    <w:rsid w:val="692F7B21"/>
    <w:rsid w:val="692FA6B7"/>
    <w:rsid w:val="692FA78C"/>
    <w:rsid w:val="6930271D"/>
    <w:rsid w:val="69302F19"/>
    <w:rsid w:val="69302F45"/>
    <w:rsid w:val="6931241F"/>
    <w:rsid w:val="69313DCE"/>
    <w:rsid w:val="6933BAA9"/>
    <w:rsid w:val="69342CFF"/>
    <w:rsid w:val="69349826"/>
    <w:rsid w:val="69351C50"/>
    <w:rsid w:val="6935D3CC"/>
    <w:rsid w:val="69360853"/>
    <w:rsid w:val="6936A60F"/>
    <w:rsid w:val="6936EE3F"/>
    <w:rsid w:val="6936FCE4"/>
    <w:rsid w:val="69378E6E"/>
    <w:rsid w:val="69383313"/>
    <w:rsid w:val="6938EBBD"/>
    <w:rsid w:val="6939212F"/>
    <w:rsid w:val="693C86C6"/>
    <w:rsid w:val="693EF042"/>
    <w:rsid w:val="6940CA08"/>
    <w:rsid w:val="69421DBD"/>
    <w:rsid w:val="694257BB"/>
    <w:rsid w:val="694364F8"/>
    <w:rsid w:val="6943FCCC"/>
    <w:rsid w:val="694533F6"/>
    <w:rsid w:val="6945EE88"/>
    <w:rsid w:val="694615ED"/>
    <w:rsid w:val="694715E8"/>
    <w:rsid w:val="69473AA2"/>
    <w:rsid w:val="69499226"/>
    <w:rsid w:val="694A01D7"/>
    <w:rsid w:val="694AD6CA"/>
    <w:rsid w:val="694AD9F9"/>
    <w:rsid w:val="694AE60D"/>
    <w:rsid w:val="694B5DBE"/>
    <w:rsid w:val="694CBC02"/>
    <w:rsid w:val="694DB3B6"/>
    <w:rsid w:val="694E1989"/>
    <w:rsid w:val="694E4655"/>
    <w:rsid w:val="694E86FA"/>
    <w:rsid w:val="6950B568"/>
    <w:rsid w:val="695232E8"/>
    <w:rsid w:val="69523967"/>
    <w:rsid w:val="69535A24"/>
    <w:rsid w:val="6954EF4E"/>
    <w:rsid w:val="69558FE3"/>
    <w:rsid w:val="6957579E"/>
    <w:rsid w:val="6957D297"/>
    <w:rsid w:val="6958230B"/>
    <w:rsid w:val="69584307"/>
    <w:rsid w:val="69585178"/>
    <w:rsid w:val="695955A3"/>
    <w:rsid w:val="695A7874"/>
    <w:rsid w:val="695A7D9D"/>
    <w:rsid w:val="695AFA8C"/>
    <w:rsid w:val="695C5D0C"/>
    <w:rsid w:val="695DEEF1"/>
    <w:rsid w:val="695E4D89"/>
    <w:rsid w:val="6961054E"/>
    <w:rsid w:val="6961D572"/>
    <w:rsid w:val="69620F6A"/>
    <w:rsid w:val="69625A96"/>
    <w:rsid w:val="6962F680"/>
    <w:rsid w:val="69650C82"/>
    <w:rsid w:val="69681354"/>
    <w:rsid w:val="696826BE"/>
    <w:rsid w:val="696867ED"/>
    <w:rsid w:val="6969BF14"/>
    <w:rsid w:val="696CB010"/>
    <w:rsid w:val="696D0416"/>
    <w:rsid w:val="696D7541"/>
    <w:rsid w:val="696EA1E6"/>
    <w:rsid w:val="69718136"/>
    <w:rsid w:val="6973759D"/>
    <w:rsid w:val="69742BDF"/>
    <w:rsid w:val="69748674"/>
    <w:rsid w:val="69777916"/>
    <w:rsid w:val="69796EC5"/>
    <w:rsid w:val="697AA917"/>
    <w:rsid w:val="697B9233"/>
    <w:rsid w:val="697CEAB3"/>
    <w:rsid w:val="697DF81B"/>
    <w:rsid w:val="697E95D1"/>
    <w:rsid w:val="697EC204"/>
    <w:rsid w:val="697FD8D9"/>
    <w:rsid w:val="697FF9FA"/>
    <w:rsid w:val="69819770"/>
    <w:rsid w:val="6981D4DC"/>
    <w:rsid w:val="69821575"/>
    <w:rsid w:val="6982347A"/>
    <w:rsid w:val="698275A7"/>
    <w:rsid w:val="6982A342"/>
    <w:rsid w:val="6983E911"/>
    <w:rsid w:val="6986EFF7"/>
    <w:rsid w:val="698795BF"/>
    <w:rsid w:val="6988B7AA"/>
    <w:rsid w:val="69891ED8"/>
    <w:rsid w:val="6989DA23"/>
    <w:rsid w:val="698A5E7E"/>
    <w:rsid w:val="698A5F9A"/>
    <w:rsid w:val="698B44BC"/>
    <w:rsid w:val="698BB897"/>
    <w:rsid w:val="698D06A2"/>
    <w:rsid w:val="698ED4B2"/>
    <w:rsid w:val="69902F68"/>
    <w:rsid w:val="699127BB"/>
    <w:rsid w:val="6991EAA0"/>
    <w:rsid w:val="69934746"/>
    <w:rsid w:val="69936CB3"/>
    <w:rsid w:val="6993CC9C"/>
    <w:rsid w:val="6993F2FA"/>
    <w:rsid w:val="699457FB"/>
    <w:rsid w:val="6994BFB3"/>
    <w:rsid w:val="6995A6C7"/>
    <w:rsid w:val="6995DD0F"/>
    <w:rsid w:val="699614AA"/>
    <w:rsid w:val="6996E7BF"/>
    <w:rsid w:val="6997E893"/>
    <w:rsid w:val="69985B42"/>
    <w:rsid w:val="699D6F7B"/>
    <w:rsid w:val="699E4CBF"/>
    <w:rsid w:val="699FB538"/>
    <w:rsid w:val="69A2204A"/>
    <w:rsid w:val="69A3BD65"/>
    <w:rsid w:val="69A65D22"/>
    <w:rsid w:val="69A7D0B6"/>
    <w:rsid w:val="69A966F3"/>
    <w:rsid w:val="69AAFFA2"/>
    <w:rsid w:val="69AB0DF0"/>
    <w:rsid w:val="69AD02F9"/>
    <w:rsid w:val="69AD1ABF"/>
    <w:rsid w:val="69AF53FF"/>
    <w:rsid w:val="69B12D7D"/>
    <w:rsid w:val="69B14A47"/>
    <w:rsid w:val="69B18F55"/>
    <w:rsid w:val="69B19FCF"/>
    <w:rsid w:val="69B23FA4"/>
    <w:rsid w:val="69B2B806"/>
    <w:rsid w:val="69B5CD16"/>
    <w:rsid w:val="69B64AAD"/>
    <w:rsid w:val="69B7AE18"/>
    <w:rsid w:val="69B9480E"/>
    <w:rsid w:val="69BA76B3"/>
    <w:rsid w:val="69BA8B2B"/>
    <w:rsid w:val="69BB0DFC"/>
    <w:rsid w:val="69BFD4B4"/>
    <w:rsid w:val="69C3735C"/>
    <w:rsid w:val="69C3A384"/>
    <w:rsid w:val="69C3D88F"/>
    <w:rsid w:val="69C643A7"/>
    <w:rsid w:val="69C6B2CB"/>
    <w:rsid w:val="69C79C5E"/>
    <w:rsid w:val="69C8045D"/>
    <w:rsid w:val="69C8B64E"/>
    <w:rsid w:val="69C9CE3A"/>
    <w:rsid w:val="69CA21F4"/>
    <w:rsid w:val="69CBACAC"/>
    <w:rsid w:val="69CC13F1"/>
    <w:rsid w:val="69CC6759"/>
    <w:rsid w:val="69CE0311"/>
    <w:rsid w:val="69CF820B"/>
    <w:rsid w:val="69D121E8"/>
    <w:rsid w:val="69D2E29D"/>
    <w:rsid w:val="69D46844"/>
    <w:rsid w:val="69D7A33D"/>
    <w:rsid w:val="69D7BCCF"/>
    <w:rsid w:val="69D84CEE"/>
    <w:rsid w:val="69D9CC61"/>
    <w:rsid w:val="69DB8BCF"/>
    <w:rsid w:val="69DC1FC0"/>
    <w:rsid w:val="69DC7ACF"/>
    <w:rsid w:val="69DCB23D"/>
    <w:rsid w:val="69E07D97"/>
    <w:rsid w:val="69E1D784"/>
    <w:rsid w:val="69E42CA5"/>
    <w:rsid w:val="69E54242"/>
    <w:rsid w:val="69E5CF0C"/>
    <w:rsid w:val="69E84402"/>
    <w:rsid w:val="69EB7E3C"/>
    <w:rsid w:val="69EBCE05"/>
    <w:rsid w:val="69EC0386"/>
    <w:rsid w:val="69ECFD45"/>
    <w:rsid w:val="69EE759B"/>
    <w:rsid w:val="69F1358A"/>
    <w:rsid w:val="69F22BDA"/>
    <w:rsid w:val="69F4B904"/>
    <w:rsid w:val="69F4EB50"/>
    <w:rsid w:val="69F60BE8"/>
    <w:rsid w:val="69F7A5DA"/>
    <w:rsid w:val="69F9FDED"/>
    <w:rsid w:val="69FA0AF5"/>
    <w:rsid w:val="69FA8B0A"/>
    <w:rsid w:val="69FAF050"/>
    <w:rsid w:val="69FC306C"/>
    <w:rsid w:val="69FC9817"/>
    <w:rsid w:val="69FEA1F3"/>
    <w:rsid w:val="69FFAC64"/>
    <w:rsid w:val="6A005703"/>
    <w:rsid w:val="6A00C1F7"/>
    <w:rsid w:val="6A00D67B"/>
    <w:rsid w:val="6A0268A5"/>
    <w:rsid w:val="6A02F023"/>
    <w:rsid w:val="6A03764D"/>
    <w:rsid w:val="6A0583C3"/>
    <w:rsid w:val="6A08493F"/>
    <w:rsid w:val="6A0897E7"/>
    <w:rsid w:val="6A0AE015"/>
    <w:rsid w:val="6A0DC5E8"/>
    <w:rsid w:val="6A0E513A"/>
    <w:rsid w:val="6A0FD8CD"/>
    <w:rsid w:val="6A10BD6B"/>
    <w:rsid w:val="6A172508"/>
    <w:rsid w:val="6A17AC3A"/>
    <w:rsid w:val="6A18A864"/>
    <w:rsid w:val="6A197504"/>
    <w:rsid w:val="6A19B3FA"/>
    <w:rsid w:val="6A1B129D"/>
    <w:rsid w:val="6A1BA593"/>
    <w:rsid w:val="6A1BCCF1"/>
    <w:rsid w:val="6A1BE3AE"/>
    <w:rsid w:val="6A1C5D02"/>
    <w:rsid w:val="6A1C84D7"/>
    <w:rsid w:val="6A1D3F2B"/>
    <w:rsid w:val="6A202BF4"/>
    <w:rsid w:val="6A21488C"/>
    <w:rsid w:val="6A227576"/>
    <w:rsid w:val="6A228C1E"/>
    <w:rsid w:val="6A25C308"/>
    <w:rsid w:val="6A274C35"/>
    <w:rsid w:val="6A2BB970"/>
    <w:rsid w:val="6A2C1B5F"/>
    <w:rsid w:val="6A2DC36E"/>
    <w:rsid w:val="6A30EB1D"/>
    <w:rsid w:val="6A3145E7"/>
    <w:rsid w:val="6A32055B"/>
    <w:rsid w:val="6A361205"/>
    <w:rsid w:val="6A3B8E18"/>
    <w:rsid w:val="6A3BD166"/>
    <w:rsid w:val="6A3D2674"/>
    <w:rsid w:val="6A3DC11D"/>
    <w:rsid w:val="6A3E8D22"/>
    <w:rsid w:val="6A3FE975"/>
    <w:rsid w:val="6A402A2E"/>
    <w:rsid w:val="6A418EAF"/>
    <w:rsid w:val="6A427EAC"/>
    <w:rsid w:val="6A42CAF9"/>
    <w:rsid w:val="6A48E8BD"/>
    <w:rsid w:val="6A4947C9"/>
    <w:rsid w:val="6A4A058C"/>
    <w:rsid w:val="6A4A16E3"/>
    <w:rsid w:val="6A4A68C3"/>
    <w:rsid w:val="6A4AFFB7"/>
    <w:rsid w:val="6A4EF980"/>
    <w:rsid w:val="6A516216"/>
    <w:rsid w:val="6A523C7B"/>
    <w:rsid w:val="6A55730E"/>
    <w:rsid w:val="6A579D24"/>
    <w:rsid w:val="6A57C0A6"/>
    <w:rsid w:val="6A5BFD69"/>
    <w:rsid w:val="6A5C263E"/>
    <w:rsid w:val="6A5C6921"/>
    <w:rsid w:val="6A5CFD92"/>
    <w:rsid w:val="6A5D50D9"/>
    <w:rsid w:val="6A5DACC0"/>
    <w:rsid w:val="6A5E5A0A"/>
    <w:rsid w:val="6A5F6FB2"/>
    <w:rsid w:val="6A5F81E1"/>
    <w:rsid w:val="6A607972"/>
    <w:rsid w:val="6A618BF2"/>
    <w:rsid w:val="6A62D5F5"/>
    <w:rsid w:val="6A62FB51"/>
    <w:rsid w:val="6A634330"/>
    <w:rsid w:val="6A64E49F"/>
    <w:rsid w:val="6A659CEF"/>
    <w:rsid w:val="6A6BA564"/>
    <w:rsid w:val="6A6D8DDA"/>
    <w:rsid w:val="6A6F7B73"/>
    <w:rsid w:val="6A7082A1"/>
    <w:rsid w:val="6A7620AE"/>
    <w:rsid w:val="6A76F330"/>
    <w:rsid w:val="6A780946"/>
    <w:rsid w:val="6A784BE5"/>
    <w:rsid w:val="6A7E0282"/>
    <w:rsid w:val="6A7E6FE6"/>
    <w:rsid w:val="6A7F6B34"/>
    <w:rsid w:val="6A843640"/>
    <w:rsid w:val="6A850949"/>
    <w:rsid w:val="6A88492A"/>
    <w:rsid w:val="6A88DF2F"/>
    <w:rsid w:val="6A89A5AD"/>
    <w:rsid w:val="6A8AA42F"/>
    <w:rsid w:val="6A8B2469"/>
    <w:rsid w:val="6A8E41A0"/>
    <w:rsid w:val="6A8EE18A"/>
    <w:rsid w:val="6A8F52EE"/>
    <w:rsid w:val="6A91BBF6"/>
    <w:rsid w:val="6A91CEE8"/>
    <w:rsid w:val="6A92B75C"/>
    <w:rsid w:val="6A93C7EE"/>
    <w:rsid w:val="6A951A66"/>
    <w:rsid w:val="6A98373B"/>
    <w:rsid w:val="6A993C95"/>
    <w:rsid w:val="6A9A5BA6"/>
    <w:rsid w:val="6A9B151C"/>
    <w:rsid w:val="6A9C84BE"/>
    <w:rsid w:val="6A9C868F"/>
    <w:rsid w:val="6A9EBEB2"/>
    <w:rsid w:val="6AA0B490"/>
    <w:rsid w:val="6AA0F1F6"/>
    <w:rsid w:val="6AA13A51"/>
    <w:rsid w:val="6AA16DB1"/>
    <w:rsid w:val="6AA1FCDE"/>
    <w:rsid w:val="6AA2A9AD"/>
    <w:rsid w:val="6AA2EBFA"/>
    <w:rsid w:val="6AA34117"/>
    <w:rsid w:val="6AA39C93"/>
    <w:rsid w:val="6AA416E2"/>
    <w:rsid w:val="6AA5D390"/>
    <w:rsid w:val="6AA8AA09"/>
    <w:rsid w:val="6AA957EF"/>
    <w:rsid w:val="6AAA4115"/>
    <w:rsid w:val="6AAAD34A"/>
    <w:rsid w:val="6AAB18AE"/>
    <w:rsid w:val="6AACAAFC"/>
    <w:rsid w:val="6AAD0A12"/>
    <w:rsid w:val="6AAE6FE4"/>
    <w:rsid w:val="6AAE7D6C"/>
    <w:rsid w:val="6AAEDC83"/>
    <w:rsid w:val="6AAFE46F"/>
    <w:rsid w:val="6AB027A3"/>
    <w:rsid w:val="6AB0B828"/>
    <w:rsid w:val="6AB8D464"/>
    <w:rsid w:val="6ABA6667"/>
    <w:rsid w:val="6ABB768B"/>
    <w:rsid w:val="6ABC5BE8"/>
    <w:rsid w:val="6ABC749D"/>
    <w:rsid w:val="6ABD84FD"/>
    <w:rsid w:val="6AC2041C"/>
    <w:rsid w:val="6AC2E1C3"/>
    <w:rsid w:val="6AC47868"/>
    <w:rsid w:val="6AC4BDAB"/>
    <w:rsid w:val="6AC4D69A"/>
    <w:rsid w:val="6AC5101F"/>
    <w:rsid w:val="6AC56A1C"/>
    <w:rsid w:val="6AC7A717"/>
    <w:rsid w:val="6AC82DD2"/>
    <w:rsid w:val="6ACBCA20"/>
    <w:rsid w:val="6ACBE6D8"/>
    <w:rsid w:val="6ACC8120"/>
    <w:rsid w:val="6ACD5AEE"/>
    <w:rsid w:val="6ACDFC91"/>
    <w:rsid w:val="6ACF9BDF"/>
    <w:rsid w:val="6AD0D583"/>
    <w:rsid w:val="6AD1C6BD"/>
    <w:rsid w:val="6AD6085E"/>
    <w:rsid w:val="6AD69609"/>
    <w:rsid w:val="6AD6A36E"/>
    <w:rsid w:val="6AD9069E"/>
    <w:rsid w:val="6ADA8BA4"/>
    <w:rsid w:val="6ADAEAB8"/>
    <w:rsid w:val="6ADCE2B3"/>
    <w:rsid w:val="6AE4A151"/>
    <w:rsid w:val="6AE4AF38"/>
    <w:rsid w:val="6AE61798"/>
    <w:rsid w:val="6AE631A4"/>
    <w:rsid w:val="6AE6897D"/>
    <w:rsid w:val="6AE8DB33"/>
    <w:rsid w:val="6AE9447E"/>
    <w:rsid w:val="6AEACDC5"/>
    <w:rsid w:val="6AED8D1D"/>
    <w:rsid w:val="6AEDEE59"/>
    <w:rsid w:val="6AEFADD8"/>
    <w:rsid w:val="6AF2F35F"/>
    <w:rsid w:val="6AF33515"/>
    <w:rsid w:val="6AF3D4A1"/>
    <w:rsid w:val="6AF47977"/>
    <w:rsid w:val="6AF4C011"/>
    <w:rsid w:val="6AF86A02"/>
    <w:rsid w:val="6AF97C54"/>
    <w:rsid w:val="6AFA9412"/>
    <w:rsid w:val="6AFDD92D"/>
    <w:rsid w:val="6AFF6EF1"/>
    <w:rsid w:val="6AFFAEE3"/>
    <w:rsid w:val="6B00BC3D"/>
    <w:rsid w:val="6B016152"/>
    <w:rsid w:val="6B017346"/>
    <w:rsid w:val="6B02A277"/>
    <w:rsid w:val="6B036B72"/>
    <w:rsid w:val="6B043FDD"/>
    <w:rsid w:val="6B05482F"/>
    <w:rsid w:val="6B054BEF"/>
    <w:rsid w:val="6B057FC8"/>
    <w:rsid w:val="6B05E385"/>
    <w:rsid w:val="6B070E9F"/>
    <w:rsid w:val="6B081FAF"/>
    <w:rsid w:val="6B088CE1"/>
    <w:rsid w:val="6B08BB3D"/>
    <w:rsid w:val="6B0CF7F2"/>
    <w:rsid w:val="6B0CF814"/>
    <w:rsid w:val="6B0D7285"/>
    <w:rsid w:val="6B0D9F5A"/>
    <w:rsid w:val="6B0DF2C6"/>
    <w:rsid w:val="6B0E4656"/>
    <w:rsid w:val="6B0EE3D9"/>
    <w:rsid w:val="6B0F0ADC"/>
    <w:rsid w:val="6B0F2757"/>
    <w:rsid w:val="6B1098BE"/>
    <w:rsid w:val="6B11C725"/>
    <w:rsid w:val="6B11D741"/>
    <w:rsid w:val="6B12C381"/>
    <w:rsid w:val="6B1376FF"/>
    <w:rsid w:val="6B13D42E"/>
    <w:rsid w:val="6B14FCDC"/>
    <w:rsid w:val="6B15F21A"/>
    <w:rsid w:val="6B163C8A"/>
    <w:rsid w:val="6B168BD7"/>
    <w:rsid w:val="6B17071B"/>
    <w:rsid w:val="6B179BF6"/>
    <w:rsid w:val="6B188E67"/>
    <w:rsid w:val="6B194C6A"/>
    <w:rsid w:val="6B1A1440"/>
    <w:rsid w:val="6B1B37CE"/>
    <w:rsid w:val="6B1CA423"/>
    <w:rsid w:val="6B1CAAD3"/>
    <w:rsid w:val="6B1E0833"/>
    <w:rsid w:val="6B1FB905"/>
    <w:rsid w:val="6B2290CA"/>
    <w:rsid w:val="6B22AE8A"/>
    <w:rsid w:val="6B23792D"/>
    <w:rsid w:val="6B24A7E9"/>
    <w:rsid w:val="6B255F48"/>
    <w:rsid w:val="6B25C466"/>
    <w:rsid w:val="6B261BD6"/>
    <w:rsid w:val="6B26B9EE"/>
    <w:rsid w:val="6B26D639"/>
    <w:rsid w:val="6B280781"/>
    <w:rsid w:val="6B2A3C81"/>
    <w:rsid w:val="6B2B6759"/>
    <w:rsid w:val="6B2C9B7E"/>
    <w:rsid w:val="6B2D5D25"/>
    <w:rsid w:val="6B2D63AB"/>
    <w:rsid w:val="6B2D9B7A"/>
    <w:rsid w:val="6B2DC365"/>
    <w:rsid w:val="6B2FE6FE"/>
    <w:rsid w:val="6B319708"/>
    <w:rsid w:val="6B31980B"/>
    <w:rsid w:val="6B32603E"/>
    <w:rsid w:val="6B338882"/>
    <w:rsid w:val="6B35C084"/>
    <w:rsid w:val="6B364FB8"/>
    <w:rsid w:val="6B386012"/>
    <w:rsid w:val="6B3A2522"/>
    <w:rsid w:val="6B3AABC5"/>
    <w:rsid w:val="6B3B390C"/>
    <w:rsid w:val="6B3C57F1"/>
    <w:rsid w:val="6B3D8B2B"/>
    <w:rsid w:val="6B3DE3C7"/>
    <w:rsid w:val="6B418DED"/>
    <w:rsid w:val="6B426550"/>
    <w:rsid w:val="6B43E02D"/>
    <w:rsid w:val="6B450131"/>
    <w:rsid w:val="6B4521AA"/>
    <w:rsid w:val="6B46306B"/>
    <w:rsid w:val="6B46ECFC"/>
    <w:rsid w:val="6B47DFA9"/>
    <w:rsid w:val="6B48F638"/>
    <w:rsid w:val="6B49F5E6"/>
    <w:rsid w:val="6B4BCC94"/>
    <w:rsid w:val="6B4DF5E5"/>
    <w:rsid w:val="6B4EE428"/>
    <w:rsid w:val="6B54671C"/>
    <w:rsid w:val="6B548D0B"/>
    <w:rsid w:val="6B54C0AA"/>
    <w:rsid w:val="6B566C55"/>
    <w:rsid w:val="6B5A2469"/>
    <w:rsid w:val="6B5C29E6"/>
    <w:rsid w:val="6B5CA5DD"/>
    <w:rsid w:val="6B5CE98B"/>
    <w:rsid w:val="6B5E9CDD"/>
    <w:rsid w:val="6B5EE9E8"/>
    <w:rsid w:val="6B5F3189"/>
    <w:rsid w:val="6B621BB3"/>
    <w:rsid w:val="6B64BBB2"/>
    <w:rsid w:val="6B65A6E1"/>
    <w:rsid w:val="6B690C98"/>
    <w:rsid w:val="6B6BA92B"/>
    <w:rsid w:val="6B6D1B87"/>
    <w:rsid w:val="6B711CF2"/>
    <w:rsid w:val="6B72340B"/>
    <w:rsid w:val="6B726C81"/>
    <w:rsid w:val="6B728AC1"/>
    <w:rsid w:val="6B732707"/>
    <w:rsid w:val="6B736ECC"/>
    <w:rsid w:val="6B766476"/>
    <w:rsid w:val="6B774A23"/>
    <w:rsid w:val="6B774E35"/>
    <w:rsid w:val="6B7DBC45"/>
    <w:rsid w:val="6B7E1FC7"/>
    <w:rsid w:val="6B7EC598"/>
    <w:rsid w:val="6B7EF745"/>
    <w:rsid w:val="6B82D10C"/>
    <w:rsid w:val="6B8489BB"/>
    <w:rsid w:val="6B84A6AD"/>
    <w:rsid w:val="6B860869"/>
    <w:rsid w:val="6B86F035"/>
    <w:rsid w:val="6B8791F1"/>
    <w:rsid w:val="6B896DF6"/>
    <w:rsid w:val="6B8B75A2"/>
    <w:rsid w:val="6B8B98E3"/>
    <w:rsid w:val="6B8C3D67"/>
    <w:rsid w:val="6B8C6019"/>
    <w:rsid w:val="6B8CB570"/>
    <w:rsid w:val="6B8DAC6E"/>
    <w:rsid w:val="6B8FB193"/>
    <w:rsid w:val="6B90266F"/>
    <w:rsid w:val="6B903E3F"/>
    <w:rsid w:val="6B90563D"/>
    <w:rsid w:val="6B92CF0D"/>
    <w:rsid w:val="6B92E738"/>
    <w:rsid w:val="6B94312A"/>
    <w:rsid w:val="6B946C05"/>
    <w:rsid w:val="6B946C8C"/>
    <w:rsid w:val="6B954FA0"/>
    <w:rsid w:val="6B95F88F"/>
    <w:rsid w:val="6B98F646"/>
    <w:rsid w:val="6B993DC9"/>
    <w:rsid w:val="6B9A1815"/>
    <w:rsid w:val="6B9A5ED3"/>
    <w:rsid w:val="6B9B981D"/>
    <w:rsid w:val="6B9D308B"/>
    <w:rsid w:val="6B9DE5EF"/>
    <w:rsid w:val="6B9F4623"/>
    <w:rsid w:val="6BA05447"/>
    <w:rsid w:val="6BA0F5CD"/>
    <w:rsid w:val="6BA17F72"/>
    <w:rsid w:val="6BA1C816"/>
    <w:rsid w:val="6BA24141"/>
    <w:rsid w:val="6BA332F0"/>
    <w:rsid w:val="6BA36402"/>
    <w:rsid w:val="6BA42F46"/>
    <w:rsid w:val="6BA60E1A"/>
    <w:rsid w:val="6BA634C5"/>
    <w:rsid w:val="6BA7419B"/>
    <w:rsid w:val="6BA77310"/>
    <w:rsid w:val="6BA78BB1"/>
    <w:rsid w:val="6BA89886"/>
    <w:rsid w:val="6BA90531"/>
    <w:rsid w:val="6BA976D3"/>
    <w:rsid w:val="6BAC1A33"/>
    <w:rsid w:val="6BAC422D"/>
    <w:rsid w:val="6BAD3689"/>
    <w:rsid w:val="6BAD48DF"/>
    <w:rsid w:val="6BAE68AC"/>
    <w:rsid w:val="6BB00891"/>
    <w:rsid w:val="6BB026BF"/>
    <w:rsid w:val="6BB20D02"/>
    <w:rsid w:val="6BB38393"/>
    <w:rsid w:val="6BB388B1"/>
    <w:rsid w:val="6BB406BC"/>
    <w:rsid w:val="6BB7274A"/>
    <w:rsid w:val="6BB80299"/>
    <w:rsid w:val="6BB9499A"/>
    <w:rsid w:val="6BB9DC26"/>
    <w:rsid w:val="6BBAAE0E"/>
    <w:rsid w:val="6BBB62F2"/>
    <w:rsid w:val="6BBBD599"/>
    <w:rsid w:val="6BBC93AE"/>
    <w:rsid w:val="6BBCB2ED"/>
    <w:rsid w:val="6BBF2069"/>
    <w:rsid w:val="6BBF79CE"/>
    <w:rsid w:val="6BC05261"/>
    <w:rsid w:val="6BC0E5D7"/>
    <w:rsid w:val="6BC1CE65"/>
    <w:rsid w:val="6BC21A88"/>
    <w:rsid w:val="6BC340E5"/>
    <w:rsid w:val="6BC4C7B0"/>
    <w:rsid w:val="6BC4E3EB"/>
    <w:rsid w:val="6BC67CDC"/>
    <w:rsid w:val="6BC7DA78"/>
    <w:rsid w:val="6BC7F4FC"/>
    <w:rsid w:val="6BC8785A"/>
    <w:rsid w:val="6BC93083"/>
    <w:rsid w:val="6BC93682"/>
    <w:rsid w:val="6BCA25FF"/>
    <w:rsid w:val="6BCACD6E"/>
    <w:rsid w:val="6BCDF782"/>
    <w:rsid w:val="6BCE24E0"/>
    <w:rsid w:val="6BCEE15E"/>
    <w:rsid w:val="6BD35FDF"/>
    <w:rsid w:val="6BD428A6"/>
    <w:rsid w:val="6BDD7A9A"/>
    <w:rsid w:val="6BE10142"/>
    <w:rsid w:val="6BE13BEE"/>
    <w:rsid w:val="6BE1F5C7"/>
    <w:rsid w:val="6BE6DC0E"/>
    <w:rsid w:val="6BE717E2"/>
    <w:rsid w:val="6BE8B230"/>
    <w:rsid w:val="6BE953CE"/>
    <w:rsid w:val="6BE95B3E"/>
    <w:rsid w:val="6BE9813B"/>
    <w:rsid w:val="6BE9CD18"/>
    <w:rsid w:val="6BEA3099"/>
    <w:rsid w:val="6BEB51FD"/>
    <w:rsid w:val="6BEBAA51"/>
    <w:rsid w:val="6BEE1DF3"/>
    <w:rsid w:val="6BEF84E0"/>
    <w:rsid w:val="6BF0644B"/>
    <w:rsid w:val="6BF36647"/>
    <w:rsid w:val="6BF3E8CD"/>
    <w:rsid w:val="6BF5D832"/>
    <w:rsid w:val="6BF5F1B3"/>
    <w:rsid w:val="6BF9A3ED"/>
    <w:rsid w:val="6BFA9432"/>
    <w:rsid w:val="6BFAE1A9"/>
    <w:rsid w:val="6BFAE2FA"/>
    <w:rsid w:val="6BFD8F09"/>
    <w:rsid w:val="6BFED734"/>
    <w:rsid w:val="6BFEF3BE"/>
    <w:rsid w:val="6C011B40"/>
    <w:rsid w:val="6C03592D"/>
    <w:rsid w:val="6C03C4C1"/>
    <w:rsid w:val="6C0543C7"/>
    <w:rsid w:val="6C07233A"/>
    <w:rsid w:val="6C07C3FA"/>
    <w:rsid w:val="6C082A71"/>
    <w:rsid w:val="6C096F86"/>
    <w:rsid w:val="6C097A5D"/>
    <w:rsid w:val="6C0B8E2B"/>
    <w:rsid w:val="6C0D08A7"/>
    <w:rsid w:val="6C0D3E54"/>
    <w:rsid w:val="6C0D9C52"/>
    <w:rsid w:val="6C0E2641"/>
    <w:rsid w:val="6C13937A"/>
    <w:rsid w:val="6C13C4D5"/>
    <w:rsid w:val="6C1592CC"/>
    <w:rsid w:val="6C173B28"/>
    <w:rsid w:val="6C17B76A"/>
    <w:rsid w:val="6C17DBBF"/>
    <w:rsid w:val="6C189C17"/>
    <w:rsid w:val="6C18CE19"/>
    <w:rsid w:val="6C19D69F"/>
    <w:rsid w:val="6C1A0F65"/>
    <w:rsid w:val="6C1E6967"/>
    <w:rsid w:val="6C1EFAE2"/>
    <w:rsid w:val="6C1F85C0"/>
    <w:rsid w:val="6C212539"/>
    <w:rsid w:val="6C217C93"/>
    <w:rsid w:val="6C220C4F"/>
    <w:rsid w:val="6C234169"/>
    <w:rsid w:val="6C23FFE0"/>
    <w:rsid w:val="6C24C5FD"/>
    <w:rsid w:val="6C2729EC"/>
    <w:rsid w:val="6C280003"/>
    <w:rsid w:val="6C2944E1"/>
    <w:rsid w:val="6C2CB118"/>
    <w:rsid w:val="6C2E5781"/>
    <w:rsid w:val="6C2FDD58"/>
    <w:rsid w:val="6C3160C6"/>
    <w:rsid w:val="6C325EB3"/>
    <w:rsid w:val="6C33107F"/>
    <w:rsid w:val="6C339803"/>
    <w:rsid w:val="6C341626"/>
    <w:rsid w:val="6C348A3D"/>
    <w:rsid w:val="6C36C3B3"/>
    <w:rsid w:val="6C3703F3"/>
    <w:rsid w:val="6C37EB84"/>
    <w:rsid w:val="6C3C01CC"/>
    <w:rsid w:val="6C3D8578"/>
    <w:rsid w:val="6C3E6A0B"/>
    <w:rsid w:val="6C3F5CA4"/>
    <w:rsid w:val="6C3FC649"/>
    <w:rsid w:val="6C402D8D"/>
    <w:rsid w:val="6C40CDDC"/>
    <w:rsid w:val="6C411C1E"/>
    <w:rsid w:val="6C41D3D8"/>
    <w:rsid w:val="6C41DA7B"/>
    <w:rsid w:val="6C41DDDA"/>
    <w:rsid w:val="6C42D3DD"/>
    <w:rsid w:val="6C45939B"/>
    <w:rsid w:val="6C45DA56"/>
    <w:rsid w:val="6C47E70B"/>
    <w:rsid w:val="6C480714"/>
    <w:rsid w:val="6C48C2AB"/>
    <w:rsid w:val="6C4998EE"/>
    <w:rsid w:val="6C4ABF72"/>
    <w:rsid w:val="6C4CCCEC"/>
    <w:rsid w:val="6C4D3386"/>
    <w:rsid w:val="6C4E55AE"/>
    <w:rsid w:val="6C4F7C3E"/>
    <w:rsid w:val="6C4F8B24"/>
    <w:rsid w:val="6C4F93D1"/>
    <w:rsid w:val="6C505C2C"/>
    <w:rsid w:val="6C508C0F"/>
    <w:rsid w:val="6C515972"/>
    <w:rsid w:val="6C51C9B9"/>
    <w:rsid w:val="6C534F73"/>
    <w:rsid w:val="6C55217B"/>
    <w:rsid w:val="6C5610E0"/>
    <w:rsid w:val="6C58C7B2"/>
    <w:rsid w:val="6C5954EB"/>
    <w:rsid w:val="6C59AA5F"/>
    <w:rsid w:val="6C59FD47"/>
    <w:rsid w:val="6C5A12B1"/>
    <w:rsid w:val="6C5B01B7"/>
    <w:rsid w:val="6C5C460D"/>
    <w:rsid w:val="6C5C7928"/>
    <w:rsid w:val="6C5D74C6"/>
    <w:rsid w:val="6C5F28AB"/>
    <w:rsid w:val="6C60F946"/>
    <w:rsid w:val="6C63E1B0"/>
    <w:rsid w:val="6C676CE5"/>
    <w:rsid w:val="6C67F942"/>
    <w:rsid w:val="6C682CF4"/>
    <w:rsid w:val="6C6A43E3"/>
    <w:rsid w:val="6C6A9258"/>
    <w:rsid w:val="6C6B409B"/>
    <w:rsid w:val="6C6BA116"/>
    <w:rsid w:val="6C6E6FC8"/>
    <w:rsid w:val="6C6ECA11"/>
    <w:rsid w:val="6C702095"/>
    <w:rsid w:val="6C71E64B"/>
    <w:rsid w:val="6C721809"/>
    <w:rsid w:val="6C74609B"/>
    <w:rsid w:val="6C77085D"/>
    <w:rsid w:val="6C791244"/>
    <w:rsid w:val="6C79EB71"/>
    <w:rsid w:val="6C7B59E5"/>
    <w:rsid w:val="6C7CD38B"/>
    <w:rsid w:val="6C7ED055"/>
    <w:rsid w:val="6C7FD4D5"/>
    <w:rsid w:val="6C812D6C"/>
    <w:rsid w:val="6C814AEE"/>
    <w:rsid w:val="6C82F730"/>
    <w:rsid w:val="6C836A46"/>
    <w:rsid w:val="6C85AF0E"/>
    <w:rsid w:val="6C86ACED"/>
    <w:rsid w:val="6C8773C2"/>
    <w:rsid w:val="6C878546"/>
    <w:rsid w:val="6C884A66"/>
    <w:rsid w:val="6C8B389A"/>
    <w:rsid w:val="6C8B4903"/>
    <w:rsid w:val="6C8BCFC6"/>
    <w:rsid w:val="6C901317"/>
    <w:rsid w:val="6C902A1C"/>
    <w:rsid w:val="6C920252"/>
    <w:rsid w:val="6C923580"/>
    <w:rsid w:val="6C935393"/>
    <w:rsid w:val="6C973185"/>
    <w:rsid w:val="6C983C21"/>
    <w:rsid w:val="6C9998CE"/>
    <w:rsid w:val="6C9D73B6"/>
    <w:rsid w:val="6C9E2949"/>
    <w:rsid w:val="6C9FC036"/>
    <w:rsid w:val="6CA0A87C"/>
    <w:rsid w:val="6CA180B7"/>
    <w:rsid w:val="6CA20972"/>
    <w:rsid w:val="6CA2B0A7"/>
    <w:rsid w:val="6CA30CB9"/>
    <w:rsid w:val="6CA36A71"/>
    <w:rsid w:val="6CA41404"/>
    <w:rsid w:val="6CA533DE"/>
    <w:rsid w:val="6CA6105C"/>
    <w:rsid w:val="6CA690D8"/>
    <w:rsid w:val="6CA80657"/>
    <w:rsid w:val="6CA91210"/>
    <w:rsid w:val="6CA9372B"/>
    <w:rsid w:val="6CAB3F78"/>
    <w:rsid w:val="6CAB73A8"/>
    <w:rsid w:val="6CAD0637"/>
    <w:rsid w:val="6CADCEC6"/>
    <w:rsid w:val="6CAE7908"/>
    <w:rsid w:val="6CAF7028"/>
    <w:rsid w:val="6CAFE68F"/>
    <w:rsid w:val="6CB13E36"/>
    <w:rsid w:val="6CB32C92"/>
    <w:rsid w:val="6CB3C90C"/>
    <w:rsid w:val="6CB61E75"/>
    <w:rsid w:val="6CB61EB2"/>
    <w:rsid w:val="6CB642F3"/>
    <w:rsid w:val="6CB7DEFA"/>
    <w:rsid w:val="6CBCF1D3"/>
    <w:rsid w:val="6CBD89BC"/>
    <w:rsid w:val="6CBEAD2B"/>
    <w:rsid w:val="6CBF5AE0"/>
    <w:rsid w:val="6CC1D982"/>
    <w:rsid w:val="6CC2C66E"/>
    <w:rsid w:val="6CC2D024"/>
    <w:rsid w:val="6CC684C1"/>
    <w:rsid w:val="6CC7BA19"/>
    <w:rsid w:val="6CC7E895"/>
    <w:rsid w:val="6CC8201A"/>
    <w:rsid w:val="6CC960CF"/>
    <w:rsid w:val="6CCB20D7"/>
    <w:rsid w:val="6CCD994D"/>
    <w:rsid w:val="6CCDBDCA"/>
    <w:rsid w:val="6CCFFE83"/>
    <w:rsid w:val="6CD1A3E4"/>
    <w:rsid w:val="6CD252B7"/>
    <w:rsid w:val="6CD37DAA"/>
    <w:rsid w:val="6CD7BA36"/>
    <w:rsid w:val="6CD87AF1"/>
    <w:rsid w:val="6CD91609"/>
    <w:rsid w:val="6CDACC08"/>
    <w:rsid w:val="6CDB58B7"/>
    <w:rsid w:val="6CDB6773"/>
    <w:rsid w:val="6CDC094F"/>
    <w:rsid w:val="6CDC9D40"/>
    <w:rsid w:val="6CDCDA53"/>
    <w:rsid w:val="6CDDB4A9"/>
    <w:rsid w:val="6CDE38B8"/>
    <w:rsid w:val="6CDEADD6"/>
    <w:rsid w:val="6CDFD471"/>
    <w:rsid w:val="6CE2E1CF"/>
    <w:rsid w:val="6CE4787C"/>
    <w:rsid w:val="6CE4D062"/>
    <w:rsid w:val="6CE58BC3"/>
    <w:rsid w:val="6CE596D0"/>
    <w:rsid w:val="6CE64CE2"/>
    <w:rsid w:val="6CE83B50"/>
    <w:rsid w:val="6CE84D65"/>
    <w:rsid w:val="6CE89CE1"/>
    <w:rsid w:val="6CE8BF1D"/>
    <w:rsid w:val="6CE9E6E5"/>
    <w:rsid w:val="6CEDD20A"/>
    <w:rsid w:val="6CEE2D55"/>
    <w:rsid w:val="6CEE7025"/>
    <w:rsid w:val="6CEE79F8"/>
    <w:rsid w:val="6CEE7B20"/>
    <w:rsid w:val="6CF02356"/>
    <w:rsid w:val="6CF0A115"/>
    <w:rsid w:val="6CF0CB57"/>
    <w:rsid w:val="6CF15D77"/>
    <w:rsid w:val="6CF16C5E"/>
    <w:rsid w:val="6CF21323"/>
    <w:rsid w:val="6CF25D1C"/>
    <w:rsid w:val="6CF3B830"/>
    <w:rsid w:val="6CF3F244"/>
    <w:rsid w:val="6CF47FD4"/>
    <w:rsid w:val="6CF512B4"/>
    <w:rsid w:val="6CF9C4A5"/>
    <w:rsid w:val="6CFC86AC"/>
    <w:rsid w:val="6CFD3044"/>
    <w:rsid w:val="6CFE9EBB"/>
    <w:rsid w:val="6CFF43EF"/>
    <w:rsid w:val="6D002676"/>
    <w:rsid w:val="6D00AEB1"/>
    <w:rsid w:val="6D01AF17"/>
    <w:rsid w:val="6D01F342"/>
    <w:rsid w:val="6D02610C"/>
    <w:rsid w:val="6D031613"/>
    <w:rsid w:val="6D038B39"/>
    <w:rsid w:val="6D04AA8E"/>
    <w:rsid w:val="6D056FE9"/>
    <w:rsid w:val="6D05D4CC"/>
    <w:rsid w:val="6D072735"/>
    <w:rsid w:val="6D0812F3"/>
    <w:rsid w:val="6D0BE40E"/>
    <w:rsid w:val="6D0CB60E"/>
    <w:rsid w:val="6D0E2986"/>
    <w:rsid w:val="6D0F07FC"/>
    <w:rsid w:val="6D11DAEE"/>
    <w:rsid w:val="6D13B903"/>
    <w:rsid w:val="6D15462F"/>
    <w:rsid w:val="6D15D74E"/>
    <w:rsid w:val="6D15EEC1"/>
    <w:rsid w:val="6D172E83"/>
    <w:rsid w:val="6D17F619"/>
    <w:rsid w:val="6D18047B"/>
    <w:rsid w:val="6D191B28"/>
    <w:rsid w:val="6D1B99A5"/>
    <w:rsid w:val="6D1DE71D"/>
    <w:rsid w:val="6D1FA5D6"/>
    <w:rsid w:val="6D24451E"/>
    <w:rsid w:val="6D28316C"/>
    <w:rsid w:val="6D289531"/>
    <w:rsid w:val="6D2BA708"/>
    <w:rsid w:val="6D2C273A"/>
    <w:rsid w:val="6D2D9326"/>
    <w:rsid w:val="6D2ED675"/>
    <w:rsid w:val="6D2F7894"/>
    <w:rsid w:val="6D300CE2"/>
    <w:rsid w:val="6D32B84D"/>
    <w:rsid w:val="6D32D2B3"/>
    <w:rsid w:val="6D33B72B"/>
    <w:rsid w:val="6D34AEAB"/>
    <w:rsid w:val="6D355256"/>
    <w:rsid w:val="6D35A65A"/>
    <w:rsid w:val="6D35B65C"/>
    <w:rsid w:val="6D3622C8"/>
    <w:rsid w:val="6D3714D1"/>
    <w:rsid w:val="6D37266C"/>
    <w:rsid w:val="6D37C7C9"/>
    <w:rsid w:val="6D37E6A3"/>
    <w:rsid w:val="6D384DC8"/>
    <w:rsid w:val="6D393220"/>
    <w:rsid w:val="6D3A350D"/>
    <w:rsid w:val="6D3C22F6"/>
    <w:rsid w:val="6D3CB5E9"/>
    <w:rsid w:val="6D3D5DF5"/>
    <w:rsid w:val="6D4086F9"/>
    <w:rsid w:val="6D409716"/>
    <w:rsid w:val="6D41C822"/>
    <w:rsid w:val="6D42E382"/>
    <w:rsid w:val="6D432E44"/>
    <w:rsid w:val="6D43713D"/>
    <w:rsid w:val="6D448338"/>
    <w:rsid w:val="6D4838E3"/>
    <w:rsid w:val="6D4941E5"/>
    <w:rsid w:val="6D4B2722"/>
    <w:rsid w:val="6D4C2935"/>
    <w:rsid w:val="6D4C9021"/>
    <w:rsid w:val="6D4D57B9"/>
    <w:rsid w:val="6D50B744"/>
    <w:rsid w:val="6D50BE84"/>
    <w:rsid w:val="6D51C594"/>
    <w:rsid w:val="6D5267CC"/>
    <w:rsid w:val="6D53D67A"/>
    <w:rsid w:val="6D53E30A"/>
    <w:rsid w:val="6D55EC28"/>
    <w:rsid w:val="6D571892"/>
    <w:rsid w:val="6D578A55"/>
    <w:rsid w:val="6D58C663"/>
    <w:rsid w:val="6D593E96"/>
    <w:rsid w:val="6D5A281F"/>
    <w:rsid w:val="6D5EB43B"/>
    <w:rsid w:val="6D615FFD"/>
    <w:rsid w:val="6D62E471"/>
    <w:rsid w:val="6D666AE2"/>
    <w:rsid w:val="6D667DEC"/>
    <w:rsid w:val="6D6AA7D4"/>
    <w:rsid w:val="6D6ADA57"/>
    <w:rsid w:val="6D6BA59F"/>
    <w:rsid w:val="6D6BBB20"/>
    <w:rsid w:val="6D6BD0CE"/>
    <w:rsid w:val="6D6BD99A"/>
    <w:rsid w:val="6D6C0B6B"/>
    <w:rsid w:val="6D6D0A87"/>
    <w:rsid w:val="6D6DF9CC"/>
    <w:rsid w:val="6D6ED897"/>
    <w:rsid w:val="6D6F6F4A"/>
    <w:rsid w:val="6D70FAA7"/>
    <w:rsid w:val="6D74891E"/>
    <w:rsid w:val="6D778C3D"/>
    <w:rsid w:val="6D783C66"/>
    <w:rsid w:val="6D78E7EA"/>
    <w:rsid w:val="6D78E9E6"/>
    <w:rsid w:val="6D7A522F"/>
    <w:rsid w:val="6D7F0F4C"/>
    <w:rsid w:val="6D7FC00B"/>
    <w:rsid w:val="6D80703C"/>
    <w:rsid w:val="6D81DCDF"/>
    <w:rsid w:val="6D85A2D3"/>
    <w:rsid w:val="6D870BF7"/>
    <w:rsid w:val="6D87325D"/>
    <w:rsid w:val="6D87C29C"/>
    <w:rsid w:val="6D8903EB"/>
    <w:rsid w:val="6D8A02D5"/>
    <w:rsid w:val="6D8C64E7"/>
    <w:rsid w:val="6D8D6483"/>
    <w:rsid w:val="6D8D73EA"/>
    <w:rsid w:val="6D8DCE54"/>
    <w:rsid w:val="6D8E0322"/>
    <w:rsid w:val="6D8E08E9"/>
    <w:rsid w:val="6D8E4195"/>
    <w:rsid w:val="6D928A11"/>
    <w:rsid w:val="6D92AD7B"/>
    <w:rsid w:val="6D936E96"/>
    <w:rsid w:val="6D969A24"/>
    <w:rsid w:val="6D978FF1"/>
    <w:rsid w:val="6D98E03F"/>
    <w:rsid w:val="6D998AA4"/>
    <w:rsid w:val="6D99B169"/>
    <w:rsid w:val="6D9BFD3E"/>
    <w:rsid w:val="6D9DC93D"/>
    <w:rsid w:val="6D9EBDBE"/>
    <w:rsid w:val="6D9EF3B0"/>
    <w:rsid w:val="6D9FB66A"/>
    <w:rsid w:val="6DA0A6B6"/>
    <w:rsid w:val="6DA20E95"/>
    <w:rsid w:val="6DA2593C"/>
    <w:rsid w:val="6DA318DA"/>
    <w:rsid w:val="6DA417A6"/>
    <w:rsid w:val="6DA600BE"/>
    <w:rsid w:val="6DA66982"/>
    <w:rsid w:val="6DA7F158"/>
    <w:rsid w:val="6DA8FBDE"/>
    <w:rsid w:val="6DA91EFC"/>
    <w:rsid w:val="6DA96654"/>
    <w:rsid w:val="6DA98944"/>
    <w:rsid w:val="6DAA3DE8"/>
    <w:rsid w:val="6DAB3E99"/>
    <w:rsid w:val="6DAB8677"/>
    <w:rsid w:val="6DAEEB6D"/>
    <w:rsid w:val="6DB05DD7"/>
    <w:rsid w:val="6DB17F7F"/>
    <w:rsid w:val="6DB1BB74"/>
    <w:rsid w:val="6DB25783"/>
    <w:rsid w:val="6DB6C084"/>
    <w:rsid w:val="6DB6D0DB"/>
    <w:rsid w:val="6DB7DA2B"/>
    <w:rsid w:val="6DB882AA"/>
    <w:rsid w:val="6DB9B443"/>
    <w:rsid w:val="6DB9DA7E"/>
    <w:rsid w:val="6DBB068D"/>
    <w:rsid w:val="6DBC9FAA"/>
    <w:rsid w:val="6DBD90FF"/>
    <w:rsid w:val="6DBE3C84"/>
    <w:rsid w:val="6DBF8701"/>
    <w:rsid w:val="6DBFBA2F"/>
    <w:rsid w:val="6DC08737"/>
    <w:rsid w:val="6DC0E86D"/>
    <w:rsid w:val="6DC1FF8E"/>
    <w:rsid w:val="6DC3961F"/>
    <w:rsid w:val="6DC4C7E8"/>
    <w:rsid w:val="6DC50FBF"/>
    <w:rsid w:val="6DC5265F"/>
    <w:rsid w:val="6DC59BFD"/>
    <w:rsid w:val="6DC5BBC9"/>
    <w:rsid w:val="6DC83380"/>
    <w:rsid w:val="6DC9DEB1"/>
    <w:rsid w:val="6DCE7648"/>
    <w:rsid w:val="6DCE7B1A"/>
    <w:rsid w:val="6DCF0208"/>
    <w:rsid w:val="6DD1841E"/>
    <w:rsid w:val="6DD1A6FD"/>
    <w:rsid w:val="6DD1F2B2"/>
    <w:rsid w:val="6DD2573E"/>
    <w:rsid w:val="6DD41E37"/>
    <w:rsid w:val="6DD46706"/>
    <w:rsid w:val="6DD95585"/>
    <w:rsid w:val="6DDD2226"/>
    <w:rsid w:val="6DDD3F7B"/>
    <w:rsid w:val="6DDD5380"/>
    <w:rsid w:val="6DDE6734"/>
    <w:rsid w:val="6DDEB992"/>
    <w:rsid w:val="6DE01103"/>
    <w:rsid w:val="6DE1BF65"/>
    <w:rsid w:val="6DE5520C"/>
    <w:rsid w:val="6DE641FF"/>
    <w:rsid w:val="6DE80C86"/>
    <w:rsid w:val="6DEB55E3"/>
    <w:rsid w:val="6DEBF23D"/>
    <w:rsid w:val="6DEC2887"/>
    <w:rsid w:val="6DED7554"/>
    <w:rsid w:val="6DEFAB7D"/>
    <w:rsid w:val="6DF07016"/>
    <w:rsid w:val="6DF26F91"/>
    <w:rsid w:val="6DF4297A"/>
    <w:rsid w:val="6DF55B36"/>
    <w:rsid w:val="6DF58778"/>
    <w:rsid w:val="6DF5E2E6"/>
    <w:rsid w:val="6DFC13D7"/>
    <w:rsid w:val="6DFC35A8"/>
    <w:rsid w:val="6DFDF81B"/>
    <w:rsid w:val="6DFEBE42"/>
    <w:rsid w:val="6DFF3392"/>
    <w:rsid w:val="6DFFA522"/>
    <w:rsid w:val="6E00CA68"/>
    <w:rsid w:val="6E014A45"/>
    <w:rsid w:val="6E018AF1"/>
    <w:rsid w:val="6E03990C"/>
    <w:rsid w:val="6E043C65"/>
    <w:rsid w:val="6E045E1D"/>
    <w:rsid w:val="6E04F2B6"/>
    <w:rsid w:val="6E051551"/>
    <w:rsid w:val="6E05B606"/>
    <w:rsid w:val="6E05C4B8"/>
    <w:rsid w:val="6E08612C"/>
    <w:rsid w:val="6E09035C"/>
    <w:rsid w:val="6E0AEA6E"/>
    <w:rsid w:val="6E0C4A88"/>
    <w:rsid w:val="6E0D6ADF"/>
    <w:rsid w:val="6E0E71E6"/>
    <w:rsid w:val="6E0F2BF0"/>
    <w:rsid w:val="6E105698"/>
    <w:rsid w:val="6E108C48"/>
    <w:rsid w:val="6E11029F"/>
    <w:rsid w:val="6E1166E1"/>
    <w:rsid w:val="6E120799"/>
    <w:rsid w:val="6E124D72"/>
    <w:rsid w:val="6E12536A"/>
    <w:rsid w:val="6E126F1C"/>
    <w:rsid w:val="6E12D859"/>
    <w:rsid w:val="6E13D11C"/>
    <w:rsid w:val="6E14D6D5"/>
    <w:rsid w:val="6E186F44"/>
    <w:rsid w:val="6E191600"/>
    <w:rsid w:val="6E19DE2C"/>
    <w:rsid w:val="6E1A1F47"/>
    <w:rsid w:val="6E1C0B33"/>
    <w:rsid w:val="6E1C6012"/>
    <w:rsid w:val="6E1D9A47"/>
    <w:rsid w:val="6E1DEFD0"/>
    <w:rsid w:val="6E1EF854"/>
    <w:rsid w:val="6E1F2263"/>
    <w:rsid w:val="6E209BB5"/>
    <w:rsid w:val="6E21BA07"/>
    <w:rsid w:val="6E22C55C"/>
    <w:rsid w:val="6E24F37C"/>
    <w:rsid w:val="6E24F720"/>
    <w:rsid w:val="6E2679A8"/>
    <w:rsid w:val="6E2856E5"/>
    <w:rsid w:val="6E29BF2C"/>
    <w:rsid w:val="6E31F05A"/>
    <w:rsid w:val="6E323110"/>
    <w:rsid w:val="6E343ED7"/>
    <w:rsid w:val="6E35C20A"/>
    <w:rsid w:val="6E36CE72"/>
    <w:rsid w:val="6E38F61E"/>
    <w:rsid w:val="6E399DED"/>
    <w:rsid w:val="6E39CFD5"/>
    <w:rsid w:val="6E3B3E87"/>
    <w:rsid w:val="6E3E4A00"/>
    <w:rsid w:val="6E3EB9C8"/>
    <w:rsid w:val="6E400947"/>
    <w:rsid w:val="6E40AEA9"/>
    <w:rsid w:val="6E4183DD"/>
    <w:rsid w:val="6E41C493"/>
    <w:rsid w:val="6E426D27"/>
    <w:rsid w:val="6E4511BE"/>
    <w:rsid w:val="6E4526F2"/>
    <w:rsid w:val="6E4633D9"/>
    <w:rsid w:val="6E47EB89"/>
    <w:rsid w:val="6E48B741"/>
    <w:rsid w:val="6E4968B1"/>
    <w:rsid w:val="6E49F6D0"/>
    <w:rsid w:val="6E4D59B0"/>
    <w:rsid w:val="6E4D8761"/>
    <w:rsid w:val="6E4E7CE8"/>
    <w:rsid w:val="6E4E8A19"/>
    <w:rsid w:val="6E50CF72"/>
    <w:rsid w:val="6E52F320"/>
    <w:rsid w:val="6E5300F5"/>
    <w:rsid w:val="6E53F33E"/>
    <w:rsid w:val="6E54760B"/>
    <w:rsid w:val="6E56CE18"/>
    <w:rsid w:val="6E58F44C"/>
    <w:rsid w:val="6E5A0853"/>
    <w:rsid w:val="6E5BBC49"/>
    <w:rsid w:val="6E5C24B4"/>
    <w:rsid w:val="6E5C64DE"/>
    <w:rsid w:val="6E5F7E9B"/>
    <w:rsid w:val="6E5F8549"/>
    <w:rsid w:val="6E5FB12E"/>
    <w:rsid w:val="6E5FD086"/>
    <w:rsid w:val="6E6113CA"/>
    <w:rsid w:val="6E62287B"/>
    <w:rsid w:val="6E6303D5"/>
    <w:rsid w:val="6E63822B"/>
    <w:rsid w:val="6E64A565"/>
    <w:rsid w:val="6E65B933"/>
    <w:rsid w:val="6E65E36B"/>
    <w:rsid w:val="6E67001B"/>
    <w:rsid w:val="6E671433"/>
    <w:rsid w:val="6E67EAE5"/>
    <w:rsid w:val="6E6ABE0E"/>
    <w:rsid w:val="6E6BF28F"/>
    <w:rsid w:val="6E6C02F9"/>
    <w:rsid w:val="6E6C05FE"/>
    <w:rsid w:val="6E6C6968"/>
    <w:rsid w:val="6E6CA4EA"/>
    <w:rsid w:val="6E6D7466"/>
    <w:rsid w:val="6E6DE7B6"/>
    <w:rsid w:val="6E6FB85F"/>
    <w:rsid w:val="6E7082AE"/>
    <w:rsid w:val="6E708B0B"/>
    <w:rsid w:val="6E70BF05"/>
    <w:rsid w:val="6E70FF77"/>
    <w:rsid w:val="6E72A613"/>
    <w:rsid w:val="6E73942B"/>
    <w:rsid w:val="6E73A3B3"/>
    <w:rsid w:val="6E73C5CA"/>
    <w:rsid w:val="6E741195"/>
    <w:rsid w:val="6E756E80"/>
    <w:rsid w:val="6E76E032"/>
    <w:rsid w:val="6E78384A"/>
    <w:rsid w:val="6E784395"/>
    <w:rsid w:val="6E789E11"/>
    <w:rsid w:val="6E78FC99"/>
    <w:rsid w:val="6E79C25D"/>
    <w:rsid w:val="6E7A6A9F"/>
    <w:rsid w:val="6E7B03CE"/>
    <w:rsid w:val="6E7D1C8B"/>
    <w:rsid w:val="6E7D6E81"/>
    <w:rsid w:val="6E7D834A"/>
    <w:rsid w:val="6E7F277F"/>
    <w:rsid w:val="6E7F8647"/>
    <w:rsid w:val="6E80EDDF"/>
    <w:rsid w:val="6E827A97"/>
    <w:rsid w:val="6E848CA7"/>
    <w:rsid w:val="6E84CD32"/>
    <w:rsid w:val="6E850757"/>
    <w:rsid w:val="6E86B85E"/>
    <w:rsid w:val="6E8B0818"/>
    <w:rsid w:val="6E8BD4C9"/>
    <w:rsid w:val="6E8E5817"/>
    <w:rsid w:val="6E9104EE"/>
    <w:rsid w:val="6E921604"/>
    <w:rsid w:val="6E94B200"/>
    <w:rsid w:val="6E94C00E"/>
    <w:rsid w:val="6E94F321"/>
    <w:rsid w:val="6E9603EF"/>
    <w:rsid w:val="6E9751CB"/>
    <w:rsid w:val="6E97D2C4"/>
    <w:rsid w:val="6E97F6A3"/>
    <w:rsid w:val="6E99D7CA"/>
    <w:rsid w:val="6E9A5AA5"/>
    <w:rsid w:val="6E9BCCF9"/>
    <w:rsid w:val="6E9CD27E"/>
    <w:rsid w:val="6E9DE925"/>
    <w:rsid w:val="6E9DF2AC"/>
    <w:rsid w:val="6E9FF537"/>
    <w:rsid w:val="6E9FF765"/>
    <w:rsid w:val="6E9FF9FA"/>
    <w:rsid w:val="6EA0130C"/>
    <w:rsid w:val="6EA416E5"/>
    <w:rsid w:val="6EA45EA2"/>
    <w:rsid w:val="6EA4DFEE"/>
    <w:rsid w:val="6EA7CFC8"/>
    <w:rsid w:val="6EA7D9D5"/>
    <w:rsid w:val="6EA93F25"/>
    <w:rsid w:val="6EA9D27E"/>
    <w:rsid w:val="6EABDA2E"/>
    <w:rsid w:val="6EAE869C"/>
    <w:rsid w:val="6EAFE70B"/>
    <w:rsid w:val="6EB05814"/>
    <w:rsid w:val="6EB06417"/>
    <w:rsid w:val="6EB14B10"/>
    <w:rsid w:val="6EB21A9C"/>
    <w:rsid w:val="6EB37924"/>
    <w:rsid w:val="6EB45778"/>
    <w:rsid w:val="6EB5B8D3"/>
    <w:rsid w:val="6EB768BB"/>
    <w:rsid w:val="6EB7E2A4"/>
    <w:rsid w:val="6EB86A1E"/>
    <w:rsid w:val="6EB8B6DF"/>
    <w:rsid w:val="6EB93F11"/>
    <w:rsid w:val="6EBAE29F"/>
    <w:rsid w:val="6EBCF8C0"/>
    <w:rsid w:val="6EBD08C4"/>
    <w:rsid w:val="6EBD9F21"/>
    <w:rsid w:val="6EBE921E"/>
    <w:rsid w:val="6EBECF67"/>
    <w:rsid w:val="6EBFB8EF"/>
    <w:rsid w:val="6EC18CFD"/>
    <w:rsid w:val="6EC1EF61"/>
    <w:rsid w:val="6EC2A8D1"/>
    <w:rsid w:val="6EC34D74"/>
    <w:rsid w:val="6EC3EECF"/>
    <w:rsid w:val="6EC6C39B"/>
    <w:rsid w:val="6EC83C5E"/>
    <w:rsid w:val="6ECA4E58"/>
    <w:rsid w:val="6ECAF152"/>
    <w:rsid w:val="6ECBC748"/>
    <w:rsid w:val="6ECBD0BB"/>
    <w:rsid w:val="6ECCD3B2"/>
    <w:rsid w:val="6ECD7C4B"/>
    <w:rsid w:val="6ECE7BD2"/>
    <w:rsid w:val="6ED0A1DB"/>
    <w:rsid w:val="6ED11684"/>
    <w:rsid w:val="6ED3E3FD"/>
    <w:rsid w:val="6ED4003E"/>
    <w:rsid w:val="6ED40F0F"/>
    <w:rsid w:val="6ED49A17"/>
    <w:rsid w:val="6ED59FE5"/>
    <w:rsid w:val="6ED68039"/>
    <w:rsid w:val="6ED6C17E"/>
    <w:rsid w:val="6ED8DEB7"/>
    <w:rsid w:val="6ED9B0AB"/>
    <w:rsid w:val="6EDB164C"/>
    <w:rsid w:val="6EDCD582"/>
    <w:rsid w:val="6EDE27A3"/>
    <w:rsid w:val="6EDE6638"/>
    <w:rsid w:val="6EDFE771"/>
    <w:rsid w:val="6EE34009"/>
    <w:rsid w:val="6EE37968"/>
    <w:rsid w:val="6EE39BFE"/>
    <w:rsid w:val="6EE3D618"/>
    <w:rsid w:val="6EE478CC"/>
    <w:rsid w:val="6EE6C8F0"/>
    <w:rsid w:val="6EE6E43C"/>
    <w:rsid w:val="6EE6FBE4"/>
    <w:rsid w:val="6EE79AA0"/>
    <w:rsid w:val="6EE9DF0C"/>
    <w:rsid w:val="6EEA2867"/>
    <w:rsid w:val="6EEAEF17"/>
    <w:rsid w:val="6EEAF1CB"/>
    <w:rsid w:val="6EEBFEAA"/>
    <w:rsid w:val="6EEEEE13"/>
    <w:rsid w:val="6EF03C80"/>
    <w:rsid w:val="6EF07678"/>
    <w:rsid w:val="6EF0C001"/>
    <w:rsid w:val="6EF32072"/>
    <w:rsid w:val="6EF9B86E"/>
    <w:rsid w:val="6EFA1CE3"/>
    <w:rsid w:val="6EFABCC2"/>
    <w:rsid w:val="6EFB7CC8"/>
    <w:rsid w:val="6EFBB25A"/>
    <w:rsid w:val="6F00B61A"/>
    <w:rsid w:val="6F031F3D"/>
    <w:rsid w:val="6F042A90"/>
    <w:rsid w:val="6F065A94"/>
    <w:rsid w:val="6F06EEE7"/>
    <w:rsid w:val="6F07BD2D"/>
    <w:rsid w:val="6F081C01"/>
    <w:rsid w:val="6F0D1A18"/>
    <w:rsid w:val="6F0D7E24"/>
    <w:rsid w:val="6F0D9AE2"/>
    <w:rsid w:val="6F0E6128"/>
    <w:rsid w:val="6F11BB2B"/>
    <w:rsid w:val="6F1280FC"/>
    <w:rsid w:val="6F137CC2"/>
    <w:rsid w:val="6F1518A7"/>
    <w:rsid w:val="6F15567C"/>
    <w:rsid w:val="6F15DED4"/>
    <w:rsid w:val="6F17AECB"/>
    <w:rsid w:val="6F182C2B"/>
    <w:rsid w:val="6F197989"/>
    <w:rsid w:val="6F1A61CF"/>
    <w:rsid w:val="6F1AB3AF"/>
    <w:rsid w:val="6F1B5D72"/>
    <w:rsid w:val="6F1C5ECB"/>
    <w:rsid w:val="6F1FE712"/>
    <w:rsid w:val="6F21DC62"/>
    <w:rsid w:val="6F23ECBB"/>
    <w:rsid w:val="6F24DF33"/>
    <w:rsid w:val="6F252A46"/>
    <w:rsid w:val="6F255B56"/>
    <w:rsid w:val="6F25A401"/>
    <w:rsid w:val="6F28DB60"/>
    <w:rsid w:val="6F29BCE5"/>
    <w:rsid w:val="6F2DC7F6"/>
    <w:rsid w:val="6F2DCEE2"/>
    <w:rsid w:val="6F2EED44"/>
    <w:rsid w:val="6F3004F0"/>
    <w:rsid w:val="6F32470C"/>
    <w:rsid w:val="6F3265D9"/>
    <w:rsid w:val="6F331485"/>
    <w:rsid w:val="6F338D17"/>
    <w:rsid w:val="6F3405BA"/>
    <w:rsid w:val="6F345029"/>
    <w:rsid w:val="6F3478CC"/>
    <w:rsid w:val="6F34B5F7"/>
    <w:rsid w:val="6F38E69E"/>
    <w:rsid w:val="6F396A92"/>
    <w:rsid w:val="6F3AB5DF"/>
    <w:rsid w:val="6F3CBD36"/>
    <w:rsid w:val="6F3D32DC"/>
    <w:rsid w:val="6F3DA03B"/>
    <w:rsid w:val="6F3E6221"/>
    <w:rsid w:val="6F3F9D41"/>
    <w:rsid w:val="6F41497B"/>
    <w:rsid w:val="6F42B848"/>
    <w:rsid w:val="6F440907"/>
    <w:rsid w:val="6F454356"/>
    <w:rsid w:val="6F4546CD"/>
    <w:rsid w:val="6F4597E2"/>
    <w:rsid w:val="6F46432B"/>
    <w:rsid w:val="6F4745CB"/>
    <w:rsid w:val="6F487001"/>
    <w:rsid w:val="6F492E6C"/>
    <w:rsid w:val="6F4B16E3"/>
    <w:rsid w:val="6F4CCF6E"/>
    <w:rsid w:val="6F4E22F3"/>
    <w:rsid w:val="6F4E47CF"/>
    <w:rsid w:val="6F4EB279"/>
    <w:rsid w:val="6F4FB76E"/>
    <w:rsid w:val="6F5030D1"/>
    <w:rsid w:val="6F50A35B"/>
    <w:rsid w:val="6F50E591"/>
    <w:rsid w:val="6F5196C0"/>
    <w:rsid w:val="6F529D17"/>
    <w:rsid w:val="6F53CCFF"/>
    <w:rsid w:val="6F547249"/>
    <w:rsid w:val="6F54C559"/>
    <w:rsid w:val="6F55536D"/>
    <w:rsid w:val="6F5D3DD8"/>
    <w:rsid w:val="6F619EAC"/>
    <w:rsid w:val="6F61D390"/>
    <w:rsid w:val="6F62B5A0"/>
    <w:rsid w:val="6F65D800"/>
    <w:rsid w:val="6F6687B7"/>
    <w:rsid w:val="6F677B99"/>
    <w:rsid w:val="6F685AF4"/>
    <w:rsid w:val="6F6872AF"/>
    <w:rsid w:val="6F6C6356"/>
    <w:rsid w:val="6F6E2331"/>
    <w:rsid w:val="6F6ED308"/>
    <w:rsid w:val="6F7169D1"/>
    <w:rsid w:val="6F739873"/>
    <w:rsid w:val="6F74914C"/>
    <w:rsid w:val="6F74D630"/>
    <w:rsid w:val="6F762AD8"/>
    <w:rsid w:val="6F767FEC"/>
    <w:rsid w:val="6F76EC9B"/>
    <w:rsid w:val="6F77BBF0"/>
    <w:rsid w:val="6F7877D1"/>
    <w:rsid w:val="6F79DF90"/>
    <w:rsid w:val="6F7BE33A"/>
    <w:rsid w:val="6F7D161C"/>
    <w:rsid w:val="6F7D3F7B"/>
    <w:rsid w:val="6F7D9A88"/>
    <w:rsid w:val="6F7DC39E"/>
    <w:rsid w:val="6F7DE669"/>
    <w:rsid w:val="6F7EF4F4"/>
    <w:rsid w:val="6F7F515E"/>
    <w:rsid w:val="6F801F66"/>
    <w:rsid w:val="6F804F8D"/>
    <w:rsid w:val="6F80A7B7"/>
    <w:rsid w:val="6F8179A7"/>
    <w:rsid w:val="6F818596"/>
    <w:rsid w:val="6F81B2BD"/>
    <w:rsid w:val="6F821D93"/>
    <w:rsid w:val="6F82619F"/>
    <w:rsid w:val="6F826CC5"/>
    <w:rsid w:val="6F827BF5"/>
    <w:rsid w:val="6F828619"/>
    <w:rsid w:val="6F84CF3C"/>
    <w:rsid w:val="6F84D30C"/>
    <w:rsid w:val="6F84E944"/>
    <w:rsid w:val="6F85CF85"/>
    <w:rsid w:val="6F8659CC"/>
    <w:rsid w:val="6F867AF8"/>
    <w:rsid w:val="6F868616"/>
    <w:rsid w:val="6F8A2E09"/>
    <w:rsid w:val="6F8BC12A"/>
    <w:rsid w:val="6F8BDA01"/>
    <w:rsid w:val="6F8BE1C4"/>
    <w:rsid w:val="6F8BF0FE"/>
    <w:rsid w:val="6F8E478A"/>
    <w:rsid w:val="6F8FE500"/>
    <w:rsid w:val="6F91D5F7"/>
    <w:rsid w:val="6F91F2D1"/>
    <w:rsid w:val="6F923457"/>
    <w:rsid w:val="6F933DBE"/>
    <w:rsid w:val="6F93B723"/>
    <w:rsid w:val="6F967427"/>
    <w:rsid w:val="6F97689F"/>
    <w:rsid w:val="6F983875"/>
    <w:rsid w:val="6F98A8E0"/>
    <w:rsid w:val="6F996D89"/>
    <w:rsid w:val="6F9B4E9D"/>
    <w:rsid w:val="6F9BABD8"/>
    <w:rsid w:val="6F9CAA97"/>
    <w:rsid w:val="6F9CB1E4"/>
    <w:rsid w:val="6F9CFB06"/>
    <w:rsid w:val="6F9D16A5"/>
    <w:rsid w:val="6F9E2C91"/>
    <w:rsid w:val="6F9E8538"/>
    <w:rsid w:val="6FA0296F"/>
    <w:rsid w:val="6FA0BACA"/>
    <w:rsid w:val="6FA27DD6"/>
    <w:rsid w:val="6FA2C8D0"/>
    <w:rsid w:val="6FA42F54"/>
    <w:rsid w:val="6FA52B83"/>
    <w:rsid w:val="6FA5BB35"/>
    <w:rsid w:val="6FA6192B"/>
    <w:rsid w:val="6FA62FE4"/>
    <w:rsid w:val="6FA78F0C"/>
    <w:rsid w:val="6FA80E79"/>
    <w:rsid w:val="6FA917DF"/>
    <w:rsid w:val="6FAA0697"/>
    <w:rsid w:val="6FABCDF9"/>
    <w:rsid w:val="6FACDBFB"/>
    <w:rsid w:val="6FAE1C3D"/>
    <w:rsid w:val="6FAE9C7D"/>
    <w:rsid w:val="6FAF1838"/>
    <w:rsid w:val="6FAFE217"/>
    <w:rsid w:val="6FB08209"/>
    <w:rsid w:val="6FB1F6B3"/>
    <w:rsid w:val="6FB2F668"/>
    <w:rsid w:val="6FB32C08"/>
    <w:rsid w:val="6FB4A20D"/>
    <w:rsid w:val="6FB4D1C0"/>
    <w:rsid w:val="6FB71653"/>
    <w:rsid w:val="6FB7CD63"/>
    <w:rsid w:val="6FB83C02"/>
    <w:rsid w:val="6FBBCBAC"/>
    <w:rsid w:val="6FBC3C20"/>
    <w:rsid w:val="6FBCA0F3"/>
    <w:rsid w:val="6FBCE141"/>
    <w:rsid w:val="6FBF1ED9"/>
    <w:rsid w:val="6FBFFF7C"/>
    <w:rsid w:val="6FC06641"/>
    <w:rsid w:val="6FC077A1"/>
    <w:rsid w:val="6FC265CF"/>
    <w:rsid w:val="6FC29EBD"/>
    <w:rsid w:val="6FC4E3F8"/>
    <w:rsid w:val="6FC57E73"/>
    <w:rsid w:val="6FC5ADE1"/>
    <w:rsid w:val="6FC7C027"/>
    <w:rsid w:val="6FC91C46"/>
    <w:rsid w:val="6FC989A5"/>
    <w:rsid w:val="6FC9E009"/>
    <w:rsid w:val="6FCAF63A"/>
    <w:rsid w:val="6FCB1948"/>
    <w:rsid w:val="6FCB6D10"/>
    <w:rsid w:val="6FCF6147"/>
    <w:rsid w:val="6FCF695B"/>
    <w:rsid w:val="6FD1E410"/>
    <w:rsid w:val="6FD29202"/>
    <w:rsid w:val="6FD4F2C4"/>
    <w:rsid w:val="6FD5B67C"/>
    <w:rsid w:val="6FD5C8CF"/>
    <w:rsid w:val="6FD6FA97"/>
    <w:rsid w:val="6FD9CF25"/>
    <w:rsid w:val="6FDAADF1"/>
    <w:rsid w:val="6FDD3D53"/>
    <w:rsid w:val="6FE37B73"/>
    <w:rsid w:val="6FE61EA7"/>
    <w:rsid w:val="6FE68D69"/>
    <w:rsid w:val="6FE75BB7"/>
    <w:rsid w:val="6FE9B23B"/>
    <w:rsid w:val="6FECEC5B"/>
    <w:rsid w:val="6FED45DF"/>
    <w:rsid w:val="6FF381C0"/>
    <w:rsid w:val="6FF54142"/>
    <w:rsid w:val="6FF703E1"/>
    <w:rsid w:val="6FF7A112"/>
    <w:rsid w:val="6FFB502E"/>
    <w:rsid w:val="6FFCFC8D"/>
    <w:rsid w:val="6FFD1A7A"/>
    <w:rsid w:val="7000940A"/>
    <w:rsid w:val="7000E436"/>
    <w:rsid w:val="70038069"/>
    <w:rsid w:val="7003F78D"/>
    <w:rsid w:val="7007C635"/>
    <w:rsid w:val="7007ECA2"/>
    <w:rsid w:val="7009EE02"/>
    <w:rsid w:val="700A0D1C"/>
    <w:rsid w:val="700A12C4"/>
    <w:rsid w:val="700B5FAA"/>
    <w:rsid w:val="700CC98C"/>
    <w:rsid w:val="700D8B31"/>
    <w:rsid w:val="700DAA2E"/>
    <w:rsid w:val="700DE421"/>
    <w:rsid w:val="701233FE"/>
    <w:rsid w:val="701530F6"/>
    <w:rsid w:val="70169AD6"/>
    <w:rsid w:val="701711F2"/>
    <w:rsid w:val="701742F9"/>
    <w:rsid w:val="70186190"/>
    <w:rsid w:val="701A51F0"/>
    <w:rsid w:val="701ACE18"/>
    <w:rsid w:val="701B22DE"/>
    <w:rsid w:val="701BF4C0"/>
    <w:rsid w:val="701F0715"/>
    <w:rsid w:val="701F70E1"/>
    <w:rsid w:val="70202108"/>
    <w:rsid w:val="70211742"/>
    <w:rsid w:val="7021E818"/>
    <w:rsid w:val="7022A67E"/>
    <w:rsid w:val="7024CB62"/>
    <w:rsid w:val="7024CE69"/>
    <w:rsid w:val="70252205"/>
    <w:rsid w:val="70252A79"/>
    <w:rsid w:val="702622E2"/>
    <w:rsid w:val="70262BC8"/>
    <w:rsid w:val="70283404"/>
    <w:rsid w:val="702850F4"/>
    <w:rsid w:val="70293891"/>
    <w:rsid w:val="702B3BAE"/>
    <w:rsid w:val="702C07C1"/>
    <w:rsid w:val="702E4DAF"/>
    <w:rsid w:val="702F88B5"/>
    <w:rsid w:val="7033EAF8"/>
    <w:rsid w:val="70370EAD"/>
    <w:rsid w:val="7038C62B"/>
    <w:rsid w:val="7039C896"/>
    <w:rsid w:val="703A1FA6"/>
    <w:rsid w:val="703A4DD4"/>
    <w:rsid w:val="703AA532"/>
    <w:rsid w:val="703BC69D"/>
    <w:rsid w:val="703E48B2"/>
    <w:rsid w:val="703E490D"/>
    <w:rsid w:val="703E78B8"/>
    <w:rsid w:val="703F07FF"/>
    <w:rsid w:val="703F67C5"/>
    <w:rsid w:val="7041EF7F"/>
    <w:rsid w:val="70444EFC"/>
    <w:rsid w:val="7044C369"/>
    <w:rsid w:val="704576AF"/>
    <w:rsid w:val="7046CDA8"/>
    <w:rsid w:val="7047B4C3"/>
    <w:rsid w:val="704BD11E"/>
    <w:rsid w:val="704C4A4B"/>
    <w:rsid w:val="704CB8E4"/>
    <w:rsid w:val="704EBC98"/>
    <w:rsid w:val="70501115"/>
    <w:rsid w:val="705040CB"/>
    <w:rsid w:val="7050A894"/>
    <w:rsid w:val="7052D1ED"/>
    <w:rsid w:val="70538DCE"/>
    <w:rsid w:val="7053A316"/>
    <w:rsid w:val="705509EC"/>
    <w:rsid w:val="7055D87E"/>
    <w:rsid w:val="7055FB32"/>
    <w:rsid w:val="7056E884"/>
    <w:rsid w:val="705710A8"/>
    <w:rsid w:val="7059330B"/>
    <w:rsid w:val="705B55A9"/>
    <w:rsid w:val="705BDE47"/>
    <w:rsid w:val="705FE632"/>
    <w:rsid w:val="70616530"/>
    <w:rsid w:val="70618F14"/>
    <w:rsid w:val="70620692"/>
    <w:rsid w:val="7062DCCD"/>
    <w:rsid w:val="7062F8B7"/>
    <w:rsid w:val="7063BBFA"/>
    <w:rsid w:val="7066968A"/>
    <w:rsid w:val="70675101"/>
    <w:rsid w:val="7069AF81"/>
    <w:rsid w:val="706A67AD"/>
    <w:rsid w:val="706B3B5D"/>
    <w:rsid w:val="706C753D"/>
    <w:rsid w:val="706D85B0"/>
    <w:rsid w:val="706DFBD6"/>
    <w:rsid w:val="706E6452"/>
    <w:rsid w:val="706F7843"/>
    <w:rsid w:val="706FB66A"/>
    <w:rsid w:val="70708CC3"/>
    <w:rsid w:val="7070B044"/>
    <w:rsid w:val="7070F320"/>
    <w:rsid w:val="70730D4C"/>
    <w:rsid w:val="70748088"/>
    <w:rsid w:val="70753F87"/>
    <w:rsid w:val="70756340"/>
    <w:rsid w:val="7075FAE5"/>
    <w:rsid w:val="7078CAE5"/>
    <w:rsid w:val="70793D18"/>
    <w:rsid w:val="707BD4BB"/>
    <w:rsid w:val="707BD8BB"/>
    <w:rsid w:val="70830DFF"/>
    <w:rsid w:val="70841792"/>
    <w:rsid w:val="7085EFAD"/>
    <w:rsid w:val="708670A8"/>
    <w:rsid w:val="708701CA"/>
    <w:rsid w:val="708746C9"/>
    <w:rsid w:val="7088215B"/>
    <w:rsid w:val="70893396"/>
    <w:rsid w:val="708D68D5"/>
    <w:rsid w:val="708E1387"/>
    <w:rsid w:val="708FA591"/>
    <w:rsid w:val="7090EF9E"/>
    <w:rsid w:val="7090F1DF"/>
    <w:rsid w:val="7091381B"/>
    <w:rsid w:val="70916D79"/>
    <w:rsid w:val="70919E52"/>
    <w:rsid w:val="7092975F"/>
    <w:rsid w:val="7095574F"/>
    <w:rsid w:val="7095776D"/>
    <w:rsid w:val="7096499F"/>
    <w:rsid w:val="709696F3"/>
    <w:rsid w:val="7096B6B2"/>
    <w:rsid w:val="70991FFE"/>
    <w:rsid w:val="7099A132"/>
    <w:rsid w:val="709A44E1"/>
    <w:rsid w:val="709B26A1"/>
    <w:rsid w:val="709B7181"/>
    <w:rsid w:val="709C6292"/>
    <w:rsid w:val="709E4F75"/>
    <w:rsid w:val="709FF26A"/>
    <w:rsid w:val="70A06493"/>
    <w:rsid w:val="70A0D1A1"/>
    <w:rsid w:val="70A2C708"/>
    <w:rsid w:val="70A36522"/>
    <w:rsid w:val="70A378B2"/>
    <w:rsid w:val="70A67A7E"/>
    <w:rsid w:val="70A6C6D6"/>
    <w:rsid w:val="70A96839"/>
    <w:rsid w:val="70AA7DA4"/>
    <w:rsid w:val="70AB9C98"/>
    <w:rsid w:val="70AF0F4D"/>
    <w:rsid w:val="70AF82DB"/>
    <w:rsid w:val="70B04505"/>
    <w:rsid w:val="70B0EB2A"/>
    <w:rsid w:val="70B13440"/>
    <w:rsid w:val="70B13662"/>
    <w:rsid w:val="70B2629A"/>
    <w:rsid w:val="70B330E2"/>
    <w:rsid w:val="70B69209"/>
    <w:rsid w:val="70B7B4A3"/>
    <w:rsid w:val="70B7DBAD"/>
    <w:rsid w:val="70B89036"/>
    <w:rsid w:val="70B9FE18"/>
    <w:rsid w:val="70BA7E9B"/>
    <w:rsid w:val="70BAF186"/>
    <w:rsid w:val="70BB6A56"/>
    <w:rsid w:val="70BE09F1"/>
    <w:rsid w:val="70BECF1E"/>
    <w:rsid w:val="70C2BC76"/>
    <w:rsid w:val="70C394E3"/>
    <w:rsid w:val="70C7077A"/>
    <w:rsid w:val="70C889ED"/>
    <w:rsid w:val="70C8D77D"/>
    <w:rsid w:val="70C941A7"/>
    <w:rsid w:val="70CA937B"/>
    <w:rsid w:val="70CB5290"/>
    <w:rsid w:val="70CD3943"/>
    <w:rsid w:val="70CDEC6B"/>
    <w:rsid w:val="70CF13EF"/>
    <w:rsid w:val="70D0FB77"/>
    <w:rsid w:val="70D19186"/>
    <w:rsid w:val="70D24C0C"/>
    <w:rsid w:val="70D299E8"/>
    <w:rsid w:val="70D32635"/>
    <w:rsid w:val="70D58C5D"/>
    <w:rsid w:val="70D6B9F5"/>
    <w:rsid w:val="70D76C89"/>
    <w:rsid w:val="70D7B269"/>
    <w:rsid w:val="70D91B55"/>
    <w:rsid w:val="70DC29AC"/>
    <w:rsid w:val="70DC7CD9"/>
    <w:rsid w:val="70DD920D"/>
    <w:rsid w:val="70E09BA2"/>
    <w:rsid w:val="70E0CD00"/>
    <w:rsid w:val="70E1497F"/>
    <w:rsid w:val="70E173C8"/>
    <w:rsid w:val="70E3201C"/>
    <w:rsid w:val="70E4B71F"/>
    <w:rsid w:val="70E564E0"/>
    <w:rsid w:val="70E60362"/>
    <w:rsid w:val="70E6D6F9"/>
    <w:rsid w:val="70E6E813"/>
    <w:rsid w:val="70E8466E"/>
    <w:rsid w:val="70EB02E0"/>
    <w:rsid w:val="70ECDC8F"/>
    <w:rsid w:val="70EDCF13"/>
    <w:rsid w:val="70F09D34"/>
    <w:rsid w:val="70F0A118"/>
    <w:rsid w:val="70F39719"/>
    <w:rsid w:val="70F4371C"/>
    <w:rsid w:val="70F67186"/>
    <w:rsid w:val="70F83AA4"/>
    <w:rsid w:val="70F8663F"/>
    <w:rsid w:val="70F90162"/>
    <w:rsid w:val="70F9CD23"/>
    <w:rsid w:val="70FBD100"/>
    <w:rsid w:val="70FBD84D"/>
    <w:rsid w:val="70FE15DE"/>
    <w:rsid w:val="70FE455A"/>
    <w:rsid w:val="70FFA249"/>
    <w:rsid w:val="70FFDAE4"/>
    <w:rsid w:val="710081A0"/>
    <w:rsid w:val="7101D92E"/>
    <w:rsid w:val="7102E71C"/>
    <w:rsid w:val="710339C1"/>
    <w:rsid w:val="7103B364"/>
    <w:rsid w:val="7104186A"/>
    <w:rsid w:val="71043899"/>
    <w:rsid w:val="71050864"/>
    <w:rsid w:val="71067C98"/>
    <w:rsid w:val="71085480"/>
    <w:rsid w:val="71089741"/>
    <w:rsid w:val="7109FA7C"/>
    <w:rsid w:val="710B8BC3"/>
    <w:rsid w:val="710C6977"/>
    <w:rsid w:val="710E3D9C"/>
    <w:rsid w:val="710EB786"/>
    <w:rsid w:val="710EC52B"/>
    <w:rsid w:val="71106CD1"/>
    <w:rsid w:val="7111C981"/>
    <w:rsid w:val="7112D90A"/>
    <w:rsid w:val="7113DAAE"/>
    <w:rsid w:val="7113DE60"/>
    <w:rsid w:val="71147F58"/>
    <w:rsid w:val="71155269"/>
    <w:rsid w:val="71156A6F"/>
    <w:rsid w:val="7115A0C9"/>
    <w:rsid w:val="71168CCB"/>
    <w:rsid w:val="71179EA1"/>
    <w:rsid w:val="7117C23D"/>
    <w:rsid w:val="71183EEE"/>
    <w:rsid w:val="71192D1E"/>
    <w:rsid w:val="71193F1A"/>
    <w:rsid w:val="7119BD91"/>
    <w:rsid w:val="711A3815"/>
    <w:rsid w:val="711BAE21"/>
    <w:rsid w:val="711E1862"/>
    <w:rsid w:val="711E2178"/>
    <w:rsid w:val="711FC66F"/>
    <w:rsid w:val="71214B91"/>
    <w:rsid w:val="7121CC02"/>
    <w:rsid w:val="7124A51B"/>
    <w:rsid w:val="7124B11D"/>
    <w:rsid w:val="7124F575"/>
    <w:rsid w:val="7127D657"/>
    <w:rsid w:val="7128A50F"/>
    <w:rsid w:val="71291C71"/>
    <w:rsid w:val="71293192"/>
    <w:rsid w:val="712B7C83"/>
    <w:rsid w:val="712BBD2A"/>
    <w:rsid w:val="712C8202"/>
    <w:rsid w:val="712D39D6"/>
    <w:rsid w:val="712EFDDF"/>
    <w:rsid w:val="7130B4E8"/>
    <w:rsid w:val="7131C426"/>
    <w:rsid w:val="71329F0B"/>
    <w:rsid w:val="71335386"/>
    <w:rsid w:val="7133CC8E"/>
    <w:rsid w:val="71344E3D"/>
    <w:rsid w:val="71349791"/>
    <w:rsid w:val="7134FE58"/>
    <w:rsid w:val="7135EB1E"/>
    <w:rsid w:val="71360064"/>
    <w:rsid w:val="71362F2F"/>
    <w:rsid w:val="71386B12"/>
    <w:rsid w:val="7138AB1C"/>
    <w:rsid w:val="71395F0A"/>
    <w:rsid w:val="71397126"/>
    <w:rsid w:val="713992A3"/>
    <w:rsid w:val="713D77EC"/>
    <w:rsid w:val="71422D6F"/>
    <w:rsid w:val="71422D8B"/>
    <w:rsid w:val="7144DDC6"/>
    <w:rsid w:val="7144E65D"/>
    <w:rsid w:val="7144FFDF"/>
    <w:rsid w:val="71461C0F"/>
    <w:rsid w:val="71465586"/>
    <w:rsid w:val="71488E49"/>
    <w:rsid w:val="714A85F6"/>
    <w:rsid w:val="7150B9A2"/>
    <w:rsid w:val="7154E401"/>
    <w:rsid w:val="71559845"/>
    <w:rsid w:val="7156C3A9"/>
    <w:rsid w:val="71580B2C"/>
    <w:rsid w:val="71581E88"/>
    <w:rsid w:val="71591BB7"/>
    <w:rsid w:val="715B9C3E"/>
    <w:rsid w:val="715BDBA5"/>
    <w:rsid w:val="715C867D"/>
    <w:rsid w:val="715FB530"/>
    <w:rsid w:val="715FB5A9"/>
    <w:rsid w:val="7160D27C"/>
    <w:rsid w:val="7161AF3F"/>
    <w:rsid w:val="7161F5E1"/>
    <w:rsid w:val="71623EC5"/>
    <w:rsid w:val="716247CD"/>
    <w:rsid w:val="7163A292"/>
    <w:rsid w:val="71661156"/>
    <w:rsid w:val="7166AAE9"/>
    <w:rsid w:val="7167691D"/>
    <w:rsid w:val="7167AAB5"/>
    <w:rsid w:val="7168B06D"/>
    <w:rsid w:val="71694668"/>
    <w:rsid w:val="716B6432"/>
    <w:rsid w:val="716D2DD7"/>
    <w:rsid w:val="716E4EFD"/>
    <w:rsid w:val="716EC6F4"/>
    <w:rsid w:val="7170791F"/>
    <w:rsid w:val="71708F70"/>
    <w:rsid w:val="71712D22"/>
    <w:rsid w:val="71756F39"/>
    <w:rsid w:val="717680B5"/>
    <w:rsid w:val="7176E0C5"/>
    <w:rsid w:val="7176EF09"/>
    <w:rsid w:val="7177B452"/>
    <w:rsid w:val="717890F7"/>
    <w:rsid w:val="7178D7F2"/>
    <w:rsid w:val="7178F5BA"/>
    <w:rsid w:val="717A51FF"/>
    <w:rsid w:val="717C69B4"/>
    <w:rsid w:val="717D8E80"/>
    <w:rsid w:val="717E68BA"/>
    <w:rsid w:val="717F0912"/>
    <w:rsid w:val="717F7DEF"/>
    <w:rsid w:val="717FEB94"/>
    <w:rsid w:val="71807876"/>
    <w:rsid w:val="71807EB1"/>
    <w:rsid w:val="7180CDD7"/>
    <w:rsid w:val="71823AAB"/>
    <w:rsid w:val="71834D4E"/>
    <w:rsid w:val="71851B6E"/>
    <w:rsid w:val="718564F9"/>
    <w:rsid w:val="718615C5"/>
    <w:rsid w:val="71870C4B"/>
    <w:rsid w:val="71886A5A"/>
    <w:rsid w:val="718A0026"/>
    <w:rsid w:val="718A7E81"/>
    <w:rsid w:val="718ADC90"/>
    <w:rsid w:val="718C4B6A"/>
    <w:rsid w:val="718CC741"/>
    <w:rsid w:val="718FADF6"/>
    <w:rsid w:val="7191B416"/>
    <w:rsid w:val="7192D227"/>
    <w:rsid w:val="719736EF"/>
    <w:rsid w:val="719751BA"/>
    <w:rsid w:val="71985B35"/>
    <w:rsid w:val="7198C124"/>
    <w:rsid w:val="71993EE7"/>
    <w:rsid w:val="719AF03F"/>
    <w:rsid w:val="719B5016"/>
    <w:rsid w:val="719C34E4"/>
    <w:rsid w:val="719C8FE8"/>
    <w:rsid w:val="719D9E42"/>
    <w:rsid w:val="719F1EDD"/>
    <w:rsid w:val="71A2A16A"/>
    <w:rsid w:val="71A3C59D"/>
    <w:rsid w:val="71A3CEEA"/>
    <w:rsid w:val="71A4563E"/>
    <w:rsid w:val="71A76211"/>
    <w:rsid w:val="71A788FB"/>
    <w:rsid w:val="71A833DC"/>
    <w:rsid w:val="71A9C110"/>
    <w:rsid w:val="71AC9600"/>
    <w:rsid w:val="71ACC251"/>
    <w:rsid w:val="71AD4AE2"/>
    <w:rsid w:val="71AF73FF"/>
    <w:rsid w:val="71AFE834"/>
    <w:rsid w:val="71B06DD7"/>
    <w:rsid w:val="71B40E01"/>
    <w:rsid w:val="71B52356"/>
    <w:rsid w:val="71B6D904"/>
    <w:rsid w:val="71B78A20"/>
    <w:rsid w:val="71BA2F9A"/>
    <w:rsid w:val="71BB1828"/>
    <w:rsid w:val="71BB5CA2"/>
    <w:rsid w:val="71BBCFA8"/>
    <w:rsid w:val="71BC1F1A"/>
    <w:rsid w:val="71BC72C3"/>
    <w:rsid w:val="71BCB84F"/>
    <w:rsid w:val="71BCCD87"/>
    <w:rsid w:val="71BFBCC5"/>
    <w:rsid w:val="71C42600"/>
    <w:rsid w:val="71C691D8"/>
    <w:rsid w:val="71C78A9D"/>
    <w:rsid w:val="71C7E27D"/>
    <w:rsid w:val="71C85CB3"/>
    <w:rsid w:val="71CBBE89"/>
    <w:rsid w:val="71CC2EA4"/>
    <w:rsid w:val="71CFD51C"/>
    <w:rsid w:val="71CFDE43"/>
    <w:rsid w:val="71D0ACA4"/>
    <w:rsid w:val="71D3335E"/>
    <w:rsid w:val="71D4D148"/>
    <w:rsid w:val="71D88FA4"/>
    <w:rsid w:val="71DC50FF"/>
    <w:rsid w:val="71DDEA28"/>
    <w:rsid w:val="71E343B0"/>
    <w:rsid w:val="71E3E673"/>
    <w:rsid w:val="71E565F5"/>
    <w:rsid w:val="71E5FF95"/>
    <w:rsid w:val="71E7B876"/>
    <w:rsid w:val="71E8054C"/>
    <w:rsid w:val="71E879C5"/>
    <w:rsid w:val="71E8B873"/>
    <w:rsid w:val="71E8F6D7"/>
    <w:rsid w:val="71E97864"/>
    <w:rsid w:val="71EA7821"/>
    <w:rsid w:val="71EEBB16"/>
    <w:rsid w:val="71F24BE3"/>
    <w:rsid w:val="71F458F6"/>
    <w:rsid w:val="71F54F96"/>
    <w:rsid w:val="71F5DDA5"/>
    <w:rsid w:val="71F695F9"/>
    <w:rsid w:val="71F7AFE5"/>
    <w:rsid w:val="71FA6D00"/>
    <w:rsid w:val="71FBBEFD"/>
    <w:rsid w:val="71FCA3BD"/>
    <w:rsid w:val="71FD247B"/>
    <w:rsid w:val="71FD4644"/>
    <w:rsid w:val="71FDC82A"/>
    <w:rsid w:val="71FE7573"/>
    <w:rsid w:val="72000222"/>
    <w:rsid w:val="72002A3E"/>
    <w:rsid w:val="720092C2"/>
    <w:rsid w:val="720125B3"/>
    <w:rsid w:val="7202B7D0"/>
    <w:rsid w:val="72036279"/>
    <w:rsid w:val="7205818A"/>
    <w:rsid w:val="7205AEFE"/>
    <w:rsid w:val="72081A31"/>
    <w:rsid w:val="7209F728"/>
    <w:rsid w:val="720ACB05"/>
    <w:rsid w:val="720B5CD2"/>
    <w:rsid w:val="720BB165"/>
    <w:rsid w:val="720C287E"/>
    <w:rsid w:val="720F2F4F"/>
    <w:rsid w:val="720F6E54"/>
    <w:rsid w:val="720FCB57"/>
    <w:rsid w:val="7214D653"/>
    <w:rsid w:val="7216B3FC"/>
    <w:rsid w:val="7216F9A0"/>
    <w:rsid w:val="7217C169"/>
    <w:rsid w:val="72182DA1"/>
    <w:rsid w:val="7218EF79"/>
    <w:rsid w:val="721933FA"/>
    <w:rsid w:val="721BE6DD"/>
    <w:rsid w:val="721C219E"/>
    <w:rsid w:val="721D5EEE"/>
    <w:rsid w:val="721DD238"/>
    <w:rsid w:val="721F7962"/>
    <w:rsid w:val="722047DA"/>
    <w:rsid w:val="7223E0A4"/>
    <w:rsid w:val="72249DA3"/>
    <w:rsid w:val="7224BEF2"/>
    <w:rsid w:val="7225219D"/>
    <w:rsid w:val="72254221"/>
    <w:rsid w:val="7225DCFA"/>
    <w:rsid w:val="7225E8F3"/>
    <w:rsid w:val="722670B2"/>
    <w:rsid w:val="722673FE"/>
    <w:rsid w:val="72280575"/>
    <w:rsid w:val="72289360"/>
    <w:rsid w:val="7228D4F2"/>
    <w:rsid w:val="7229FFF5"/>
    <w:rsid w:val="722A5EBD"/>
    <w:rsid w:val="722B66B9"/>
    <w:rsid w:val="722CF678"/>
    <w:rsid w:val="722DA40F"/>
    <w:rsid w:val="722DCD44"/>
    <w:rsid w:val="722FD2D2"/>
    <w:rsid w:val="7230815D"/>
    <w:rsid w:val="72312E16"/>
    <w:rsid w:val="72334464"/>
    <w:rsid w:val="7233C524"/>
    <w:rsid w:val="7234A433"/>
    <w:rsid w:val="7235B5BD"/>
    <w:rsid w:val="7235C463"/>
    <w:rsid w:val="723735B3"/>
    <w:rsid w:val="72373D43"/>
    <w:rsid w:val="72399E79"/>
    <w:rsid w:val="723AA304"/>
    <w:rsid w:val="723B0838"/>
    <w:rsid w:val="723C955B"/>
    <w:rsid w:val="723D0EE7"/>
    <w:rsid w:val="723DDEE0"/>
    <w:rsid w:val="724070B2"/>
    <w:rsid w:val="72408C18"/>
    <w:rsid w:val="7240ACFC"/>
    <w:rsid w:val="72410917"/>
    <w:rsid w:val="724194D4"/>
    <w:rsid w:val="7241CAB8"/>
    <w:rsid w:val="724216E4"/>
    <w:rsid w:val="724253CB"/>
    <w:rsid w:val="7243FA96"/>
    <w:rsid w:val="7244D15B"/>
    <w:rsid w:val="7244E23C"/>
    <w:rsid w:val="7246B31A"/>
    <w:rsid w:val="7246B639"/>
    <w:rsid w:val="72475992"/>
    <w:rsid w:val="72478C1C"/>
    <w:rsid w:val="7247B643"/>
    <w:rsid w:val="72481BBA"/>
    <w:rsid w:val="72487A0A"/>
    <w:rsid w:val="724BD0D3"/>
    <w:rsid w:val="724BEDEC"/>
    <w:rsid w:val="724C8627"/>
    <w:rsid w:val="72504D7F"/>
    <w:rsid w:val="72515C90"/>
    <w:rsid w:val="72516BED"/>
    <w:rsid w:val="72530E1D"/>
    <w:rsid w:val="72539CB9"/>
    <w:rsid w:val="72543621"/>
    <w:rsid w:val="72552D29"/>
    <w:rsid w:val="7255ADE6"/>
    <w:rsid w:val="72574E33"/>
    <w:rsid w:val="7257F3D6"/>
    <w:rsid w:val="725FC66B"/>
    <w:rsid w:val="726013AD"/>
    <w:rsid w:val="72667064"/>
    <w:rsid w:val="72674ECC"/>
    <w:rsid w:val="7269E826"/>
    <w:rsid w:val="7269EEFE"/>
    <w:rsid w:val="726BB134"/>
    <w:rsid w:val="726BFC49"/>
    <w:rsid w:val="726D5458"/>
    <w:rsid w:val="727006A4"/>
    <w:rsid w:val="727104EE"/>
    <w:rsid w:val="72724DA2"/>
    <w:rsid w:val="7274D310"/>
    <w:rsid w:val="72753C2F"/>
    <w:rsid w:val="7276453D"/>
    <w:rsid w:val="727760F3"/>
    <w:rsid w:val="727BFB76"/>
    <w:rsid w:val="727C5F19"/>
    <w:rsid w:val="727CE3C2"/>
    <w:rsid w:val="727E8488"/>
    <w:rsid w:val="72803729"/>
    <w:rsid w:val="728146D4"/>
    <w:rsid w:val="7281A67B"/>
    <w:rsid w:val="72823F9A"/>
    <w:rsid w:val="72830924"/>
    <w:rsid w:val="7283A97A"/>
    <w:rsid w:val="7285E063"/>
    <w:rsid w:val="728671EC"/>
    <w:rsid w:val="72867FA2"/>
    <w:rsid w:val="72899AE4"/>
    <w:rsid w:val="728A904D"/>
    <w:rsid w:val="728C68E3"/>
    <w:rsid w:val="728EAA79"/>
    <w:rsid w:val="728F36DC"/>
    <w:rsid w:val="728F5609"/>
    <w:rsid w:val="72930815"/>
    <w:rsid w:val="72934AEF"/>
    <w:rsid w:val="72959CF4"/>
    <w:rsid w:val="729688BD"/>
    <w:rsid w:val="7297827F"/>
    <w:rsid w:val="72989532"/>
    <w:rsid w:val="729921E4"/>
    <w:rsid w:val="729964E9"/>
    <w:rsid w:val="729B0AD4"/>
    <w:rsid w:val="729BCF61"/>
    <w:rsid w:val="729F0210"/>
    <w:rsid w:val="72A0B2A4"/>
    <w:rsid w:val="72A46516"/>
    <w:rsid w:val="72A4BEC9"/>
    <w:rsid w:val="72A5154F"/>
    <w:rsid w:val="72A51877"/>
    <w:rsid w:val="72A6EE38"/>
    <w:rsid w:val="72A7E187"/>
    <w:rsid w:val="72A865B4"/>
    <w:rsid w:val="72A8E18B"/>
    <w:rsid w:val="72AA24F0"/>
    <w:rsid w:val="72AA93AB"/>
    <w:rsid w:val="72AABFCE"/>
    <w:rsid w:val="72AACB08"/>
    <w:rsid w:val="72AC8872"/>
    <w:rsid w:val="72AD0D6D"/>
    <w:rsid w:val="72AF2DB0"/>
    <w:rsid w:val="72B04884"/>
    <w:rsid w:val="72B13226"/>
    <w:rsid w:val="72B479AC"/>
    <w:rsid w:val="72B4AB53"/>
    <w:rsid w:val="72B551C3"/>
    <w:rsid w:val="72BCE68F"/>
    <w:rsid w:val="72BCEC15"/>
    <w:rsid w:val="72C0CC50"/>
    <w:rsid w:val="72C0D352"/>
    <w:rsid w:val="72C11011"/>
    <w:rsid w:val="72C3B03C"/>
    <w:rsid w:val="72C49579"/>
    <w:rsid w:val="72C5803A"/>
    <w:rsid w:val="72C58B61"/>
    <w:rsid w:val="72C63776"/>
    <w:rsid w:val="72C659CA"/>
    <w:rsid w:val="72C782D7"/>
    <w:rsid w:val="72C7D09D"/>
    <w:rsid w:val="72C7E70A"/>
    <w:rsid w:val="72C7EE37"/>
    <w:rsid w:val="72C9608B"/>
    <w:rsid w:val="72C9CAE7"/>
    <w:rsid w:val="72CA1F63"/>
    <w:rsid w:val="72CB17BA"/>
    <w:rsid w:val="72CC27A4"/>
    <w:rsid w:val="72CD12E4"/>
    <w:rsid w:val="72CD5630"/>
    <w:rsid w:val="72CFFBBE"/>
    <w:rsid w:val="72D1D2EB"/>
    <w:rsid w:val="72D2CB8B"/>
    <w:rsid w:val="72D37247"/>
    <w:rsid w:val="72D4456B"/>
    <w:rsid w:val="72D57DD8"/>
    <w:rsid w:val="72D6D989"/>
    <w:rsid w:val="72D6FDAB"/>
    <w:rsid w:val="72D89C11"/>
    <w:rsid w:val="72D8E96E"/>
    <w:rsid w:val="72D98326"/>
    <w:rsid w:val="72DA2891"/>
    <w:rsid w:val="72DB911C"/>
    <w:rsid w:val="72DD37A6"/>
    <w:rsid w:val="72DD6FFD"/>
    <w:rsid w:val="72DEA66D"/>
    <w:rsid w:val="72DECD25"/>
    <w:rsid w:val="72E0D406"/>
    <w:rsid w:val="72E2B77C"/>
    <w:rsid w:val="72E2D5C2"/>
    <w:rsid w:val="72E54D00"/>
    <w:rsid w:val="72E56E31"/>
    <w:rsid w:val="72E59686"/>
    <w:rsid w:val="72E5E921"/>
    <w:rsid w:val="72E6AE17"/>
    <w:rsid w:val="72E961BF"/>
    <w:rsid w:val="72E9CFD9"/>
    <w:rsid w:val="72EA6BAA"/>
    <w:rsid w:val="72ECC78E"/>
    <w:rsid w:val="72EEC690"/>
    <w:rsid w:val="72EF638B"/>
    <w:rsid w:val="72F0920B"/>
    <w:rsid w:val="72F13CFE"/>
    <w:rsid w:val="72F2D271"/>
    <w:rsid w:val="72F2E34A"/>
    <w:rsid w:val="72F38E09"/>
    <w:rsid w:val="72F3DB8F"/>
    <w:rsid w:val="72F70162"/>
    <w:rsid w:val="72FAB566"/>
    <w:rsid w:val="72FBAEEB"/>
    <w:rsid w:val="72FC7F86"/>
    <w:rsid w:val="72FC939C"/>
    <w:rsid w:val="72FCD24A"/>
    <w:rsid w:val="72FDB38D"/>
    <w:rsid w:val="72FEB420"/>
    <w:rsid w:val="730069C9"/>
    <w:rsid w:val="73008D37"/>
    <w:rsid w:val="7304B902"/>
    <w:rsid w:val="73060ED5"/>
    <w:rsid w:val="73072C04"/>
    <w:rsid w:val="7309067A"/>
    <w:rsid w:val="7309156D"/>
    <w:rsid w:val="7309E553"/>
    <w:rsid w:val="730A9700"/>
    <w:rsid w:val="730C2F32"/>
    <w:rsid w:val="730FD15F"/>
    <w:rsid w:val="730FE62A"/>
    <w:rsid w:val="7312BFDB"/>
    <w:rsid w:val="73138B04"/>
    <w:rsid w:val="7314EE0A"/>
    <w:rsid w:val="7315EFCF"/>
    <w:rsid w:val="73179D82"/>
    <w:rsid w:val="7317AA8A"/>
    <w:rsid w:val="73192380"/>
    <w:rsid w:val="731926E6"/>
    <w:rsid w:val="731A6514"/>
    <w:rsid w:val="731C9C92"/>
    <w:rsid w:val="731D9C81"/>
    <w:rsid w:val="731DAF5B"/>
    <w:rsid w:val="7325BCC2"/>
    <w:rsid w:val="73265BE2"/>
    <w:rsid w:val="7327BD6F"/>
    <w:rsid w:val="7328684F"/>
    <w:rsid w:val="73288C82"/>
    <w:rsid w:val="73288ECF"/>
    <w:rsid w:val="732989AA"/>
    <w:rsid w:val="732CB242"/>
    <w:rsid w:val="732CE844"/>
    <w:rsid w:val="732D6AD5"/>
    <w:rsid w:val="732DFB5C"/>
    <w:rsid w:val="732F017A"/>
    <w:rsid w:val="7330C3D9"/>
    <w:rsid w:val="7331DA2C"/>
    <w:rsid w:val="73326F92"/>
    <w:rsid w:val="73341D78"/>
    <w:rsid w:val="7335A8DB"/>
    <w:rsid w:val="7336DF6C"/>
    <w:rsid w:val="73376A9A"/>
    <w:rsid w:val="73381054"/>
    <w:rsid w:val="7338AAC8"/>
    <w:rsid w:val="7338BE98"/>
    <w:rsid w:val="7339181A"/>
    <w:rsid w:val="7339F712"/>
    <w:rsid w:val="733BD103"/>
    <w:rsid w:val="733F608C"/>
    <w:rsid w:val="73434788"/>
    <w:rsid w:val="734409C6"/>
    <w:rsid w:val="734576EF"/>
    <w:rsid w:val="7347C988"/>
    <w:rsid w:val="73485A63"/>
    <w:rsid w:val="7348AA76"/>
    <w:rsid w:val="7348DD82"/>
    <w:rsid w:val="73498FE3"/>
    <w:rsid w:val="7349C330"/>
    <w:rsid w:val="734A29D1"/>
    <w:rsid w:val="734C724C"/>
    <w:rsid w:val="734D9AB2"/>
    <w:rsid w:val="734F38E4"/>
    <w:rsid w:val="734F7F60"/>
    <w:rsid w:val="734F9CB2"/>
    <w:rsid w:val="7351EF6D"/>
    <w:rsid w:val="7352613F"/>
    <w:rsid w:val="7353ECB0"/>
    <w:rsid w:val="73545222"/>
    <w:rsid w:val="73561AC2"/>
    <w:rsid w:val="7357F1EB"/>
    <w:rsid w:val="7359BCBD"/>
    <w:rsid w:val="735A89B7"/>
    <w:rsid w:val="735B3644"/>
    <w:rsid w:val="735D2730"/>
    <w:rsid w:val="735E39A5"/>
    <w:rsid w:val="735FB949"/>
    <w:rsid w:val="73600282"/>
    <w:rsid w:val="73608125"/>
    <w:rsid w:val="7360B2F1"/>
    <w:rsid w:val="7364D682"/>
    <w:rsid w:val="7364ECB6"/>
    <w:rsid w:val="7365A654"/>
    <w:rsid w:val="7365FBE3"/>
    <w:rsid w:val="7366DE54"/>
    <w:rsid w:val="7367F8AE"/>
    <w:rsid w:val="736932C9"/>
    <w:rsid w:val="736E672B"/>
    <w:rsid w:val="736E6FAD"/>
    <w:rsid w:val="736EFCC3"/>
    <w:rsid w:val="736F3141"/>
    <w:rsid w:val="7370EDEF"/>
    <w:rsid w:val="73710D40"/>
    <w:rsid w:val="737127C2"/>
    <w:rsid w:val="737269F5"/>
    <w:rsid w:val="7372AB10"/>
    <w:rsid w:val="7373DD5B"/>
    <w:rsid w:val="73754EB2"/>
    <w:rsid w:val="737599E6"/>
    <w:rsid w:val="7375FB83"/>
    <w:rsid w:val="7376AE39"/>
    <w:rsid w:val="73775B93"/>
    <w:rsid w:val="7377EE13"/>
    <w:rsid w:val="73794305"/>
    <w:rsid w:val="7379CFF9"/>
    <w:rsid w:val="737C506F"/>
    <w:rsid w:val="737DF7D0"/>
    <w:rsid w:val="737F1A50"/>
    <w:rsid w:val="737FAF43"/>
    <w:rsid w:val="73801A88"/>
    <w:rsid w:val="73806E93"/>
    <w:rsid w:val="73807568"/>
    <w:rsid w:val="7381A3BB"/>
    <w:rsid w:val="7381C44E"/>
    <w:rsid w:val="7383102D"/>
    <w:rsid w:val="73835671"/>
    <w:rsid w:val="7383B017"/>
    <w:rsid w:val="7387183D"/>
    <w:rsid w:val="73873BE4"/>
    <w:rsid w:val="73876982"/>
    <w:rsid w:val="73887E87"/>
    <w:rsid w:val="738888C0"/>
    <w:rsid w:val="73892C3D"/>
    <w:rsid w:val="7389952D"/>
    <w:rsid w:val="738CBCE4"/>
    <w:rsid w:val="738EE7D0"/>
    <w:rsid w:val="738F9450"/>
    <w:rsid w:val="739257DE"/>
    <w:rsid w:val="7392C315"/>
    <w:rsid w:val="73965CDD"/>
    <w:rsid w:val="73978B78"/>
    <w:rsid w:val="7398D235"/>
    <w:rsid w:val="739DBAF4"/>
    <w:rsid w:val="739E2A91"/>
    <w:rsid w:val="739FA3BB"/>
    <w:rsid w:val="739FA3F1"/>
    <w:rsid w:val="73A28C86"/>
    <w:rsid w:val="73A3DBFE"/>
    <w:rsid w:val="73A49ABF"/>
    <w:rsid w:val="73A60C5B"/>
    <w:rsid w:val="73A725BD"/>
    <w:rsid w:val="73A76B9F"/>
    <w:rsid w:val="73A9EF7B"/>
    <w:rsid w:val="73ABD5BD"/>
    <w:rsid w:val="73AEED6A"/>
    <w:rsid w:val="73B0132E"/>
    <w:rsid w:val="73B108FF"/>
    <w:rsid w:val="73B28A40"/>
    <w:rsid w:val="73B53E1A"/>
    <w:rsid w:val="73B6302D"/>
    <w:rsid w:val="73B64D93"/>
    <w:rsid w:val="73B8158A"/>
    <w:rsid w:val="73BC78FA"/>
    <w:rsid w:val="73BCC01C"/>
    <w:rsid w:val="73BF8247"/>
    <w:rsid w:val="73C06C4C"/>
    <w:rsid w:val="73C19628"/>
    <w:rsid w:val="73C294D4"/>
    <w:rsid w:val="73C4D2B7"/>
    <w:rsid w:val="73C4E596"/>
    <w:rsid w:val="73CACAA8"/>
    <w:rsid w:val="73CD0FA0"/>
    <w:rsid w:val="73CFBB3A"/>
    <w:rsid w:val="73D02105"/>
    <w:rsid w:val="73D0EDEA"/>
    <w:rsid w:val="73D13DA8"/>
    <w:rsid w:val="73D1C924"/>
    <w:rsid w:val="73D20971"/>
    <w:rsid w:val="73D245CB"/>
    <w:rsid w:val="73D53B7E"/>
    <w:rsid w:val="73D6D1CF"/>
    <w:rsid w:val="73D6F1E9"/>
    <w:rsid w:val="73D8E457"/>
    <w:rsid w:val="73D905DB"/>
    <w:rsid w:val="73DA1AD5"/>
    <w:rsid w:val="73DB1292"/>
    <w:rsid w:val="73DDA3DE"/>
    <w:rsid w:val="73DEA523"/>
    <w:rsid w:val="73E09F74"/>
    <w:rsid w:val="73E465C0"/>
    <w:rsid w:val="73E64AFF"/>
    <w:rsid w:val="73E7351A"/>
    <w:rsid w:val="73E83673"/>
    <w:rsid w:val="73E8799C"/>
    <w:rsid w:val="73EA082D"/>
    <w:rsid w:val="73EA4CE7"/>
    <w:rsid w:val="73EBD39D"/>
    <w:rsid w:val="73EC1E64"/>
    <w:rsid w:val="73ECAC6F"/>
    <w:rsid w:val="73ECD14B"/>
    <w:rsid w:val="73EEB317"/>
    <w:rsid w:val="73EF0F0B"/>
    <w:rsid w:val="73F343A7"/>
    <w:rsid w:val="73F6751A"/>
    <w:rsid w:val="73F87E9E"/>
    <w:rsid w:val="73F91CD7"/>
    <w:rsid w:val="73F93FED"/>
    <w:rsid w:val="73FBFF07"/>
    <w:rsid w:val="73FCD73D"/>
    <w:rsid w:val="73FCDA52"/>
    <w:rsid w:val="7400AB16"/>
    <w:rsid w:val="740265D7"/>
    <w:rsid w:val="74026B43"/>
    <w:rsid w:val="7402838F"/>
    <w:rsid w:val="7402DDD0"/>
    <w:rsid w:val="74033FE4"/>
    <w:rsid w:val="7403B38D"/>
    <w:rsid w:val="7403DE12"/>
    <w:rsid w:val="74048BD0"/>
    <w:rsid w:val="74051631"/>
    <w:rsid w:val="74068958"/>
    <w:rsid w:val="74071443"/>
    <w:rsid w:val="74086E55"/>
    <w:rsid w:val="7409AD18"/>
    <w:rsid w:val="740D087C"/>
    <w:rsid w:val="740D5F44"/>
    <w:rsid w:val="740E2BBB"/>
    <w:rsid w:val="740F3279"/>
    <w:rsid w:val="740FDF7E"/>
    <w:rsid w:val="74100111"/>
    <w:rsid w:val="74106161"/>
    <w:rsid w:val="7410937B"/>
    <w:rsid w:val="74111794"/>
    <w:rsid w:val="74113C52"/>
    <w:rsid w:val="7413B66B"/>
    <w:rsid w:val="7414BEA7"/>
    <w:rsid w:val="74165559"/>
    <w:rsid w:val="74188F6D"/>
    <w:rsid w:val="741A37E4"/>
    <w:rsid w:val="741DB4F2"/>
    <w:rsid w:val="741FF9C1"/>
    <w:rsid w:val="74208A58"/>
    <w:rsid w:val="742275BF"/>
    <w:rsid w:val="7422C531"/>
    <w:rsid w:val="74230D33"/>
    <w:rsid w:val="74233C68"/>
    <w:rsid w:val="74236F22"/>
    <w:rsid w:val="74264493"/>
    <w:rsid w:val="7426E0C9"/>
    <w:rsid w:val="7427087F"/>
    <w:rsid w:val="74278ABB"/>
    <w:rsid w:val="7428A7C9"/>
    <w:rsid w:val="7428FC60"/>
    <w:rsid w:val="74294153"/>
    <w:rsid w:val="74294D08"/>
    <w:rsid w:val="742A24EA"/>
    <w:rsid w:val="742AFBF8"/>
    <w:rsid w:val="742BEBA7"/>
    <w:rsid w:val="742C3E57"/>
    <w:rsid w:val="742D2F8C"/>
    <w:rsid w:val="742D7911"/>
    <w:rsid w:val="742D79DC"/>
    <w:rsid w:val="742D8DF5"/>
    <w:rsid w:val="742DBCE6"/>
    <w:rsid w:val="742E2BC7"/>
    <w:rsid w:val="742E2C1A"/>
    <w:rsid w:val="742FC541"/>
    <w:rsid w:val="742FD3DA"/>
    <w:rsid w:val="74308F32"/>
    <w:rsid w:val="743122C0"/>
    <w:rsid w:val="74325DC9"/>
    <w:rsid w:val="7432A523"/>
    <w:rsid w:val="7432A58F"/>
    <w:rsid w:val="7435373A"/>
    <w:rsid w:val="7436011D"/>
    <w:rsid w:val="743A4A23"/>
    <w:rsid w:val="743ACCC7"/>
    <w:rsid w:val="743E2B03"/>
    <w:rsid w:val="7442D897"/>
    <w:rsid w:val="74432D4C"/>
    <w:rsid w:val="744361B8"/>
    <w:rsid w:val="7444E994"/>
    <w:rsid w:val="74464EB5"/>
    <w:rsid w:val="7448D390"/>
    <w:rsid w:val="744919A7"/>
    <w:rsid w:val="74498857"/>
    <w:rsid w:val="7449C70D"/>
    <w:rsid w:val="7449F411"/>
    <w:rsid w:val="744DAF48"/>
    <w:rsid w:val="744F3328"/>
    <w:rsid w:val="744F3756"/>
    <w:rsid w:val="7450990D"/>
    <w:rsid w:val="74517BCE"/>
    <w:rsid w:val="74540731"/>
    <w:rsid w:val="74569039"/>
    <w:rsid w:val="7458A732"/>
    <w:rsid w:val="745958A9"/>
    <w:rsid w:val="745D5CF9"/>
    <w:rsid w:val="745FAAEF"/>
    <w:rsid w:val="7462F520"/>
    <w:rsid w:val="74634004"/>
    <w:rsid w:val="7465671F"/>
    <w:rsid w:val="74659E87"/>
    <w:rsid w:val="74680DFD"/>
    <w:rsid w:val="74687A7E"/>
    <w:rsid w:val="7468F1ED"/>
    <w:rsid w:val="7469509C"/>
    <w:rsid w:val="7469A137"/>
    <w:rsid w:val="7469B512"/>
    <w:rsid w:val="7469D970"/>
    <w:rsid w:val="746A081C"/>
    <w:rsid w:val="746B8489"/>
    <w:rsid w:val="746B8B84"/>
    <w:rsid w:val="746B9F38"/>
    <w:rsid w:val="746D144E"/>
    <w:rsid w:val="746E1612"/>
    <w:rsid w:val="74706E2F"/>
    <w:rsid w:val="7471460A"/>
    <w:rsid w:val="74714C03"/>
    <w:rsid w:val="7472DEA6"/>
    <w:rsid w:val="7476F4EC"/>
    <w:rsid w:val="7477174D"/>
    <w:rsid w:val="74778FC1"/>
    <w:rsid w:val="7477E36B"/>
    <w:rsid w:val="7479A081"/>
    <w:rsid w:val="7479A779"/>
    <w:rsid w:val="747AC7A9"/>
    <w:rsid w:val="747B7CBE"/>
    <w:rsid w:val="747D9242"/>
    <w:rsid w:val="748214DF"/>
    <w:rsid w:val="7483D31B"/>
    <w:rsid w:val="74867F02"/>
    <w:rsid w:val="7486CAED"/>
    <w:rsid w:val="7489CED5"/>
    <w:rsid w:val="7489EA0C"/>
    <w:rsid w:val="748A2F27"/>
    <w:rsid w:val="748B0675"/>
    <w:rsid w:val="748B0E9D"/>
    <w:rsid w:val="748BE923"/>
    <w:rsid w:val="748D1259"/>
    <w:rsid w:val="748D1709"/>
    <w:rsid w:val="748DACEE"/>
    <w:rsid w:val="748F5FEC"/>
    <w:rsid w:val="748FF38C"/>
    <w:rsid w:val="7490899C"/>
    <w:rsid w:val="749111C9"/>
    <w:rsid w:val="74914D63"/>
    <w:rsid w:val="74917A5E"/>
    <w:rsid w:val="74950FA6"/>
    <w:rsid w:val="7496BB08"/>
    <w:rsid w:val="7497E87A"/>
    <w:rsid w:val="749BB56C"/>
    <w:rsid w:val="749DB006"/>
    <w:rsid w:val="749FE36E"/>
    <w:rsid w:val="749FFDEB"/>
    <w:rsid w:val="74A06A58"/>
    <w:rsid w:val="74A12D0B"/>
    <w:rsid w:val="74A45190"/>
    <w:rsid w:val="74A48DFB"/>
    <w:rsid w:val="74ADDFB1"/>
    <w:rsid w:val="74B0F423"/>
    <w:rsid w:val="74B23986"/>
    <w:rsid w:val="74B31C53"/>
    <w:rsid w:val="74B3C67D"/>
    <w:rsid w:val="74B4BB56"/>
    <w:rsid w:val="74B57141"/>
    <w:rsid w:val="74B72EB2"/>
    <w:rsid w:val="74B73C3D"/>
    <w:rsid w:val="74B778D7"/>
    <w:rsid w:val="74B8461C"/>
    <w:rsid w:val="74BB09A6"/>
    <w:rsid w:val="74BC2A6C"/>
    <w:rsid w:val="74BCE055"/>
    <w:rsid w:val="74BDCA93"/>
    <w:rsid w:val="74BE3C40"/>
    <w:rsid w:val="74C37CB8"/>
    <w:rsid w:val="74C4417E"/>
    <w:rsid w:val="74C69F91"/>
    <w:rsid w:val="74CA1179"/>
    <w:rsid w:val="74CC3563"/>
    <w:rsid w:val="74CC87DC"/>
    <w:rsid w:val="74CCEAEC"/>
    <w:rsid w:val="74CD5296"/>
    <w:rsid w:val="74D054DB"/>
    <w:rsid w:val="74D1702F"/>
    <w:rsid w:val="74D17AFB"/>
    <w:rsid w:val="74D26504"/>
    <w:rsid w:val="74D27602"/>
    <w:rsid w:val="74D3E285"/>
    <w:rsid w:val="74D6645A"/>
    <w:rsid w:val="74D89548"/>
    <w:rsid w:val="74D8D408"/>
    <w:rsid w:val="74D92D4F"/>
    <w:rsid w:val="74DAF7E7"/>
    <w:rsid w:val="74DB568C"/>
    <w:rsid w:val="74DB6C27"/>
    <w:rsid w:val="74DCA534"/>
    <w:rsid w:val="74DF4A4A"/>
    <w:rsid w:val="74E05C11"/>
    <w:rsid w:val="74E0A431"/>
    <w:rsid w:val="74E2FA94"/>
    <w:rsid w:val="74E362B0"/>
    <w:rsid w:val="74E37DE2"/>
    <w:rsid w:val="74E4CA0C"/>
    <w:rsid w:val="74E4CD9D"/>
    <w:rsid w:val="74E5E0D7"/>
    <w:rsid w:val="74E8CB0F"/>
    <w:rsid w:val="74E8D33B"/>
    <w:rsid w:val="74E92D48"/>
    <w:rsid w:val="74EA5C95"/>
    <w:rsid w:val="74EAFECE"/>
    <w:rsid w:val="74EB38C6"/>
    <w:rsid w:val="74EBB868"/>
    <w:rsid w:val="74F0A59C"/>
    <w:rsid w:val="74F295F3"/>
    <w:rsid w:val="74F36825"/>
    <w:rsid w:val="74F38CF7"/>
    <w:rsid w:val="74F4F494"/>
    <w:rsid w:val="74F6DAC8"/>
    <w:rsid w:val="74F9164F"/>
    <w:rsid w:val="74FD0DE6"/>
    <w:rsid w:val="74FE3082"/>
    <w:rsid w:val="74FE383F"/>
    <w:rsid w:val="75002DAE"/>
    <w:rsid w:val="750064E1"/>
    <w:rsid w:val="750071C1"/>
    <w:rsid w:val="75016343"/>
    <w:rsid w:val="7503A4DC"/>
    <w:rsid w:val="7503B952"/>
    <w:rsid w:val="75044DA4"/>
    <w:rsid w:val="7504A0CE"/>
    <w:rsid w:val="750581D9"/>
    <w:rsid w:val="7506B91C"/>
    <w:rsid w:val="7506CB9A"/>
    <w:rsid w:val="7507C70C"/>
    <w:rsid w:val="7507D494"/>
    <w:rsid w:val="7508764E"/>
    <w:rsid w:val="7508B6AC"/>
    <w:rsid w:val="7509C29F"/>
    <w:rsid w:val="7509FAB3"/>
    <w:rsid w:val="750C9C90"/>
    <w:rsid w:val="75107D28"/>
    <w:rsid w:val="751104A4"/>
    <w:rsid w:val="75116A17"/>
    <w:rsid w:val="7511B744"/>
    <w:rsid w:val="7512BB81"/>
    <w:rsid w:val="75144B6C"/>
    <w:rsid w:val="7514CD3C"/>
    <w:rsid w:val="7519766A"/>
    <w:rsid w:val="7519DE71"/>
    <w:rsid w:val="751AE6C5"/>
    <w:rsid w:val="751BE635"/>
    <w:rsid w:val="751ED094"/>
    <w:rsid w:val="751EED41"/>
    <w:rsid w:val="751FA695"/>
    <w:rsid w:val="7520E613"/>
    <w:rsid w:val="752128BD"/>
    <w:rsid w:val="7521A368"/>
    <w:rsid w:val="75232FF0"/>
    <w:rsid w:val="75238593"/>
    <w:rsid w:val="752391EE"/>
    <w:rsid w:val="75257FB4"/>
    <w:rsid w:val="752A8DBD"/>
    <w:rsid w:val="752B7798"/>
    <w:rsid w:val="752CE923"/>
    <w:rsid w:val="752ED014"/>
    <w:rsid w:val="7531C712"/>
    <w:rsid w:val="75322E26"/>
    <w:rsid w:val="7532952E"/>
    <w:rsid w:val="7532A4E7"/>
    <w:rsid w:val="753455E2"/>
    <w:rsid w:val="7534C48A"/>
    <w:rsid w:val="75359E66"/>
    <w:rsid w:val="7537C0D3"/>
    <w:rsid w:val="75391DC5"/>
    <w:rsid w:val="75392639"/>
    <w:rsid w:val="7539EB32"/>
    <w:rsid w:val="753A68AE"/>
    <w:rsid w:val="753B3B5A"/>
    <w:rsid w:val="753C0665"/>
    <w:rsid w:val="7541267F"/>
    <w:rsid w:val="75422C9B"/>
    <w:rsid w:val="75424C1F"/>
    <w:rsid w:val="75465863"/>
    <w:rsid w:val="75466D3B"/>
    <w:rsid w:val="7546F910"/>
    <w:rsid w:val="75475ABC"/>
    <w:rsid w:val="75478AD7"/>
    <w:rsid w:val="75482452"/>
    <w:rsid w:val="75485BFA"/>
    <w:rsid w:val="754A86E1"/>
    <w:rsid w:val="754B826A"/>
    <w:rsid w:val="754D6548"/>
    <w:rsid w:val="754DCB1F"/>
    <w:rsid w:val="754E5670"/>
    <w:rsid w:val="755427F0"/>
    <w:rsid w:val="7554B1C8"/>
    <w:rsid w:val="7555B9BC"/>
    <w:rsid w:val="75583CC1"/>
    <w:rsid w:val="755C1F23"/>
    <w:rsid w:val="755D456A"/>
    <w:rsid w:val="75602DA0"/>
    <w:rsid w:val="75627017"/>
    <w:rsid w:val="75630C3E"/>
    <w:rsid w:val="75639BED"/>
    <w:rsid w:val="75642E9B"/>
    <w:rsid w:val="7565494F"/>
    <w:rsid w:val="7566224A"/>
    <w:rsid w:val="75678285"/>
    <w:rsid w:val="7567DB12"/>
    <w:rsid w:val="7569E363"/>
    <w:rsid w:val="756A935C"/>
    <w:rsid w:val="756B2E8A"/>
    <w:rsid w:val="756D37B8"/>
    <w:rsid w:val="756DAE1B"/>
    <w:rsid w:val="756FA394"/>
    <w:rsid w:val="75713D8E"/>
    <w:rsid w:val="7571DC03"/>
    <w:rsid w:val="75721132"/>
    <w:rsid w:val="7572A386"/>
    <w:rsid w:val="7572A66D"/>
    <w:rsid w:val="7572C0D2"/>
    <w:rsid w:val="7574AC92"/>
    <w:rsid w:val="75772EC8"/>
    <w:rsid w:val="7577B814"/>
    <w:rsid w:val="75798C50"/>
    <w:rsid w:val="7579CC56"/>
    <w:rsid w:val="757A04B5"/>
    <w:rsid w:val="757B4BAD"/>
    <w:rsid w:val="757C738B"/>
    <w:rsid w:val="757CCB17"/>
    <w:rsid w:val="757EFC38"/>
    <w:rsid w:val="757F0059"/>
    <w:rsid w:val="757F35CB"/>
    <w:rsid w:val="75883C77"/>
    <w:rsid w:val="758AF283"/>
    <w:rsid w:val="758BF45C"/>
    <w:rsid w:val="758C35EC"/>
    <w:rsid w:val="758D3542"/>
    <w:rsid w:val="758D5AC8"/>
    <w:rsid w:val="758DF657"/>
    <w:rsid w:val="758E59C9"/>
    <w:rsid w:val="758E92FA"/>
    <w:rsid w:val="758ED868"/>
    <w:rsid w:val="7590DC1B"/>
    <w:rsid w:val="7590EBDC"/>
    <w:rsid w:val="75927FE8"/>
    <w:rsid w:val="7592F9AC"/>
    <w:rsid w:val="7594DDC3"/>
    <w:rsid w:val="7596695F"/>
    <w:rsid w:val="7596A869"/>
    <w:rsid w:val="759785D4"/>
    <w:rsid w:val="75979CA9"/>
    <w:rsid w:val="7599A60F"/>
    <w:rsid w:val="759BAFE2"/>
    <w:rsid w:val="759BBBCD"/>
    <w:rsid w:val="759BC3C9"/>
    <w:rsid w:val="759C0CB5"/>
    <w:rsid w:val="759C8EEF"/>
    <w:rsid w:val="759F09E7"/>
    <w:rsid w:val="759F694E"/>
    <w:rsid w:val="75A19186"/>
    <w:rsid w:val="75A227AE"/>
    <w:rsid w:val="75A29E5C"/>
    <w:rsid w:val="75A2C559"/>
    <w:rsid w:val="75A2EF38"/>
    <w:rsid w:val="75A506C4"/>
    <w:rsid w:val="75A65606"/>
    <w:rsid w:val="75A740BC"/>
    <w:rsid w:val="75A79372"/>
    <w:rsid w:val="75A7CB62"/>
    <w:rsid w:val="75A7DAC2"/>
    <w:rsid w:val="75A7F442"/>
    <w:rsid w:val="75A88198"/>
    <w:rsid w:val="75A8DB7C"/>
    <w:rsid w:val="75A96E38"/>
    <w:rsid w:val="75A98BC5"/>
    <w:rsid w:val="75A9B3F1"/>
    <w:rsid w:val="75AB8C63"/>
    <w:rsid w:val="75ADB136"/>
    <w:rsid w:val="75AF31F3"/>
    <w:rsid w:val="75AFEBE0"/>
    <w:rsid w:val="75B0DAC3"/>
    <w:rsid w:val="75B3583D"/>
    <w:rsid w:val="75B591B2"/>
    <w:rsid w:val="75B683EF"/>
    <w:rsid w:val="75B8224B"/>
    <w:rsid w:val="75BA4CFB"/>
    <w:rsid w:val="75BA5453"/>
    <w:rsid w:val="75BAD4D7"/>
    <w:rsid w:val="75BC320A"/>
    <w:rsid w:val="75BDD257"/>
    <w:rsid w:val="75BDD530"/>
    <w:rsid w:val="75BF9771"/>
    <w:rsid w:val="75C08703"/>
    <w:rsid w:val="75C386C0"/>
    <w:rsid w:val="75C3B303"/>
    <w:rsid w:val="75C3DBD0"/>
    <w:rsid w:val="75C4DB50"/>
    <w:rsid w:val="75C51C76"/>
    <w:rsid w:val="75C6D734"/>
    <w:rsid w:val="75C9F3D9"/>
    <w:rsid w:val="75CA1134"/>
    <w:rsid w:val="75CAFE46"/>
    <w:rsid w:val="75CD0EB8"/>
    <w:rsid w:val="75CD9969"/>
    <w:rsid w:val="75D05D57"/>
    <w:rsid w:val="75D4ECF0"/>
    <w:rsid w:val="75D51337"/>
    <w:rsid w:val="75D7CF4E"/>
    <w:rsid w:val="75D81824"/>
    <w:rsid w:val="75D9A34A"/>
    <w:rsid w:val="75D9B128"/>
    <w:rsid w:val="75DA000A"/>
    <w:rsid w:val="75DB3AE3"/>
    <w:rsid w:val="75DDC136"/>
    <w:rsid w:val="75DDC79C"/>
    <w:rsid w:val="75DECC29"/>
    <w:rsid w:val="75DF2E67"/>
    <w:rsid w:val="75E3D9DB"/>
    <w:rsid w:val="75E42C25"/>
    <w:rsid w:val="75E4E1C0"/>
    <w:rsid w:val="75E4E450"/>
    <w:rsid w:val="75E81C1F"/>
    <w:rsid w:val="75E9BAC6"/>
    <w:rsid w:val="75EC7D6E"/>
    <w:rsid w:val="75EC7FFB"/>
    <w:rsid w:val="75EDA0B9"/>
    <w:rsid w:val="75EFDBD0"/>
    <w:rsid w:val="75F0DE26"/>
    <w:rsid w:val="75F0E53A"/>
    <w:rsid w:val="75F10570"/>
    <w:rsid w:val="75F16AA7"/>
    <w:rsid w:val="75F19D94"/>
    <w:rsid w:val="75F6C901"/>
    <w:rsid w:val="75F81D33"/>
    <w:rsid w:val="75F8432E"/>
    <w:rsid w:val="75FB7F4E"/>
    <w:rsid w:val="75FCFDF2"/>
    <w:rsid w:val="75FD3088"/>
    <w:rsid w:val="75FE0B81"/>
    <w:rsid w:val="76009A40"/>
    <w:rsid w:val="7600A833"/>
    <w:rsid w:val="7601D2D6"/>
    <w:rsid w:val="76034B8F"/>
    <w:rsid w:val="7605DCBF"/>
    <w:rsid w:val="76071434"/>
    <w:rsid w:val="76074C57"/>
    <w:rsid w:val="7609F707"/>
    <w:rsid w:val="760C8533"/>
    <w:rsid w:val="760D2FFC"/>
    <w:rsid w:val="760F7770"/>
    <w:rsid w:val="760FB538"/>
    <w:rsid w:val="760FE7D4"/>
    <w:rsid w:val="7610232B"/>
    <w:rsid w:val="76107346"/>
    <w:rsid w:val="7611C91E"/>
    <w:rsid w:val="76127234"/>
    <w:rsid w:val="7612791C"/>
    <w:rsid w:val="761287BC"/>
    <w:rsid w:val="761405E1"/>
    <w:rsid w:val="76146FA3"/>
    <w:rsid w:val="7615C40C"/>
    <w:rsid w:val="7616A1EA"/>
    <w:rsid w:val="7617C11B"/>
    <w:rsid w:val="76187E17"/>
    <w:rsid w:val="761A93D4"/>
    <w:rsid w:val="761ACA02"/>
    <w:rsid w:val="761B4354"/>
    <w:rsid w:val="761C6252"/>
    <w:rsid w:val="761E3B0F"/>
    <w:rsid w:val="761E8278"/>
    <w:rsid w:val="761EBDF6"/>
    <w:rsid w:val="7623483C"/>
    <w:rsid w:val="76236D20"/>
    <w:rsid w:val="76255C1D"/>
    <w:rsid w:val="762764AA"/>
    <w:rsid w:val="76288EAB"/>
    <w:rsid w:val="762B0450"/>
    <w:rsid w:val="762B0A33"/>
    <w:rsid w:val="76305E8B"/>
    <w:rsid w:val="76325E2F"/>
    <w:rsid w:val="763320B6"/>
    <w:rsid w:val="76348207"/>
    <w:rsid w:val="7634B009"/>
    <w:rsid w:val="7635287C"/>
    <w:rsid w:val="763540B2"/>
    <w:rsid w:val="763548ED"/>
    <w:rsid w:val="7636A998"/>
    <w:rsid w:val="76373EAA"/>
    <w:rsid w:val="7637B8EC"/>
    <w:rsid w:val="76381D1B"/>
    <w:rsid w:val="763897C8"/>
    <w:rsid w:val="7638ABCD"/>
    <w:rsid w:val="7638C491"/>
    <w:rsid w:val="7639841A"/>
    <w:rsid w:val="763A874C"/>
    <w:rsid w:val="763B80B6"/>
    <w:rsid w:val="763C9138"/>
    <w:rsid w:val="763E0F43"/>
    <w:rsid w:val="763F0498"/>
    <w:rsid w:val="763F9D63"/>
    <w:rsid w:val="764005A7"/>
    <w:rsid w:val="764007F5"/>
    <w:rsid w:val="764059D0"/>
    <w:rsid w:val="764102DA"/>
    <w:rsid w:val="76426E5B"/>
    <w:rsid w:val="7643D885"/>
    <w:rsid w:val="7644209D"/>
    <w:rsid w:val="7648EE63"/>
    <w:rsid w:val="7649F27E"/>
    <w:rsid w:val="764A3250"/>
    <w:rsid w:val="764B3E6F"/>
    <w:rsid w:val="764BA26A"/>
    <w:rsid w:val="764BBBF4"/>
    <w:rsid w:val="764BC8FF"/>
    <w:rsid w:val="764C74E7"/>
    <w:rsid w:val="764EB1F7"/>
    <w:rsid w:val="764F2E16"/>
    <w:rsid w:val="764F5586"/>
    <w:rsid w:val="764FAC5B"/>
    <w:rsid w:val="765294BB"/>
    <w:rsid w:val="76537BDA"/>
    <w:rsid w:val="7653DC73"/>
    <w:rsid w:val="76561A2B"/>
    <w:rsid w:val="7656245F"/>
    <w:rsid w:val="76564AD5"/>
    <w:rsid w:val="76590A04"/>
    <w:rsid w:val="765A46E5"/>
    <w:rsid w:val="765BB16C"/>
    <w:rsid w:val="765D5371"/>
    <w:rsid w:val="765F370B"/>
    <w:rsid w:val="766102FB"/>
    <w:rsid w:val="766549B6"/>
    <w:rsid w:val="7665D9D0"/>
    <w:rsid w:val="766A1918"/>
    <w:rsid w:val="766CAAAA"/>
    <w:rsid w:val="766E0E66"/>
    <w:rsid w:val="766E7C00"/>
    <w:rsid w:val="766E7DB2"/>
    <w:rsid w:val="766EACA1"/>
    <w:rsid w:val="766F8F05"/>
    <w:rsid w:val="766F9D61"/>
    <w:rsid w:val="76711794"/>
    <w:rsid w:val="76716698"/>
    <w:rsid w:val="7673A8D2"/>
    <w:rsid w:val="76761123"/>
    <w:rsid w:val="7676BAD5"/>
    <w:rsid w:val="7676F82B"/>
    <w:rsid w:val="7679272C"/>
    <w:rsid w:val="7679B571"/>
    <w:rsid w:val="7679D0FF"/>
    <w:rsid w:val="767B33EA"/>
    <w:rsid w:val="767CFFDC"/>
    <w:rsid w:val="767DE8D6"/>
    <w:rsid w:val="76803874"/>
    <w:rsid w:val="7680521B"/>
    <w:rsid w:val="76846611"/>
    <w:rsid w:val="76861BBD"/>
    <w:rsid w:val="76863200"/>
    <w:rsid w:val="768C2F63"/>
    <w:rsid w:val="768C755E"/>
    <w:rsid w:val="768D3706"/>
    <w:rsid w:val="768E4B0C"/>
    <w:rsid w:val="7690325E"/>
    <w:rsid w:val="76904A48"/>
    <w:rsid w:val="7692C522"/>
    <w:rsid w:val="76931C7D"/>
    <w:rsid w:val="76937A88"/>
    <w:rsid w:val="769517CB"/>
    <w:rsid w:val="76953847"/>
    <w:rsid w:val="76953B4E"/>
    <w:rsid w:val="76955463"/>
    <w:rsid w:val="7695ADCC"/>
    <w:rsid w:val="7695CF16"/>
    <w:rsid w:val="76968DF1"/>
    <w:rsid w:val="7698402D"/>
    <w:rsid w:val="76992159"/>
    <w:rsid w:val="769A0461"/>
    <w:rsid w:val="769BBFFB"/>
    <w:rsid w:val="769CE00E"/>
    <w:rsid w:val="769E3153"/>
    <w:rsid w:val="769F6560"/>
    <w:rsid w:val="769FA487"/>
    <w:rsid w:val="76A1082A"/>
    <w:rsid w:val="76A15FDD"/>
    <w:rsid w:val="76A1A45F"/>
    <w:rsid w:val="76A37CD2"/>
    <w:rsid w:val="76A38BA7"/>
    <w:rsid w:val="76A46008"/>
    <w:rsid w:val="76A8C7E2"/>
    <w:rsid w:val="76ACED83"/>
    <w:rsid w:val="76AF9CDB"/>
    <w:rsid w:val="76AFC766"/>
    <w:rsid w:val="76AFD1BA"/>
    <w:rsid w:val="76B05349"/>
    <w:rsid w:val="76B0CEC5"/>
    <w:rsid w:val="76B16469"/>
    <w:rsid w:val="76B468D5"/>
    <w:rsid w:val="76B57BFC"/>
    <w:rsid w:val="76B660D8"/>
    <w:rsid w:val="76B7C3B9"/>
    <w:rsid w:val="76BB14D7"/>
    <w:rsid w:val="76BD524F"/>
    <w:rsid w:val="76BF3EDF"/>
    <w:rsid w:val="76C2359A"/>
    <w:rsid w:val="76C3ED3B"/>
    <w:rsid w:val="76C4030A"/>
    <w:rsid w:val="76C6055E"/>
    <w:rsid w:val="76C650E1"/>
    <w:rsid w:val="76C70CDF"/>
    <w:rsid w:val="76C896F0"/>
    <w:rsid w:val="76C96552"/>
    <w:rsid w:val="76CAAAEE"/>
    <w:rsid w:val="76CB1249"/>
    <w:rsid w:val="76CB2746"/>
    <w:rsid w:val="76CC05AC"/>
    <w:rsid w:val="76CE6980"/>
    <w:rsid w:val="76D0045A"/>
    <w:rsid w:val="76D0FF92"/>
    <w:rsid w:val="76D11A12"/>
    <w:rsid w:val="76D2BC7B"/>
    <w:rsid w:val="76D47AC0"/>
    <w:rsid w:val="76D4BC40"/>
    <w:rsid w:val="76D61E03"/>
    <w:rsid w:val="76D71764"/>
    <w:rsid w:val="76D80D36"/>
    <w:rsid w:val="76D8AE65"/>
    <w:rsid w:val="76DA8454"/>
    <w:rsid w:val="76DABBA4"/>
    <w:rsid w:val="76DC8970"/>
    <w:rsid w:val="76DDEC0E"/>
    <w:rsid w:val="76DEFCC0"/>
    <w:rsid w:val="76E2615D"/>
    <w:rsid w:val="76E3ECCA"/>
    <w:rsid w:val="76E46103"/>
    <w:rsid w:val="76E546D4"/>
    <w:rsid w:val="76E5723C"/>
    <w:rsid w:val="76E5872C"/>
    <w:rsid w:val="76E70A79"/>
    <w:rsid w:val="76E87516"/>
    <w:rsid w:val="76EB98A4"/>
    <w:rsid w:val="76EC85C3"/>
    <w:rsid w:val="76EDF8CF"/>
    <w:rsid w:val="76F04062"/>
    <w:rsid w:val="76F045D4"/>
    <w:rsid w:val="76F0C4D8"/>
    <w:rsid w:val="76F103ED"/>
    <w:rsid w:val="76F1E800"/>
    <w:rsid w:val="76F266F6"/>
    <w:rsid w:val="76F2E2EF"/>
    <w:rsid w:val="76F67F7C"/>
    <w:rsid w:val="76F6DE36"/>
    <w:rsid w:val="76F79169"/>
    <w:rsid w:val="76F7F45B"/>
    <w:rsid w:val="76F85FFA"/>
    <w:rsid w:val="76F9466F"/>
    <w:rsid w:val="76F977A4"/>
    <w:rsid w:val="76FAD025"/>
    <w:rsid w:val="76FBD41A"/>
    <w:rsid w:val="76FD91AF"/>
    <w:rsid w:val="76FDED46"/>
    <w:rsid w:val="76FFB048"/>
    <w:rsid w:val="76FFB19E"/>
    <w:rsid w:val="77003F9A"/>
    <w:rsid w:val="770084A9"/>
    <w:rsid w:val="7700E143"/>
    <w:rsid w:val="7701AE7D"/>
    <w:rsid w:val="7701D94C"/>
    <w:rsid w:val="770402B9"/>
    <w:rsid w:val="77044044"/>
    <w:rsid w:val="7704A834"/>
    <w:rsid w:val="7704AEE7"/>
    <w:rsid w:val="7704E833"/>
    <w:rsid w:val="7704F268"/>
    <w:rsid w:val="77051782"/>
    <w:rsid w:val="770569A7"/>
    <w:rsid w:val="7706091E"/>
    <w:rsid w:val="770A119B"/>
    <w:rsid w:val="770CA063"/>
    <w:rsid w:val="770F307B"/>
    <w:rsid w:val="77102415"/>
    <w:rsid w:val="77112436"/>
    <w:rsid w:val="7712258B"/>
    <w:rsid w:val="7713F11D"/>
    <w:rsid w:val="77140F53"/>
    <w:rsid w:val="771605C1"/>
    <w:rsid w:val="771678DF"/>
    <w:rsid w:val="77168BEC"/>
    <w:rsid w:val="7716A8B5"/>
    <w:rsid w:val="7716BBBC"/>
    <w:rsid w:val="7716D874"/>
    <w:rsid w:val="77182F05"/>
    <w:rsid w:val="771AC486"/>
    <w:rsid w:val="771C26B2"/>
    <w:rsid w:val="771E09FE"/>
    <w:rsid w:val="771F8677"/>
    <w:rsid w:val="77206AAF"/>
    <w:rsid w:val="77220FC0"/>
    <w:rsid w:val="77234425"/>
    <w:rsid w:val="77240F4D"/>
    <w:rsid w:val="772465EA"/>
    <w:rsid w:val="772638B2"/>
    <w:rsid w:val="7726CB01"/>
    <w:rsid w:val="7728C839"/>
    <w:rsid w:val="772A7E9B"/>
    <w:rsid w:val="772ADD9E"/>
    <w:rsid w:val="772CF60B"/>
    <w:rsid w:val="772E1982"/>
    <w:rsid w:val="772F1D8C"/>
    <w:rsid w:val="772FB138"/>
    <w:rsid w:val="772FE5E6"/>
    <w:rsid w:val="7732825F"/>
    <w:rsid w:val="77331689"/>
    <w:rsid w:val="77331D84"/>
    <w:rsid w:val="7734588C"/>
    <w:rsid w:val="7736AD2F"/>
    <w:rsid w:val="77372DD0"/>
    <w:rsid w:val="77374D57"/>
    <w:rsid w:val="7738C79E"/>
    <w:rsid w:val="7739C48D"/>
    <w:rsid w:val="7739E5F7"/>
    <w:rsid w:val="773BDA7A"/>
    <w:rsid w:val="773C3CDE"/>
    <w:rsid w:val="7740CA17"/>
    <w:rsid w:val="77418395"/>
    <w:rsid w:val="77422924"/>
    <w:rsid w:val="77434349"/>
    <w:rsid w:val="7743B9DA"/>
    <w:rsid w:val="7743D261"/>
    <w:rsid w:val="7744484B"/>
    <w:rsid w:val="77478C3A"/>
    <w:rsid w:val="7748BBFC"/>
    <w:rsid w:val="7748C20D"/>
    <w:rsid w:val="77490228"/>
    <w:rsid w:val="774956A9"/>
    <w:rsid w:val="7749B97A"/>
    <w:rsid w:val="7749C88C"/>
    <w:rsid w:val="774B09EB"/>
    <w:rsid w:val="774E8262"/>
    <w:rsid w:val="774EEBFA"/>
    <w:rsid w:val="77508ABA"/>
    <w:rsid w:val="77512BE6"/>
    <w:rsid w:val="7753E18C"/>
    <w:rsid w:val="775605C5"/>
    <w:rsid w:val="7756BE19"/>
    <w:rsid w:val="775719F8"/>
    <w:rsid w:val="7759EF36"/>
    <w:rsid w:val="775A08AD"/>
    <w:rsid w:val="775A56B2"/>
    <w:rsid w:val="775A6E05"/>
    <w:rsid w:val="775B0316"/>
    <w:rsid w:val="775E759C"/>
    <w:rsid w:val="775E861D"/>
    <w:rsid w:val="775EA4D0"/>
    <w:rsid w:val="775F4142"/>
    <w:rsid w:val="775FD24D"/>
    <w:rsid w:val="77618C9D"/>
    <w:rsid w:val="7762EA47"/>
    <w:rsid w:val="776495C6"/>
    <w:rsid w:val="7764DFAE"/>
    <w:rsid w:val="7764FEF1"/>
    <w:rsid w:val="7765AD22"/>
    <w:rsid w:val="7765BC45"/>
    <w:rsid w:val="7765D12F"/>
    <w:rsid w:val="77665583"/>
    <w:rsid w:val="77672A30"/>
    <w:rsid w:val="7767F6A1"/>
    <w:rsid w:val="7768D510"/>
    <w:rsid w:val="77697A44"/>
    <w:rsid w:val="776AF782"/>
    <w:rsid w:val="776C38D2"/>
    <w:rsid w:val="776CF356"/>
    <w:rsid w:val="776D4946"/>
    <w:rsid w:val="776DD738"/>
    <w:rsid w:val="776DFA37"/>
    <w:rsid w:val="776E17C2"/>
    <w:rsid w:val="776E353A"/>
    <w:rsid w:val="7773E2F4"/>
    <w:rsid w:val="77752FCE"/>
    <w:rsid w:val="7775521E"/>
    <w:rsid w:val="7777FB29"/>
    <w:rsid w:val="777AD0C4"/>
    <w:rsid w:val="777BAB76"/>
    <w:rsid w:val="777C6D5B"/>
    <w:rsid w:val="777D7924"/>
    <w:rsid w:val="777E66A2"/>
    <w:rsid w:val="778059BB"/>
    <w:rsid w:val="778466B3"/>
    <w:rsid w:val="778528C8"/>
    <w:rsid w:val="77859DC5"/>
    <w:rsid w:val="77865791"/>
    <w:rsid w:val="7787FBFF"/>
    <w:rsid w:val="778915D3"/>
    <w:rsid w:val="7789555A"/>
    <w:rsid w:val="77895F99"/>
    <w:rsid w:val="778A5349"/>
    <w:rsid w:val="778D53E0"/>
    <w:rsid w:val="778D87DB"/>
    <w:rsid w:val="778E3184"/>
    <w:rsid w:val="778ED8AA"/>
    <w:rsid w:val="77915739"/>
    <w:rsid w:val="7791A95D"/>
    <w:rsid w:val="77924E40"/>
    <w:rsid w:val="77933F3E"/>
    <w:rsid w:val="779365E5"/>
    <w:rsid w:val="7795CCF0"/>
    <w:rsid w:val="77966B23"/>
    <w:rsid w:val="7796DC98"/>
    <w:rsid w:val="77980AE2"/>
    <w:rsid w:val="779B0289"/>
    <w:rsid w:val="779C7135"/>
    <w:rsid w:val="779DA609"/>
    <w:rsid w:val="779E448A"/>
    <w:rsid w:val="779E9CA1"/>
    <w:rsid w:val="779FB973"/>
    <w:rsid w:val="779FBF12"/>
    <w:rsid w:val="77A0748B"/>
    <w:rsid w:val="77A0F4E1"/>
    <w:rsid w:val="77A11488"/>
    <w:rsid w:val="77A1C315"/>
    <w:rsid w:val="77A22B72"/>
    <w:rsid w:val="77A5C574"/>
    <w:rsid w:val="77A68DBF"/>
    <w:rsid w:val="77A7A2E6"/>
    <w:rsid w:val="77A7CDEF"/>
    <w:rsid w:val="77A8D030"/>
    <w:rsid w:val="77A8D8F0"/>
    <w:rsid w:val="77A90C2F"/>
    <w:rsid w:val="77A91182"/>
    <w:rsid w:val="77A93CC2"/>
    <w:rsid w:val="77AB12F7"/>
    <w:rsid w:val="77AB3394"/>
    <w:rsid w:val="77AB5927"/>
    <w:rsid w:val="77AB9DE0"/>
    <w:rsid w:val="77AC5ADA"/>
    <w:rsid w:val="77ADDF1D"/>
    <w:rsid w:val="77AFE14B"/>
    <w:rsid w:val="77B21D92"/>
    <w:rsid w:val="77B2CBAB"/>
    <w:rsid w:val="77B2EE8C"/>
    <w:rsid w:val="77B33656"/>
    <w:rsid w:val="77B4548F"/>
    <w:rsid w:val="77B5553E"/>
    <w:rsid w:val="77B5F95E"/>
    <w:rsid w:val="77B6586E"/>
    <w:rsid w:val="77BBA7ED"/>
    <w:rsid w:val="77BBD963"/>
    <w:rsid w:val="77BC9D39"/>
    <w:rsid w:val="77BF3134"/>
    <w:rsid w:val="77BFC094"/>
    <w:rsid w:val="77C011B0"/>
    <w:rsid w:val="77C02FC5"/>
    <w:rsid w:val="77C0AF2A"/>
    <w:rsid w:val="77C2F361"/>
    <w:rsid w:val="77C35570"/>
    <w:rsid w:val="77C6E9FF"/>
    <w:rsid w:val="77C87C0E"/>
    <w:rsid w:val="77CCDEB7"/>
    <w:rsid w:val="77CD498A"/>
    <w:rsid w:val="77CD985D"/>
    <w:rsid w:val="77CD9C61"/>
    <w:rsid w:val="77CE04BF"/>
    <w:rsid w:val="77D01111"/>
    <w:rsid w:val="77D0D554"/>
    <w:rsid w:val="77D1263D"/>
    <w:rsid w:val="77D12985"/>
    <w:rsid w:val="77D2557C"/>
    <w:rsid w:val="77D9C103"/>
    <w:rsid w:val="77DB88E9"/>
    <w:rsid w:val="77DCC555"/>
    <w:rsid w:val="77DDE501"/>
    <w:rsid w:val="77E29473"/>
    <w:rsid w:val="77E453F5"/>
    <w:rsid w:val="77E5BF53"/>
    <w:rsid w:val="77E5E87B"/>
    <w:rsid w:val="77E70C54"/>
    <w:rsid w:val="77E70E02"/>
    <w:rsid w:val="77E97E06"/>
    <w:rsid w:val="77E9CAC9"/>
    <w:rsid w:val="77EA8E68"/>
    <w:rsid w:val="77EB1364"/>
    <w:rsid w:val="77EC1E68"/>
    <w:rsid w:val="77EC4790"/>
    <w:rsid w:val="77EE48C4"/>
    <w:rsid w:val="77EE8C2C"/>
    <w:rsid w:val="77F0364A"/>
    <w:rsid w:val="77F10A36"/>
    <w:rsid w:val="77F17B42"/>
    <w:rsid w:val="77F2820F"/>
    <w:rsid w:val="77F2887C"/>
    <w:rsid w:val="77F2AF6D"/>
    <w:rsid w:val="77F5A5CC"/>
    <w:rsid w:val="77F5CC62"/>
    <w:rsid w:val="77F76AB4"/>
    <w:rsid w:val="77F81C22"/>
    <w:rsid w:val="77F831AA"/>
    <w:rsid w:val="77F99006"/>
    <w:rsid w:val="77FD9216"/>
    <w:rsid w:val="7801E76B"/>
    <w:rsid w:val="78064CCB"/>
    <w:rsid w:val="78091978"/>
    <w:rsid w:val="780949DE"/>
    <w:rsid w:val="78094ECB"/>
    <w:rsid w:val="780ABB39"/>
    <w:rsid w:val="780E0853"/>
    <w:rsid w:val="780EBBC9"/>
    <w:rsid w:val="780ECFD5"/>
    <w:rsid w:val="780FC023"/>
    <w:rsid w:val="7811D65C"/>
    <w:rsid w:val="78144AF4"/>
    <w:rsid w:val="7814B5C7"/>
    <w:rsid w:val="78164B5D"/>
    <w:rsid w:val="78187061"/>
    <w:rsid w:val="78194983"/>
    <w:rsid w:val="781AF894"/>
    <w:rsid w:val="782113BF"/>
    <w:rsid w:val="7821B23A"/>
    <w:rsid w:val="7822AC1D"/>
    <w:rsid w:val="78245F6D"/>
    <w:rsid w:val="78283173"/>
    <w:rsid w:val="7829BA9C"/>
    <w:rsid w:val="782C1594"/>
    <w:rsid w:val="782C378D"/>
    <w:rsid w:val="782C4FAE"/>
    <w:rsid w:val="7831619C"/>
    <w:rsid w:val="78318E51"/>
    <w:rsid w:val="7832374E"/>
    <w:rsid w:val="78328588"/>
    <w:rsid w:val="7832C2E8"/>
    <w:rsid w:val="7833F6D1"/>
    <w:rsid w:val="7834E670"/>
    <w:rsid w:val="7834F227"/>
    <w:rsid w:val="78379A4A"/>
    <w:rsid w:val="7837A52F"/>
    <w:rsid w:val="783B495C"/>
    <w:rsid w:val="783CE3C7"/>
    <w:rsid w:val="783D758B"/>
    <w:rsid w:val="784017FA"/>
    <w:rsid w:val="78409464"/>
    <w:rsid w:val="7841FD56"/>
    <w:rsid w:val="78420661"/>
    <w:rsid w:val="78421AA3"/>
    <w:rsid w:val="78424BA8"/>
    <w:rsid w:val="78434E3F"/>
    <w:rsid w:val="7843B185"/>
    <w:rsid w:val="78455F00"/>
    <w:rsid w:val="7845EE18"/>
    <w:rsid w:val="784660ED"/>
    <w:rsid w:val="784777C1"/>
    <w:rsid w:val="7848C354"/>
    <w:rsid w:val="784D69BF"/>
    <w:rsid w:val="784DFD8E"/>
    <w:rsid w:val="784F8F13"/>
    <w:rsid w:val="78500BAC"/>
    <w:rsid w:val="78505376"/>
    <w:rsid w:val="785171FD"/>
    <w:rsid w:val="78521416"/>
    <w:rsid w:val="78538016"/>
    <w:rsid w:val="7854716E"/>
    <w:rsid w:val="78547592"/>
    <w:rsid w:val="78549175"/>
    <w:rsid w:val="7854AD97"/>
    <w:rsid w:val="7854E474"/>
    <w:rsid w:val="78552D17"/>
    <w:rsid w:val="7859F8CC"/>
    <w:rsid w:val="785AC1EB"/>
    <w:rsid w:val="785B1C46"/>
    <w:rsid w:val="785B48B5"/>
    <w:rsid w:val="785B4E6D"/>
    <w:rsid w:val="785BDC36"/>
    <w:rsid w:val="785CC6FC"/>
    <w:rsid w:val="785CE6EA"/>
    <w:rsid w:val="785DAD69"/>
    <w:rsid w:val="785E4A22"/>
    <w:rsid w:val="785E5F21"/>
    <w:rsid w:val="785E77CF"/>
    <w:rsid w:val="785FE56B"/>
    <w:rsid w:val="78605F0B"/>
    <w:rsid w:val="7862E7C9"/>
    <w:rsid w:val="7864E071"/>
    <w:rsid w:val="786675A6"/>
    <w:rsid w:val="7867A5D8"/>
    <w:rsid w:val="7869164D"/>
    <w:rsid w:val="786B64A7"/>
    <w:rsid w:val="786C6E24"/>
    <w:rsid w:val="786E0177"/>
    <w:rsid w:val="7870712E"/>
    <w:rsid w:val="7872DA27"/>
    <w:rsid w:val="78740E3A"/>
    <w:rsid w:val="7874CCB6"/>
    <w:rsid w:val="7874F11F"/>
    <w:rsid w:val="787B16CE"/>
    <w:rsid w:val="787C2260"/>
    <w:rsid w:val="787CD306"/>
    <w:rsid w:val="787D01D2"/>
    <w:rsid w:val="787E15A6"/>
    <w:rsid w:val="787F6CE7"/>
    <w:rsid w:val="78831765"/>
    <w:rsid w:val="7883F345"/>
    <w:rsid w:val="7886149D"/>
    <w:rsid w:val="78887729"/>
    <w:rsid w:val="788887AF"/>
    <w:rsid w:val="7888A4B2"/>
    <w:rsid w:val="788B3964"/>
    <w:rsid w:val="788B9A7D"/>
    <w:rsid w:val="788DA834"/>
    <w:rsid w:val="788EE29B"/>
    <w:rsid w:val="788F70C5"/>
    <w:rsid w:val="788F896E"/>
    <w:rsid w:val="7890797C"/>
    <w:rsid w:val="78918161"/>
    <w:rsid w:val="78927551"/>
    <w:rsid w:val="7892A8C6"/>
    <w:rsid w:val="78959F63"/>
    <w:rsid w:val="7895E4EB"/>
    <w:rsid w:val="78964D9D"/>
    <w:rsid w:val="78984338"/>
    <w:rsid w:val="78997871"/>
    <w:rsid w:val="7899B641"/>
    <w:rsid w:val="789A5F22"/>
    <w:rsid w:val="789AB93A"/>
    <w:rsid w:val="789AFD6C"/>
    <w:rsid w:val="789CA106"/>
    <w:rsid w:val="78A042E4"/>
    <w:rsid w:val="78A25F4D"/>
    <w:rsid w:val="78A273C6"/>
    <w:rsid w:val="78A7B21F"/>
    <w:rsid w:val="78A7E5F0"/>
    <w:rsid w:val="78A9D9C9"/>
    <w:rsid w:val="78AB04F2"/>
    <w:rsid w:val="78AE5552"/>
    <w:rsid w:val="78AEE36A"/>
    <w:rsid w:val="78B134A6"/>
    <w:rsid w:val="78B18EA1"/>
    <w:rsid w:val="78B2C16A"/>
    <w:rsid w:val="78B3C986"/>
    <w:rsid w:val="78B59E2D"/>
    <w:rsid w:val="78B76858"/>
    <w:rsid w:val="78B97535"/>
    <w:rsid w:val="78B97A36"/>
    <w:rsid w:val="78B9B3E7"/>
    <w:rsid w:val="78B9CA76"/>
    <w:rsid w:val="78BAED73"/>
    <w:rsid w:val="78BE07BA"/>
    <w:rsid w:val="78BEFFF7"/>
    <w:rsid w:val="78C082D0"/>
    <w:rsid w:val="78C0B441"/>
    <w:rsid w:val="78C23DDF"/>
    <w:rsid w:val="78C3A213"/>
    <w:rsid w:val="78C461D8"/>
    <w:rsid w:val="78C537E1"/>
    <w:rsid w:val="78C550DA"/>
    <w:rsid w:val="78C5C348"/>
    <w:rsid w:val="78C6D1FE"/>
    <w:rsid w:val="78C9D53F"/>
    <w:rsid w:val="78CB1804"/>
    <w:rsid w:val="78CB9770"/>
    <w:rsid w:val="78CE0E89"/>
    <w:rsid w:val="78CEDE45"/>
    <w:rsid w:val="78CFF4E6"/>
    <w:rsid w:val="78D11752"/>
    <w:rsid w:val="78D47336"/>
    <w:rsid w:val="78D4D5AD"/>
    <w:rsid w:val="78D536B4"/>
    <w:rsid w:val="78D5DB5F"/>
    <w:rsid w:val="78D67E6C"/>
    <w:rsid w:val="78D86D97"/>
    <w:rsid w:val="78D8736C"/>
    <w:rsid w:val="78D92F1E"/>
    <w:rsid w:val="78DAE235"/>
    <w:rsid w:val="78DB79F2"/>
    <w:rsid w:val="78DBDA19"/>
    <w:rsid w:val="78DD5E4A"/>
    <w:rsid w:val="78DE6981"/>
    <w:rsid w:val="78DE9706"/>
    <w:rsid w:val="78DF0C6D"/>
    <w:rsid w:val="78DF357A"/>
    <w:rsid w:val="78E16620"/>
    <w:rsid w:val="78E229E5"/>
    <w:rsid w:val="78E2FAA9"/>
    <w:rsid w:val="78E51CA5"/>
    <w:rsid w:val="78E5A308"/>
    <w:rsid w:val="78E5D2CE"/>
    <w:rsid w:val="78E64B05"/>
    <w:rsid w:val="78E7E5D8"/>
    <w:rsid w:val="78E89888"/>
    <w:rsid w:val="78E99722"/>
    <w:rsid w:val="78EA33A7"/>
    <w:rsid w:val="78EA7850"/>
    <w:rsid w:val="78EB5FE5"/>
    <w:rsid w:val="78ED8D69"/>
    <w:rsid w:val="78EE64E0"/>
    <w:rsid w:val="78EF7586"/>
    <w:rsid w:val="78F15C1A"/>
    <w:rsid w:val="78F36E74"/>
    <w:rsid w:val="78F37E7B"/>
    <w:rsid w:val="78F4318F"/>
    <w:rsid w:val="78F66FC5"/>
    <w:rsid w:val="78F6B0E2"/>
    <w:rsid w:val="78F8D7AE"/>
    <w:rsid w:val="78F951A9"/>
    <w:rsid w:val="78FACFD3"/>
    <w:rsid w:val="78FB7333"/>
    <w:rsid w:val="78FBA0A4"/>
    <w:rsid w:val="78FBDE51"/>
    <w:rsid w:val="7900FCA2"/>
    <w:rsid w:val="79019D60"/>
    <w:rsid w:val="79027CA5"/>
    <w:rsid w:val="79041C60"/>
    <w:rsid w:val="79048172"/>
    <w:rsid w:val="79050A6D"/>
    <w:rsid w:val="790600ED"/>
    <w:rsid w:val="7908FB2B"/>
    <w:rsid w:val="790A2E1C"/>
    <w:rsid w:val="790A4CA4"/>
    <w:rsid w:val="790C1922"/>
    <w:rsid w:val="790E44EB"/>
    <w:rsid w:val="790EE45F"/>
    <w:rsid w:val="790F1EFC"/>
    <w:rsid w:val="790F315E"/>
    <w:rsid w:val="790F352E"/>
    <w:rsid w:val="790FAC10"/>
    <w:rsid w:val="79120148"/>
    <w:rsid w:val="79132DC5"/>
    <w:rsid w:val="7913C0C8"/>
    <w:rsid w:val="7913ED28"/>
    <w:rsid w:val="7914E1ED"/>
    <w:rsid w:val="7917EE84"/>
    <w:rsid w:val="791DB6A1"/>
    <w:rsid w:val="791F6B81"/>
    <w:rsid w:val="791FE147"/>
    <w:rsid w:val="79208F0D"/>
    <w:rsid w:val="79210EEA"/>
    <w:rsid w:val="7922C42E"/>
    <w:rsid w:val="79252113"/>
    <w:rsid w:val="7925F2AD"/>
    <w:rsid w:val="7926285B"/>
    <w:rsid w:val="79265F7D"/>
    <w:rsid w:val="7926E29B"/>
    <w:rsid w:val="79271BB7"/>
    <w:rsid w:val="79273D04"/>
    <w:rsid w:val="79274E51"/>
    <w:rsid w:val="79279594"/>
    <w:rsid w:val="79296064"/>
    <w:rsid w:val="792A62E6"/>
    <w:rsid w:val="792D296E"/>
    <w:rsid w:val="792E30C4"/>
    <w:rsid w:val="792E95FF"/>
    <w:rsid w:val="792F1F80"/>
    <w:rsid w:val="792FC47B"/>
    <w:rsid w:val="793288F6"/>
    <w:rsid w:val="7933E1C8"/>
    <w:rsid w:val="7934C8F9"/>
    <w:rsid w:val="79350F34"/>
    <w:rsid w:val="793571CC"/>
    <w:rsid w:val="79365490"/>
    <w:rsid w:val="7936BAAE"/>
    <w:rsid w:val="79374DF1"/>
    <w:rsid w:val="7937FF7F"/>
    <w:rsid w:val="79394FF9"/>
    <w:rsid w:val="793A7E7B"/>
    <w:rsid w:val="793AA777"/>
    <w:rsid w:val="793B4E49"/>
    <w:rsid w:val="793C876E"/>
    <w:rsid w:val="793EF36F"/>
    <w:rsid w:val="7942D047"/>
    <w:rsid w:val="79430B8D"/>
    <w:rsid w:val="79449E51"/>
    <w:rsid w:val="7946479B"/>
    <w:rsid w:val="79480743"/>
    <w:rsid w:val="7948F19D"/>
    <w:rsid w:val="794A46EF"/>
    <w:rsid w:val="794ADF2F"/>
    <w:rsid w:val="794B4325"/>
    <w:rsid w:val="794BFE0B"/>
    <w:rsid w:val="794D2955"/>
    <w:rsid w:val="794E3252"/>
    <w:rsid w:val="794E3915"/>
    <w:rsid w:val="794F3CBC"/>
    <w:rsid w:val="794F782E"/>
    <w:rsid w:val="794FDD46"/>
    <w:rsid w:val="7950AF31"/>
    <w:rsid w:val="7951A7C0"/>
    <w:rsid w:val="7956B154"/>
    <w:rsid w:val="795836CA"/>
    <w:rsid w:val="7958E81E"/>
    <w:rsid w:val="7959356A"/>
    <w:rsid w:val="7959B0C9"/>
    <w:rsid w:val="795B064E"/>
    <w:rsid w:val="795B9627"/>
    <w:rsid w:val="795E4C1F"/>
    <w:rsid w:val="795E595F"/>
    <w:rsid w:val="796037A0"/>
    <w:rsid w:val="7961158C"/>
    <w:rsid w:val="79612570"/>
    <w:rsid w:val="7961358D"/>
    <w:rsid w:val="7962828A"/>
    <w:rsid w:val="7962DC40"/>
    <w:rsid w:val="7962FC6B"/>
    <w:rsid w:val="7964461E"/>
    <w:rsid w:val="796498A6"/>
    <w:rsid w:val="7965F507"/>
    <w:rsid w:val="7966A30E"/>
    <w:rsid w:val="79691DBC"/>
    <w:rsid w:val="79693B92"/>
    <w:rsid w:val="796976ED"/>
    <w:rsid w:val="79699A9D"/>
    <w:rsid w:val="796A378C"/>
    <w:rsid w:val="796AAADA"/>
    <w:rsid w:val="796B6A44"/>
    <w:rsid w:val="796D5409"/>
    <w:rsid w:val="7971DCF1"/>
    <w:rsid w:val="7972A7E3"/>
    <w:rsid w:val="79737722"/>
    <w:rsid w:val="797392C5"/>
    <w:rsid w:val="79748BDD"/>
    <w:rsid w:val="797502FA"/>
    <w:rsid w:val="79754109"/>
    <w:rsid w:val="7975EF0F"/>
    <w:rsid w:val="7976354D"/>
    <w:rsid w:val="7976F79D"/>
    <w:rsid w:val="79778996"/>
    <w:rsid w:val="79780263"/>
    <w:rsid w:val="7979FCAD"/>
    <w:rsid w:val="797A5C89"/>
    <w:rsid w:val="797A9A11"/>
    <w:rsid w:val="797B8AE4"/>
    <w:rsid w:val="797E7DAB"/>
    <w:rsid w:val="797EC8E6"/>
    <w:rsid w:val="797F6DAE"/>
    <w:rsid w:val="79802557"/>
    <w:rsid w:val="7982175A"/>
    <w:rsid w:val="798229C4"/>
    <w:rsid w:val="79827C39"/>
    <w:rsid w:val="79847FAA"/>
    <w:rsid w:val="7985FFFA"/>
    <w:rsid w:val="79876D3C"/>
    <w:rsid w:val="798807DC"/>
    <w:rsid w:val="798B0B87"/>
    <w:rsid w:val="798C473A"/>
    <w:rsid w:val="798CC553"/>
    <w:rsid w:val="798CDDC4"/>
    <w:rsid w:val="798E8597"/>
    <w:rsid w:val="798EE255"/>
    <w:rsid w:val="798F93CB"/>
    <w:rsid w:val="799039AB"/>
    <w:rsid w:val="79910469"/>
    <w:rsid w:val="79915855"/>
    <w:rsid w:val="7991C418"/>
    <w:rsid w:val="79927213"/>
    <w:rsid w:val="79932EDA"/>
    <w:rsid w:val="7995C4F5"/>
    <w:rsid w:val="79961CEC"/>
    <w:rsid w:val="79964D66"/>
    <w:rsid w:val="7997D482"/>
    <w:rsid w:val="7997DC98"/>
    <w:rsid w:val="7998819C"/>
    <w:rsid w:val="7998821A"/>
    <w:rsid w:val="7999C00E"/>
    <w:rsid w:val="799BBB38"/>
    <w:rsid w:val="799C6A36"/>
    <w:rsid w:val="799C8B3B"/>
    <w:rsid w:val="799D3BA7"/>
    <w:rsid w:val="799F061B"/>
    <w:rsid w:val="799F89CE"/>
    <w:rsid w:val="79A032FB"/>
    <w:rsid w:val="79A06956"/>
    <w:rsid w:val="79A077F3"/>
    <w:rsid w:val="79A28B3F"/>
    <w:rsid w:val="79A4DC50"/>
    <w:rsid w:val="79A50EBC"/>
    <w:rsid w:val="79A6DAB1"/>
    <w:rsid w:val="79A71A63"/>
    <w:rsid w:val="79A7D207"/>
    <w:rsid w:val="79A8E06C"/>
    <w:rsid w:val="79AA4C88"/>
    <w:rsid w:val="79ABBB29"/>
    <w:rsid w:val="79AC862B"/>
    <w:rsid w:val="79ADA5EC"/>
    <w:rsid w:val="79AF9DA7"/>
    <w:rsid w:val="79B02F39"/>
    <w:rsid w:val="79B170FD"/>
    <w:rsid w:val="79B19C7A"/>
    <w:rsid w:val="79B2C384"/>
    <w:rsid w:val="79B2CDDA"/>
    <w:rsid w:val="79B625F0"/>
    <w:rsid w:val="79B6B974"/>
    <w:rsid w:val="79B9812D"/>
    <w:rsid w:val="79BAA382"/>
    <w:rsid w:val="79BB5835"/>
    <w:rsid w:val="79BB6B71"/>
    <w:rsid w:val="79BCA3EC"/>
    <w:rsid w:val="79BD4924"/>
    <w:rsid w:val="79BD7F94"/>
    <w:rsid w:val="79BE63AE"/>
    <w:rsid w:val="79BFC44D"/>
    <w:rsid w:val="79C0FF60"/>
    <w:rsid w:val="79C170D6"/>
    <w:rsid w:val="79C18C4B"/>
    <w:rsid w:val="79C30965"/>
    <w:rsid w:val="79C34FC7"/>
    <w:rsid w:val="79C612B9"/>
    <w:rsid w:val="79C6A1C9"/>
    <w:rsid w:val="79C8CDED"/>
    <w:rsid w:val="79C9FD9D"/>
    <w:rsid w:val="79CC4DB9"/>
    <w:rsid w:val="79CC5417"/>
    <w:rsid w:val="79CD93AF"/>
    <w:rsid w:val="79CE5571"/>
    <w:rsid w:val="79CE7FEF"/>
    <w:rsid w:val="79CEF655"/>
    <w:rsid w:val="79D0DA98"/>
    <w:rsid w:val="79D610EE"/>
    <w:rsid w:val="79D709F7"/>
    <w:rsid w:val="79D800BD"/>
    <w:rsid w:val="79D9738B"/>
    <w:rsid w:val="79DB1AF2"/>
    <w:rsid w:val="79DC82ED"/>
    <w:rsid w:val="79DE3997"/>
    <w:rsid w:val="79DE7EFF"/>
    <w:rsid w:val="79E2F679"/>
    <w:rsid w:val="79E62C97"/>
    <w:rsid w:val="79E7CC98"/>
    <w:rsid w:val="79E84F3A"/>
    <w:rsid w:val="79E88AC7"/>
    <w:rsid w:val="79E89A01"/>
    <w:rsid w:val="79E8A033"/>
    <w:rsid w:val="79E94EBE"/>
    <w:rsid w:val="79EAB3F3"/>
    <w:rsid w:val="79EC2A1B"/>
    <w:rsid w:val="79EC2FA4"/>
    <w:rsid w:val="79ED25DE"/>
    <w:rsid w:val="79ED631D"/>
    <w:rsid w:val="79EECB60"/>
    <w:rsid w:val="79EF1481"/>
    <w:rsid w:val="79F0B3F0"/>
    <w:rsid w:val="79F6634B"/>
    <w:rsid w:val="79F78EB4"/>
    <w:rsid w:val="79F7BF66"/>
    <w:rsid w:val="79F7E2BB"/>
    <w:rsid w:val="79FB2341"/>
    <w:rsid w:val="79FC024F"/>
    <w:rsid w:val="79FE2E73"/>
    <w:rsid w:val="79FEE3FE"/>
    <w:rsid w:val="79FF87F4"/>
    <w:rsid w:val="79FFCC9E"/>
    <w:rsid w:val="7A024D76"/>
    <w:rsid w:val="7A05F129"/>
    <w:rsid w:val="7A06591A"/>
    <w:rsid w:val="7A0BBCC5"/>
    <w:rsid w:val="7A0C666B"/>
    <w:rsid w:val="7A0D3B8B"/>
    <w:rsid w:val="7A0E5414"/>
    <w:rsid w:val="7A109B01"/>
    <w:rsid w:val="7A12B706"/>
    <w:rsid w:val="7A138D89"/>
    <w:rsid w:val="7A1480AB"/>
    <w:rsid w:val="7A14D1E5"/>
    <w:rsid w:val="7A16265A"/>
    <w:rsid w:val="7A168363"/>
    <w:rsid w:val="7A191BC9"/>
    <w:rsid w:val="7A1BFC66"/>
    <w:rsid w:val="7A1CB4B3"/>
    <w:rsid w:val="7A1D8228"/>
    <w:rsid w:val="7A1E1D80"/>
    <w:rsid w:val="7A1E37E5"/>
    <w:rsid w:val="7A1FAFC4"/>
    <w:rsid w:val="7A1FC1E0"/>
    <w:rsid w:val="7A209709"/>
    <w:rsid w:val="7A21687C"/>
    <w:rsid w:val="7A2208DF"/>
    <w:rsid w:val="7A229859"/>
    <w:rsid w:val="7A22D70B"/>
    <w:rsid w:val="7A234781"/>
    <w:rsid w:val="7A24086B"/>
    <w:rsid w:val="7A2486DF"/>
    <w:rsid w:val="7A283B2A"/>
    <w:rsid w:val="7A28459B"/>
    <w:rsid w:val="7A2923A2"/>
    <w:rsid w:val="7A2978C1"/>
    <w:rsid w:val="7A2D6DFC"/>
    <w:rsid w:val="7A2DB8CB"/>
    <w:rsid w:val="7A2E1C45"/>
    <w:rsid w:val="7A2E7B36"/>
    <w:rsid w:val="7A2F2597"/>
    <w:rsid w:val="7A334768"/>
    <w:rsid w:val="7A33AAFE"/>
    <w:rsid w:val="7A33FF62"/>
    <w:rsid w:val="7A35D8FE"/>
    <w:rsid w:val="7A37BBD1"/>
    <w:rsid w:val="7A380394"/>
    <w:rsid w:val="7A389161"/>
    <w:rsid w:val="7A3984F4"/>
    <w:rsid w:val="7A3CACFC"/>
    <w:rsid w:val="7A3EAFA2"/>
    <w:rsid w:val="7A3EEE56"/>
    <w:rsid w:val="7A4075BD"/>
    <w:rsid w:val="7A44966E"/>
    <w:rsid w:val="7A45166E"/>
    <w:rsid w:val="7A4A864E"/>
    <w:rsid w:val="7A4AD899"/>
    <w:rsid w:val="7A4C3372"/>
    <w:rsid w:val="7A4F78FB"/>
    <w:rsid w:val="7A4F7B55"/>
    <w:rsid w:val="7A512A1D"/>
    <w:rsid w:val="7A53646E"/>
    <w:rsid w:val="7A567D3B"/>
    <w:rsid w:val="7A57661A"/>
    <w:rsid w:val="7A5781B6"/>
    <w:rsid w:val="7A57EF69"/>
    <w:rsid w:val="7A5912D7"/>
    <w:rsid w:val="7A597E4A"/>
    <w:rsid w:val="7A5DDCB2"/>
    <w:rsid w:val="7A600CEE"/>
    <w:rsid w:val="7A610F9D"/>
    <w:rsid w:val="7A61DF28"/>
    <w:rsid w:val="7A65836C"/>
    <w:rsid w:val="7A65FA46"/>
    <w:rsid w:val="7A68AA83"/>
    <w:rsid w:val="7A6A068D"/>
    <w:rsid w:val="7A6BA5F8"/>
    <w:rsid w:val="7A6DDD12"/>
    <w:rsid w:val="7A7214B9"/>
    <w:rsid w:val="7A73DAA3"/>
    <w:rsid w:val="7A74546B"/>
    <w:rsid w:val="7A75350D"/>
    <w:rsid w:val="7A75828E"/>
    <w:rsid w:val="7A78BE1D"/>
    <w:rsid w:val="7A7A5AC7"/>
    <w:rsid w:val="7A7AF7E6"/>
    <w:rsid w:val="7A7BC48E"/>
    <w:rsid w:val="7A7C06D0"/>
    <w:rsid w:val="7A7C4ED6"/>
    <w:rsid w:val="7A7D05D2"/>
    <w:rsid w:val="7A7FDB75"/>
    <w:rsid w:val="7A80CE35"/>
    <w:rsid w:val="7A816C3E"/>
    <w:rsid w:val="7A81E118"/>
    <w:rsid w:val="7A826C36"/>
    <w:rsid w:val="7A8311BD"/>
    <w:rsid w:val="7A8385F2"/>
    <w:rsid w:val="7A848D2E"/>
    <w:rsid w:val="7A85911A"/>
    <w:rsid w:val="7A862883"/>
    <w:rsid w:val="7A87CAF5"/>
    <w:rsid w:val="7A8994D2"/>
    <w:rsid w:val="7A89A4C3"/>
    <w:rsid w:val="7A8B1141"/>
    <w:rsid w:val="7A8BDB7B"/>
    <w:rsid w:val="7A8C27E5"/>
    <w:rsid w:val="7A8D95EF"/>
    <w:rsid w:val="7A8D9A56"/>
    <w:rsid w:val="7A8F441F"/>
    <w:rsid w:val="7A90A261"/>
    <w:rsid w:val="7A9260F2"/>
    <w:rsid w:val="7A927E2C"/>
    <w:rsid w:val="7A934527"/>
    <w:rsid w:val="7A956D91"/>
    <w:rsid w:val="7A960D5A"/>
    <w:rsid w:val="7A973246"/>
    <w:rsid w:val="7A98E89C"/>
    <w:rsid w:val="7A9A93DC"/>
    <w:rsid w:val="7A9ABF09"/>
    <w:rsid w:val="7A9AE348"/>
    <w:rsid w:val="7A9BE98D"/>
    <w:rsid w:val="7A9CD8ED"/>
    <w:rsid w:val="7A9EB694"/>
    <w:rsid w:val="7A9EF7B1"/>
    <w:rsid w:val="7AA0E825"/>
    <w:rsid w:val="7AA0FBA5"/>
    <w:rsid w:val="7AA30F4A"/>
    <w:rsid w:val="7AA3E46E"/>
    <w:rsid w:val="7AA461C6"/>
    <w:rsid w:val="7AA576EC"/>
    <w:rsid w:val="7AA63E78"/>
    <w:rsid w:val="7AA8B895"/>
    <w:rsid w:val="7AA90898"/>
    <w:rsid w:val="7AAA08DA"/>
    <w:rsid w:val="7AAA7868"/>
    <w:rsid w:val="7AAB1535"/>
    <w:rsid w:val="7AAB2170"/>
    <w:rsid w:val="7AAD589C"/>
    <w:rsid w:val="7AAECBBF"/>
    <w:rsid w:val="7AAF55D2"/>
    <w:rsid w:val="7AB05D10"/>
    <w:rsid w:val="7AB17059"/>
    <w:rsid w:val="7AB31875"/>
    <w:rsid w:val="7AB3269A"/>
    <w:rsid w:val="7AB5589F"/>
    <w:rsid w:val="7AB6A138"/>
    <w:rsid w:val="7AB8D89C"/>
    <w:rsid w:val="7AB98FC6"/>
    <w:rsid w:val="7ABA460C"/>
    <w:rsid w:val="7ABCD220"/>
    <w:rsid w:val="7ABCD58B"/>
    <w:rsid w:val="7ABD05EC"/>
    <w:rsid w:val="7ABDD2D0"/>
    <w:rsid w:val="7ABFAB3D"/>
    <w:rsid w:val="7AC14C24"/>
    <w:rsid w:val="7AC16753"/>
    <w:rsid w:val="7AC18677"/>
    <w:rsid w:val="7AC22B26"/>
    <w:rsid w:val="7AC3AA53"/>
    <w:rsid w:val="7AC48AB4"/>
    <w:rsid w:val="7AC64485"/>
    <w:rsid w:val="7AC76ED1"/>
    <w:rsid w:val="7AC7C2B2"/>
    <w:rsid w:val="7AC7F5DE"/>
    <w:rsid w:val="7AC8E7EA"/>
    <w:rsid w:val="7AC92193"/>
    <w:rsid w:val="7ACCA3FE"/>
    <w:rsid w:val="7ACD0F5A"/>
    <w:rsid w:val="7ACD3FB9"/>
    <w:rsid w:val="7ACE9EE0"/>
    <w:rsid w:val="7ACEA4F8"/>
    <w:rsid w:val="7AD0AD1A"/>
    <w:rsid w:val="7AD30E96"/>
    <w:rsid w:val="7AD36963"/>
    <w:rsid w:val="7AD5BAB6"/>
    <w:rsid w:val="7AD6AC55"/>
    <w:rsid w:val="7AD6ECAB"/>
    <w:rsid w:val="7AD897AC"/>
    <w:rsid w:val="7AD8D094"/>
    <w:rsid w:val="7AD920A6"/>
    <w:rsid w:val="7ADA0B59"/>
    <w:rsid w:val="7ADA16A9"/>
    <w:rsid w:val="7ADA5921"/>
    <w:rsid w:val="7ADA5D16"/>
    <w:rsid w:val="7ADA970A"/>
    <w:rsid w:val="7ADAB564"/>
    <w:rsid w:val="7ADAEF40"/>
    <w:rsid w:val="7ADB0860"/>
    <w:rsid w:val="7ADE6F29"/>
    <w:rsid w:val="7AE004F9"/>
    <w:rsid w:val="7AE03861"/>
    <w:rsid w:val="7AE0CD8B"/>
    <w:rsid w:val="7AE0CE88"/>
    <w:rsid w:val="7AE2DDCC"/>
    <w:rsid w:val="7AE3FABA"/>
    <w:rsid w:val="7AE57241"/>
    <w:rsid w:val="7AE5F3FA"/>
    <w:rsid w:val="7AE6D034"/>
    <w:rsid w:val="7AE867C3"/>
    <w:rsid w:val="7AE8BDB6"/>
    <w:rsid w:val="7AE9370F"/>
    <w:rsid w:val="7AEA32C6"/>
    <w:rsid w:val="7AEAA3B3"/>
    <w:rsid w:val="7AEB6F7E"/>
    <w:rsid w:val="7AEC8BA5"/>
    <w:rsid w:val="7AF4F830"/>
    <w:rsid w:val="7AF5EC0A"/>
    <w:rsid w:val="7AF7357B"/>
    <w:rsid w:val="7AF789F2"/>
    <w:rsid w:val="7AF7AE28"/>
    <w:rsid w:val="7AF922B8"/>
    <w:rsid w:val="7AF98177"/>
    <w:rsid w:val="7AFA7BE2"/>
    <w:rsid w:val="7AFA911B"/>
    <w:rsid w:val="7AFB938F"/>
    <w:rsid w:val="7AFBD1B2"/>
    <w:rsid w:val="7AFCB9F3"/>
    <w:rsid w:val="7AFCE1D4"/>
    <w:rsid w:val="7B00358A"/>
    <w:rsid w:val="7B02547C"/>
    <w:rsid w:val="7B02DDBF"/>
    <w:rsid w:val="7B052D4A"/>
    <w:rsid w:val="7B057F45"/>
    <w:rsid w:val="7B0604D2"/>
    <w:rsid w:val="7B0AD858"/>
    <w:rsid w:val="7B0C2E02"/>
    <w:rsid w:val="7B0E4F2C"/>
    <w:rsid w:val="7B0EC02A"/>
    <w:rsid w:val="7B0F9DA9"/>
    <w:rsid w:val="7B0FD7DB"/>
    <w:rsid w:val="7B103C8E"/>
    <w:rsid w:val="7B119B1F"/>
    <w:rsid w:val="7B13886E"/>
    <w:rsid w:val="7B14D54A"/>
    <w:rsid w:val="7B1606AB"/>
    <w:rsid w:val="7B188CF7"/>
    <w:rsid w:val="7B18A20F"/>
    <w:rsid w:val="7B18D973"/>
    <w:rsid w:val="7B19BF5C"/>
    <w:rsid w:val="7B1A931A"/>
    <w:rsid w:val="7B1AC189"/>
    <w:rsid w:val="7B1ADD8F"/>
    <w:rsid w:val="7B1B8A86"/>
    <w:rsid w:val="7B1D374E"/>
    <w:rsid w:val="7B1EB009"/>
    <w:rsid w:val="7B1FF66D"/>
    <w:rsid w:val="7B21843B"/>
    <w:rsid w:val="7B25B9D3"/>
    <w:rsid w:val="7B266477"/>
    <w:rsid w:val="7B268EF5"/>
    <w:rsid w:val="7B2921BC"/>
    <w:rsid w:val="7B2930D4"/>
    <w:rsid w:val="7B2A1ECF"/>
    <w:rsid w:val="7B2AB6E3"/>
    <w:rsid w:val="7B2BE80D"/>
    <w:rsid w:val="7B2CAFDC"/>
    <w:rsid w:val="7B2D7114"/>
    <w:rsid w:val="7B32C4B4"/>
    <w:rsid w:val="7B32DFA8"/>
    <w:rsid w:val="7B3577FC"/>
    <w:rsid w:val="7B375B1A"/>
    <w:rsid w:val="7B383F9F"/>
    <w:rsid w:val="7B38B4D2"/>
    <w:rsid w:val="7B39FF4F"/>
    <w:rsid w:val="7B3AC07A"/>
    <w:rsid w:val="7B3C272A"/>
    <w:rsid w:val="7B3CEE04"/>
    <w:rsid w:val="7B3F842F"/>
    <w:rsid w:val="7B408360"/>
    <w:rsid w:val="7B40F9AC"/>
    <w:rsid w:val="7B41BF00"/>
    <w:rsid w:val="7B426D32"/>
    <w:rsid w:val="7B4619A2"/>
    <w:rsid w:val="7B491D38"/>
    <w:rsid w:val="7B4938B0"/>
    <w:rsid w:val="7B49C6A5"/>
    <w:rsid w:val="7B4A4851"/>
    <w:rsid w:val="7B4A50ED"/>
    <w:rsid w:val="7B4C9688"/>
    <w:rsid w:val="7B4EB243"/>
    <w:rsid w:val="7B501D36"/>
    <w:rsid w:val="7B504623"/>
    <w:rsid w:val="7B53F6F3"/>
    <w:rsid w:val="7B56D880"/>
    <w:rsid w:val="7B575AA7"/>
    <w:rsid w:val="7B58DD94"/>
    <w:rsid w:val="7B5A4BF1"/>
    <w:rsid w:val="7B5ACCED"/>
    <w:rsid w:val="7B5C792D"/>
    <w:rsid w:val="7B5C8F20"/>
    <w:rsid w:val="7B5EADDD"/>
    <w:rsid w:val="7B61B9E0"/>
    <w:rsid w:val="7B61E226"/>
    <w:rsid w:val="7B62904C"/>
    <w:rsid w:val="7B64754D"/>
    <w:rsid w:val="7B659900"/>
    <w:rsid w:val="7B673C08"/>
    <w:rsid w:val="7B68B759"/>
    <w:rsid w:val="7B69641B"/>
    <w:rsid w:val="7B6A0ACF"/>
    <w:rsid w:val="7B6BCF19"/>
    <w:rsid w:val="7B6C8BBD"/>
    <w:rsid w:val="7B6E003F"/>
    <w:rsid w:val="7B6E0E50"/>
    <w:rsid w:val="7B6E3761"/>
    <w:rsid w:val="7B6FE8E6"/>
    <w:rsid w:val="7B70322C"/>
    <w:rsid w:val="7B719207"/>
    <w:rsid w:val="7B721B9D"/>
    <w:rsid w:val="7B7401FC"/>
    <w:rsid w:val="7B745A27"/>
    <w:rsid w:val="7B74CBE0"/>
    <w:rsid w:val="7B76E8BB"/>
    <w:rsid w:val="7B7847BD"/>
    <w:rsid w:val="7B78549A"/>
    <w:rsid w:val="7B7A86C5"/>
    <w:rsid w:val="7B7BABCD"/>
    <w:rsid w:val="7B7CBA89"/>
    <w:rsid w:val="7B7DE9E5"/>
    <w:rsid w:val="7B7E5FC2"/>
    <w:rsid w:val="7B7EF900"/>
    <w:rsid w:val="7B7F3F95"/>
    <w:rsid w:val="7B82303B"/>
    <w:rsid w:val="7B8270AB"/>
    <w:rsid w:val="7B8344B4"/>
    <w:rsid w:val="7B876CFC"/>
    <w:rsid w:val="7B8C4166"/>
    <w:rsid w:val="7B8F178B"/>
    <w:rsid w:val="7B8F537F"/>
    <w:rsid w:val="7B90626F"/>
    <w:rsid w:val="7B917EBB"/>
    <w:rsid w:val="7B9475E4"/>
    <w:rsid w:val="7B953A93"/>
    <w:rsid w:val="7B993D59"/>
    <w:rsid w:val="7B996D28"/>
    <w:rsid w:val="7B9A0640"/>
    <w:rsid w:val="7B9A1FE4"/>
    <w:rsid w:val="7B9D8D10"/>
    <w:rsid w:val="7BA01029"/>
    <w:rsid w:val="7BA3FDE6"/>
    <w:rsid w:val="7BA567E1"/>
    <w:rsid w:val="7BA6ACEF"/>
    <w:rsid w:val="7BA84857"/>
    <w:rsid w:val="7BA8D013"/>
    <w:rsid w:val="7BAA70BD"/>
    <w:rsid w:val="7BAD7F86"/>
    <w:rsid w:val="7BAF630C"/>
    <w:rsid w:val="7BB255CD"/>
    <w:rsid w:val="7BB3AC49"/>
    <w:rsid w:val="7BB42A68"/>
    <w:rsid w:val="7BB45237"/>
    <w:rsid w:val="7BB5DE7B"/>
    <w:rsid w:val="7BB7AB0A"/>
    <w:rsid w:val="7BB885C0"/>
    <w:rsid w:val="7BBAD774"/>
    <w:rsid w:val="7BBB0031"/>
    <w:rsid w:val="7BBC6D33"/>
    <w:rsid w:val="7BC10456"/>
    <w:rsid w:val="7BC2A571"/>
    <w:rsid w:val="7BC314C4"/>
    <w:rsid w:val="7BC32ACF"/>
    <w:rsid w:val="7BC8EE39"/>
    <w:rsid w:val="7BC91996"/>
    <w:rsid w:val="7BCC1D54"/>
    <w:rsid w:val="7BCC6759"/>
    <w:rsid w:val="7BCDECF3"/>
    <w:rsid w:val="7BCEF90E"/>
    <w:rsid w:val="7BCFCE3D"/>
    <w:rsid w:val="7BD0E54B"/>
    <w:rsid w:val="7BD108A8"/>
    <w:rsid w:val="7BD14C94"/>
    <w:rsid w:val="7BD275CC"/>
    <w:rsid w:val="7BD4DAA6"/>
    <w:rsid w:val="7BD54C5F"/>
    <w:rsid w:val="7BD576BD"/>
    <w:rsid w:val="7BD5D8D4"/>
    <w:rsid w:val="7BD6AFB6"/>
    <w:rsid w:val="7BD93F87"/>
    <w:rsid w:val="7BDB225A"/>
    <w:rsid w:val="7BDD0CDF"/>
    <w:rsid w:val="7BDF3EC0"/>
    <w:rsid w:val="7BE06896"/>
    <w:rsid w:val="7BE3D0B2"/>
    <w:rsid w:val="7BE3E284"/>
    <w:rsid w:val="7BE4486A"/>
    <w:rsid w:val="7BE46220"/>
    <w:rsid w:val="7BE4BFB3"/>
    <w:rsid w:val="7BE59951"/>
    <w:rsid w:val="7BE61F6B"/>
    <w:rsid w:val="7BE62A45"/>
    <w:rsid w:val="7BE76E11"/>
    <w:rsid w:val="7BE78C30"/>
    <w:rsid w:val="7BE96CD4"/>
    <w:rsid w:val="7BE9EB20"/>
    <w:rsid w:val="7BEA99E8"/>
    <w:rsid w:val="7BEAC89B"/>
    <w:rsid w:val="7BEB84E9"/>
    <w:rsid w:val="7BEC77D6"/>
    <w:rsid w:val="7BED39F7"/>
    <w:rsid w:val="7BEF5D24"/>
    <w:rsid w:val="7BEF5DB3"/>
    <w:rsid w:val="7BEFD3B3"/>
    <w:rsid w:val="7BF05569"/>
    <w:rsid w:val="7BF173B9"/>
    <w:rsid w:val="7BF17B43"/>
    <w:rsid w:val="7BF1AB08"/>
    <w:rsid w:val="7BF2A60B"/>
    <w:rsid w:val="7BF30933"/>
    <w:rsid w:val="7BF3A7CA"/>
    <w:rsid w:val="7BF41292"/>
    <w:rsid w:val="7BF480AA"/>
    <w:rsid w:val="7BF557B0"/>
    <w:rsid w:val="7BF723F6"/>
    <w:rsid w:val="7BF77DD5"/>
    <w:rsid w:val="7BF7B76F"/>
    <w:rsid w:val="7BF7DDA7"/>
    <w:rsid w:val="7BF82518"/>
    <w:rsid w:val="7BFBFD6F"/>
    <w:rsid w:val="7BFDF1F6"/>
    <w:rsid w:val="7BFE1329"/>
    <w:rsid w:val="7BFEF293"/>
    <w:rsid w:val="7C0187F4"/>
    <w:rsid w:val="7C02022E"/>
    <w:rsid w:val="7C0288B8"/>
    <w:rsid w:val="7C04A7D3"/>
    <w:rsid w:val="7C04D805"/>
    <w:rsid w:val="7C075011"/>
    <w:rsid w:val="7C07C3A8"/>
    <w:rsid w:val="7C07CC2B"/>
    <w:rsid w:val="7C084DA0"/>
    <w:rsid w:val="7C09F31B"/>
    <w:rsid w:val="7C0C7388"/>
    <w:rsid w:val="7C0EBB11"/>
    <w:rsid w:val="7C0F8D6D"/>
    <w:rsid w:val="7C0F8F91"/>
    <w:rsid w:val="7C0FAFC4"/>
    <w:rsid w:val="7C11B3A0"/>
    <w:rsid w:val="7C128F73"/>
    <w:rsid w:val="7C155761"/>
    <w:rsid w:val="7C1619F1"/>
    <w:rsid w:val="7C17443A"/>
    <w:rsid w:val="7C178462"/>
    <w:rsid w:val="7C1A3A38"/>
    <w:rsid w:val="7C1B9C8E"/>
    <w:rsid w:val="7C1D500A"/>
    <w:rsid w:val="7C1DFB32"/>
    <w:rsid w:val="7C1E9735"/>
    <w:rsid w:val="7C1F5959"/>
    <w:rsid w:val="7C216970"/>
    <w:rsid w:val="7C26011A"/>
    <w:rsid w:val="7C26CC5D"/>
    <w:rsid w:val="7C284008"/>
    <w:rsid w:val="7C28E7FF"/>
    <w:rsid w:val="7C2A128C"/>
    <w:rsid w:val="7C2A327B"/>
    <w:rsid w:val="7C2B0781"/>
    <w:rsid w:val="7C2DA391"/>
    <w:rsid w:val="7C2FCB74"/>
    <w:rsid w:val="7C347AD8"/>
    <w:rsid w:val="7C364C3B"/>
    <w:rsid w:val="7C37122E"/>
    <w:rsid w:val="7C3A936B"/>
    <w:rsid w:val="7C3D07DC"/>
    <w:rsid w:val="7C40F69C"/>
    <w:rsid w:val="7C41689B"/>
    <w:rsid w:val="7C422F17"/>
    <w:rsid w:val="7C43088F"/>
    <w:rsid w:val="7C43E4CE"/>
    <w:rsid w:val="7C457DCB"/>
    <w:rsid w:val="7C461739"/>
    <w:rsid w:val="7C475198"/>
    <w:rsid w:val="7C476095"/>
    <w:rsid w:val="7C4760BC"/>
    <w:rsid w:val="7C4937CF"/>
    <w:rsid w:val="7C4C7B48"/>
    <w:rsid w:val="7C4E94D0"/>
    <w:rsid w:val="7C4F29BD"/>
    <w:rsid w:val="7C517716"/>
    <w:rsid w:val="7C53692C"/>
    <w:rsid w:val="7C537005"/>
    <w:rsid w:val="7C55F2C7"/>
    <w:rsid w:val="7C570149"/>
    <w:rsid w:val="7C5891A5"/>
    <w:rsid w:val="7C58FDFD"/>
    <w:rsid w:val="7C59227C"/>
    <w:rsid w:val="7C5A3EBD"/>
    <w:rsid w:val="7C5AD100"/>
    <w:rsid w:val="7C5B0A34"/>
    <w:rsid w:val="7C5B9877"/>
    <w:rsid w:val="7C5C53C7"/>
    <w:rsid w:val="7C5DE71F"/>
    <w:rsid w:val="7C5E41F6"/>
    <w:rsid w:val="7C5EB563"/>
    <w:rsid w:val="7C605355"/>
    <w:rsid w:val="7C616CD0"/>
    <w:rsid w:val="7C62A1D1"/>
    <w:rsid w:val="7C631BE2"/>
    <w:rsid w:val="7C63C6C7"/>
    <w:rsid w:val="7C649668"/>
    <w:rsid w:val="7C661B09"/>
    <w:rsid w:val="7C66DBA7"/>
    <w:rsid w:val="7C68FC13"/>
    <w:rsid w:val="7C6A4E2C"/>
    <w:rsid w:val="7C6AA804"/>
    <w:rsid w:val="7C6BF4B3"/>
    <w:rsid w:val="7C6D1F53"/>
    <w:rsid w:val="7C6D2CA4"/>
    <w:rsid w:val="7C6FAA6D"/>
    <w:rsid w:val="7C700BD3"/>
    <w:rsid w:val="7C702586"/>
    <w:rsid w:val="7C713809"/>
    <w:rsid w:val="7C7154B9"/>
    <w:rsid w:val="7C72F0AF"/>
    <w:rsid w:val="7C7300D4"/>
    <w:rsid w:val="7C76CB84"/>
    <w:rsid w:val="7C778DD1"/>
    <w:rsid w:val="7C7B0599"/>
    <w:rsid w:val="7C7B6FFD"/>
    <w:rsid w:val="7C7C898D"/>
    <w:rsid w:val="7C7CA979"/>
    <w:rsid w:val="7C7D89E2"/>
    <w:rsid w:val="7C80550F"/>
    <w:rsid w:val="7C8185DB"/>
    <w:rsid w:val="7C834293"/>
    <w:rsid w:val="7C84C508"/>
    <w:rsid w:val="7C84DA48"/>
    <w:rsid w:val="7C86EC6C"/>
    <w:rsid w:val="7C8784A3"/>
    <w:rsid w:val="7C890BC3"/>
    <w:rsid w:val="7C8A27C5"/>
    <w:rsid w:val="7C8A4E4F"/>
    <w:rsid w:val="7C8C0437"/>
    <w:rsid w:val="7C8C8B3F"/>
    <w:rsid w:val="7C8CB099"/>
    <w:rsid w:val="7C8DFB8B"/>
    <w:rsid w:val="7C8FB23D"/>
    <w:rsid w:val="7C911863"/>
    <w:rsid w:val="7C923C36"/>
    <w:rsid w:val="7C928FFC"/>
    <w:rsid w:val="7C92CA85"/>
    <w:rsid w:val="7C936346"/>
    <w:rsid w:val="7C9540FF"/>
    <w:rsid w:val="7C972AC3"/>
    <w:rsid w:val="7C978555"/>
    <w:rsid w:val="7C9A11B1"/>
    <w:rsid w:val="7C9B3BA3"/>
    <w:rsid w:val="7C9BB7AA"/>
    <w:rsid w:val="7C9BC598"/>
    <w:rsid w:val="7C9DD375"/>
    <w:rsid w:val="7C9E95C0"/>
    <w:rsid w:val="7CA062B0"/>
    <w:rsid w:val="7CA0A208"/>
    <w:rsid w:val="7CA2B91B"/>
    <w:rsid w:val="7CA37401"/>
    <w:rsid w:val="7CA3862A"/>
    <w:rsid w:val="7CA64BDE"/>
    <w:rsid w:val="7CA7F1E8"/>
    <w:rsid w:val="7CA9F45A"/>
    <w:rsid w:val="7CAEB6FE"/>
    <w:rsid w:val="7CB0E46F"/>
    <w:rsid w:val="7CB37E00"/>
    <w:rsid w:val="7CB3A19B"/>
    <w:rsid w:val="7CB44676"/>
    <w:rsid w:val="7CB474B7"/>
    <w:rsid w:val="7CB67B2E"/>
    <w:rsid w:val="7CB78746"/>
    <w:rsid w:val="7CB93DAC"/>
    <w:rsid w:val="7CB9E01A"/>
    <w:rsid w:val="7CBA2EF0"/>
    <w:rsid w:val="7CBDE1DA"/>
    <w:rsid w:val="7CBE9330"/>
    <w:rsid w:val="7CBFE270"/>
    <w:rsid w:val="7CC0968B"/>
    <w:rsid w:val="7CC0FF4B"/>
    <w:rsid w:val="7CC10C5C"/>
    <w:rsid w:val="7CC13BDC"/>
    <w:rsid w:val="7CC1A02B"/>
    <w:rsid w:val="7CC3A80F"/>
    <w:rsid w:val="7CC57AE1"/>
    <w:rsid w:val="7CC67E2F"/>
    <w:rsid w:val="7CC6C566"/>
    <w:rsid w:val="7CC81FDD"/>
    <w:rsid w:val="7CC9BC49"/>
    <w:rsid w:val="7CCACED0"/>
    <w:rsid w:val="7CCC1691"/>
    <w:rsid w:val="7CCC7B4A"/>
    <w:rsid w:val="7CCD0200"/>
    <w:rsid w:val="7CCEA67B"/>
    <w:rsid w:val="7CD11887"/>
    <w:rsid w:val="7CD2F77D"/>
    <w:rsid w:val="7CD5F3BA"/>
    <w:rsid w:val="7CD7A1FA"/>
    <w:rsid w:val="7CD7CA44"/>
    <w:rsid w:val="7CD9A4C9"/>
    <w:rsid w:val="7CDA67A5"/>
    <w:rsid w:val="7CDBDF46"/>
    <w:rsid w:val="7CDCA548"/>
    <w:rsid w:val="7CDDEFDB"/>
    <w:rsid w:val="7CDE8F0E"/>
    <w:rsid w:val="7CDF0DE1"/>
    <w:rsid w:val="7CDF2510"/>
    <w:rsid w:val="7CDF2CB2"/>
    <w:rsid w:val="7CE0D3C5"/>
    <w:rsid w:val="7CE1D88D"/>
    <w:rsid w:val="7CE27471"/>
    <w:rsid w:val="7CE53E20"/>
    <w:rsid w:val="7CE62AC8"/>
    <w:rsid w:val="7CE676E6"/>
    <w:rsid w:val="7CE76FFD"/>
    <w:rsid w:val="7CE87824"/>
    <w:rsid w:val="7CE8FD02"/>
    <w:rsid w:val="7CEA4B74"/>
    <w:rsid w:val="7CEBB21D"/>
    <w:rsid w:val="7CEBE91F"/>
    <w:rsid w:val="7CEC3EF3"/>
    <w:rsid w:val="7CEEBB27"/>
    <w:rsid w:val="7CEED822"/>
    <w:rsid w:val="7CF0AC78"/>
    <w:rsid w:val="7CF1E8A4"/>
    <w:rsid w:val="7CF4BFB3"/>
    <w:rsid w:val="7CF70C8B"/>
    <w:rsid w:val="7CF96A53"/>
    <w:rsid w:val="7CF98604"/>
    <w:rsid w:val="7CFA8C86"/>
    <w:rsid w:val="7CFB04B5"/>
    <w:rsid w:val="7CFBA2ED"/>
    <w:rsid w:val="7CFD42C9"/>
    <w:rsid w:val="7CFE5247"/>
    <w:rsid w:val="7CFEC7FC"/>
    <w:rsid w:val="7D003975"/>
    <w:rsid w:val="7D017981"/>
    <w:rsid w:val="7D032D70"/>
    <w:rsid w:val="7D07201E"/>
    <w:rsid w:val="7D07F2FE"/>
    <w:rsid w:val="7D0858A4"/>
    <w:rsid w:val="7D088719"/>
    <w:rsid w:val="7D0A21D7"/>
    <w:rsid w:val="7D0A980F"/>
    <w:rsid w:val="7D0B0429"/>
    <w:rsid w:val="7D0BBB55"/>
    <w:rsid w:val="7D0DA545"/>
    <w:rsid w:val="7D100A15"/>
    <w:rsid w:val="7D107999"/>
    <w:rsid w:val="7D10BB71"/>
    <w:rsid w:val="7D124D53"/>
    <w:rsid w:val="7D1308C6"/>
    <w:rsid w:val="7D143525"/>
    <w:rsid w:val="7D15ECC6"/>
    <w:rsid w:val="7D16E790"/>
    <w:rsid w:val="7D1770FE"/>
    <w:rsid w:val="7D184535"/>
    <w:rsid w:val="7D1A3F1C"/>
    <w:rsid w:val="7D1B448A"/>
    <w:rsid w:val="7D1C0C90"/>
    <w:rsid w:val="7D1CF56E"/>
    <w:rsid w:val="7D1D37D9"/>
    <w:rsid w:val="7D1E003A"/>
    <w:rsid w:val="7D1FD48B"/>
    <w:rsid w:val="7D218F78"/>
    <w:rsid w:val="7D2393E0"/>
    <w:rsid w:val="7D23C75A"/>
    <w:rsid w:val="7D245DCE"/>
    <w:rsid w:val="7D247B9A"/>
    <w:rsid w:val="7D26CD0F"/>
    <w:rsid w:val="7D26E349"/>
    <w:rsid w:val="7D29EE65"/>
    <w:rsid w:val="7D2A5E51"/>
    <w:rsid w:val="7D2B6A7C"/>
    <w:rsid w:val="7D2D9F7D"/>
    <w:rsid w:val="7D2E35B5"/>
    <w:rsid w:val="7D36EC6B"/>
    <w:rsid w:val="7D39BF6D"/>
    <w:rsid w:val="7D3A0CD3"/>
    <w:rsid w:val="7D3AF4FC"/>
    <w:rsid w:val="7D3B304C"/>
    <w:rsid w:val="7D3C6530"/>
    <w:rsid w:val="7D3D1860"/>
    <w:rsid w:val="7D3DBA93"/>
    <w:rsid w:val="7D3F5271"/>
    <w:rsid w:val="7D41FD8F"/>
    <w:rsid w:val="7D444311"/>
    <w:rsid w:val="7D4521C3"/>
    <w:rsid w:val="7D456561"/>
    <w:rsid w:val="7D45AC29"/>
    <w:rsid w:val="7D471E20"/>
    <w:rsid w:val="7D475AD9"/>
    <w:rsid w:val="7D488CFA"/>
    <w:rsid w:val="7D48EDFE"/>
    <w:rsid w:val="7D499398"/>
    <w:rsid w:val="7D4BB176"/>
    <w:rsid w:val="7D51B2B7"/>
    <w:rsid w:val="7D539584"/>
    <w:rsid w:val="7D543097"/>
    <w:rsid w:val="7D54DC61"/>
    <w:rsid w:val="7D54FB7A"/>
    <w:rsid w:val="7D5643FB"/>
    <w:rsid w:val="7D5B1DC8"/>
    <w:rsid w:val="7D5B31F2"/>
    <w:rsid w:val="7D5BA9F1"/>
    <w:rsid w:val="7D5C0F8F"/>
    <w:rsid w:val="7D5DB0FB"/>
    <w:rsid w:val="7D5DE566"/>
    <w:rsid w:val="7D5E30DE"/>
    <w:rsid w:val="7D608C72"/>
    <w:rsid w:val="7D61D28B"/>
    <w:rsid w:val="7D648E67"/>
    <w:rsid w:val="7D680682"/>
    <w:rsid w:val="7D6911BB"/>
    <w:rsid w:val="7D6BAA42"/>
    <w:rsid w:val="7D6CB2B9"/>
    <w:rsid w:val="7D6D7C70"/>
    <w:rsid w:val="7D6E0A59"/>
    <w:rsid w:val="7D716967"/>
    <w:rsid w:val="7D71C76A"/>
    <w:rsid w:val="7D72A7FF"/>
    <w:rsid w:val="7D732266"/>
    <w:rsid w:val="7D73B44B"/>
    <w:rsid w:val="7D745B39"/>
    <w:rsid w:val="7D75B0C4"/>
    <w:rsid w:val="7D765B63"/>
    <w:rsid w:val="7D7917D0"/>
    <w:rsid w:val="7D79BB81"/>
    <w:rsid w:val="7D79FB23"/>
    <w:rsid w:val="7D7B11EA"/>
    <w:rsid w:val="7D7B2432"/>
    <w:rsid w:val="7D7CE9D8"/>
    <w:rsid w:val="7D7DA36B"/>
    <w:rsid w:val="7D7FC817"/>
    <w:rsid w:val="7D7FFCA4"/>
    <w:rsid w:val="7D8021F6"/>
    <w:rsid w:val="7D82E738"/>
    <w:rsid w:val="7D832785"/>
    <w:rsid w:val="7D8529AF"/>
    <w:rsid w:val="7D8674FF"/>
    <w:rsid w:val="7D888D4E"/>
    <w:rsid w:val="7D88CDF5"/>
    <w:rsid w:val="7D8956EE"/>
    <w:rsid w:val="7D8A1CC7"/>
    <w:rsid w:val="7D8A3CEB"/>
    <w:rsid w:val="7D8C7CE2"/>
    <w:rsid w:val="7D8D59CF"/>
    <w:rsid w:val="7D8EA631"/>
    <w:rsid w:val="7D8FEDE0"/>
    <w:rsid w:val="7D917FD1"/>
    <w:rsid w:val="7D9264DD"/>
    <w:rsid w:val="7D932567"/>
    <w:rsid w:val="7D9406E1"/>
    <w:rsid w:val="7D9407F9"/>
    <w:rsid w:val="7D95E628"/>
    <w:rsid w:val="7D95E81B"/>
    <w:rsid w:val="7D96B040"/>
    <w:rsid w:val="7D986652"/>
    <w:rsid w:val="7D9867FE"/>
    <w:rsid w:val="7D9A1C3A"/>
    <w:rsid w:val="7D9C5594"/>
    <w:rsid w:val="7D9C6E6D"/>
    <w:rsid w:val="7D9DCCBA"/>
    <w:rsid w:val="7D9E95BE"/>
    <w:rsid w:val="7DA2268D"/>
    <w:rsid w:val="7DA2B405"/>
    <w:rsid w:val="7DA3AF12"/>
    <w:rsid w:val="7DA4BBB7"/>
    <w:rsid w:val="7DA50812"/>
    <w:rsid w:val="7DA68926"/>
    <w:rsid w:val="7DA6CC17"/>
    <w:rsid w:val="7DA7A1F1"/>
    <w:rsid w:val="7DA8AA46"/>
    <w:rsid w:val="7DAB0EA8"/>
    <w:rsid w:val="7DABDFDD"/>
    <w:rsid w:val="7DAC223A"/>
    <w:rsid w:val="7DACD68B"/>
    <w:rsid w:val="7DAD00FD"/>
    <w:rsid w:val="7DAD8EFD"/>
    <w:rsid w:val="7DAE84E2"/>
    <w:rsid w:val="7DAFA3AD"/>
    <w:rsid w:val="7DB0BF30"/>
    <w:rsid w:val="7DB2237A"/>
    <w:rsid w:val="7DB24804"/>
    <w:rsid w:val="7DB44889"/>
    <w:rsid w:val="7DB5D436"/>
    <w:rsid w:val="7DB67145"/>
    <w:rsid w:val="7DB749E7"/>
    <w:rsid w:val="7DB7D45A"/>
    <w:rsid w:val="7DB8DB97"/>
    <w:rsid w:val="7DB9340E"/>
    <w:rsid w:val="7DBB508E"/>
    <w:rsid w:val="7DBBF3CB"/>
    <w:rsid w:val="7DBEBCD5"/>
    <w:rsid w:val="7DBF882E"/>
    <w:rsid w:val="7DC0E33E"/>
    <w:rsid w:val="7DC162B8"/>
    <w:rsid w:val="7DC2C0DA"/>
    <w:rsid w:val="7DC47490"/>
    <w:rsid w:val="7DC57392"/>
    <w:rsid w:val="7DC5C73C"/>
    <w:rsid w:val="7DC76F13"/>
    <w:rsid w:val="7DC9320D"/>
    <w:rsid w:val="7DC9BEF3"/>
    <w:rsid w:val="7DCA54D0"/>
    <w:rsid w:val="7DCC0728"/>
    <w:rsid w:val="7DCCFBC9"/>
    <w:rsid w:val="7DCDEA3D"/>
    <w:rsid w:val="7DCFCBF1"/>
    <w:rsid w:val="7DD08752"/>
    <w:rsid w:val="7DD32193"/>
    <w:rsid w:val="7DD607D1"/>
    <w:rsid w:val="7DD9F2F9"/>
    <w:rsid w:val="7DDB86E9"/>
    <w:rsid w:val="7DDC147F"/>
    <w:rsid w:val="7DDD8607"/>
    <w:rsid w:val="7DDDB894"/>
    <w:rsid w:val="7DDDC1D4"/>
    <w:rsid w:val="7DDE320B"/>
    <w:rsid w:val="7DDE7FE1"/>
    <w:rsid w:val="7DE2213B"/>
    <w:rsid w:val="7DE28443"/>
    <w:rsid w:val="7DE58CEC"/>
    <w:rsid w:val="7DE5FA13"/>
    <w:rsid w:val="7DE7F7B1"/>
    <w:rsid w:val="7DED3F73"/>
    <w:rsid w:val="7DED9927"/>
    <w:rsid w:val="7DED9AEE"/>
    <w:rsid w:val="7DEDBD2D"/>
    <w:rsid w:val="7DEE2E3C"/>
    <w:rsid w:val="7DEE3FE8"/>
    <w:rsid w:val="7DEF6E63"/>
    <w:rsid w:val="7DF00FF1"/>
    <w:rsid w:val="7DF215C4"/>
    <w:rsid w:val="7DF30BEF"/>
    <w:rsid w:val="7DF34A2B"/>
    <w:rsid w:val="7DF3DAF7"/>
    <w:rsid w:val="7DF41080"/>
    <w:rsid w:val="7DF49E24"/>
    <w:rsid w:val="7DF73953"/>
    <w:rsid w:val="7DF79614"/>
    <w:rsid w:val="7DF7D7F5"/>
    <w:rsid w:val="7DF8F263"/>
    <w:rsid w:val="7DF8FEAE"/>
    <w:rsid w:val="7DFB0A1A"/>
    <w:rsid w:val="7DFBB1D5"/>
    <w:rsid w:val="7DFC1E74"/>
    <w:rsid w:val="7DFE67ED"/>
    <w:rsid w:val="7DFF4A5D"/>
    <w:rsid w:val="7DFF85D8"/>
    <w:rsid w:val="7E012A88"/>
    <w:rsid w:val="7E01E4FE"/>
    <w:rsid w:val="7E03BBD3"/>
    <w:rsid w:val="7E03EFAC"/>
    <w:rsid w:val="7E0406E9"/>
    <w:rsid w:val="7E04E1B1"/>
    <w:rsid w:val="7E05D71A"/>
    <w:rsid w:val="7E06889A"/>
    <w:rsid w:val="7E06B241"/>
    <w:rsid w:val="7E06C633"/>
    <w:rsid w:val="7E084B9E"/>
    <w:rsid w:val="7E09E406"/>
    <w:rsid w:val="7E0BD823"/>
    <w:rsid w:val="7E0D39D9"/>
    <w:rsid w:val="7E0ED7AD"/>
    <w:rsid w:val="7E0F2DBF"/>
    <w:rsid w:val="7E10E4D2"/>
    <w:rsid w:val="7E10FE37"/>
    <w:rsid w:val="7E12606E"/>
    <w:rsid w:val="7E140EDC"/>
    <w:rsid w:val="7E14A73B"/>
    <w:rsid w:val="7E170D29"/>
    <w:rsid w:val="7E17C364"/>
    <w:rsid w:val="7E190FE3"/>
    <w:rsid w:val="7E191688"/>
    <w:rsid w:val="7E1A1E6E"/>
    <w:rsid w:val="7E1A7137"/>
    <w:rsid w:val="7E1B0264"/>
    <w:rsid w:val="7E1BDB0C"/>
    <w:rsid w:val="7E1CD870"/>
    <w:rsid w:val="7E1F3ECC"/>
    <w:rsid w:val="7E1F9E28"/>
    <w:rsid w:val="7E213F87"/>
    <w:rsid w:val="7E2168B2"/>
    <w:rsid w:val="7E23766B"/>
    <w:rsid w:val="7E24810F"/>
    <w:rsid w:val="7E267A1C"/>
    <w:rsid w:val="7E26BA5D"/>
    <w:rsid w:val="7E26F1AA"/>
    <w:rsid w:val="7E271DF2"/>
    <w:rsid w:val="7E29034A"/>
    <w:rsid w:val="7E2A7FCF"/>
    <w:rsid w:val="7E2AE5B5"/>
    <w:rsid w:val="7E2D4767"/>
    <w:rsid w:val="7E2DD19E"/>
    <w:rsid w:val="7E2DDDFA"/>
    <w:rsid w:val="7E2F523B"/>
    <w:rsid w:val="7E2FB910"/>
    <w:rsid w:val="7E30E082"/>
    <w:rsid w:val="7E324777"/>
    <w:rsid w:val="7E32896B"/>
    <w:rsid w:val="7E371A5B"/>
    <w:rsid w:val="7E39418A"/>
    <w:rsid w:val="7E3943F4"/>
    <w:rsid w:val="7E39CBF7"/>
    <w:rsid w:val="7E3A6F74"/>
    <w:rsid w:val="7E3BEE6E"/>
    <w:rsid w:val="7E3C63E2"/>
    <w:rsid w:val="7E3DF97E"/>
    <w:rsid w:val="7E3F154A"/>
    <w:rsid w:val="7E4219F7"/>
    <w:rsid w:val="7E4253EB"/>
    <w:rsid w:val="7E42BB8F"/>
    <w:rsid w:val="7E43FBCE"/>
    <w:rsid w:val="7E441F00"/>
    <w:rsid w:val="7E46CFAC"/>
    <w:rsid w:val="7E47727A"/>
    <w:rsid w:val="7E4979CB"/>
    <w:rsid w:val="7E502FA8"/>
    <w:rsid w:val="7E512270"/>
    <w:rsid w:val="7E527CB5"/>
    <w:rsid w:val="7E56740C"/>
    <w:rsid w:val="7E57B2C5"/>
    <w:rsid w:val="7E57FDFB"/>
    <w:rsid w:val="7E59F04E"/>
    <w:rsid w:val="7E5D8754"/>
    <w:rsid w:val="7E5F79B5"/>
    <w:rsid w:val="7E603256"/>
    <w:rsid w:val="7E603B0F"/>
    <w:rsid w:val="7E612A3B"/>
    <w:rsid w:val="7E62A95C"/>
    <w:rsid w:val="7E632D10"/>
    <w:rsid w:val="7E64225B"/>
    <w:rsid w:val="7E667116"/>
    <w:rsid w:val="7E67A42A"/>
    <w:rsid w:val="7E692C68"/>
    <w:rsid w:val="7E6C9874"/>
    <w:rsid w:val="7E6FACE7"/>
    <w:rsid w:val="7E707514"/>
    <w:rsid w:val="7E70D60A"/>
    <w:rsid w:val="7E70EE1E"/>
    <w:rsid w:val="7E721E8C"/>
    <w:rsid w:val="7E72F263"/>
    <w:rsid w:val="7E745632"/>
    <w:rsid w:val="7E750B40"/>
    <w:rsid w:val="7E76107B"/>
    <w:rsid w:val="7E76E741"/>
    <w:rsid w:val="7E7C77F5"/>
    <w:rsid w:val="7E7D89F6"/>
    <w:rsid w:val="7E8280D0"/>
    <w:rsid w:val="7E82AEA1"/>
    <w:rsid w:val="7E83A21C"/>
    <w:rsid w:val="7E87408B"/>
    <w:rsid w:val="7E888DF3"/>
    <w:rsid w:val="7E89F386"/>
    <w:rsid w:val="7E8C2D4A"/>
    <w:rsid w:val="7E8E35A8"/>
    <w:rsid w:val="7E8F0204"/>
    <w:rsid w:val="7E8FF852"/>
    <w:rsid w:val="7E9112ED"/>
    <w:rsid w:val="7E930F73"/>
    <w:rsid w:val="7E93CA1C"/>
    <w:rsid w:val="7E93EC91"/>
    <w:rsid w:val="7E948665"/>
    <w:rsid w:val="7E94C9DE"/>
    <w:rsid w:val="7E95CE2B"/>
    <w:rsid w:val="7E95DE2C"/>
    <w:rsid w:val="7E96DE93"/>
    <w:rsid w:val="7E97A06C"/>
    <w:rsid w:val="7E99D348"/>
    <w:rsid w:val="7E9AE1E4"/>
    <w:rsid w:val="7E9B576B"/>
    <w:rsid w:val="7E9BC04E"/>
    <w:rsid w:val="7E9D9320"/>
    <w:rsid w:val="7E9FFD59"/>
    <w:rsid w:val="7EA12F76"/>
    <w:rsid w:val="7EA17EB4"/>
    <w:rsid w:val="7EA1E786"/>
    <w:rsid w:val="7EA4FD96"/>
    <w:rsid w:val="7EA54C46"/>
    <w:rsid w:val="7EA5E4C8"/>
    <w:rsid w:val="7EA6664B"/>
    <w:rsid w:val="7EA67B2F"/>
    <w:rsid w:val="7EA909F6"/>
    <w:rsid w:val="7EAA1E17"/>
    <w:rsid w:val="7EAA66ED"/>
    <w:rsid w:val="7EAA84E5"/>
    <w:rsid w:val="7EAB084C"/>
    <w:rsid w:val="7EACE9C5"/>
    <w:rsid w:val="7EAD14F6"/>
    <w:rsid w:val="7EADFC0C"/>
    <w:rsid w:val="7EAFC1CB"/>
    <w:rsid w:val="7EB074B8"/>
    <w:rsid w:val="7EB311BD"/>
    <w:rsid w:val="7EB7A0DD"/>
    <w:rsid w:val="7EB95DA5"/>
    <w:rsid w:val="7EBABAEF"/>
    <w:rsid w:val="7EBB43BB"/>
    <w:rsid w:val="7EBB91CB"/>
    <w:rsid w:val="7EBBA420"/>
    <w:rsid w:val="7EBD19E1"/>
    <w:rsid w:val="7EBED9A5"/>
    <w:rsid w:val="7EBF5883"/>
    <w:rsid w:val="7EBF639A"/>
    <w:rsid w:val="7EC12FE2"/>
    <w:rsid w:val="7EC2A446"/>
    <w:rsid w:val="7EC422C8"/>
    <w:rsid w:val="7EC6614A"/>
    <w:rsid w:val="7EC82036"/>
    <w:rsid w:val="7EC88D43"/>
    <w:rsid w:val="7EC9279F"/>
    <w:rsid w:val="7EC9AEBF"/>
    <w:rsid w:val="7EC9C694"/>
    <w:rsid w:val="7ECC4403"/>
    <w:rsid w:val="7ECC9BC0"/>
    <w:rsid w:val="7ECD60CF"/>
    <w:rsid w:val="7ECD6506"/>
    <w:rsid w:val="7ECD7890"/>
    <w:rsid w:val="7ED12F64"/>
    <w:rsid w:val="7ED1B395"/>
    <w:rsid w:val="7ED2A56C"/>
    <w:rsid w:val="7ED2B15F"/>
    <w:rsid w:val="7ED2E467"/>
    <w:rsid w:val="7ED32171"/>
    <w:rsid w:val="7ED48ACF"/>
    <w:rsid w:val="7ED52C67"/>
    <w:rsid w:val="7ED57533"/>
    <w:rsid w:val="7ED68096"/>
    <w:rsid w:val="7ED97CE7"/>
    <w:rsid w:val="7EDBEB20"/>
    <w:rsid w:val="7EDFC4ED"/>
    <w:rsid w:val="7EE053A6"/>
    <w:rsid w:val="7EE0F92C"/>
    <w:rsid w:val="7EE38FDC"/>
    <w:rsid w:val="7EE6F2ED"/>
    <w:rsid w:val="7EE81084"/>
    <w:rsid w:val="7EEA354D"/>
    <w:rsid w:val="7EEE5E24"/>
    <w:rsid w:val="7EEE8D2D"/>
    <w:rsid w:val="7EEFCFDA"/>
    <w:rsid w:val="7EF0654E"/>
    <w:rsid w:val="7EF28B82"/>
    <w:rsid w:val="7EF2D43B"/>
    <w:rsid w:val="7EF3D383"/>
    <w:rsid w:val="7EF4EA9C"/>
    <w:rsid w:val="7EF60FCE"/>
    <w:rsid w:val="7EF7B543"/>
    <w:rsid w:val="7EF93256"/>
    <w:rsid w:val="7EFA189D"/>
    <w:rsid w:val="7EFA2EF3"/>
    <w:rsid w:val="7EFB4D56"/>
    <w:rsid w:val="7EFD5201"/>
    <w:rsid w:val="7EFE7179"/>
    <w:rsid w:val="7EFF86DB"/>
    <w:rsid w:val="7F004BD8"/>
    <w:rsid w:val="7F01280D"/>
    <w:rsid w:val="7F019E26"/>
    <w:rsid w:val="7F02D38A"/>
    <w:rsid w:val="7F034F7D"/>
    <w:rsid w:val="7F03C79E"/>
    <w:rsid w:val="7F03F31D"/>
    <w:rsid w:val="7F04A199"/>
    <w:rsid w:val="7F04F921"/>
    <w:rsid w:val="7F064039"/>
    <w:rsid w:val="7F06B944"/>
    <w:rsid w:val="7F08195B"/>
    <w:rsid w:val="7F0C1DC3"/>
    <w:rsid w:val="7F0C5E04"/>
    <w:rsid w:val="7F0DA78C"/>
    <w:rsid w:val="7F0E1379"/>
    <w:rsid w:val="7F0E831D"/>
    <w:rsid w:val="7F0F480A"/>
    <w:rsid w:val="7F1167E6"/>
    <w:rsid w:val="7F124C6B"/>
    <w:rsid w:val="7F1281EB"/>
    <w:rsid w:val="7F12AA49"/>
    <w:rsid w:val="7F137D14"/>
    <w:rsid w:val="7F13F139"/>
    <w:rsid w:val="7F140920"/>
    <w:rsid w:val="7F1663DD"/>
    <w:rsid w:val="7F175011"/>
    <w:rsid w:val="7F19952E"/>
    <w:rsid w:val="7F19A055"/>
    <w:rsid w:val="7F1C5765"/>
    <w:rsid w:val="7F1D43FF"/>
    <w:rsid w:val="7F1E45EF"/>
    <w:rsid w:val="7F205E2E"/>
    <w:rsid w:val="7F2199BA"/>
    <w:rsid w:val="7F228B69"/>
    <w:rsid w:val="7F256B2C"/>
    <w:rsid w:val="7F272062"/>
    <w:rsid w:val="7F2A348C"/>
    <w:rsid w:val="7F2A96D2"/>
    <w:rsid w:val="7F2B6AEC"/>
    <w:rsid w:val="7F2B704E"/>
    <w:rsid w:val="7F2D2E9B"/>
    <w:rsid w:val="7F2F695E"/>
    <w:rsid w:val="7F300D42"/>
    <w:rsid w:val="7F30B8F9"/>
    <w:rsid w:val="7F314175"/>
    <w:rsid w:val="7F31616D"/>
    <w:rsid w:val="7F3199AC"/>
    <w:rsid w:val="7F33219B"/>
    <w:rsid w:val="7F334027"/>
    <w:rsid w:val="7F33E90E"/>
    <w:rsid w:val="7F3562F9"/>
    <w:rsid w:val="7F36B802"/>
    <w:rsid w:val="7F36CEA9"/>
    <w:rsid w:val="7F396F8F"/>
    <w:rsid w:val="7F3B5F4E"/>
    <w:rsid w:val="7F3CD44E"/>
    <w:rsid w:val="7F3E1A5F"/>
    <w:rsid w:val="7F3E76EF"/>
    <w:rsid w:val="7F3EAAC0"/>
    <w:rsid w:val="7F3F4C0A"/>
    <w:rsid w:val="7F40D211"/>
    <w:rsid w:val="7F414265"/>
    <w:rsid w:val="7F42407F"/>
    <w:rsid w:val="7F428CFB"/>
    <w:rsid w:val="7F43C078"/>
    <w:rsid w:val="7F453A38"/>
    <w:rsid w:val="7F466966"/>
    <w:rsid w:val="7F46B047"/>
    <w:rsid w:val="7F47D6BC"/>
    <w:rsid w:val="7F48EE84"/>
    <w:rsid w:val="7F48FDFF"/>
    <w:rsid w:val="7F4BFAF7"/>
    <w:rsid w:val="7F4CCC9F"/>
    <w:rsid w:val="7F4D6C36"/>
    <w:rsid w:val="7F4E5D72"/>
    <w:rsid w:val="7F4FCF4B"/>
    <w:rsid w:val="7F5316CA"/>
    <w:rsid w:val="7F531762"/>
    <w:rsid w:val="7F547C8B"/>
    <w:rsid w:val="7F57602F"/>
    <w:rsid w:val="7F58042E"/>
    <w:rsid w:val="7F5811D4"/>
    <w:rsid w:val="7F5826F7"/>
    <w:rsid w:val="7F58921F"/>
    <w:rsid w:val="7F59419B"/>
    <w:rsid w:val="7F5F1E57"/>
    <w:rsid w:val="7F5F1FC7"/>
    <w:rsid w:val="7F5F8B83"/>
    <w:rsid w:val="7F604CCD"/>
    <w:rsid w:val="7F60F9C6"/>
    <w:rsid w:val="7F63574C"/>
    <w:rsid w:val="7F635823"/>
    <w:rsid w:val="7F67BCEB"/>
    <w:rsid w:val="7F67D732"/>
    <w:rsid w:val="7F696CCF"/>
    <w:rsid w:val="7F6A44CD"/>
    <w:rsid w:val="7F6C9852"/>
    <w:rsid w:val="7F6D3B4A"/>
    <w:rsid w:val="7F6D676D"/>
    <w:rsid w:val="7F6E0204"/>
    <w:rsid w:val="7F70A7CC"/>
    <w:rsid w:val="7F71A35F"/>
    <w:rsid w:val="7F72B5CE"/>
    <w:rsid w:val="7F742E1B"/>
    <w:rsid w:val="7F76B728"/>
    <w:rsid w:val="7F78FCA6"/>
    <w:rsid w:val="7F79C501"/>
    <w:rsid w:val="7F7B3892"/>
    <w:rsid w:val="7F7C745D"/>
    <w:rsid w:val="7F7EDB63"/>
    <w:rsid w:val="7F800149"/>
    <w:rsid w:val="7F814F22"/>
    <w:rsid w:val="7F818C30"/>
    <w:rsid w:val="7F831997"/>
    <w:rsid w:val="7F83723F"/>
    <w:rsid w:val="7F840958"/>
    <w:rsid w:val="7F84A97C"/>
    <w:rsid w:val="7F84AC9D"/>
    <w:rsid w:val="7F85BA48"/>
    <w:rsid w:val="7F87D8CE"/>
    <w:rsid w:val="7F87E6E6"/>
    <w:rsid w:val="7F8C186A"/>
    <w:rsid w:val="7F8DFDA3"/>
    <w:rsid w:val="7F8F15F1"/>
    <w:rsid w:val="7F8F3E9A"/>
    <w:rsid w:val="7F90FA9F"/>
    <w:rsid w:val="7F9405AB"/>
    <w:rsid w:val="7F946897"/>
    <w:rsid w:val="7F949439"/>
    <w:rsid w:val="7F9511A9"/>
    <w:rsid w:val="7F957A44"/>
    <w:rsid w:val="7F9613D5"/>
    <w:rsid w:val="7F978E12"/>
    <w:rsid w:val="7F9AC859"/>
    <w:rsid w:val="7F9B6055"/>
    <w:rsid w:val="7F9BADE5"/>
    <w:rsid w:val="7F9D934A"/>
    <w:rsid w:val="7F9E43B0"/>
    <w:rsid w:val="7F9E6569"/>
    <w:rsid w:val="7F9FBCD7"/>
    <w:rsid w:val="7F9FFE89"/>
    <w:rsid w:val="7FA12A3E"/>
    <w:rsid w:val="7FA24969"/>
    <w:rsid w:val="7FA9AC40"/>
    <w:rsid w:val="7FAAB0EB"/>
    <w:rsid w:val="7FAB332B"/>
    <w:rsid w:val="7FAC126D"/>
    <w:rsid w:val="7FAC7796"/>
    <w:rsid w:val="7FACEB7F"/>
    <w:rsid w:val="7FAF1312"/>
    <w:rsid w:val="7FAF1BD2"/>
    <w:rsid w:val="7FAF27EF"/>
    <w:rsid w:val="7FB05649"/>
    <w:rsid w:val="7FB11B2E"/>
    <w:rsid w:val="7FB2358D"/>
    <w:rsid w:val="7FB716C1"/>
    <w:rsid w:val="7FB729DE"/>
    <w:rsid w:val="7FB988E7"/>
    <w:rsid w:val="7FB9F60B"/>
    <w:rsid w:val="7FBD625F"/>
    <w:rsid w:val="7FBF983B"/>
    <w:rsid w:val="7FC0CBEA"/>
    <w:rsid w:val="7FC154BC"/>
    <w:rsid w:val="7FCA3C21"/>
    <w:rsid w:val="7FCCD9E3"/>
    <w:rsid w:val="7FCDC3C1"/>
    <w:rsid w:val="7FCE3529"/>
    <w:rsid w:val="7FD01774"/>
    <w:rsid w:val="7FD1F87A"/>
    <w:rsid w:val="7FD21645"/>
    <w:rsid w:val="7FD2605B"/>
    <w:rsid w:val="7FD26F7D"/>
    <w:rsid w:val="7FD586B0"/>
    <w:rsid w:val="7FD5B60D"/>
    <w:rsid w:val="7FD5DE10"/>
    <w:rsid w:val="7FD6D45D"/>
    <w:rsid w:val="7FD77884"/>
    <w:rsid w:val="7FDAAE0F"/>
    <w:rsid w:val="7FDAEB7C"/>
    <w:rsid w:val="7FDB27EB"/>
    <w:rsid w:val="7FDBB778"/>
    <w:rsid w:val="7FDCF6A6"/>
    <w:rsid w:val="7FDDB9E7"/>
    <w:rsid w:val="7FDDC3AF"/>
    <w:rsid w:val="7FDEDCDF"/>
    <w:rsid w:val="7FE10ADF"/>
    <w:rsid w:val="7FE11151"/>
    <w:rsid w:val="7FE1A281"/>
    <w:rsid w:val="7FE1EB5C"/>
    <w:rsid w:val="7FE2B3EC"/>
    <w:rsid w:val="7FE3820C"/>
    <w:rsid w:val="7FE44637"/>
    <w:rsid w:val="7FE60F89"/>
    <w:rsid w:val="7FE87998"/>
    <w:rsid w:val="7FE9BF6D"/>
    <w:rsid w:val="7FEA89D8"/>
    <w:rsid w:val="7FEB4D35"/>
    <w:rsid w:val="7FECC98B"/>
    <w:rsid w:val="7FECE123"/>
    <w:rsid w:val="7FED5F9E"/>
    <w:rsid w:val="7FEDCE02"/>
    <w:rsid w:val="7FEF95BF"/>
    <w:rsid w:val="7FEFAD31"/>
    <w:rsid w:val="7FF1441D"/>
    <w:rsid w:val="7FF20293"/>
    <w:rsid w:val="7FF44D7C"/>
    <w:rsid w:val="7FF60B9C"/>
    <w:rsid w:val="7FF78BD6"/>
    <w:rsid w:val="7FF9DB88"/>
    <w:rsid w:val="7FFA8D6C"/>
    <w:rsid w:val="7FFAF3B1"/>
    <w:rsid w:val="7FFB01BE"/>
    <w:rsid w:val="7FFC1437"/>
    <w:rsid w:val="7FFD1193"/>
    <w:rsid w:val="7FFD22EE"/>
    <w:rsid w:val="7FFE726B"/>
    <w:rsid w:val="7FFF1EC4"/>
    <w:rsid w:val="7FFF270E"/>
    <w:rsid w:val="7FFFAB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894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0"/>
    <w:lsdException w:name="header" w:semiHidden="1" w:uiPriority="0"/>
    <w:lsdException w:name="footer" w:semiHidden="1" w:uiPriority="0"/>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uiPriority="21" w:qFormat="1"/>
    <w:lsdException w:name="Subtle Reference" w:semiHidden="1"/>
    <w:lsdException w:name="Intense Reference" w:semiHidden="1" w:uiPriority="32" w:qFormat="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4F4"/>
    <w:pPr>
      <w:spacing w:after="240"/>
      <w:jc w:val="both"/>
    </w:pPr>
  </w:style>
  <w:style w:type="paragraph" w:styleId="Heading1">
    <w:name w:val="heading 1"/>
    <w:basedOn w:val="Normal"/>
    <w:next w:val="Text1"/>
    <w:link w:val="Heading1Char"/>
    <w:uiPriority w:val="10"/>
    <w:qFormat/>
    <w:pPr>
      <w:keepNext/>
      <w:numPr>
        <w:numId w:val="1"/>
      </w:numPr>
      <w:spacing w:before="240"/>
      <w:outlineLvl w:val="0"/>
    </w:pPr>
    <w:rPr>
      <w:b/>
      <w:smallCaps/>
    </w:rPr>
  </w:style>
  <w:style w:type="paragraph" w:styleId="Heading2">
    <w:name w:val="heading 2"/>
    <w:basedOn w:val="Normal"/>
    <w:next w:val="Text2"/>
    <w:link w:val="Heading2Char"/>
    <w:uiPriority w:val="10"/>
    <w:qFormat/>
    <w:rsid w:val="00362C4B"/>
    <w:pPr>
      <w:keepNext/>
      <w:numPr>
        <w:numId w:val="31"/>
      </w:numPr>
      <w:outlineLvl w:val="1"/>
    </w:pPr>
    <w:rPr>
      <w:b/>
    </w:rPr>
  </w:style>
  <w:style w:type="paragraph" w:styleId="Heading3">
    <w:name w:val="heading 3"/>
    <w:basedOn w:val="Normal"/>
    <w:next w:val="Text3"/>
    <w:link w:val="Heading3Char"/>
    <w:uiPriority w:val="10"/>
    <w:qFormat/>
    <w:pPr>
      <w:keepNext/>
      <w:numPr>
        <w:ilvl w:val="2"/>
        <w:numId w:val="17"/>
      </w:numPr>
      <w:outlineLvl w:val="2"/>
    </w:pPr>
    <w:rPr>
      <w:i/>
    </w:rPr>
  </w:style>
  <w:style w:type="paragraph" w:styleId="Heading4">
    <w:name w:val="heading 4"/>
    <w:basedOn w:val="Normal"/>
    <w:next w:val="Text4"/>
    <w:link w:val="Heading4Char"/>
    <w:uiPriority w:val="10"/>
    <w:qFormat/>
    <w:pPr>
      <w:keepNext/>
      <w:numPr>
        <w:ilvl w:val="3"/>
        <w:numId w:val="17"/>
      </w:numPr>
      <w:outlineLvl w:val="3"/>
    </w:pPr>
  </w:style>
  <w:style w:type="paragraph" w:styleId="Heading5">
    <w:name w:val="heading 5"/>
    <w:basedOn w:val="Normal"/>
    <w:next w:val="Normal"/>
    <w:link w:val="Heading5Char"/>
    <w:semiHidden/>
    <w:qFormat/>
    <w:pPr>
      <w:keepNext/>
      <w:numPr>
        <w:ilvl w:val="4"/>
        <w:numId w:val="17"/>
      </w:numPr>
      <w:outlineLvl w:val="4"/>
    </w:pPr>
  </w:style>
  <w:style w:type="paragraph" w:styleId="Heading6">
    <w:name w:val="heading 6"/>
    <w:basedOn w:val="Normal"/>
    <w:next w:val="Normal"/>
    <w:link w:val="Heading6Char"/>
    <w:semiHidden/>
    <w:qFormat/>
    <w:pPr>
      <w:keepNext/>
      <w:numPr>
        <w:ilvl w:val="5"/>
        <w:numId w:val="17"/>
      </w:numPr>
      <w:outlineLvl w:val="5"/>
    </w:pPr>
  </w:style>
  <w:style w:type="paragraph" w:styleId="Heading7">
    <w:name w:val="heading 7"/>
    <w:basedOn w:val="Normal"/>
    <w:next w:val="Normal"/>
    <w:link w:val="Heading7Char"/>
    <w:semiHidden/>
    <w:qFormat/>
    <w:pPr>
      <w:keepNext/>
      <w:numPr>
        <w:ilvl w:val="6"/>
        <w:numId w:val="17"/>
      </w:numPr>
      <w:outlineLvl w:val="6"/>
    </w:pPr>
  </w:style>
  <w:style w:type="paragraph" w:styleId="Heading8">
    <w:name w:val="heading 8"/>
    <w:basedOn w:val="Normal"/>
    <w:next w:val="Normal"/>
    <w:link w:val="Heading8Char"/>
    <w:semiHidden/>
    <w:qFormat/>
    <w:pPr>
      <w:keepNext/>
      <w:numPr>
        <w:ilvl w:val="7"/>
        <w:numId w:val="17"/>
      </w:numPr>
      <w:outlineLvl w:val="7"/>
    </w:pPr>
  </w:style>
  <w:style w:type="paragraph" w:styleId="Heading9">
    <w:name w:val="heading 9"/>
    <w:basedOn w:val="Normal"/>
    <w:next w:val="Normal"/>
    <w:link w:val="Heading9Char"/>
    <w:semiHidden/>
    <w:qFormat/>
    <w:pPr>
      <w:keepNext/>
      <w:numPr>
        <w:ilvl w:val="8"/>
        <w:numId w:val="17"/>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759"/>
    <w:pPr>
      <w:spacing w:after="160" w:line="259" w:lineRule="auto"/>
      <w:ind w:left="720"/>
      <w:contextualSpacing/>
      <w:jc w:val="left"/>
    </w:pPr>
    <w:rPr>
      <w:rFonts w:ascii="Calibri" w:eastAsia="Calibri" w:hAnsi="Calibri"/>
      <w:kern w:val="2"/>
      <w:sz w:val="22"/>
      <w:szCs w:val="22"/>
      <w:lang w:eastAsia="en-GB"/>
    </w:rPr>
  </w:style>
  <w:style w:type="character" w:styleId="CommentReference">
    <w:name w:val="annotation reference"/>
    <w:rsid w:val="00F91759"/>
    <w:rPr>
      <w:sz w:val="16"/>
      <w:szCs w:val="16"/>
    </w:rPr>
  </w:style>
  <w:style w:type="paragraph" w:styleId="CommentText">
    <w:name w:val="annotation text"/>
    <w:basedOn w:val="Normal"/>
    <w:link w:val="CommentTextChar"/>
    <w:rsid w:val="00F91759"/>
    <w:pPr>
      <w:spacing w:after="160"/>
      <w:jc w:val="left"/>
    </w:pPr>
    <w:rPr>
      <w:rFonts w:ascii="Calibri" w:eastAsia="Calibri" w:hAnsi="Calibri"/>
      <w:kern w:val="2"/>
      <w:sz w:val="20"/>
      <w:lang w:eastAsia="en-GB"/>
    </w:rPr>
  </w:style>
  <w:style w:type="character" w:customStyle="1" w:styleId="CommentTextChar">
    <w:name w:val="Comment Text Char"/>
    <w:basedOn w:val="DefaultParagraphFont"/>
    <w:link w:val="CommentText"/>
    <w:rsid w:val="00F91759"/>
    <w:rPr>
      <w:rFonts w:ascii="Calibri" w:eastAsia="Calibri" w:hAnsi="Calibri"/>
      <w:kern w:val="2"/>
      <w:sz w:val="20"/>
      <w:lang w:val="en-GB" w:eastAsia="en-GB"/>
    </w:rPr>
  </w:style>
  <w:style w:type="paragraph" w:styleId="NormalWeb">
    <w:name w:val="Normal (Web)"/>
    <w:basedOn w:val="Normal"/>
    <w:rsid w:val="00F91759"/>
    <w:pPr>
      <w:spacing w:after="160" w:line="259" w:lineRule="auto"/>
      <w:jc w:val="left"/>
    </w:pPr>
    <w:rPr>
      <w:rFonts w:eastAsia="Calibri"/>
      <w:kern w:val="2"/>
      <w:szCs w:val="24"/>
      <w:lang w:eastAsia="en-GB"/>
    </w:rPr>
  </w:style>
  <w:style w:type="character" w:styleId="Hyperlink">
    <w:name w:val="Hyperlink"/>
    <w:uiPriority w:val="99"/>
    <w:rsid w:val="00F91759"/>
    <w:rPr>
      <w:color w:val="0563C1"/>
      <w:u w:val="singl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link w:val="EndnoteTextChar"/>
    <w:semiHidden/>
    <w:pPr>
      <w:spacing w:after="120"/>
      <w:ind w:left="357" w:hanging="357"/>
    </w:pPr>
    <w:rPr>
      <w:sz w:val="20"/>
    </w:rPr>
  </w:style>
  <w:style w:type="paragraph" w:customStyle="1" w:styleId="FigureBody">
    <w:name w:val="Figure Body"/>
    <w:basedOn w:val="Normal"/>
    <w:next w:val="FigureSource"/>
    <w:uiPriority w:val="99"/>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autoRedefine/>
    <w:semiHidden/>
    <w:rsid w:val="00BF7249"/>
    <w:pPr>
      <w:spacing w:after="0"/>
      <w:ind w:left="284" w:hanging="284"/>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26"/>
      </w:numPr>
    </w:pPr>
  </w:style>
  <w:style w:type="paragraph" w:customStyle="1" w:styleId="ListBullet1Level2">
    <w:name w:val="List Bullet 1 (Level 2)"/>
    <w:basedOn w:val="Text1"/>
    <w:uiPriority w:val="35"/>
    <w:unhideWhenUsed/>
    <w:pPr>
      <w:numPr>
        <w:numId w:val="2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customStyle="1" w:styleId="ListBullet2Level2">
    <w:name w:val="List Bullet 2 (Level 2)"/>
    <w:basedOn w:val="Text2"/>
    <w:uiPriority w:val="35"/>
    <w:semiHidden/>
    <w:unhideWhenUsed/>
    <w:pPr>
      <w:numPr>
        <w:ilvl w:val="1"/>
        <w:numId w:val="14"/>
      </w:numPr>
    </w:pPr>
  </w:style>
  <w:style w:type="paragraph" w:customStyle="1" w:styleId="ListBullet2Level3">
    <w:name w:val="List Bullet 2 (Level 3)"/>
    <w:basedOn w:val="Text2"/>
    <w:uiPriority w:val="35"/>
    <w:semiHidden/>
    <w:unhideWhenUsed/>
    <w:pPr>
      <w:numPr>
        <w:ilvl w:val="2"/>
        <w:numId w:val="14"/>
      </w:numPr>
    </w:pPr>
  </w:style>
  <w:style w:type="paragraph" w:customStyle="1" w:styleId="ListBullet2Level4">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semiHidden/>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24"/>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link w:val="SignatureChar"/>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link w:val="TitleChar"/>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blStylePr w:type="firstRow">
      <w:rPr>
        <w:b/>
      </w:rPr>
      <w:tblPr/>
      <w:trPr>
        <w:cantSplit/>
        <w:tblHeader/>
      </w:trPr>
    </w:tblStylePr>
  </w:style>
  <w:style w:type="table" w:customStyle="1" w:styleId="EurolookTable3">
    <w:name w:val="Eurolook Table 3"/>
    <w:basedOn w:val="EurolookTable"/>
    <w:semiHidden/>
    <w:tblPr/>
    <w:tblStylePr w:type="firstRow">
      <w:rPr>
        <w:b/>
      </w:rPr>
      <w:tblPr/>
      <w:trPr>
        <w:cantSplit/>
        <w:tblHeader/>
      </w:trPr>
    </w:tblStylePr>
  </w:style>
  <w:style w:type="table" w:customStyle="1" w:styleId="EurolookTable4">
    <w:name w:val="Eurolook Table 4"/>
    <w:basedOn w:val="EurolookTable"/>
    <w:semiHidden/>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paragraph" w:styleId="Revision">
    <w:name w:val="Revision"/>
    <w:hidden/>
    <w:uiPriority w:val="99"/>
    <w:semiHidden/>
    <w:rsid w:val="009F1917"/>
  </w:style>
  <w:style w:type="paragraph" w:styleId="CommentSubject">
    <w:name w:val="annotation subject"/>
    <w:basedOn w:val="CommentText"/>
    <w:next w:val="CommentText"/>
    <w:link w:val="CommentSubjectChar"/>
    <w:uiPriority w:val="99"/>
    <w:semiHidden/>
    <w:rsid w:val="009F1917"/>
    <w:pPr>
      <w:spacing w:after="240"/>
      <w:jc w:val="both"/>
    </w:pPr>
    <w:rPr>
      <w:rFonts w:ascii="Times New Roman" w:eastAsia="Times New Roman" w:hAnsi="Times New Roman"/>
      <w:b/>
      <w:bCs/>
      <w:kern w:val="0"/>
      <w:lang w:eastAsia="en-IE"/>
    </w:rPr>
  </w:style>
  <w:style w:type="character" w:customStyle="1" w:styleId="CommentSubjectChar">
    <w:name w:val="Comment Subject Char"/>
    <w:basedOn w:val="CommentTextChar"/>
    <w:link w:val="CommentSubject"/>
    <w:uiPriority w:val="99"/>
    <w:semiHidden/>
    <w:rsid w:val="009F1917"/>
    <w:rPr>
      <w:rFonts w:ascii="Calibri" w:eastAsia="Calibri" w:hAnsi="Calibri"/>
      <w:b/>
      <w:bCs/>
      <w:kern w:val="2"/>
      <w:sz w:val="20"/>
      <w:lang w:val="en-GB" w:eastAsia="en-GB"/>
    </w:rPr>
  </w:style>
  <w:style w:type="character" w:customStyle="1" w:styleId="normaltextrun">
    <w:name w:val="normaltextrun"/>
    <w:basedOn w:val="DefaultParagraphFont"/>
    <w:rsid w:val="00EC2AEE"/>
  </w:style>
  <w:style w:type="character" w:styleId="FollowedHyperlink">
    <w:name w:val="FollowedHyperlink"/>
    <w:basedOn w:val="DefaultParagraphFont"/>
    <w:uiPriority w:val="99"/>
    <w:semiHidden/>
    <w:unhideWhenUsed/>
    <w:rsid w:val="00D522A5"/>
    <w:rPr>
      <w:color w:val="954F72"/>
      <w:u w:val="single"/>
    </w:rPr>
  </w:style>
  <w:style w:type="paragraph" w:customStyle="1" w:styleId="msonormal0">
    <w:name w:val="msonormal"/>
    <w:basedOn w:val="Normal"/>
    <w:rsid w:val="00D522A5"/>
    <w:pPr>
      <w:spacing w:before="100" w:beforeAutospacing="1" w:after="100" w:afterAutospacing="1"/>
      <w:jc w:val="left"/>
    </w:pPr>
    <w:rPr>
      <w:szCs w:val="24"/>
      <w:lang w:val="en-IE"/>
    </w:rPr>
  </w:style>
  <w:style w:type="paragraph" w:customStyle="1" w:styleId="xl65">
    <w:name w:val="xl65"/>
    <w:basedOn w:val="Normal"/>
    <w:rsid w:val="00D522A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IE"/>
    </w:rPr>
  </w:style>
  <w:style w:type="paragraph" w:customStyle="1" w:styleId="xl66">
    <w:name w:val="xl66"/>
    <w:basedOn w:val="Normal"/>
    <w:rsid w:val="00D522A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sz w:val="16"/>
      <w:szCs w:val="16"/>
      <w:lang w:val="en-IE"/>
    </w:rPr>
  </w:style>
  <w:style w:type="paragraph" w:customStyle="1" w:styleId="xl67">
    <w:name w:val="xl67"/>
    <w:basedOn w:val="Normal"/>
    <w:rsid w:val="00D522A5"/>
    <w:pPr>
      <w:spacing w:before="100" w:beforeAutospacing="1" w:after="100" w:afterAutospacing="1"/>
      <w:jc w:val="left"/>
    </w:pPr>
    <w:rPr>
      <w:sz w:val="16"/>
      <w:szCs w:val="16"/>
      <w:lang w:val="en-IE"/>
    </w:rPr>
  </w:style>
  <w:style w:type="character" w:customStyle="1" w:styleId="Mention1">
    <w:name w:val="Mention1"/>
    <w:basedOn w:val="DefaultParagraphFont"/>
    <w:uiPriority w:val="99"/>
    <w:unhideWhenUsed/>
    <w:rsid w:val="009B4A95"/>
    <w:rPr>
      <w:color w:val="2B579A"/>
      <w:shd w:val="clear" w:color="auto" w:fill="E1DFDD"/>
    </w:rPr>
  </w:style>
  <w:style w:type="paragraph" w:customStyle="1" w:styleId="Boxtitle">
    <w:name w:val="Box title"/>
    <w:basedOn w:val="Normal"/>
    <w:link w:val="BoxtitleChar"/>
    <w:uiPriority w:val="1"/>
    <w:qFormat/>
    <w:rsid w:val="65C638A2"/>
    <w:pPr>
      <w:spacing w:after="200"/>
      <w:ind w:right="143"/>
    </w:pPr>
    <w:rPr>
      <w:rFonts w:ascii="Arial" w:hAnsi="Arial" w:cs="Arial"/>
      <w:b/>
      <w:bCs/>
      <w:color w:val="0C4DA2"/>
      <w:szCs w:val="24"/>
      <w:lang w:eastAsia="en-US"/>
    </w:rPr>
  </w:style>
  <w:style w:type="character" w:customStyle="1" w:styleId="BoxtitleChar">
    <w:name w:val="Box title Char"/>
    <w:basedOn w:val="DefaultParagraphFont"/>
    <w:link w:val="Boxtitle"/>
    <w:uiPriority w:val="1"/>
    <w:rsid w:val="65C638A2"/>
    <w:rPr>
      <w:rFonts w:ascii="Arial" w:eastAsia="Times New Roman" w:hAnsi="Arial" w:cs="Arial"/>
      <w:b/>
      <w:bCs/>
      <w:color w:val="0C4DA2"/>
      <w:sz w:val="24"/>
      <w:szCs w:val="24"/>
      <w:lang w:val="en-GB" w:eastAsia="en-US"/>
    </w:rPr>
  </w:style>
  <w:style w:type="character" w:customStyle="1" w:styleId="Heading1Char">
    <w:name w:val="Heading 1 Char"/>
    <w:basedOn w:val="DefaultParagraphFont"/>
    <w:link w:val="Heading1"/>
    <w:uiPriority w:val="10"/>
    <w:rsid w:val="00FF530C"/>
    <w:rPr>
      <w:b/>
      <w:smallCaps/>
    </w:rPr>
  </w:style>
  <w:style w:type="character" w:customStyle="1" w:styleId="Heading2Char">
    <w:name w:val="Heading 2 Char"/>
    <w:basedOn w:val="DefaultParagraphFont"/>
    <w:link w:val="Heading2"/>
    <w:uiPriority w:val="10"/>
    <w:rsid w:val="00362C4B"/>
    <w:rPr>
      <w:b/>
    </w:rPr>
  </w:style>
  <w:style w:type="character" w:customStyle="1" w:styleId="Heading3Char">
    <w:name w:val="Heading 3 Char"/>
    <w:basedOn w:val="DefaultParagraphFont"/>
    <w:link w:val="Heading3"/>
    <w:uiPriority w:val="10"/>
    <w:rsid w:val="00FF530C"/>
    <w:rPr>
      <w:i/>
    </w:rPr>
  </w:style>
  <w:style w:type="character" w:customStyle="1" w:styleId="Heading4Char">
    <w:name w:val="Heading 4 Char"/>
    <w:basedOn w:val="DefaultParagraphFont"/>
    <w:link w:val="Heading4"/>
    <w:uiPriority w:val="10"/>
    <w:rsid w:val="00FF530C"/>
  </w:style>
  <w:style w:type="character" w:customStyle="1" w:styleId="Heading5Char">
    <w:name w:val="Heading 5 Char"/>
    <w:basedOn w:val="DefaultParagraphFont"/>
    <w:link w:val="Heading5"/>
    <w:semiHidden/>
    <w:rsid w:val="00FF530C"/>
  </w:style>
  <w:style w:type="character" w:customStyle="1" w:styleId="Heading6Char">
    <w:name w:val="Heading 6 Char"/>
    <w:basedOn w:val="DefaultParagraphFont"/>
    <w:link w:val="Heading6"/>
    <w:semiHidden/>
    <w:rsid w:val="00FF530C"/>
  </w:style>
  <w:style w:type="character" w:customStyle="1" w:styleId="Heading7Char">
    <w:name w:val="Heading 7 Char"/>
    <w:basedOn w:val="DefaultParagraphFont"/>
    <w:link w:val="Heading7"/>
    <w:semiHidden/>
    <w:rsid w:val="00FF530C"/>
  </w:style>
  <w:style w:type="character" w:customStyle="1" w:styleId="Heading8Char">
    <w:name w:val="Heading 8 Char"/>
    <w:basedOn w:val="DefaultParagraphFont"/>
    <w:link w:val="Heading8"/>
    <w:semiHidden/>
    <w:rsid w:val="00FF530C"/>
  </w:style>
  <w:style w:type="character" w:customStyle="1" w:styleId="Heading9Char">
    <w:name w:val="Heading 9 Char"/>
    <w:basedOn w:val="DefaultParagraphFont"/>
    <w:link w:val="Heading9"/>
    <w:semiHidden/>
    <w:rsid w:val="00FF530C"/>
  </w:style>
  <w:style w:type="character" w:customStyle="1" w:styleId="FooterChar">
    <w:name w:val="Footer Char"/>
    <w:basedOn w:val="DefaultParagraphFont"/>
    <w:link w:val="Footer"/>
    <w:rsid w:val="00FF530C"/>
    <w:rPr>
      <w:sz w:val="16"/>
    </w:rPr>
  </w:style>
  <w:style w:type="character" w:customStyle="1" w:styleId="TitleChar">
    <w:name w:val="Title Char"/>
    <w:basedOn w:val="DefaultParagraphFont"/>
    <w:link w:val="Title"/>
    <w:uiPriority w:val="10"/>
    <w:rsid w:val="00FF530C"/>
    <w:rPr>
      <w:b/>
      <w:kern w:val="28"/>
      <w:sz w:val="48"/>
    </w:rPr>
  </w:style>
  <w:style w:type="paragraph" w:styleId="Subtitle">
    <w:name w:val="Subtitle"/>
    <w:basedOn w:val="Normal"/>
    <w:next w:val="Normal"/>
    <w:link w:val="SubtitleChar"/>
    <w:uiPriority w:val="11"/>
    <w:qFormat/>
    <w:rsid w:val="00FF530C"/>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character" w:customStyle="1" w:styleId="SubtitleChar">
    <w:name w:val="Subtitle Char"/>
    <w:basedOn w:val="DefaultParagraphFont"/>
    <w:link w:val="Subtitle"/>
    <w:uiPriority w:val="11"/>
    <w:rsid w:val="00FF530C"/>
    <w:rPr>
      <w:rFonts w:asciiTheme="minorHAnsi" w:eastAsiaTheme="majorEastAsia" w:hAnsiTheme="minorHAnsi" w:cstheme="majorBidi"/>
      <w:color w:val="595959" w:themeColor="text1" w:themeTint="A6"/>
      <w:spacing w:val="15"/>
      <w:kern w:val="2"/>
      <w:sz w:val="28"/>
      <w:szCs w:val="28"/>
      <w:lang w:val="en-IE" w:eastAsia="en-US"/>
      <w14:ligatures w14:val="standardContextual"/>
    </w:rPr>
  </w:style>
  <w:style w:type="paragraph" w:styleId="Quote">
    <w:name w:val="Quote"/>
    <w:basedOn w:val="Normal"/>
    <w:next w:val="Normal"/>
    <w:link w:val="QuoteChar"/>
    <w:uiPriority w:val="29"/>
    <w:qFormat/>
    <w:rsid w:val="00FF530C"/>
    <w:pPr>
      <w:spacing w:before="160" w:after="160" w:line="278" w:lineRule="auto"/>
      <w:jc w:val="center"/>
    </w:pPr>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customStyle="1" w:styleId="QuoteChar">
    <w:name w:val="Quote Char"/>
    <w:basedOn w:val="DefaultParagraphFont"/>
    <w:link w:val="Quote"/>
    <w:uiPriority w:val="29"/>
    <w:rsid w:val="00FF530C"/>
    <w:rPr>
      <w:rFonts w:asciiTheme="minorHAnsi" w:eastAsiaTheme="minorHAnsi" w:hAnsiTheme="minorHAnsi" w:cstheme="minorBidi"/>
      <w:i/>
      <w:iCs/>
      <w:color w:val="404040" w:themeColor="text1" w:themeTint="BF"/>
      <w:kern w:val="2"/>
      <w:szCs w:val="24"/>
      <w:lang w:val="en-IE" w:eastAsia="en-US"/>
      <w14:ligatures w14:val="standardContextual"/>
    </w:rPr>
  </w:style>
  <w:style w:type="character" w:styleId="IntenseEmphasis">
    <w:name w:val="Intense Emphasis"/>
    <w:basedOn w:val="DefaultParagraphFont"/>
    <w:uiPriority w:val="21"/>
    <w:qFormat/>
    <w:rsid w:val="00FF530C"/>
    <w:rPr>
      <w:i/>
      <w:iCs/>
      <w:color w:val="2F5496" w:themeColor="accent1" w:themeShade="BF"/>
    </w:rPr>
  </w:style>
  <w:style w:type="paragraph" w:styleId="IntenseQuote">
    <w:name w:val="Intense Quote"/>
    <w:basedOn w:val="Normal"/>
    <w:next w:val="Normal"/>
    <w:link w:val="IntenseQuoteChar"/>
    <w:uiPriority w:val="30"/>
    <w:qFormat/>
    <w:rsid w:val="00FF530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IE" w:eastAsia="en-US"/>
      <w14:ligatures w14:val="standardContextual"/>
    </w:rPr>
  </w:style>
  <w:style w:type="character" w:customStyle="1" w:styleId="IntenseQuoteChar">
    <w:name w:val="Intense Quote Char"/>
    <w:basedOn w:val="DefaultParagraphFont"/>
    <w:link w:val="IntenseQuote"/>
    <w:uiPriority w:val="30"/>
    <w:rsid w:val="00FF530C"/>
    <w:rPr>
      <w:rFonts w:asciiTheme="minorHAnsi" w:eastAsiaTheme="minorHAnsi" w:hAnsiTheme="minorHAnsi" w:cstheme="minorBidi"/>
      <w:i/>
      <w:iCs/>
      <w:color w:val="2F5496" w:themeColor="accent1" w:themeShade="BF"/>
      <w:kern w:val="2"/>
      <w:szCs w:val="24"/>
      <w:lang w:val="en-IE" w:eastAsia="en-US"/>
      <w14:ligatures w14:val="standardContextual"/>
    </w:rPr>
  </w:style>
  <w:style w:type="character" w:styleId="IntenseReference">
    <w:name w:val="Intense Reference"/>
    <w:basedOn w:val="DefaultParagraphFont"/>
    <w:uiPriority w:val="32"/>
    <w:qFormat/>
    <w:rsid w:val="00FF530C"/>
    <w:rPr>
      <w:b/>
      <w:bCs/>
      <w:smallCaps/>
      <w:color w:val="2F5496" w:themeColor="accent1" w:themeShade="BF"/>
      <w:spacing w:val="5"/>
    </w:rPr>
  </w:style>
  <w:style w:type="table" w:styleId="GridTable4-Accent4">
    <w:name w:val="Grid Table 4 Accent 4"/>
    <w:basedOn w:val="TableNormal"/>
    <w:uiPriority w:val="49"/>
    <w:rsid w:val="00FF530C"/>
    <w:rPr>
      <w:rFonts w:asciiTheme="minorHAnsi" w:eastAsiaTheme="minorHAnsi" w:hAnsiTheme="minorHAnsi" w:cstheme="minorBidi"/>
      <w:kern w:val="2"/>
      <w:szCs w:val="24"/>
      <w:lang w:val="en-IE" w:eastAsia="en-U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000DFD"/>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paragraph">
    <w:name w:val="paragraph"/>
    <w:basedOn w:val="Normal"/>
    <w:rsid w:val="005F2AC6"/>
    <w:pPr>
      <w:spacing w:before="100" w:beforeAutospacing="1" w:after="100" w:afterAutospacing="1"/>
      <w:jc w:val="left"/>
    </w:pPr>
    <w:rPr>
      <w:szCs w:val="24"/>
      <w:lang w:val="en-IE"/>
    </w:rPr>
  </w:style>
  <w:style w:type="character" w:customStyle="1" w:styleId="wacimagecontainer">
    <w:name w:val="wacimagecontainer"/>
    <w:basedOn w:val="DefaultParagraphFont"/>
    <w:rsid w:val="005F2AC6"/>
  </w:style>
  <w:style w:type="character" w:customStyle="1" w:styleId="eop">
    <w:name w:val="eop"/>
    <w:basedOn w:val="DefaultParagraphFont"/>
    <w:rsid w:val="005F2AC6"/>
  </w:style>
  <w:style w:type="character" w:customStyle="1" w:styleId="contentcontrolboundarysink">
    <w:name w:val="contentcontrolboundarysink"/>
    <w:basedOn w:val="DefaultParagraphFont"/>
    <w:rsid w:val="005F2AC6"/>
  </w:style>
  <w:style w:type="character" w:customStyle="1" w:styleId="DateChar">
    <w:name w:val="Date Char"/>
    <w:basedOn w:val="DefaultParagraphFont"/>
    <w:link w:val="Date"/>
    <w:semiHidden/>
    <w:rsid w:val="0077376E"/>
  </w:style>
  <w:style w:type="character" w:customStyle="1" w:styleId="EndnoteTextChar">
    <w:name w:val="Endnote Text Char"/>
    <w:basedOn w:val="DefaultParagraphFont"/>
    <w:link w:val="EndnoteText"/>
    <w:semiHidden/>
    <w:rsid w:val="0077376E"/>
    <w:rPr>
      <w:sz w:val="20"/>
    </w:rPr>
  </w:style>
  <w:style w:type="character" w:customStyle="1" w:styleId="FootnoteTextChar">
    <w:name w:val="Footnote Text Char"/>
    <w:basedOn w:val="DefaultParagraphFont"/>
    <w:semiHidden/>
    <w:rsid w:val="007B60E0"/>
    <w:rPr>
      <w:sz w:val="20"/>
    </w:rPr>
  </w:style>
  <w:style w:type="character" w:customStyle="1" w:styleId="SignatureChar">
    <w:name w:val="Signature Char"/>
    <w:basedOn w:val="DefaultParagraphFont"/>
    <w:link w:val="Signature"/>
    <w:semiHidden/>
    <w:rsid w:val="0077376E"/>
  </w:style>
  <w:style w:type="character" w:customStyle="1" w:styleId="Marker">
    <w:name w:val="Marker"/>
    <w:basedOn w:val="DefaultParagraphFont"/>
    <w:rsid w:val="006071BE"/>
    <w:rPr>
      <w:color w:val="0000FF"/>
      <w:shd w:val="clear" w:color="auto" w:fill="auto"/>
    </w:rPr>
  </w:style>
  <w:style w:type="paragraph" w:customStyle="1" w:styleId="Pagedecouverture">
    <w:name w:val="Page de couverture"/>
    <w:basedOn w:val="Normal"/>
    <w:next w:val="Normal"/>
    <w:link w:val="PagedecouvertureChar"/>
    <w:rsid w:val="006071BE"/>
    <w:pPr>
      <w:spacing w:after="0"/>
    </w:pPr>
    <w:rPr>
      <w:rFonts w:eastAsiaTheme="minorHAnsi"/>
      <w:szCs w:val="22"/>
      <w:lang w:eastAsia="en-US"/>
    </w:rPr>
  </w:style>
  <w:style w:type="paragraph" w:customStyle="1" w:styleId="FooterCoverPage">
    <w:name w:val="Footer Cover Page"/>
    <w:basedOn w:val="Normal"/>
    <w:link w:val="FooterCoverPageChar"/>
    <w:rsid w:val="006071BE"/>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6071BE"/>
    <w:rPr>
      <w:rFonts w:eastAsiaTheme="minorHAnsi"/>
      <w:szCs w:val="22"/>
      <w:lang w:eastAsia="en-US"/>
    </w:rPr>
  </w:style>
  <w:style w:type="character" w:customStyle="1" w:styleId="FooterCoverPageChar">
    <w:name w:val="Footer Cover Page Char"/>
    <w:basedOn w:val="PagedecouvertureChar"/>
    <w:link w:val="FooterCoverPage"/>
    <w:rsid w:val="006071BE"/>
    <w:rPr>
      <w:rFonts w:eastAsiaTheme="minorHAnsi"/>
      <w:szCs w:val="22"/>
      <w:lang w:eastAsia="en-US"/>
    </w:rPr>
  </w:style>
  <w:style w:type="paragraph" w:customStyle="1" w:styleId="FooterSensitivity">
    <w:name w:val="Footer Sensitivity"/>
    <w:basedOn w:val="Normal"/>
    <w:link w:val="FooterSensitivityChar"/>
    <w:rsid w:val="006071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6071BE"/>
    <w:rPr>
      <w:rFonts w:eastAsiaTheme="minorHAnsi"/>
      <w:b/>
      <w:sz w:val="32"/>
      <w:szCs w:val="22"/>
      <w:lang w:eastAsia="en-US"/>
    </w:rPr>
  </w:style>
  <w:style w:type="paragraph" w:customStyle="1" w:styleId="HeaderCoverPage">
    <w:name w:val="Header Cover Page"/>
    <w:basedOn w:val="Normal"/>
    <w:link w:val="HeaderCoverPageChar"/>
    <w:rsid w:val="006071BE"/>
    <w:pPr>
      <w:tabs>
        <w:tab w:val="center" w:pos="4535"/>
        <w:tab w:val="right" w:pos="9071"/>
      </w:tabs>
      <w:spacing w:after="120"/>
    </w:pPr>
  </w:style>
  <w:style w:type="character" w:customStyle="1" w:styleId="HeaderCoverPageChar">
    <w:name w:val="Header Cover Page Char"/>
    <w:basedOn w:val="PagedecouvertureChar"/>
    <w:link w:val="HeaderCoverPage"/>
    <w:rsid w:val="006071BE"/>
    <w:rPr>
      <w:rFonts w:eastAsiaTheme="minorHAnsi"/>
      <w:szCs w:val="22"/>
      <w:lang w:eastAsia="en-US"/>
    </w:rPr>
  </w:style>
  <w:style w:type="paragraph" w:customStyle="1" w:styleId="HeaderSensitivity">
    <w:name w:val="Header Sensitivity"/>
    <w:basedOn w:val="Normal"/>
    <w:link w:val="HeaderSensitivityChar"/>
    <w:rsid w:val="006071B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071BE"/>
    <w:rPr>
      <w:rFonts w:eastAsiaTheme="minorHAnsi"/>
      <w:b/>
      <w:sz w:val="32"/>
      <w:szCs w:val="22"/>
      <w:lang w:eastAsia="en-US"/>
    </w:rPr>
  </w:style>
  <w:style w:type="paragraph" w:customStyle="1" w:styleId="HeaderSensitivityRight">
    <w:name w:val="Header Sensitivity Right"/>
    <w:basedOn w:val="Normal"/>
    <w:link w:val="HeaderSensitivityRightChar"/>
    <w:rsid w:val="00D97930"/>
    <w:pPr>
      <w:spacing w:after="120"/>
      <w:jc w:val="right"/>
    </w:pPr>
    <w:rPr>
      <w:sz w:val="28"/>
    </w:rPr>
  </w:style>
  <w:style w:type="character" w:customStyle="1" w:styleId="HeaderSensitivityRightChar">
    <w:name w:val="Header Sensitivity Right Char"/>
    <w:basedOn w:val="PagedecouvertureChar"/>
    <w:link w:val="HeaderSensitivityRight"/>
    <w:rsid w:val="006071BE"/>
    <w:rPr>
      <w:rFonts w:eastAsiaTheme="minorHAnsi"/>
      <w:sz w:val="28"/>
      <w:szCs w:val="22"/>
      <w:lang w:eastAsia="en-US"/>
    </w:rPr>
  </w:style>
  <w:style w:type="character" w:customStyle="1" w:styleId="UnresolvedMention1">
    <w:name w:val="Unresolved Mention1"/>
    <w:basedOn w:val="DefaultParagraphFont"/>
    <w:uiPriority w:val="99"/>
    <w:semiHidden/>
    <w:unhideWhenUsed/>
    <w:rsid w:val="00220768"/>
    <w:rPr>
      <w:color w:val="605E5C"/>
      <w:shd w:val="clear" w:color="auto" w:fill="E1DFDD"/>
    </w:rPr>
  </w:style>
  <w:style w:type="character" w:styleId="EndnoteReference">
    <w:name w:val="endnote reference"/>
    <w:basedOn w:val="DefaultParagraphFont"/>
    <w:uiPriority w:val="99"/>
    <w:semiHidden/>
    <w:rsid w:val="0053029E"/>
    <w:rPr>
      <w:vertAlign w:val="superscript"/>
    </w:rPr>
  </w:style>
  <w:style w:type="paragraph" w:customStyle="1" w:styleId="Disclaimer">
    <w:name w:val="Disclaimer"/>
    <w:basedOn w:val="Normal"/>
    <w:rsid w:val="00D9793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D97930"/>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D97930"/>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D97930"/>
    <w:pPr>
      <w:spacing w:after="0" w:line="276" w:lineRule="auto"/>
      <w:ind w:left="5103"/>
      <w:jc w:val="left"/>
    </w:pPr>
    <w:rPr>
      <w:rFonts w:eastAsiaTheme="minorHAnsi"/>
      <w:i/>
      <w:sz w:val="28"/>
      <w:szCs w:val="22"/>
      <w:lang w:eastAsia="en-US"/>
    </w:rPr>
  </w:style>
  <w:style w:type="paragraph" w:customStyle="1" w:styleId="Languesfaisantfoi">
    <w:name w:val="Langues faisant foi"/>
    <w:basedOn w:val="Normal"/>
    <w:next w:val="Normal"/>
    <w:rsid w:val="00EA5172"/>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EA5172"/>
    <w:pPr>
      <w:spacing w:before="360"/>
      <w:jc w:val="center"/>
    </w:pPr>
    <w:rPr>
      <w:rFonts w:eastAsiaTheme="minorHAnsi"/>
      <w:szCs w:val="22"/>
      <w:lang w:eastAsia="en-US"/>
    </w:rPr>
  </w:style>
  <w:style w:type="paragraph" w:customStyle="1" w:styleId="IntrtEEE">
    <w:name w:val="Intérêt EEE"/>
    <w:basedOn w:val="Languesfaisantfoi"/>
    <w:next w:val="Normal"/>
    <w:rsid w:val="00EA5172"/>
    <w:pPr>
      <w:spacing w:after="0"/>
    </w:pPr>
  </w:style>
  <w:style w:type="paragraph" w:customStyle="1" w:styleId="IntrtEEEPagedecouverture">
    <w:name w:val="Intérêt EEE (Page de couverture)"/>
    <w:basedOn w:val="IntrtEEE"/>
    <w:next w:val="Normal"/>
    <w:rsid w:val="00EA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5890">
      <w:bodyDiv w:val="1"/>
      <w:marLeft w:val="0"/>
      <w:marRight w:val="0"/>
      <w:marTop w:val="0"/>
      <w:marBottom w:val="0"/>
      <w:divBdr>
        <w:top w:val="none" w:sz="0" w:space="0" w:color="auto"/>
        <w:left w:val="none" w:sz="0" w:space="0" w:color="auto"/>
        <w:bottom w:val="none" w:sz="0" w:space="0" w:color="auto"/>
        <w:right w:val="none" w:sz="0" w:space="0" w:color="auto"/>
      </w:divBdr>
    </w:div>
    <w:div w:id="109781271">
      <w:bodyDiv w:val="1"/>
      <w:marLeft w:val="0"/>
      <w:marRight w:val="0"/>
      <w:marTop w:val="0"/>
      <w:marBottom w:val="0"/>
      <w:divBdr>
        <w:top w:val="none" w:sz="0" w:space="0" w:color="auto"/>
        <w:left w:val="none" w:sz="0" w:space="0" w:color="auto"/>
        <w:bottom w:val="none" w:sz="0" w:space="0" w:color="auto"/>
        <w:right w:val="none" w:sz="0" w:space="0" w:color="auto"/>
      </w:divBdr>
    </w:div>
    <w:div w:id="122693876">
      <w:bodyDiv w:val="1"/>
      <w:marLeft w:val="0"/>
      <w:marRight w:val="0"/>
      <w:marTop w:val="0"/>
      <w:marBottom w:val="0"/>
      <w:divBdr>
        <w:top w:val="none" w:sz="0" w:space="0" w:color="auto"/>
        <w:left w:val="none" w:sz="0" w:space="0" w:color="auto"/>
        <w:bottom w:val="none" w:sz="0" w:space="0" w:color="auto"/>
        <w:right w:val="none" w:sz="0" w:space="0" w:color="auto"/>
      </w:divBdr>
    </w:div>
    <w:div w:id="168297386">
      <w:bodyDiv w:val="1"/>
      <w:marLeft w:val="0"/>
      <w:marRight w:val="0"/>
      <w:marTop w:val="0"/>
      <w:marBottom w:val="0"/>
      <w:divBdr>
        <w:top w:val="none" w:sz="0" w:space="0" w:color="auto"/>
        <w:left w:val="none" w:sz="0" w:space="0" w:color="auto"/>
        <w:bottom w:val="none" w:sz="0" w:space="0" w:color="auto"/>
        <w:right w:val="none" w:sz="0" w:space="0" w:color="auto"/>
      </w:divBdr>
    </w:div>
    <w:div w:id="168641121">
      <w:bodyDiv w:val="1"/>
      <w:marLeft w:val="0"/>
      <w:marRight w:val="0"/>
      <w:marTop w:val="0"/>
      <w:marBottom w:val="0"/>
      <w:divBdr>
        <w:top w:val="none" w:sz="0" w:space="0" w:color="auto"/>
        <w:left w:val="none" w:sz="0" w:space="0" w:color="auto"/>
        <w:bottom w:val="none" w:sz="0" w:space="0" w:color="auto"/>
        <w:right w:val="none" w:sz="0" w:space="0" w:color="auto"/>
      </w:divBdr>
    </w:div>
    <w:div w:id="208686512">
      <w:bodyDiv w:val="1"/>
      <w:marLeft w:val="0"/>
      <w:marRight w:val="0"/>
      <w:marTop w:val="0"/>
      <w:marBottom w:val="0"/>
      <w:divBdr>
        <w:top w:val="none" w:sz="0" w:space="0" w:color="auto"/>
        <w:left w:val="none" w:sz="0" w:space="0" w:color="auto"/>
        <w:bottom w:val="none" w:sz="0" w:space="0" w:color="auto"/>
        <w:right w:val="none" w:sz="0" w:space="0" w:color="auto"/>
      </w:divBdr>
    </w:div>
    <w:div w:id="256835700">
      <w:bodyDiv w:val="1"/>
      <w:marLeft w:val="0"/>
      <w:marRight w:val="0"/>
      <w:marTop w:val="0"/>
      <w:marBottom w:val="0"/>
      <w:divBdr>
        <w:top w:val="none" w:sz="0" w:space="0" w:color="auto"/>
        <w:left w:val="none" w:sz="0" w:space="0" w:color="auto"/>
        <w:bottom w:val="none" w:sz="0" w:space="0" w:color="auto"/>
        <w:right w:val="none" w:sz="0" w:space="0" w:color="auto"/>
      </w:divBdr>
    </w:div>
    <w:div w:id="263193315">
      <w:bodyDiv w:val="1"/>
      <w:marLeft w:val="0"/>
      <w:marRight w:val="0"/>
      <w:marTop w:val="0"/>
      <w:marBottom w:val="0"/>
      <w:divBdr>
        <w:top w:val="none" w:sz="0" w:space="0" w:color="auto"/>
        <w:left w:val="none" w:sz="0" w:space="0" w:color="auto"/>
        <w:bottom w:val="none" w:sz="0" w:space="0" w:color="auto"/>
        <w:right w:val="none" w:sz="0" w:space="0" w:color="auto"/>
      </w:divBdr>
    </w:div>
    <w:div w:id="301547626">
      <w:bodyDiv w:val="1"/>
      <w:marLeft w:val="0"/>
      <w:marRight w:val="0"/>
      <w:marTop w:val="0"/>
      <w:marBottom w:val="0"/>
      <w:divBdr>
        <w:top w:val="none" w:sz="0" w:space="0" w:color="auto"/>
        <w:left w:val="none" w:sz="0" w:space="0" w:color="auto"/>
        <w:bottom w:val="none" w:sz="0" w:space="0" w:color="auto"/>
        <w:right w:val="none" w:sz="0" w:space="0" w:color="auto"/>
      </w:divBdr>
    </w:div>
    <w:div w:id="304744601">
      <w:bodyDiv w:val="1"/>
      <w:marLeft w:val="0"/>
      <w:marRight w:val="0"/>
      <w:marTop w:val="0"/>
      <w:marBottom w:val="0"/>
      <w:divBdr>
        <w:top w:val="none" w:sz="0" w:space="0" w:color="auto"/>
        <w:left w:val="none" w:sz="0" w:space="0" w:color="auto"/>
        <w:bottom w:val="none" w:sz="0" w:space="0" w:color="auto"/>
        <w:right w:val="none" w:sz="0" w:space="0" w:color="auto"/>
      </w:divBdr>
    </w:div>
    <w:div w:id="313527503">
      <w:bodyDiv w:val="1"/>
      <w:marLeft w:val="0"/>
      <w:marRight w:val="0"/>
      <w:marTop w:val="0"/>
      <w:marBottom w:val="0"/>
      <w:divBdr>
        <w:top w:val="none" w:sz="0" w:space="0" w:color="auto"/>
        <w:left w:val="none" w:sz="0" w:space="0" w:color="auto"/>
        <w:bottom w:val="none" w:sz="0" w:space="0" w:color="auto"/>
        <w:right w:val="none" w:sz="0" w:space="0" w:color="auto"/>
      </w:divBdr>
    </w:div>
    <w:div w:id="365523652">
      <w:bodyDiv w:val="1"/>
      <w:marLeft w:val="0"/>
      <w:marRight w:val="0"/>
      <w:marTop w:val="0"/>
      <w:marBottom w:val="0"/>
      <w:divBdr>
        <w:top w:val="none" w:sz="0" w:space="0" w:color="auto"/>
        <w:left w:val="none" w:sz="0" w:space="0" w:color="auto"/>
        <w:bottom w:val="none" w:sz="0" w:space="0" w:color="auto"/>
        <w:right w:val="none" w:sz="0" w:space="0" w:color="auto"/>
      </w:divBdr>
    </w:div>
    <w:div w:id="402065251">
      <w:bodyDiv w:val="1"/>
      <w:marLeft w:val="0"/>
      <w:marRight w:val="0"/>
      <w:marTop w:val="0"/>
      <w:marBottom w:val="0"/>
      <w:divBdr>
        <w:top w:val="none" w:sz="0" w:space="0" w:color="auto"/>
        <w:left w:val="none" w:sz="0" w:space="0" w:color="auto"/>
        <w:bottom w:val="none" w:sz="0" w:space="0" w:color="auto"/>
        <w:right w:val="none" w:sz="0" w:space="0" w:color="auto"/>
      </w:divBdr>
    </w:div>
    <w:div w:id="404185317">
      <w:bodyDiv w:val="1"/>
      <w:marLeft w:val="0"/>
      <w:marRight w:val="0"/>
      <w:marTop w:val="0"/>
      <w:marBottom w:val="0"/>
      <w:divBdr>
        <w:top w:val="none" w:sz="0" w:space="0" w:color="auto"/>
        <w:left w:val="none" w:sz="0" w:space="0" w:color="auto"/>
        <w:bottom w:val="none" w:sz="0" w:space="0" w:color="auto"/>
        <w:right w:val="none" w:sz="0" w:space="0" w:color="auto"/>
      </w:divBdr>
    </w:div>
    <w:div w:id="436947923">
      <w:bodyDiv w:val="1"/>
      <w:marLeft w:val="0"/>
      <w:marRight w:val="0"/>
      <w:marTop w:val="0"/>
      <w:marBottom w:val="0"/>
      <w:divBdr>
        <w:top w:val="none" w:sz="0" w:space="0" w:color="auto"/>
        <w:left w:val="none" w:sz="0" w:space="0" w:color="auto"/>
        <w:bottom w:val="none" w:sz="0" w:space="0" w:color="auto"/>
        <w:right w:val="none" w:sz="0" w:space="0" w:color="auto"/>
      </w:divBdr>
    </w:div>
    <w:div w:id="492260171">
      <w:bodyDiv w:val="1"/>
      <w:marLeft w:val="0"/>
      <w:marRight w:val="0"/>
      <w:marTop w:val="0"/>
      <w:marBottom w:val="0"/>
      <w:divBdr>
        <w:top w:val="none" w:sz="0" w:space="0" w:color="auto"/>
        <w:left w:val="none" w:sz="0" w:space="0" w:color="auto"/>
        <w:bottom w:val="none" w:sz="0" w:space="0" w:color="auto"/>
        <w:right w:val="none" w:sz="0" w:space="0" w:color="auto"/>
      </w:divBdr>
    </w:div>
    <w:div w:id="510610798">
      <w:bodyDiv w:val="1"/>
      <w:marLeft w:val="0"/>
      <w:marRight w:val="0"/>
      <w:marTop w:val="0"/>
      <w:marBottom w:val="0"/>
      <w:divBdr>
        <w:top w:val="none" w:sz="0" w:space="0" w:color="auto"/>
        <w:left w:val="none" w:sz="0" w:space="0" w:color="auto"/>
        <w:bottom w:val="none" w:sz="0" w:space="0" w:color="auto"/>
        <w:right w:val="none" w:sz="0" w:space="0" w:color="auto"/>
      </w:divBdr>
      <w:divsChild>
        <w:div w:id="10107560">
          <w:marLeft w:val="0"/>
          <w:marRight w:val="0"/>
          <w:marTop w:val="0"/>
          <w:marBottom w:val="0"/>
          <w:divBdr>
            <w:top w:val="none" w:sz="0" w:space="0" w:color="auto"/>
            <w:left w:val="none" w:sz="0" w:space="0" w:color="auto"/>
            <w:bottom w:val="none" w:sz="0" w:space="0" w:color="auto"/>
            <w:right w:val="none" w:sz="0" w:space="0" w:color="auto"/>
          </w:divBdr>
          <w:divsChild>
            <w:div w:id="238250622">
              <w:marLeft w:val="0"/>
              <w:marRight w:val="0"/>
              <w:marTop w:val="0"/>
              <w:marBottom w:val="0"/>
              <w:divBdr>
                <w:top w:val="none" w:sz="0" w:space="0" w:color="auto"/>
                <w:left w:val="none" w:sz="0" w:space="0" w:color="auto"/>
                <w:bottom w:val="none" w:sz="0" w:space="0" w:color="auto"/>
                <w:right w:val="none" w:sz="0" w:space="0" w:color="auto"/>
              </w:divBdr>
            </w:div>
          </w:divsChild>
        </w:div>
        <w:div w:id="1843428432">
          <w:marLeft w:val="0"/>
          <w:marRight w:val="0"/>
          <w:marTop w:val="0"/>
          <w:marBottom w:val="0"/>
          <w:divBdr>
            <w:top w:val="none" w:sz="0" w:space="0" w:color="auto"/>
            <w:left w:val="none" w:sz="0" w:space="0" w:color="auto"/>
            <w:bottom w:val="none" w:sz="0" w:space="0" w:color="auto"/>
            <w:right w:val="none" w:sz="0" w:space="0" w:color="auto"/>
          </w:divBdr>
          <w:divsChild>
            <w:div w:id="1079526241">
              <w:marLeft w:val="0"/>
              <w:marRight w:val="0"/>
              <w:marTop w:val="0"/>
              <w:marBottom w:val="0"/>
              <w:divBdr>
                <w:top w:val="none" w:sz="0" w:space="0" w:color="auto"/>
                <w:left w:val="none" w:sz="0" w:space="0" w:color="auto"/>
                <w:bottom w:val="none" w:sz="0" w:space="0" w:color="auto"/>
                <w:right w:val="none" w:sz="0" w:space="0" w:color="auto"/>
              </w:divBdr>
            </w:div>
            <w:div w:id="1598437767">
              <w:marLeft w:val="0"/>
              <w:marRight w:val="0"/>
              <w:marTop w:val="0"/>
              <w:marBottom w:val="0"/>
              <w:divBdr>
                <w:top w:val="none" w:sz="0" w:space="0" w:color="auto"/>
                <w:left w:val="none" w:sz="0" w:space="0" w:color="auto"/>
                <w:bottom w:val="none" w:sz="0" w:space="0" w:color="auto"/>
                <w:right w:val="none" w:sz="0" w:space="0" w:color="auto"/>
              </w:divBdr>
            </w:div>
            <w:div w:id="1652103735">
              <w:marLeft w:val="0"/>
              <w:marRight w:val="0"/>
              <w:marTop w:val="0"/>
              <w:marBottom w:val="0"/>
              <w:divBdr>
                <w:top w:val="none" w:sz="0" w:space="0" w:color="auto"/>
                <w:left w:val="none" w:sz="0" w:space="0" w:color="auto"/>
                <w:bottom w:val="none" w:sz="0" w:space="0" w:color="auto"/>
                <w:right w:val="none" w:sz="0" w:space="0" w:color="auto"/>
              </w:divBdr>
            </w:div>
            <w:div w:id="1957252557">
              <w:marLeft w:val="0"/>
              <w:marRight w:val="0"/>
              <w:marTop w:val="0"/>
              <w:marBottom w:val="0"/>
              <w:divBdr>
                <w:top w:val="none" w:sz="0" w:space="0" w:color="auto"/>
                <w:left w:val="none" w:sz="0" w:space="0" w:color="auto"/>
                <w:bottom w:val="none" w:sz="0" w:space="0" w:color="auto"/>
                <w:right w:val="none" w:sz="0" w:space="0" w:color="auto"/>
              </w:divBdr>
            </w:div>
            <w:div w:id="20652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80499">
      <w:bodyDiv w:val="1"/>
      <w:marLeft w:val="0"/>
      <w:marRight w:val="0"/>
      <w:marTop w:val="0"/>
      <w:marBottom w:val="0"/>
      <w:divBdr>
        <w:top w:val="none" w:sz="0" w:space="0" w:color="auto"/>
        <w:left w:val="none" w:sz="0" w:space="0" w:color="auto"/>
        <w:bottom w:val="none" w:sz="0" w:space="0" w:color="auto"/>
        <w:right w:val="none" w:sz="0" w:space="0" w:color="auto"/>
      </w:divBdr>
    </w:div>
    <w:div w:id="601912110">
      <w:bodyDiv w:val="1"/>
      <w:marLeft w:val="0"/>
      <w:marRight w:val="0"/>
      <w:marTop w:val="0"/>
      <w:marBottom w:val="0"/>
      <w:divBdr>
        <w:top w:val="none" w:sz="0" w:space="0" w:color="auto"/>
        <w:left w:val="none" w:sz="0" w:space="0" w:color="auto"/>
        <w:bottom w:val="none" w:sz="0" w:space="0" w:color="auto"/>
        <w:right w:val="none" w:sz="0" w:space="0" w:color="auto"/>
      </w:divBdr>
    </w:div>
    <w:div w:id="613489070">
      <w:bodyDiv w:val="1"/>
      <w:marLeft w:val="0"/>
      <w:marRight w:val="0"/>
      <w:marTop w:val="0"/>
      <w:marBottom w:val="0"/>
      <w:divBdr>
        <w:top w:val="none" w:sz="0" w:space="0" w:color="auto"/>
        <w:left w:val="none" w:sz="0" w:space="0" w:color="auto"/>
        <w:bottom w:val="none" w:sz="0" w:space="0" w:color="auto"/>
        <w:right w:val="none" w:sz="0" w:space="0" w:color="auto"/>
      </w:divBdr>
    </w:div>
    <w:div w:id="639968114">
      <w:bodyDiv w:val="1"/>
      <w:marLeft w:val="0"/>
      <w:marRight w:val="0"/>
      <w:marTop w:val="0"/>
      <w:marBottom w:val="0"/>
      <w:divBdr>
        <w:top w:val="none" w:sz="0" w:space="0" w:color="auto"/>
        <w:left w:val="none" w:sz="0" w:space="0" w:color="auto"/>
        <w:bottom w:val="none" w:sz="0" w:space="0" w:color="auto"/>
        <w:right w:val="none" w:sz="0" w:space="0" w:color="auto"/>
      </w:divBdr>
    </w:div>
    <w:div w:id="671444941">
      <w:bodyDiv w:val="1"/>
      <w:marLeft w:val="0"/>
      <w:marRight w:val="0"/>
      <w:marTop w:val="0"/>
      <w:marBottom w:val="0"/>
      <w:divBdr>
        <w:top w:val="none" w:sz="0" w:space="0" w:color="auto"/>
        <w:left w:val="none" w:sz="0" w:space="0" w:color="auto"/>
        <w:bottom w:val="none" w:sz="0" w:space="0" w:color="auto"/>
        <w:right w:val="none" w:sz="0" w:space="0" w:color="auto"/>
      </w:divBdr>
    </w:div>
    <w:div w:id="736711335">
      <w:bodyDiv w:val="1"/>
      <w:marLeft w:val="0"/>
      <w:marRight w:val="0"/>
      <w:marTop w:val="0"/>
      <w:marBottom w:val="0"/>
      <w:divBdr>
        <w:top w:val="none" w:sz="0" w:space="0" w:color="auto"/>
        <w:left w:val="none" w:sz="0" w:space="0" w:color="auto"/>
        <w:bottom w:val="none" w:sz="0" w:space="0" w:color="auto"/>
        <w:right w:val="none" w:sz="0" w:space="0" w:color="auto"/>
      </w:divBdr>
    </w:div>
    <w:div w:id="768502299">
      <w:bodyDiv w:val="1"/>
      <w:marLeft w:val="0"/>
      <w:marRight w:val="0"/>
      <w:marTop w:val="0"/>
      <w:marBottom w:val="0"/>
      <w:divBdr>
        <w:top w:val="none" w:sz="0" w:space="0" w:color="auto"/>
        <w:left w:val="none" w:sz="0" w:space="0" w:color="auto"/>
        <w:bottom w:val="none" w:sz="0" w:space="0" w:color="auto"/>
        <w:right w:val="none" w:sz="0" w:space="0" w:color="auto"/>
      </w:divBdr>
    </w:div>
    <w:div w:id="793447776">
      <w:bodyDiv w:val="1"/>
      <w:marLeft w:val="0"/>
      <w:marRight w:val="0"/>
      <w:marTop w:val="0"/>
      <w:marBottom w:val="0"/>
      <w:divBdr>
        <w:top w:val="none" w:sz="0" w:space="0" w:color="auto"/>
        <w:left w:val="none" w:sz="0" w:space="0" w:color="auto"/>
        <w:bottom w:val="none" w:sz="0" w:space="0" w:color="auto"/>
        <w:right w:val="none" w:sz="0" w:space="0" w:color="auto"/>
      </w:divBdr>
    </w:div>
    <w:div w:id="823399329">
      <w:bodyDiv w:val="1"/>
      <w:marLeft w:val="0"/>
      <w:marRight w:val="0"/>
      <w:marTop w:val="0"/>
      <w:marBottom w:val="0"/>
      <w:divBdr>
        <w:top w:val="none" w:sz="0" w:space="0" w:color="auto"/>
        <w:left w:val="none" w:sz="0" w:space="0" w:color="auto"/>
        <w:bottom w:val="none" w:sz="0" w:space="0" w:color="auto"/>
        <w:right w:val="none" w:sz="0" w:space="0" w:color="auto"/>
      </w:divBdr>
    </w:div>
    <w:div w:id="892498891">
      <w:bodyDiv w:val="1"/>
      <w:marLeft w:val="0"/>
      <w:marRight w:val="0"/>
      <w:marTop w:val="0"/>
      <w:marBottom w:val="0"/>
      <w:divBdr>
        <w:top w:val="none" w:sz="0" w:space="0" w:color="auto"/>
        <w:left w:val="none" w:sz="0" w:space="0" w:color="auto"/>
        <w:bottom w:val="none" w:sz="0" w:space="0" w:color="auto"/>
        <w:right w:val="none" w:sz="0" w:space="0" w:color="auto"/>
      </w:divBdr>
    </w:div>
    <w:div w:id="895891839">
      <w:bodyDiv w:val="1"/>
      <w:marLeft w:val="0"/>
      <w:marRight w:val="0"/>
      <w:marTop w:val="0"/>
      <w:marBottom w:val="0"/>
      <w:divBdr>
        <w:top w:val="none" w:sz="0" w:space="0" w:color="auto"/>
        <w:left w:val="none" w:sz="0" w:space="0" w:color="auto"/>
        <w:bottom w:val="none" w:sz="0" w:space="0" w:color="auto"/>
        <w:right w:val="none" w:sz="0" w:space="0" w:color="auto"/>
      </w:divBdr>
    </w:div>
    <w:div w:id="899559418">
      <w:bodyDiv w:val="1"/>
      <w:marLeft w:val="0"/>
      <w:marRight w:val="0"/>
      <w:marTop w:val="0"/>
      <w:marBottom w:val="0"/>
      <w:divBdr>
        <w:top w:val="none" w:sz="0" w:space="0" w:color="auto"/>
        <w:left w:val="none" w:sz="0" w:space="0" w:color="auto"/>
        <w:bottom w:val="none" w:sz="0" w:space="0" w:color="auto"/>
        <w:right w:val="none" w:sz="0" w:space="0" w:color="auto"/>
      </w:divBdr>
    </w:div>
    <w:div w:id="923077006">
      <w:bodyDiv w:val="1"/>
      <w:marLeft w:val="0"/>
      <w:marRight w:val="0"/>
      <w:marTop w:val="0"/>
      <w:marBottom w:val="0"/>
      <w:divBdr>
        <w:top w:val="none" w:sz="0" w:space="0" w:color="auto"/>
        <w:left w:val="none" w:sz="0" w:space="0" w:color="auto"/>
        <w:bottom w:val="none" w:sz="0" w:space="0" w:color="auto"/>
        <w:right w:val="none" w:sz="0" w:space="0" w:color="auto"/>
      </w:divBdr>
    </w:div>
    <w:div w:id="945769315">
      <w:bodyDiv w:val="1"/>
      <w:marLeft w:val="0"/>
      <w:marRight w:val="0"/>
      <w:marTop w:val="0"/>
      <w:marBottom w:val="0"/>
      <w:divBdr>
        <w:top w:val="none" w:sz="0" w:space="0" w:color="auto"/>
        <w:left w:val="none" w:sz="0" w:space="0" w:color="auto"/>
        <w:bottom w:val="none" w:sz="0" w:space="0" w:color="auto"/>
        <w:right w:val="none" w:sz="0" w:space="0" w:color="auto"/>
      </w:divBdr>
    </w:div>
    <w:div w:id="958293991">
      <w:bodyDiv w:val="1"/>
      <w:marLeft w:val="0"/>
      <w:marRight w:val="0"/>
      <w:marTop w:val="0"/>
      <w:marBottom w:val="0"/>
      <w:divBdr>
        <w:top w:val="none" w:sz="0" w:space="0" w:color="auto"/>
        <w:left w:val="none" w:sz="0" w:space="0" w:color="auto"/>
        <w:bottom w:val="none" w:sz="0" w:space="0" w:color="auto"/>
        <w:right w:val="none" w:sz="0" w:space="0" w:color="auto"/>
      </w:divBdr>
    </w:div>
    <w:div w:id="961689919">
      <w:bodyDiv w:val="1"/>
      <w:marLeft w:val="0"/>
      <w:marRight w:val="0"/>
      <w:marTop w:val="0"/>
      <w:marBottom w:val="0"/>
      <w:divBdr>
        <w:top w:val="none" w:sz="0" w:space="0" w:color="auto"/>
        <w:left w:val="none" w:sz="0" w:space="0" w:color="auto"/>
        <w:bottom w:val="none" w:sz="0" w:space="0" w:color="auto"/>
        <w:right w:val="none" w:sz="0" w:space="0" w:color="auto"/>
      </w:divBdr>
    </w:div>
    <w:div w:id="1006323258">
      <w:bodyDiv w:val="1"/>
      <w:marLeft w:val="0"/>
      <w:marRight w:val="0"/>
      <w:marTop w:val="0"/>
      <w:marBottom w:val="0"/>
      <w:divBdr>
        <w:top w:val="none" w:sz="0" w:space="0" w:color="auto"/>
        <w:left w:val="none" w:sz="0" w:space="0" w:color="auto"/>
        <w:bottom w:val="none" w:sz="0" w:space="0" w:color="auto"/>
        <w:right w:val="none" w:sz="0" w:space="0" w:color="auto"/>
      </w:divBdr>
    </w:div>
    <w:div w:id="1024407727">
      <w:bodyDiv w:val="1"/>
      <w:marLeft w:val="0"/>
      <w:marRight w:val="0"/>
      <w:marTop w:val="0"/>
      <w:marBottom w:val="0"/>
      <w:divBdr>
        <w:top w:val="none" w:sz="0" w:space="0" w:color="auto"/>
        <w:left w:val="none" w:sz="0" w:space="0" w:color="auto"/>
        <w:bottom w:val="none" w:sz="0" w:space="0" w:color="auto"/>
        <w:right w:val="none" w:sz="0" w:space="0" w:color="auto"/>
      </w:divBdr>
    </w:div>
    <w:div w:id="1027367679">
      <w:bodyDiv w:val="1"/>
      <w:marLeft w:val="0"/>
      <w:marRight w:val="0"/>
      <w:marTop w:val="0"/>
      <w:marBottom w:val="0"/>
      <w:divBdr>
        <w:top w:val="none" w:sz="0" w:space="0" w:color="auto"/>
        <w:left w:val="none" w:sz="0" w:space="0" w:color="auto"/>
        <w:bottom w:val="none" w:sz="0" w:space="0" w:color="auto"/>
        <w:right w:val="none" w:sz="0" w:space="0" w:color="auto"/>
      </w:divBdr>
    </w:div>
    <w:div w:id="1046837951">
      <w:bodyDiv w:val="1"/>
      <w:marLeft w:val="0"/>
      <w:marRight w:val="0"/>
      <w:marTop w:val="0"/>
      <w:marBottom w:val="0"/>
      <w:divBdr>
        <w:top w:val="none" w:sz="0" w:space="0" w:color="auto"/>
        <w:left w:val="none" w:sz="0" w:space="0" w:color="auto"/>
        <w:bottom w:val="none" w:sz="0" w:space="0" w:color="auto"/>
        <w:right w:val="none" w:sz="0" w:space="0" w:color="auto"/>
      </w:divBdr>
    </w:div>
    <w:div w:id="1076173136">
      <w:bodyDiv w:val="1"/>
      <w:marLeft w:val="0"/>
      <w:marRight w:val="0"/>
      <w:marTop w:val="0"/>
      <w:marBottom w:val="0"/>
      <w:divBdr>
        <w:top w:val="none" w:sz="0" w:space="0" w:color="auto"/>
        <w:left w:val="none" w:sz="0" w:space="0" w:color="auto"/>
        <w:bottom w:val="none" w:sz="0" w:space="0" w:color="auto"/>
        <w:right w:val="none" w:sz="0" w:space="0" w:color="auto"/>
      </w:divBdr>
    </w:div>
    <w:div w:id="1084840893">
      <w:bodyDiv w:val="1"/>
      <w:marLeft w:val="0"/>
      <w:marRight w:val="0"/>
      <w:marTop w:val="0"/>
      <w:marBottom w:val="0"/>
      <w:divBdr>
        <w:top w:val="none" w:sz="0" w:space="0" w:color="auto"/>
        <w:left w:val="none" w:sz="0" w:space="0" w:color="auto"/>
        <w:bottom w:val="none" w:sz="0" w:space="0" w:color="auto"/>
        <w:right w:val="none" w:sz="0" w:space="0" w:color="auto"/>
      </w:divBdr>
    </w:div>
    <w:div w:id="1098797017">
      <w:bodyDiv w:val="1"/>
      <w:marLeft w:val="0"/>
      <w:marRight w:val="0"/>
      <w:marTop w:val="0"/>
      <w:marBottom w:val="0"/>
      <w:divBdr>
        <w:top w:val="none" w:sz="0" w:space="0" w:color="auto"/>
        <w:left w:val="none" w:sz="0" w:space="0" w:color="auto"/>
        <w:bottom w:val="none" w:sz="0" w:space="0" w:color="auto"/>
        <w:right w:val="none" w:sz="0" w:space="0" w:color="auto"/>
      </w:divBdr>
    </w:div>
    <w:div w:id="1158116141">
      <w:bodyDiv w:val="1"/>
      <w:marLeft w:val="0"/>
      <w:marRight w:val="0"/>
      <w:marTop w:val="0"/>
      <w:marBottom w:val="0"/>
      <w:divBdr>
        <w:top w:val="none" w:sz="0" w:space="0" w:color="auto"/>
        <w:left w:val="none" w:sz="0" w:space="0" w:color="auto"/>
        <w:bottom w:val="none" w:sz="0" w:space="0" w:color="auto"/>
        <w:right w:val="none" w:sz="0" w:space="0" w:color="auto"/>
      </w:divBdr>
    </w:div>
    <w:div w:id="1183665360">
      <w:bodyDiv w:val="1"/>
      <w:marLeft w:val="0"/>
      <w:marRight w:val="0"/>
      <w:marTop w:val="0"/>
      <w:marBottom w:val="0"/>
      <w:divBdr>
        <w:top w:val="none" w:sz="0" w:space="0" w:color="auto"/>
        <w:left w:val="none" w:sz="0" w:space="0" w:color="auto"/>
        <w:bottom w:val="none" w:sz="0" w:space="0" w:color="auto"/>
        <w:right w:val="none" w:sz="0" w:space="0" w:color="auto"/>
      </w:divBdr>
    </w:div>
    <w:div w:id="1189562943">
      <w:bodyDiv w:val="1"/>
      <w:marLeft w:val="0"/>
      <w:marRight w:val="0"/>
      <w:marTop w:val="0"/>
      <w:marBottom w:val="0"/>
      <w:divBdr>
        <w:top w:val="none" w:sz="0" w:space="0" w:color="auto"/>
        <w:left w:val="none" w:sz="0" w:space="0" w:color="auto"/>
        <w:bottom w:val="none" w:sz="0" w:space="0" w:color="auto"/>
        <w:right w:val="none" w:sz="0" w:space="0" w:color="auto"/>
      </w:divBdr>
    </w:div>
    <w:div w:id="1286352821">
      <w:bodyDiv w:val="1"/>
      <w:marLeft w:val="0"/>
      <w:marRight w:val="0"/>
      <w:marTop w:val="0"/>
      <w:marBottom w:val="0"/>
      <w:divBdr>
        <w:top w:val="none" w:sz="0" w:space="0" w:color="auto"/>
        <w:left w:val="none" w:sz="0" w:space="0" w:color="auto"/>
        <w:bottom w:val="none" w:sz="0" w:space="0" w:color="auto"/>
        <w:right w:val="none" w:sz="0" w:space="0" w:color="auto"/>
      </w:divBdr>
    </w:div>
    <w:div w:id="1317371671">
      <w:bodyDiv w:val="1"/>
      <w:marLeft w:val="0"/>
      <w:marRight w:val="0"/>
      <w:marTop w:val="0"/>
      <w:marBottom w:val="0"/>
      <w:divBdr>
        <w:top w:val="none" w:sz="0" w:space="0" w:color="auto"/>
        <w:left w:val="none" w:sz="0" w:space="0" w:color="auto"/>
        <w:bottom w:val="none" w:sz="0" w:space="0" w:color="auto"/>
        <w:right w:val="none" w:sz="0" w:space="0" w:color="auto"/>
      </w:divBdr>
    </w:div>
    <w:div w:id="1344161080">
      <w:bodyDiv w:val="1"/>
      <w:marLeft w:val="0"/>
      <w:marRight w:val="0"/>
      <w:marTop w:val="0"/>
      <w:marBottom w:val="0"/>
      <w:divBdr>
        <w:top w:val="none" w:sz="0" w:space="0" w:color="auto"/>
        <w:left w:val="none" w:sz="0" w:space="0" w:color="auto"/>
        <w:bottom w:val="none" w:sz="0" w:space="0" w:color="auto"/>
        <w:right w:val="none" w:sz="0" w:space="0" w:color="auto"/>
      </w:divBdr>
    </w:div>
    <w:div w:id="1367635469">
      <w:bodyDiv w:val="1"/>
      <w:marLeft w:val="0"/>
      <w:marRight w:val="0"/>
      <w:marTop w:val="0"/>
      <w:marBottom w:val="0"/>
      <w:divBdr>
        <w:top w:val="none" w:sz="0" w:space="0" w:color="auto"/>
        <w:left w:val="none" w:sz="0" w:space="0" w:color="auto"/>
        <w:bottom w:val="none" w:sz="0" w:space="0" w:color="auto"/>
        <w:right w:val="none" w:sz="0" w:space="0" w:color="auto"/>
      </w:divBdr>
      <w:divsChild>
        <w:div w:id="184288834">
          <w:marLeft w:val="0"/>
          <w:marRight w:val="0"/>
          <w:marTop w:val="0"/>
          <w:marBottom w:val="0"/>
          <w:divBdr>
            <w:top w:val="none" w:sz="0" w:space="0" w:color="auto"/>
            <w:left w:val="none" w:sz="0" w:space="0" w:color="auto"/>
            <w:bottom w:val="none" w:sz="0" w:space="0" w:color="auto"/>
            <w:right w:val="none" w:sz="0" w:space="0" w:color="auto"/>
          </w:divBdr>
        </w:div>
        <w:div w:id="381297671">
          <w:marLeft w:val="0"/>
          <w:marRight w:val="0"/>
          <w:marTop w:val="0"/>
          <w:marBottom w:val="0"/>
          <w:divBdr>
            <w:top w:val="none" w:sz="0" w:space="0" w:color="auto"/>
            <w:left w:val="none" w:sz="0" w:space="0" w:color="auto"/>
            <w:bottom w:val="none" w:sz="0" w:space="0" w:color="auto"/>
            <w:right w:val="none" w:sz="0" w:space="0" w:color="auto"/>
          </w:divBdr>
        </w:div>
        <w:div w:id="403068564">
          <w:marLeft w:val="0"/>
          <w:marRight w:val="0"/>
          <w:marTop w:val="0"/>
          <w:marBottom w:val="0"/>
          <w:divBdr>
            <w:top w:val="none" w:sz="0" w:space="0" w:color="auto"/>
            <w:left w:val="none" w:sz="0" w:space="0" w:color="auto"/>
            <w:bottom w:val="none" w:sz="0" w:space="0" w:color="auto"/>
            <w:right w:val="none" w:sz="0" w:space="0" w:color="auto"/>
          </w:divBdr>
          <w:divsChild>
            <w:div w:id="516964681">
              <w:marLeft w:val="-75"/>
              <w:marRight w:val="0"/>
              <w:marTop w:val="30"/>
              <w:marBottom w:val="30"/>
              <w:divBdr>
                <w:top w:val="none" w:sz="0" w:space="0" w:color="auto"/>
                <w:left w:val="none" w:sz="0" w:space="0" w:color="auto"/>
                <w:bottom w:val="none" w:sz="0" w:space="0" w:color="auto"/>
                <w:right w:val="none" w:sz="0" w:space="0" w:color="auto"/>
              </w:divBdr>
              <w:divsChild>
                <w:div w:id="5718390">
                  <w:marLeft w:val="0"/>
                  <w:marRight w:val="0"/>
                  <w:marTop w:val="0"/>
                  <w:marBottom w:val="0"/>
                  <w:divBdr>
                    <w:top w:val="none" w:sz="0" w:space="0" w:color="auto"/>
                    <w:left w:val="none" w:sz="0" w:space="0" w:color="auto"/>
                    <w:bottom w:val="none" w:sz="0" w:space="0" w:color="auto"/>
                    <w:right w:val="none" w:sz="0" w:space="0" w:color="auto"/>
                  </w:divBdr>
                  <w:divsChild>
                    <w:div w:id="803624823">
                      <w:marLeft w:val="0"/>
                      <w:marRight w:val="0"/>
                      <w:marTop w:val="0"/>
                      <w:marBottom w:val="0"/>
                      <w:divBdr>
                        <w:top w:val="none" w:sz="0" w:space="0" w:color="auto"/>
                        <w:left w:val="none" w:sz="0" w:space="0" w:color="auto"/>
                        <w:bottom w:val="none" w:sz="0" w:space="0" w:color="auto"/>
                        <w:right w:val="none" w:sz="0" w:space="0" w:color="auto"/>
                      </w:divBdr>
                    </w:div>
                  </w:divsChild>
                </w:div>
                <w:div w:id="6490870">
                  <w:marLeft w:val="0"/>
                  <w:marRight w:val="0"/>
                  <w:marTop w:val="0"/>
                  <w:marBottom w:val="0"/>
                  <w:divBdr>
                    <w:top w:val="none" w:sz="0" w:space="0" w:color="auto"/>
                    <w:left w:val="none" w:sz="0" w:space="0" w:color="auto"/>
                    <w:bottom w:val="none" w:sz="0" w:space="0" w:color="auto"/>
                    <w:right w:val="none" w:sz="0" w:space="0" w:color="auto"/>
                  </w:divBdr>
                  <w:divsChild>
                    <w:div w:id="485366769">
                      <w:marLeft w:val="0"/>
                      <w:marRight w:val="0"/>
                      <w:marTop w:val="0"/>
                      <w:marBottom w:val="0"/>
                      <w:divBdr>
                        <w:top w:val="none" w:sz="0" w:space="0" w:color="auto"/>
                        <w:left w:val="none" w:sz="0" w:space="0" w:color="auto"/>
                        <w:bottom w:val="none" w:sz="0" w:space="0" w:color="auto"/>
                        <w:right w:val="none" w:sz="0" w:space="0" w:color="auto"/>
                      </w:divBdr>
                    </w:div>
                  </w:divsChild>
                </w:div>
                <w:div w:id="10231974">
                  <w:marLeft w:val="0"/>
                  <w:marRight w:val="0"/>
                  <w:marTop w:val="0"/>
                  <w:marBottom w:val="0"/>
                  <w:divBdr>
                    <w:top w:val="none" w:sz="0" w:space="0" w:color="auto"/>
                    <w:left w:val="none" w:sz="0" w:space="0" w:color="auto"/>
                    <w:bottom w:val="none" w:sz="0" w:space="0" w:color="auto"/>
                    <w:right w:val="none" w:sz="0" w:space="0" w:color="auto"/>
                  </w:divBdr>
                  <w:divsChild>
                    <w:div w:id="832063009">
                      <w:marLeft w:val="0"/>
                      <w:marRight w:val="0"/>
                      <w:marTop w:val="0"/>
                      <w:marBottom w:val="0"/>
                      <w:divBdr>
                        <w:top w:val="none" w:sz="0" w:space="0" w:color="auto"/>
                        <w:left w:val="none" w:sz="0" w:space="0" w:color="auto"/>
                        <w:bottom w:val="none" w:sz="0" w:space="0" w:color="auto"/>
                        <w:right w:val="none" w:sz="0" w:space="0" w:color="auto"/>
                      </w:divBdr>
                    </w:div>
                  </w:divsChild>
                </w:div>
                <w:div w:id="13700969">
                  <w:marLeft w:val="0"/>
                  <w:marRight w:val="0"/>
                  <w:marTop w:val="0"/>
                  <w:marBottom w:val="0"/>
                  <w:divBdr>
                    <w:top w:val="none" w:sz="0" w:space="0" w:color="auto"/>
                    <w:left w:val="none" w:sz="0" w:space="0" w:color="auto"/>
                    <w:bottom w:val="none" w:sz="0" w:space="0" w:color="auto"/>
                    <w:right w:val="none" w:sz="0" w:space="0" w:color="auto"/>
                  </w:divBdr>
                  <w:divsChild>
                    <w:div w:id="833569119">
                      <w:marLeft w:val="0"/>
                      <w:marRight w:val="0"/>
                      <w:marTop w:val="0"/>
                      <w:marBottom w:val="0"/>
                      <w:divBdr>
                        <w:top w:val="none" w:sz="0" w:space="0" w:color="auto"/>
                        <w:left w:val="none" w:sz="0" w:space="0" w:color="auto"/>
                        <w:bottom w:val="none" w:sz="0" w:space="0" w:color="auto"/>
                        <w:right w:val="none" w:sz="0" w:space="0" w:color="auto"/>
                      </w:divBdr>
                    </w:div>
                  </w:divsChild>
                </w:div>
                <w:div w:id="13776091">
                  <w:marLeft w:val="0"/>
                  <w:marRight w:val="0"/>
                  <w:marTop w:val="0"/>
                  <w:marBottom w:val="0"/>
                  <w:divBdr>
                    <w:top w:val="none" w:sz="0" w:space="0" w:color="auto"/>
                    <w:left w:val="none" w:sz="0" w:space="0" w:color="auto"/>
                    <w:bottom w:val="none" w:sz="0" w:space="0" w:color="auto"/>
                    <w:right w:val="none" w:sz="0" w:space="0" w:color="auto"/>
                  </w:divBdr>
                  <w:divsChild>
                    <w:div w:id="477304847">
                      <w:marLeft w:val="0"/>
                      <w:marRight w:val="0"/>
                      <w:marTop w:val="0"/>
                      <w:marBottom w:val="0"/>
                      <w:divBdr>
                        <w:top w:val="none" w:sz="0" w:space="0" w:color="auto"/>
                        <w:left w:val="none" w:sz="0" w:space="0" w:color="auto"/>
                        <w:bottom w:val="none" w:sz="0" w:space="0" w:color="auto"/>
                        <w:right w:val="none" w:sz="0" w:space="0" w:color="auto"/>
                      </w:divBdr>
                    </w:div>
                  </w:divsChild>
                </w:div>
                <w:div w:id="19547765">
                  <w:marLeft w:val="0"/>
                  <w:marRight w:val="0"/>
                  <w:marTop w:val="0"/>
                  <w:marBottom w:val="0"/>
                  <w:divBdr>
                    <w:top w:val="none" w:sz="0" w:space="0" w:color="auto"/>
                    <w:left w:val="none" w:sz="0" w:space="0" w:color="auto"/>
                    <w:bottom w:val="none" w:sz="0" w:space="0" w:color="auto"/>
                    <w:right w:val="none" w:sz="0" w:space="0" w:color="auto"/>
                  </w:divBdr>
                  <w:divsChild>
                    <w:div w:id="1175726967">
                      <w:marLeft w:val="0"/>
                      <w:marRight w:val="0"/>
                      <w:marTop w:val="0"/>
                      <w:marBottom w:val="0"/>
                      <w:divBdr>
                        <w:top w:val="none" w:sz="0" w:space="0" w:color="auto"/>
                        <w:left w:val="none" w:sz="0" w:space="0" w:color="auto"/>
                        <w:bottom w:val="none" w:sz="0" w:space="0" w:color="auto"/>
                        <w:right w:val="none" w:sz="0" w:space="0" w:color="auto"/>
                      </w:divBdr>
                    </w:div>
                  </w:divsChild>
                </w:div>
                <w:div w:id="28455657">
                  <w:marLeft w:val="0"/>
                  <w:marRight w:val="0"/>
                  <w:marTop w:val="0"/>
                  <w:marBottom w:val="0"/>
                  <w:divBdr>
                    <w:top w:val="none" w:sz="0" w:space="0" w:color="auto"/>
                    <w:left w:val="none" w:sz="0" w:space="0" w:color="auto"/>
                    <w:bottom w:val="none" w:sz="0" w:space="0" w:color="auto"/>
                    <w:right w:val="none" w:sz="0" w:space="0" w:color="auto"/>
                  </w:divBdr>
                  <w:divsChild>
                    <w:div w:id="1243222671">
                      <w:marLeft w:val="0"/>
                      <w:marRight w:val="0"/>
                      <w:marTop w:val="0"/>
                      <w:marBottom w:val="0"/>
                      <w:divBdr>
                        <w:top w:val="none" w:sz="0" w:space="0" w:color="auto"/>
                        <w:left w:val="none" w:sz="0" w:space="0" w:color="auto"/>
                        <w:bottom w:val="none" w:sz="0" w:space="0" w:color="auto"/>
                        <w:right w:val="none" w:sz="0" w:space="0" w:color="auto"/>
                      </w:divBdr>
                    </w:div>
                  </w:divsChild>
                </w:div>
                <w:div w:id="28533583">
                  <w:marLeft w:val="0"/>
                  <w:marRight w:val="0"/>
                  <w:marTop w:val="0"/>
                  <w:marBottom w:val="0"/>
                  <w:divBdr>
                    <w:top w:val="none" w:sz="0" w:space="0" w:color="auto"/>
                    <w:left w:val="none" w:sz="0" w:space="0" w:color="auto"/>
                    <w:bottom w:val="none" w:sz="0" w:space="0" w:color="auto"/>
                    <w:right w:val="none" w:sz="0" w:space="0" w:color="auto"/>
                  </w:divBdr>
                  <w:divsChild>
                    <w:div w:id="922880958">
                      <w:marLeft w:val="0"/>
                      <w:marRight w:val="0"/>
                      <w:marTop w:val="0"/>
                      <w:marBottom w:val="0"/>
                      <w:divBdr>
                        <w:top w:val="none" w:sz="0" w:space="0" w:color="auto"/>
                        <w:left w:val="none" w:sz="0" w:space="0" w:color="auto"/>
                        <w:bottom w:val="none" w:sz="0" w:space="0" w:color="auto"/>
                        <w:right w:val="none" w:sz="0" w:space="0" w:color="auto"/>
                      </w:divBdr>
                    </w:div>
                  </w:divsChild>
                </w:div>
                <w:div w:id="49424843">
                  <w:marLeft w:val="0"/>
                  <w:marRight w:val="0"/>
                  <w:marTop w:val="0"/>
                  <w:marBottom w:val="0"/>
                  <w:divBdr>
                    <w:top w:val="none" w:sz="0" w:space="0" w:color="auto"/>
                    <w:left w:val="none" w:sz="0" w:space="0" w:color="auto"/>
                    <w:bottom w:val="none" w:sz="0" w:space="0" w:color="auto"/>
                    <w:right w:val="none" w:sz="0" w:space="0" w:color="auto"/>
                  </w:divBdr>
                  <w:divsChild>
                    <w:div w:id="2051689284">
                      <w:marLeft w:val="0"/>
                      <w:marRight w:val="0"/>
                      <w:marTop w:val="0"/>
                      <w:marBottom w:val="0"/>
                      <w:divBdr>
                        <w:top w:val="none" w:sz="0" w:space="0" w:color="auto"/>
                        <w:left w:val="none" w:sz="0" w:space="0" w:color="auto"/>
                        <w:bottom w:val="none" w:sz="0" w:space="0" w:color="auto"/>
                        <w:right w:val="none" w:sz="0" w:space="0" w:color="auto"/>
                      </w:divBdr>
                    </w:div>
                  </w:divsChild>
                </w:div>
                <w:div w:id="49430441">
                  <w:marLeft w:val="0"/>
                  <w:marRight w:val="0"/>
                  <w:marTop w:val="0"/>
                  <w:marBottom w:val="0"/>
                  <w:divBdr>
                    <w:top w:val="none" w:sz="0" w:space="0" w:color="auto"/>
                    <w:left w:val="none" w:sz="0" w:space="0" w:color="auto"/>
                    <w:bottom w:val="none" w:sz="0" w:space="0" w:color="auto"/>
                    <w:right w:val="none" w:sz="0" w:space="0" w:color="auto"/>
                  </w:divBdr>
                  <w:divsChild>
                    <w:div w:id="1301879680">
                      <w:marLeft w:val="0"/>
                      <w:marRight w:val="0"/>
                      <w:marTop w:val="0"/>
                      <w:marBottom w:val="0"/>
                      <w:divBdr>
                        <w:top w:val="none" w:sz="0" w:space="0" w:color="auto"/>
                        <w:left w:val="none" w:sz="0" w:space="0" w:color="auto"/>
                        <w:bottom w:val="none" w:sz="0" w:space="0" w:color="auto"/>
                        <w:right w:val="none" w:sz="0" w:space="0" w:color="auto"/>
                      </w:divBdr>
                    </w:div>
                  </w:divsChild>
                </w:div>
                <w:div w:id="50233308">
                  <w:marLeft w:val="0"/>
                  <w:marRight w:val="0"/>
                  <w:marTop w:val="0"/>
                  <w:marBottom w:val="0"/>
                  <w:divBdr>
                    <w:top w:val="none" w:sz="0" w:space="0" w:color="auto"/>
                    <w:left w:val="none" w:sz="0" w:space="0" w:color="auto"/>
                    <w:bottom w:val="none" w:sz="0" w:space="0" w:color="auto"/>
                    <w:right w:val="none" w:sz="0" w:space="0" w:color="auto"/>
                  </w:divBdr>
                  <w:divsChild>
                    <w:div w:id="1108894590">
                      <w:marLeft w:val="0"/>
                      <w:marRight w:val="0"/>
                      <w:marTop w:val="0"/>
                      <w:marBottom w:val="0"/>
                      <w:divBdr>
                        <w:top w:val="none" w:sz="0" w:space="0" w:color="auto"/>
                        <w:left w:val="none" w:sz="0" w:space="0" w:color="auto"/>
                        <w:bottom w:val="none" w:sz="0" w:space="0" w:color="auto"/>
                        <w:right w:val="none" w:sz="0" w:space="0" w:color="auto"/>
                      </w:divBdr>
                    </w:div>
                  </w:divsChild>
                </w:div>
                <w:div w:id="52896947">
                  <w:marLeft w:val="0"/>
                  <w:marRight w:val="0"/>
                  <w:marTop w:val="0"/>
                  <w:marBottom w:val="0"/>
                  <w:divBdr>
                    <w:top w:val="none" w:sz="0" w:space="0" w:color="auto"/>
                    <w:left w:val="none" w:sz="0" w:space="0" w:color="auto"/>
                    <w:bottom w:val="none" w:sz="0" w:space="0" w:color="auto"/>
                    <w:right w:val="none" w:sz="0" w:space="0" w:color="auto"/>
                  </w:divBdr>
                  <w:divsChild>
                    <w:div w:id="2005158830">
                      <w:marLeft w:val="0"/>
                      <w:marRight w:val="0"/>
                      <w:marTop w:val="0"/>
                      <w:marBottom w:val="0"/>
                      <w:divBdr>
                        <w:top w:val="none" w:sz="0" w:space="0" w:color="auto"/>
                        <w:left w:val="none" w:sz="0" w:space="0" w:color="auto"/>
                        <w:bottom w:val="none" w:sz="0" w:space="0" w:color="auto"/>
                        <w:right w:val="none" w:sz="0" w:space="0" w:color="auto"/>
                      </w:divBdr>
                    </w:div>
                  </w:divsChild>
                </w:div>
                <w:div w:id="53429785">
                  <w:marLeft w:val="0"/>
                  <w:marRight w:val="0"/>
                  <w:marTop w:val="0"/>
                  <w:marBottom w:val="0"/>
                  <w:divBdr>
                    <w:top w:val="none" w:sz="0" w:space="0" w:color="auto"/>
                    <w:left w:val="none" w:sz="0" w:space="0" w:color="auto"/>
                    <w:bottom w:val="none" w:sz="0" w:space="0" w:color="auto"/>
                    <w:right w:val="none" w:sz="0" w:space="0" w:color="auto"/>
                  </w:divBdr>
                  <w:divsChild>
                    <w:div w:id="406459330">
                      <w:marLeft w:val="0"/>
                      <w:marRight w:val="0"/>
                      <w:marTop w:val="0"/>
                      <w:marBottom w:val="0"/>
                      <w:divBdr>
                        <w:top w:val="none" w:sz="0" w:space="0" w:color="auto"/>
                        <w:left w:val="none" w:sz="0" w:space="0" w:color="auto"/>
                        <w:bottom w:val="none" w:sz="0" w:space="0" w:color="auto"/>
                        <w:right w:val="none" w:sz="0" w:space="0" w:color="auto"/>
                      </w:divBdr>
                    </w:div>
                  </w:divsChild>
                </w:div>
                <w:div w:id="57823126">
                  <w:marLeft w:val="0"/>
                  <w:marRight w:val="0"/>
                  <w:marTop w:val="0"/>
                  <w:marBottom w:val="0"/>
                  <w:divBdr>
                    <w:top w:val="none" w:sz="0" w:space="0" w:color="auto"/>
                    <w:left w:val="none" w:sz="0" w:space="0" w:color="auto"/>
                    <w:bottom w:val="none" w:sz="0" w:space="0" w:color="auto"/>
                    <w:right w:val="none" w:sz="0" w:space="0" w:color="auto"/>
                  </w:divBdr>
                  <w:divsChild>
                    <w:div w:id="734548324">
                      <w:marLeft w:val="0"/>
                      <w:marRight w:val="0"/>
                      <w:marTop w:val="0"/>
                      <w:marBottom w:val="0"/>
                      <w:divBdr>
                        <w:top w:val="none" w:sz="0" w:space="0" w:color="auto"/>
                        <w:left w:val="none" w:sz="0" w:space="0" w:color="auto"/>
                        <w:bottom w:val="none" w:sz="0" w:space="0" w:color="auto"/>
                        <w:right w:val="none" w:sz="0" w:space="0" w:color="auto"/>
                      </w:divBdr>
                    </w:div>
                  </w:divsChild>
                </w:div>
                <w:div w:id="73012058">
                  <w:marLeft w:val="0"/>
                  <w:marRight w:val="0"/>
                  <w:marTop w:val="0"/>
                  <w:marBottom w:val="0"/>
                  <w:divBdr>
                    <w:top w:val="none" w:sz="0" w:space="0" w:color="auto"/>
                    <w:left w:val="none" w:sz="0" w:space="0" w:color="auto"/>
                    <w:bottom w:val="none" w:sz="0" w:space="0" w:color="auto"/>
                    <w:right w:val="none" w:sz="0" w:space="0" w:color="auto"/>
                  </w:divBdr>
                  <w:divsChild>
                    <w:div w:id="2134327387">
                      <w:marLeft w:val="0"/>
                      <w:marRight w:val="0"/>
                      <w:marTop w:val="0"/>
                      <w:marBottom w:val="0"/>
                      <w:divBdr>
                        <w:top w:val="none" w:sz="0" w:space="0" w:color="auto"/>
                        <w:left w:val="none" w:sz="0" w:space="0" w:color="auto"/>
                        <w:bottom w:val="none" w:sz="0" w:space="0" w:color="auto"/>
                        <w:right w:val="none" w:sz="0" w:space="0" w:color="auto"/>
                      </w:divBdr>
                    </w:div>
                  </w:divsChild>
                </w:div>
                <w:div w:id="75371488">
                  <w:marLeft w:val="0"/>
                  <w:marRight w:val="0"/>
                  <w:marTop w:val="0"/>
                  <w:marBottom w:val="0"/>
                  <w:divBdr>
                    <w:top w:val="none" w:sz="0" w:space="0" w:color="auto"/>
                    <w:left w:val="none" w:sz="0" w:space="0" w:color="auto"/>
                    <w:bottom w:val="none" w:sz="0" w:space="0" w:color="auto"/>
                    <w:right w:val="none" w:sz="0" w:space="0" w:color="auto"/>
                  </w:divBdr>
                  <w:divsChild>
                    <w:div w:id="1712346018">
                      <w:marLeft w:val="0"/>
                      <w:marRight w:val="0"/>
                      <w:marTop w:val="0"/>
                      <w:marBottom w:val="0"/>
                      <w:divBdr>
                        <w:top w:val="none" w:sz="0" w:space="0" w:color="auto"/>
                        <w:left w:val="none" w:sz="0" w:space="0" w:color="auto"/>
                        <w:bottom w:val="none" w:sz="0" w:space="0" w:color="auto"/>
                        <w:right w:val="none" w:sz="0" w:space="0" w:color="auto"/>
                      </w:divBdr>
                    </w:div>
                  </w:divsChild>
                </w:div>
                <w:div w:id="85152173">
                  <w:marLeft w:val="0"/>
                  <w:marRight w:val="0"/>
                  <w:marTop w:val="0"/>
                  <w:marBottom w:val="0"/>
                  <w:divBdr>
                    <w:top w:val="none" w:sz="0" w:space="0" w:color="auto"/>
                    <w:left w:val="none" w:sz="0" w:space="0" w:color="auto"/>
                    <w:bottom w:val="none" w:sz="0" w:space="0" w:color="auto"/>
                    <w:right w:val="none" w:sz="0" w:space="0" w:color="auto"/>
                  </w:divBdr>
                  <w:divsChild>
                    <w:div w:id="1310208230">
                      <w:marLeft w:val="0"/>
                      <w:marRight w:val="0"/>
                      <w:marTop w:val="0"/>
                      <w:marBottom w:val="0"/>
                      <w:divBdr>
                        <w:top w:val="none" w:sz="0" w:space="0" w:color="auto"/>
                        <w:left w:val="none" w:sz="0" w:space="0" w:color="auto"/>
                        <w:bottom w:val="none" w:sz="0" w:space="0" w:color="auto"/>
                        <w:right w:val="none" w:sz="0" w:space="0" w:color="auto"/>
                      </w:divBdr>
                    </w:div>
                  </w:divsChild>
                </w:div>
                <w:div w:id="85276046">
                  <w:marLeft w:val="0"/>
                  <w:marRight w:val="0"/>
                  <w:marTop w:val="0"/>
                  <w:marBottom w:val="0"/>
                  <w:divBdr>
                    <w:top w:val="none" w:sz="0" w:space="0" w:color="auto"/>
                    <w:left w:val="none" w:sz="0" w:space="0" w:color="auto"/>
                    <w:bottom w:val="none" w:sz="0" w:space="0" w:color="auto"/>
                    <w:right w:val="none" w:sz="0" w:space="0" w:color="auto"/>
                  </w:divBdr>
                  <w:divsChild>
                    <w:div w:id="1199662144">
                      <w:marLeft w:val="0"/>
                      <w:marRight w:val="0"/>
                      <w:marTop w:val="0"/>
                      <w:marBottom w:val="0"/>
                      <w:divBdr>
                        <w:top w:val="none" w:sz="0" w:space="0" w:color="auto"/>
                        <w:left w:val="none" w:sz="0" w:space="0" w:color="auto"/>
                        <w:bottom w:val="none" w:sz="0" w:space="0" w:color="auto"/>
                        <w:right w:val="none" w:sz="0" w:space="0" w:color="auto"/>
                      </w:divBdr>
                    </w:div>
                  </w:divsChild>
                </w:div>
                <w:div w:id="85612681">
                  <w:marLeft w:val="0"/>
                  <w:marRight w:val="0"/>
                  <w:marTop w:val="0"/>
                  <w:marBottom w:val="0"/>
                  <w:divBdr>
                    <w:top w:val="none" w:sz="0" w:space="0" w:color="auto"/>
                    <w:left w:val="none" w:sz="0" w:space="0" w:color="auto"/>
                    <w:bottom w:val="none" w:sz="0" w:space="0" w:color="auto"/>
                    <w:right w:val="none" w:sz="0" w:space="0" w:color="auto"/>
                  </w:divBdr>
                  <w:divsChild>
                    <w:div w:id="212036519">
                      <w:marLeft w:val="0"/>
                      <w:marRight w:val="0"/>
                      <w:marTop w:val="0"/>
                      <w:marBottom w:val="0"/>
                      <w:divBdr>
                        <w:top w:val="none" w:sz="0" w:space="0" w:color="auto"/>
                        <w:left w:val="none" w:sz="0" w:space="0" w:color="auto"/>
                        <w:bottom w:val="none" w:sz="0" w:space="0" w:color="auto"/>
                        <w:right w:val="none" w:sz="0" w:space="0" w:color="auto"/>
                      </w:divBdr>
                    </w:div>
                  </w:divsChild>
                </w:div>
                <w:div w:id="85659446">
                  <w:marLeft w:val="0"/>
                  <w:marRight w:val="0"/>
                  <w:marTop w:val="0"/>
                  <w:marBottom w:val="0"/>
                  <w:divBdr>
                    <w:top w:val="none" w:sz="0" w:space="0" w:color="auto"/>
                    <w:left w:val="none" w:sz="0" w:space="0" w:color="auto"/>
                    <w:bottom w:val="none" w:sz="0" w:space="0" w:color="auto"/>
                    <w:right w:val="none" w:sz="0" w:space="0" w:color="auto"/>
                  </w:divBdr>
                  <w:divsChild>
                    <w:div w:id="866875147">
                      <w:marLeft w:val="0"/>
                      <w:marRight w:val="0"/>
                      <w:marTop w:val="0"/>
                      <w:marBottom w:val="0"/>
                      <w:divBdr>
                        <w:top w:val="none" w:sz="0" w:space="0" w:color="auto"/>
                        <w:left w:val="none" w:sz="0" w:space="0" w:color="auto"/>
                        <w:bottom w:val="none" w:sz="0" w:space="0" w:color="auto"/>
                        <w:right w:val="none" w:sz="0" w:space="0" w:color="auto"/>
                      </w:divBdr>
                    </w:div>
                  </w:divsChild>
                </w:div>
                <w:div w:id="86539323">
                  <w:marLeft w:val="0"/>
                  <w:marRight w:val="0"/>
                  <w:marTop w:val="0"/>
                  <w:marBottom w:val="0"/>
                  <w:divBdr>
                    <w:top w:val="none" w:sz="0" w:space="0" w:color="auto"/>
                    <w:left w:val="none" w:sz="0" w:space="0" w:color="auto"/>
                    <w:bottom w:val="none" w:sz="0" w:space="0" w:color="auto"/>
                    <w:right w:val="none" w:sz="0" w:space="0" w:color="auto"/>
                  </w:divBdr>
                  <w:divsChild>
                    <w:div w:id="1420757016">
                      <w:marLeft w:val="0"/>
                      <w:marRight w:val="0"/>
                      <w:marTop w:val="0"/>
                      <w:marBottom w:val="0"/>
                      <w:divBdr>
                        <w:top w:val="none" w:sz="0" w:space="0" w:color="auto"/>
                        <w:left w:val="none" w:sz="0" w:space="0" w:color="auto"/>
                        <w:bottom w:val="none" w:sz="0" w:space="0" w:color="auto"/>
                        <w:right w:val="none" w:sz="0" w:space="0" w:color="auto"/>
                      </w:divBdr>
                    </w:div>
                  </w:divsChild>
                </w:div>
                <w:div w:id="86928701">
                  <w:marLeft w:val="0"/>
                  <w:marRight w:val="0"/>
                  <w:marTop w:val="0"/>
                  <w:marBottom w:val="0"/>
                  <w:divBdr>
                    <w:top w:val="none" w:sz="0" w:space="0" w:color="auto"/>
                    <w:left w:val="none" w:sz="0" w:space="0" w:color="auto"/>
                    <w:bottom w:val="none" w:sz="0" w:space="0" w:color="auto"/>
                    <w:right w:val="none" w:sz="0" w:space="0" w:color="auto"/>
                  </w:divBdr>
                  <w:divsChild>
                    <w:div w:id="326439303">
                      <w:marLeft w:val="0"/>
                      <w:marRight w:val="0"/>
                      <w:marTop w:val="0"/>
                      <w:marBottom w:val="0"/>
                      <w:divBdr>
                        <w:top w:val="none" w:sz="0" w:space="0" w:color="auto"/>
                        <w:left w:val="none" w:sz="0" w:space="0" w:color="auto"/>
                        <w:bottom w:val="none" w:sz="0" w:space="0" w:color="auto"/>
                        <w:right w:val="none" w:sz="0" w:space="0" w:color="auto"/>
                      </w:divBdr>
                    </w:div>
                  </w:divsChild>
                </w:div>
                <w:div w:id="89549310">
                  <w:marLeft w:val="0"/>
                  <w:marRight w:val="0"/>
                  <w:marTop w:val="0"/>
                  <w:marBottom w:val="0"/>
                  <w:divBdr>
                    <w:top w:val="none" w:sz="0" w:space="0" w:color="auto"/>
                    <w:left w:val="none" w:sz="0" w:space="0" w:color="auto"/>
                    <w:bottom w:val="none" w:sz="0" w:space="0" w:color="auto"/>
                    <w:right w:val="none" w:sz="0" w:space="0" w:color="auto"/>
                  </w:divBdr>
                  <w:divsChild>
                    <w:div w:id="1688942306">
                      <w:marLeft w:val="0"/>
                      <w:marRight w:val="0"/>
                      <w:marTop w:val="0"/>
                      <w:marBottom w:val="0"/>
                      <w:divBdr>
                        <w:top w:val="none" w:sz="0" w:space="0" w:color="auto"/>
                        <w:left w:val="none" w:sz="0" w:space="0" w:color="auto"/>
                        <w:bottom w:val="none" w:sz="0" w:space="0" w:color="auto"/>
                        <w:right w:val="none" w:sz="0" w:space="0" w:color="auto"/>
                      </w:divBdr>
                    </w:div>
                  </w:divsChild>
                </w:div>
                <w:div w:id="95636880">
                  <w:marLeft w:val="0"/>
                  <w:marRight w:val="0"/>
                  <w:marTop w:val="0"/>
                  <w:marBottom w:val="0"/>
                  <w:divBdr>
                    <w:top w:val="none" w:sz="0" w:space="0" w:color="auto"/>
                    <w:left w:val="none" w:sz="0" w:space="0" w:color="auto"/>
                    <w:bottom w:val="none" w:sz="0" w:space="0" w:color="auto"/>
                    <w:right w:val="none" w:sz="0" w:space="0" w:color="auto"/>
                  </w:divBdr>
                  <w:divsChild>
                    <w:div w:id="2094085838">
                      <w:marLeft w:val="0"/>
                      <w:marRight w:val="0"/>
                      <w:marTop w:val="0"/>
                      <w:marBottom w:val="0"/>
                      <w:divBdr>
                        <w:top w:val="none" w:sz="0" w:space="0" w:color="auto"/>
                        <w:left w:val="none" w:sz="0" w:space="0" w:color="auto"/>
                        <w:bottom w:val="none" w:sz="0" w:space="0" w:color="auto"/>
                        <w:right w:val="none" w:sz="0" w:space="0" w:color="auto"/>
                      </w:divBdr>
                    </w:div>
                  </w:divsChild>
                </w:div>
                <w:div w:id="97995152">
                  <w:marLeft w:val="0"/>
                  <w:marRight w:val="0"/>
                  <w:marTop w:val="0"/>
                  <w:marBottom w:val="0"/>
                  <w:divBdr>
                    <w:top w:val="none" w:sz="0" w:space="0" w:color="auto"/>
                    <w:left w:val="none" w:sz="0" w:space="0" w:color="auto"/>
                    <w:bottom w:val="none" w:sz="0" w:space="0" w:color="auto"/>
                    <w:right w:val="none" w:sz="0" w:space="0" w:color="auto"/>
                  </w:divBdr>
                  <w:divsChild>
                    <w:div w:id="1999728731">
                      <w:marLeft w:val="0"/>
                      <w:marRight w:val="0"/>
                      <w:marTop w:val="0"/>
                      <w:marBottom w:val="0"/>
                      <w:divBdr>
                        <w:top w:val="none" w:sz="0" w:space="0" w:color="auto"/>
                        <w:left w:val="none" w:sz="0" w:space="0" w:color="auto"/>
                        <w:bottom w:val="none" w:sz="0" w:space="0" w:color="auto"/>
                        <w:right w:val="none" w:sz="0" w:space="0" w:color="auto"/>
                      </w:divBdr>
                    </w:div>
                  </w:divsChild>
                </w:div>
                <w:div w:id="108277046">
                  <w:marLeft w:val="0"/>
                  <w:marRight w:val="0"/>
                  <w:marTop w:val="0"/>
                  <w:marBottom w:val="0"/>
                  <w:divBdr>
                    <w:top w:val="none" w:sz="0" w:space="0" w:color="auto"/>
                    <w:left w:val="none" w:sz="0" w:space="0" w:color="auto"/>
                    <w:bottom w:val="none" w:sz="0" w:space="0" w:color="auto"/>
                    <w:right w:val="none" w:sz="0" w:space="0" w:color="auto"/>
                  </w:divBdr>
                  <w:divsChild>
                    <w:div w:id="1185825220">
                      <w:marLeft w:val="0"/>
                      <w:marRight w:val="0"/>
                      <w:marTop w:val="0"/>
                      <w:marBottom w:val="0"/>
                      <w:divBdr>
                        <w:top w:val="none" w:sz="0" w:space="0" w:color="auto"/>
                        <w:left w:val="none" w:sz="0" w:space="0" w:color="auto"/>
                        <w:bottom w:val="none" w:sz="0" w:space="0" w:color="auto"/>
                        <w:right w:val="none" w:sz="0" w:space="0" w:color="auto"/>
                      </w:divBdr>
                    </w:div>
                  </w:divsChild>
                </w:div>
                <w:div w:id="111291996">
                  <w:marLeft w:val="0"/>
                  <w:marRight w:val="0"/>
                  <w:marTop w:val="0"/>
                  <w:marBottom w:val="0"/>
                  <w:divBdr>
                    <w:top w:val="none" w:sz="0" w:space="0" w:color="auto"/>
                    <w:left w:val="none" w:sz="0" w:space="0" w:color="auto"/>
                    <w:bottom w:val="none" w:sz="0" w:space="0" w:color="auto"/>
                    <w:right w:val="none" w:sz="0" w:space="0" w:color="auto"/>
                  </w:divBdr>
                  <w:divsChild>
                    <w:div w:id="1476994444">
                      <w:marLeft w:val="0"/>
                      <w:marRight w:val="0"/>
                      <w:marTop w:val="0"/>
                      <w:marBottom w:val="0"/>
                      <w:divBdr>
                        <w:top w:val="none" w:sz="0" w:space="0" w:color="auto"/>
                        <w:left w:val="none" w:sz="0" w:space="0" w:color="auto"/>
                        <w:bottom w:val="none" w:sz="0" w:space="0" w:color="auto"/>
                        <w:right w:val="none" w:sz="0" w:space="0" w:color="auto"/>
                      </w:divBdr>
                    </w:div>
                  </w:divsChild>
                </w:div>
                <w:div w:id="123423765">
                  <w:marLeft w:val="0"/>
                  <w:marRight w:val="0"/>
                  <w:marTop w:val="0"/>
                  <w:marBottom w:val="0"/>
                  <w:divBdr>
                    <w:top w:val="none" w:sz="0" w:space="0" w:color="auto"/>
                    <w:left w:val="none" w:sz="0" w:space="0" w:color="auto"/>
                    <w:bottom w:val="none" w:sz="0" w:space="0" w:color="auto"/>
                    <w:right w:val="none" w:sz="0" w:space="0" w:color="auto"/>
                  </w:divBdr>
                  <w:divsChild>
                    <w:div w:id="69154356">
                      <w:marLeft w:val="0"/>
                      <w:marRight w:val="0"/>
                      <w:marTop w:val="0"/>
                      <w:marBottom w:val="0"/>
                      <w:divBdr>
                        <w:top w:val="none" w:sz="0" w:space="0" w:color="auto"/>
                        <w:left w:val="none" w:sz="0" w:space="0" w:color="auto"/>
                        <w:bottom w:val="none" w:sz="0" w:space="0" w:color="auto"/>
                        <w:right w:val="none" w:sz="0" w:space="0" w:color="auto"/>
                      </w:divBdr>
                    </w:div>
                  </w:divsChild>
                </w:div>
                <w:div w:id="126945302">
                  <w:marLeft w:val="0"/>
                  <w:marRight w:val="0"/>
                  <w:marTop w:val="0"/>
                  <w:marBottom w:val="0"/>
                  <w:divBdr>
                    <w:top w:val="none" w:sz="0" w:space="0" w:color="auto"/>
                    <w:left w:val="none" w:sz="0" w:space="0" w:color="auto"/>
                    <w:bottom w:val="none" w:sz="0" w:space="0" w:color="auto"/>
                    <w:right w:val="none" w:sz="0" w:space="0" w:color="auto"/>
                  </w:divBdr>
                  <w:divsChild>
                    <w:div w:id="1964997687">
                      <w:marLeft w:val="0"/>
                      <w:marRight w:val="0"/>
                      <w:marTop w:val="0"/>
                      <w:marBottom w:val="0"/>
                      <w:divBdr>
                        <w:top w:val="none" w:sz="0" w:space="0" w:color="auto"/>
                        <w:left w:val="none" w:sz="0" w:space="0" w:color="auto"/>
                        <w:bottom w:val="none" w:sz="0" w:space="0" w:color="auto"/>
                        <w:right w:val="none" w:sz="0" w:space="0" w:color="auto"/>
                      </w:divBdr>
                    </w:div>
                  </w:divsChild>
                </w:div>
                <w:div w:id="127405199">
                  <w:marLeft w:val="0"/>
                  <w:marRight w:val="0"/>
                  <w:marTop w:val="0"/>
                  <w:marBottom w:val="0"/>
                  <w:divBdr>
                    <w:top w:val="none" w:sz="0" w:space="0" w:color="auto"/>
                    <w:left w:val="none" w:sz="0" w:space="0" w:color="auto"/>
                    <w:bottom w:val="none" w:sz="0" w:space="0" w:color="auto"/>
                    <w:right w:val="none" w:sz="0" w:space="0" w:color="auto"/>
                  </w:divBdr>
                  <w:divsChild>
                    <w:div w:id="597715659">
                      <w:marLeft w:val="0"/>
                      <w:marRight w:val="0"/>
                      <w:marTop w:val="0"/>
                      <w:marBottom w:val="0"/>
                      <w:divBdr>
                        <w:top w:val="none" w:sz="0" w:space="0" w:color="auto"/>
                        <w:left w:val="none" w:sz="0" w:space="0" w:color="auto"/>
                        <w:bottom w:val="none" w:sz="0" w:space="0" w:color="auto"/>
                        <w:right w:val="none" w:sz="0" w:space="0" w:color="auto"/>
                      </w:divBdr>
                    </w:div>
                  </w:divsChild>
                </w:div>
                <w:div w:id="128089525">
                  <w:marLeft w:val="0"/>
                  <w:marRight w:val="0"/>
                  <w:marTop w:val="0"/>
                  <w:marBottom w:val="0"/>
                  <w:divBdr>
                    <w:top w:val="none" w:sz="0" w:space="0" w:color="auto"/>
                    <w:left w:val="none" w:sz="0" w:space="0" w:color="auto"/>
                    <w:bottom w:val="none" w:sz="0" w:space="0" w:color="auto"/>
                    <w:right w:val="none" w:sz="0" w:space="0" w:color="auto"/>
                  </w:divBdr>
                  <w:divsChild>
                    <w:div w:id="982390549">
                      <w:marLeft w:val="0"/>
                      <w:marRight w:val="0"/>
                      <w:marTop w:val="0"/>
                      <w:marBottom w:val="0"/>
                      <w:divBdr>
                        <w:top w:val="none" w:sz="0" w:space="0" w:color="auto"/>
                        <w:left w:val="none" w:sz="0" w:space="0" w:color="auto"/>
                        <w:bottom w:val="none" w:sz="0" w:space="0" w:color="auto"/>
                        <w:right w:val="none" w:sz="0" w:space="0" w:color="auto"/>
                      </w:divBdr>
                    </w:div>
                  </w:divsChild>
                </w:div>
                <w:div w:id="137459329">
                  <w:marLeft w:val="0"/>
                  <w:marRight w:val="0"/>
                  <w:marTop w:val="0"/>
                  <w:marBottom w:val="0"/>
                  <w:divBdr>
                    <w:top w:val="none" w:sz="0" w:space="0" w:color="auto"/>
                    <w:left w:val="none" w:sz="0" w:space="0" w:color="auto"/>
                    <w:bottom w:val="none" w:sz="0" w:space="0" w:color="auto"/>
                    <w:right w:val="none" w:sz="0" w:space="0" w:color="auto"/>
                  </w:divBdr>
                  <w:divsChild>
                    <w:div w:id="273901469">
                      <w:marLeft w:val="0"/>
                      <w:marRight w:val="0"/>
                      <w:marTop w:val="0"/>
                      <w:marBottom w:val="0"/>
                      <w:divBdr>
                        <w:top w:val="none" w:sz="0" w:space="0" w:color="auto"/>
                        <w:left w:val="none" w:sz="0" w:space="0" w:color="auto"/>
                        <w:bottom w:val="none" w:sz="0" w:space="0" w:color="auto"/>
                        <w:right w:val="none" w:sz="0" w:space="0" w:color="auto"/>
                      </w:divBdr>
                    </w:div>
                  </w:divsChild>
                </w:div>
                <w:div w:id="146213476">
                  <w:marLeft w:val="0"/>
                  <w:marRight w:val="0"/>
                  <w:marTop w:val="0"/>
                  <w:marBottom w:val="0"/>
                  <w:divBdr>
                    <w:top w:val="none" w:sz="0" w:space="0" w:color="auto"/>
                    <w:left w:val="none" w:sz="0" w:space="0" w:color="auto"/>
                    <w:bottom w:val="none" w:sz="0" w:space="0" w:color="auto"/>
                    <w:right w:val="none" w:sz="0" w:space="0" w:color="auto"/>
                  </w:divBdr>
                  <w:divsChild>
                    <w:div w:id="31275362">
                      <w:marLeft w:val="0"/>
                      <w:marRight w:val="0"/>
                      <w:marTop w:val="0"/>
                      <w:marBottom w:val="0"/>
                      <w:divBdr>
                        <w:top w:val="none" w:sz="0" w:space="0" w:color="auto"/>
                        <w:left w:val="none" w:sz="0" w:space="0" w:color="auto"/>
                        <w:bottom w:val="none" w:sz="0" w:space="0" w:color="auto"/>
                        <w:right w:val="none" w:sz="0" w:space="0" w:color="auto"/>
                      </w:divBdr>
                    </w:div>
                  </w:divsChild>
                </w:div>
                <w:div w:id="146358000">
                  <w:marLeft w:val="0"/>
                  <w:marRight w:val="0"/>
                  <w:marTop w:val="0"/>
                  <w:marBottom w:val="0"/>
                  <w:divBdr>
                    <w:top w:val="none" w:sz="0" w:space="0" w:color="auto"/>
                    <w:left w:val="none" w:sz="0" w:space="0" w:color="auto"/>
                    <w:bottom w:val="none" w:sz="0" w:space="0" w:color="auto"/>
                    <w:right w:val="none" w:sz="0" w:space="0" w:color="auto"/>
                  </w:divBdr>
                  <w:divsChild>
                    <w:div w:id="924344777">
                      <w:marLeft w:val="0"/>
                      <w:marRight w:val="0"/>
                      <w:marTop w:val="0"/>
                      <w:marBottom w:val="0"/>
                      <w:divBdr>
                        <w:top w:val="none" w:sz="0" w:space="0" w:color="auto"/>
                        <w:left w:val="none" w:sz="0" w:space="0" w:color="auto"/>
                        <w:bottom w:val="none" w:sz="0" w:space="0" w:color="auto"/>
                        <w:right w:val="none" w:sz="0" w:space="0" w:color="auto"/>
                      </w:divBdr>
                    </w:div>
                  </w:divsChild>
                </w:div>
                <w:div w:id="146479374">
                  <w:marLeft w:val="0"/>
                  <w:marRight w:val="0"/>
                  <w:marTop w:val="0"/>
                  <w:marBottom w:val="0"/>
                  <w:divBdr>
                    <w:top w:val="none" w:sz="0" w:space="0" w:color="auto"/>
                    <w:left w:val="none" w:sz="0" w:space="0" w:color="auto"/>
                    <w:bottom w:val="none" w:sz="0" w:space="0" w:color="auto"/>
                    <w:right w:val="none" w:sz="0" w:space="0" w:color="auto"/>
                  </w:divBdr>
                  <w:divsChild>
                    <w:div w:id="575823108">
                      <w:marLeft w:val="0"/>
                      <w:marRight w:val="0"/>
                      <w:marTop w:val="0"/>
                      <w:marBottom w:val="0"/>
                      <w:divBdr>
                        <w:top w:val="none" w:sz="0" w:space="0" w:color="auto"/>
                        <w:left w:val="none" w:sz="0" w:space="0" w:color="auto"/>
                        <w:bottom w:val="none" w:sz="0" w:space="0" w:color="auto"/>
                        <w:right w:val="none" w:sz="0" w:space="0" w:color="auto"/>
                      </w:divBdr>
                    </w:div>
                  </w:divsChild>
                </w:div>
                <w:div w:id="147093866">
                  <w:marLeft w:val="0"/>
                  <w:marRight w:val="0"/>
                  <w:marTop w:val="0"/>
                  <w:marBottom w:val="0"/>
                  <w:divBdr>
                    <w:top w:val="none" w:sz="0" w:space="0" w:color="auto"/>
                    <w:left w:val="none" w:sz="0" w:space="0" w:color="auto"/>
                    <w:bottom w:val="none" w:sz="0" w:space="0" w:color="auto"/>
                    <w:right w:val="none" w:sz="0" w:space="0" w:color="auto"/>
                  </w:divBdr>
                  <w:divsChild>
                    <w:div w:id="1620261182">
                      <w:marLeft w:val="0"/>
                      <w:marRight w:val="0"/>
                      <w:marTop w:val="0"/>
                      <w:marBottom w:val="0"/>
                      <w:divBdr>
                        <w:top w:val="none" w:sz="0" w:space="0" w:color="auto"/>
                        <w:left w:val="none" w:sz="0" w:space="0" w:color="auto"/>
                        <w:bottom w:val="none" w:sz="0" w:space="0" w:color="auto"/>
                        <w:right w:val="none" w:sz="0" w:space="0" w:color="auto"/>
                      </w:divBdr>
                    </w:div>
                  </w:divsChild>
                </w:div>
                <w:div w:id="150560421">
                  <w:marLeft w:val="0"/>
                  <w:marRight w:val="0"/>
                  <w:marTop w:val="0"/>
                  <w:marBottom w:val="0"/>
                  <w:divBdr>
                    <w:top w:val="none" w:sz="0" w:space="0" w:color="auto"/>
                    <w:left w:val="none" w:sz="0" w:space="0" w:color="auto"/>
                    <w:bottom w:val="none" w:sz="0" w:space="0" w:color="auto"/>
                    <w:right w:val="none" w:sz="0" w:space="0" w:color="auto"/>
                  </w:divBdr>
                  <w:divsChild>
                    <w:div w:id="756560903">
                      <w:marLeft w:val="0"/>
                      <w:marRight w:val="0"/>
                      <w:marTop w:val="0"/>
                      <w:marBottom w:val="0"/>
                      <w:divBdr>
                        <w:top w:val="none" w:sz="0" w:space="0" w:color="auto"/>
                        <w:left w:val="none" w:sz="0" w:space="0" w:color="auto"/>
                        <w:bottom w:val="none" w:sz="0" w:space="0" w:color="auto"/>
                        <w:right w:val="none" w:sz="0" w:space="0" w:color="auto"/>
                      </w:divBdr>
                    </w:div>
                  </w:divsChild>
                </w:div>
                <w:div w:id="150954379">
                  <w:marLeft w:val="0"/>
                  <w:marRight w:val="0"/>
                  <w:marTop w:val="0"/>
                  <w:marBottom w:val="0"/>
                  <w:divBdr>
                    <w:top w:val="none" w:sz="0" w:space="0" w:color="auto"/>
                    <w:left w:val="none" w:sz="0" w:space="0" w:color="auto"/>
                    <w:bottom w:val="none" w:sz="0" w:space="0" w:color="auto"/>
                    <w:right w:val="none" w:sz="0" w:space="0" w:color="auto"/>
                  </w:divBdr>
                  <w:divsChild>
                    <w:div w:id="23024169">
                      <w:marLeft w:val="0"/>
                      <w:marRight w:val="0"/>
                      <w:marTop w:val="0"/>
                      <w:marBottom w:val="0"/>
                      <w:divBdr>
                        <w:top w:val="none" w:sz="0" w:space="0" w:color="auto"/>
                        <w:left w:val="none" w:sz="0" w:space="0" w:color="auto"/>
                        <w:bottom w:val="none" w:sz="0" w:space="0" w:color="auto"/>
                        <w:right w:val="none" w:sz="0" w:space="0" w:color="auto"/>
                      </w:divBdr>
                    </w:div>
                  </w:divsChild>
                </w:div>
                <w:div w:id="163595109">
                  <w:marLeft w:val="0"/>
                  <w:marRight w:val="0"/>
                  <w:marTop w:val="0"/>
                  <w:marBottom w:val="0"/>
                  <w:divBdr>
                    <w:top w:val="none" w:sz="0" w:space="0" w:color="auto"/>
                    <w:left w:val="none" w:sz="0" w:space="0" w:color="auto"/>
                    <w:bottom w:val="none" w:sz="0" w:space="0" w:color="auto"/>
                    <w:right w:val="none" w:sz="0" w:space="0" w:color="auto"/>
                  </w:divBdr>
                  <w:divsChild>
                    <w:div w:id="648705593">
                      <w:marLeft w:val="0"/>
                      <w:marRight w:val="0"/>
                      <w:marTop w:val="0"/>
                      <w:marBottom w:val="0"/>
                      <w:divBdr>
                        <w:top w:val="none" w:sz="0" w:space="0" w:color="auto"/>
                        <w:left w:val="none" w:sz="0" w:space="0" w:color="auto"/>
                        <w:bottom w:val="none" w:sz="0" w:space="0" w:color="auto"/>
                        <w:right w:val="none" w:sz="0" w:space="0" w:color="auto"/>
                      </w:divBdr>
                    </w:div>
                  </w:divsChild>
                </w:div>
                <w:div w:id="164784377">
                  <w:marLeft w:val="0"/>
                  <w:marRight w:val="0"/>
                  <w:marTop w:val="0"/>
                  <w:marBottom w:val="0"/>
                  <w:divBdr>
                    <w:top w:val="none" w:sz="0" w:space="0" w:color="auto"/>
                    <w:left w:val="none" w:sz="0" w:space="0" w:color="auto"/>
                    <w:bottom w:val="none" w:sz="0" w:space="0" w:color="auto"/>
                    <w:right w:val="none" w:sz="0" w:space="0" w:color="auto"/>
                  </w:divBdr>
                  <w:divsChild>
                    <w:div w:id="1589654322">
                      <w:marLeft w:val="0"/>
                      <w:marRight w:val="0"/>
                      <w:marTop w:val="0"/>
                      <w:marBottom w:val="0"/>
                      <w:divBdr>
                        <w:top w:val="none" w:sz="0" w:space="0" w:color="auto"/>
                        <w:left w:val="none" w:sz="0" w:space="0" w:color="auto"/>
                        <w:bottom w:val="none" w:sz="0" w:space="0" w:color="auto"/>
                        <w:right w:val="none" w:sz="0" w:space="0" w:color="auto"/>
                      </w:divBdr>
                    </w:div>
                  </w:divsChild>
                </w:div>
                <w:div w:id="166288054">
                  <w:marLeft w:val="0"/>
                  <w:marRight w:val="0"/>
                  <w:marTop w:val="0"/>
                  <w:marBottom w:val="0"/>
                  <w:divBdr>
                    <w:top w:val="none" w:sz="0" w:space="0" w:color="auto"/>
                    <w:left w:val="none" w:sz="0" w:space="0" w:color="auto"/>
                    <w:bottom w:val="none" w:sz="0" w:space="0" w:color="auto"/>
                    <w:right w:val="none" w:sz="0" w:space="0" w:color="auto"/>
                  </w:divBdr>
                  <w:divsChild>
                    <w:div w:id="200552068">
                      <w:marLeft w:val="0"/>
                      <w:marRight w:val="0"/>
                      <w:marTop w:val="0"/>
                      <w:marBottom w:val="0"/>
                      <w:divBdr>
                        <w:top w:val="none" w:sz="0" w:space="0" w:color="auto"/>
                        <w:left w:val="none" w:sz="0" w:space="0" w:color="auto"/>
                        <w:bottom w:val="none" w:sz="0" w:space="0" w:color="auto"/>
                        <w:right w:val="none" w:sz="0" w:space="0" w:color="auto"/>
                      </w:divBdr>
                    </w:div>
                  </w:divsChild>
                </w:div>
                <w:div w:id="169370554">
                  <w:marLeft w:val="0"/>
                  <w:marRight w:val="0"/>
                  <w:marTop w:val="0"/>
                  <w:marBottom w:val="0"/>
                  <w:divBdr>
                    <w:top w:val="none" w:sz="0" w:space="0" w:color="auto"/>
                    <w:left w:val="none" w:sz="0" w:space="0" w:color="auto"/>
                    <w:bottom w:val="none" w:sz="0" w:space="0" w:color="auto"/>
                    <w:right w:val="none" w:sz="0" w:space="0" w:color="auto"/>
                  </w:divBdr>
                  <w:divsChild>
                    <w:div w:id="1725979528">
                      <w:marLeft w:val="0"/>
                      <w:marRight w:val="0"/>
                      <w:marTop w:val="0"/>
                      <w:marBottom w:val="0"/>
                      <w:divBdr>
                        <w:top w:val="none" w:sz="0" w:space="0" w:color="auto"/>
                        <w:left w:val="none" w:sz="0" w:space="0" w:color="auto"/>
                        <w:bottom w:val="none" w:sz="0" w:space="0" w:color="auto"/>
                        <w:right w:val="none" w:sz="0" w:space="0" w:color="auto"/>
                      </w:divBdr>
                    </w:div>
                  </w:divsChild>
                </w:div>
                <w:div w:id="170997837">
                  <w:marLeft w:val="0"/>
                  <w:marRight w:val="0"/>
                  <w:marTop w:val="0"/>
                  <w:marBottom w:val="0"/>
                  <w:divBdr>
                    <w:top w:val="none" w:sz="0" w:space="0" w:color="auto"/>
                    <w:left w:val="none" w:sz="0" w:space="0" w:color="auto"/>
                    <w:bottom w:val="none" w:sz="0" w:space="0" w:color="auto"/>
                    <w:right w:val="none" w:sz="0" w:space="0" w:color="auto"/>
                  </w:divBdr>
                  <w:divsChild>
                    <w:div w:id="1027371326">
                      <w:marLeft w:val="0"/>
                      <w:marRight w:val="0"/>
                      <w:marTop w:val="0"/>
                      <w:marBottom w:val="0"/>
                      <w:divBdr>
                        <w:top w:val="none" w:sz="0" w:space="0" w:color="auto"/>
                        <w:left w:val="none" w:sz="0" w:space="0" w:color="auto"/>
                        <w:bottom w:val="none" w:sz="0" w:space="0" w:color="auto"/>
                        <w:right w:val="none" w:sz="0" w:space="0" w:color="auto"/>
                      </w:divBdr>
                    </w:div>
                  </w:divsChild>
                </w:div>
                <w:div w:id="171147024">
                  <w:marLeft w:val="0"/>
                  <w:marRight w:val="0"/>
                  <w:marTop w:val="0"/>
                  <w:marBottom w:val="0"/>
                  <w:divBdr>
                    <w:top w:val="none" w:sz="0" w:space="0" w:color="auto"/>
                    <w:left w:val="none" w:sz="0" w:space="0" w:color="auto"/>
                    <w:bottom w:val="none" w:sz="0" w:space="0" w:color="auto"/>
                    <w:right w:val="none" w:sz="0" w:space="0" w:color="auto"/>
                  </w:divBdr>
                  <w:divsChild>
                    <w:div w:id="1551766993">
                      <w:marLeft w:val="0"/>
                      <w:marRight w:val="0"/>
                      <w:marTop w:val="0"/>
                      <w:marBottom w:val="0"/>
                      <w:divBdr>
                        <w:top w:val="none" w:sz="0" w:space="0" w:color="auto"/>
                        <w:left w:val="none" w:sz="0" w:space="0" w:color="auto"/>
                        <w:bottom w:val="none" w:sz="0" w:space="0" w:color="auto"/>
                        <w:right w:val="none" w:sz="0" w:space="0" w:color="auto"/>
                      </w:divBdr>
                    </w:div>
                  </w:divsChild>
                </w:div>
                <w:div w:id="184368404">
                  <w:marLeft w:val="0"/>
                  <w:marRight w:val="0"/>
                  <w:marTop w:val="0"/>
                  <w:marBottom w:val="0"/>
                  <w:divBdr>
                    <w:top w:val="none" w:sz="0" w:space="0" w:color="auto"/>
                    <w:left w:val="none" w:sz="0" w:space="0" w:color="auto"/>
                    <w:bottom w:val="none" w:sz="0" w:space="0" w:color="auto"/>
                    <w:right w:val="none" w:sz="0" w:space="0" w:color="auto"/>
                  </w:divBdr>
                  <w:divsChild>
                    <w:div w:id="1681471375">
                      <w:marLeft w:val="0"/>
                      <w:marRight w:val="0"/>
                      <w:marTop w:val="0"/>
                      <w:marBottom w:val="0"/>
                      <w:divBdr>
                        <w:top w:val="none" w:sz="0" w:space="0" w:color="auto"/>
                        <w:left w:val="none" w:sz="0" w:space="0" w:color="auto"/>
                        <w:bottom w:val="none" w:sz="0" w:space="0" w:color="auto"/>
                        <w:right w:val="none" w:sz="0" w:space="0" w:color="auto"/>
                      </w:divBdr>
                    </w:div>
                  </w:divsChild>
                </w:div>
                <w:div w:id="185215324">
                  <w:marLeft w:val="0"/>
                  <w:marRight w:val="0"/>
                  <w:marTop w:val="0"/>
                  <w:marBottom w:val="0"/>
                  <w:divBdr>
                    <w:top w:val="none" w:sz="0" w:space="0" w:color="auto"/>
                    <w:left w:val="none" w:sz="0" w:space="0" w:color="auto"/>
                    <w:bottom w:val="none" w:sz="0" w:space="0" w:color="auto"/>
                    <w:right w:val="none" w:sz="0" w:space="0" w:color="auto"/>
                  </w:divBdr>
                  <w:divsChild>
                    <w:div w:id="1260019278">
                      <w:marLeft w:val="0"/>
                      <w:marRight w:val="0"/>
                      <w:marTop w:val="0"/>
                      <w:marBottom w:val="0"/>
                      <w:divBdr>
                        <w:top w:val="none" w:sz="0" w:space="0" w:color="auto"/>
                        <w:left w:val="none" w:sz="0" w:space="0" w:color="auto"/>
                        <w:bottom w:val="none" w:sz="0" w:space="0" w:color="auto"/>
                        <w:right w:val="none" w:sz="0" w:space="0" w:color="auto"/>
                      </w:divBdr>
                    </w:div>
                  </w:divsChild>
                </w:div>
                <w:div w:id="188883484">
                  <w:marLeft w:val="0"/>
                  <w:marRight w:val="0"/>
                  <w:marTop w:val="0"/>
                  <w:marBottom w:val="0"/>
                  <w:divBdr>
                    <w:top w:val="none" w:sz="0" w:space="0" w:color="auto"/>
                    <w:left w:val="none" w:sz="0" w:space="0" w:color="auto"/>
                    <w:bottom w:val="none" w:sz="0" w:space="0" w:color="auto"/>
                    <w:right w:val="none" w:sz="0" w:space="0" w:color="auto"/>
                  </w:divBdr>
                  <w:divsChild>
                    <w:div w:id="718628768">
                      <w:marLeft w:val="0"/>
                      <w:marRight w:val="0"/>
                      <w:marTop w:val="0"/>
                      <w:marBottom w:val="0"/>
                      <w:divBdr>
                        <w:top w:val="none" w:sz="0" w:space="0" w:color="auto"/>
                        <w:left w:val="none" w:sz="0" w:space="0" w:color="auto"/>
                        <w:bottom w:val="none" w:sz="0" w:space="0" w:color="auto"/>
                        <w:right w:val="none" w:sz="0" w:space="0" w:color="auto"/>
                      </w:divBdr>
                    </w:div>
                  </w:divsChild>
                </w:div>
                <w:div w:id="189494108">
                  <w:marLeft w:val="0"/>
                  <w:marRight w:val="0"/>
                  <w:marTop w:val="0"/>
                  <w:marBottom w:val="0"/>
                  <w:divBdr>
                    <w:top w:val="none" w:sz="0" w:space="0" w:color="auto"/>
                    <w:left w:val="none" w:sz="0" w:space="0" w:color="auto"/>
                    <w:bottom w:val="none" w:sz="0" w:space="0" w:color="auto"/>
                    <w:right w:val="none" w:sz="0" w:space="0" w:color="auto"/>
                  </w:divBdr>
                  <w:divsChild>
                    <w:div w:id="113250702">
                      <w:marLeft w:val="0"/>
                      <w:marRight w:val="0"/>
                      <w:marTop w:val="0"/>
                      <w:marBottom w:val="0"/>
                      <w:divBdr>
                        <w:top w:val="none" w:sz="0" w:space="0" w:color="auto"/>
                        <w:left w:val="none" w:sz="0" w:space="0" w:color="auto"/>
                        <w:bottom w:val="none" w:sz="0" w:space="0" w:color="auto"/>
                        <w:right w:val="none" w:sz="0" w:space="0" w:color="auto"/>
                      </w:divBdr>
                    </w:div>
                  </w:divsChild>
                </w:div>
                <w:div w:id="192228244">
                  <w:marLeft w:val="0"/>
                  <w:marRight w:val="0"/>
                  <w:marTop w:val="0"/>
                  <w:marBottom w:val="0"/>
                  <w:divBdr>
                    <w:top w:val="none" w:sz="0" w:space="0" w:color="auto"/>
                    <w:left w:val="none" w:sz="0" w:space="0" w:color="auto"/>
                    <w:bottom w:val="none" w:sz="0" w:space="0" w:color="auto"/>
                    <w:right w:val="none" w:sz="0" w:space="0" w:color="auto"/>
                  </w:divBdr>
                  <w:divsChild>
                    <w:div w:id="599219964">
                      <w:marLeft w:val="0"/>
                      <w:marRight w:val="0"/>
                      <w:marTop w:val="0"/>
                      <w:marBottom w:val="0"/>
                      <w:divBdr>
                        <w:top w:val="none" w:sz="0" w:space="0" w:color="auto"/>
                        <w:left w:val="none" w:sz="0" w:space="0" w:color="auto"/>
                        <w:bottom w:val="none" w:sz="0" w:space="0" w:color="auto"/>
                        <w:right w:val="none" w:sz="0" w:space="0" w:color="auto"/>
                      </w:divBdr>
                    </w:div>
                  </w:divsChild>
                </w:div>
                <w:div w:id="200215818">
                  <w:marLeft w:val="0"/>
                  <w:marRight w:val="0"/>
                  <w:marTop w:val="0"/>
                  <w:marBottom w:val="0"/>
                  <w:divBdr>
                    <w:top w:val="none" w:sz="0" w:space="0" w:color="auto"/>
                    <w:left w:val="none" w:sz="0" w:space="0" w:color="auto"/>
                    <w:bottom w:val="none" w:sz="0" w:space="0" w:color="auto"/>
                    <w:right w:val="none" w:sz="0" w:space="0" w:color="auto"/>
                  </w:divBdr>
                  <w:divsChild>
                    <w:div w:id="988749746">
                      <w:marLeft w:val="0"/>
                      <w:marRight w:val="0"/>
                      <w:marTop w:val="0"/>
                      <w:marBottom w:val="0"/>
                      <w:divBdr>
                        <w:top w:val="none" w:sz="0" w:space="0" w:color="auto"/>
                        <w:left w:val="none" w:sz="0" w:space="0" w:color="auto"/>
                        <w:bottom w:val="none" w:sz="0" w:space="0" w:color="auto"/>
                        <w:right w:val="none" w:sz="0" w:space="0" w:color="auto"/>
                      </w:divBdr>
                    </w:div>
                  </w:divsChild>
                </w:div>
                <w:div w:id="200671301">
                  <w:marLeft w:val="0"/>
                  <w:marRight w:val="0"/>
                  <w:marTop w:val="0"/>
                  <w:marBottom w:val="0"/>
                  <w:divBdr>
                    <w:top w:val="none" w:sz="0" w:space="0" w:color="auto"/>
                    <w:left w:val="none" w:sz="0" w:space="0" w:color="auto"/>
                    <w:bottom w:val="none" w:sz="0" w:space="0" w:color="auto"/>
                    <w:right w:val="none" w:sz="0" w:space="0" w:color="auto"/>
                  </w:divBdr>
                  <w:divsChild>
                    <w:div w:id="373194104">
                      <w:marLeft w:val="0"/>
                      <w:marRight w:val="0"/>
                      <w:marTop w:val="0"/>
                      <w:marBottom w:val="0"/>
                      <w:divBdr>
                        <w:top w:val="none" w:sz="0" w:space="0" w:color="auto"/>
                        <w:left w:val="none" w:sz="0" w:space="0" w:color="auto"/>
                        <w:bottom w:val="none" w:sz="0" w:space="0" w:color="auto"/>
                        <w:right w:val="none" w:sz="0" w:space="0" w:color="auto"/>
                      </w:divBdr>
                    </w:div>
                  </w:divsChild>
                </w:div>
                <w:div w:id="204680946">
                  <w:marLeft w:val="0"/>
                  <w:marRight w:val="0"/>
                  <w:marTop w:val="0"/>
                  <w:marBottom w:val="0"/>
                  <w:divBdr>
                    <w:top w:val="none" w:sz="0" w:space="0" w:color="auto"/>
                    <w:left w:val="none" w:sz="0" w:space="0" w:color="auto"/>
                    <w:bottom w:val="none" w:sz="0" w:space="0" w:color="auto"/>
                    <w:right w:val="none" w:sz="0" w:space="0" w:color="auto"/>
                  </w:divBdr>
                  <w:divsChild>
                    <w:div w:id="1662272350">
                      <w:marLeft w:val="0"/>
                      <w:marRight w:val="0"/>
                      <w:marTop w:val="0"/>
                      <w:marBottom w:val="0"/>
                      <w:divBdr>
                        <w:top w:val="none" w:sz="0" w:space="0" w:color="auto"/>
                        <w:left w:val="none" w:sz="0" w:space="0" w:color="auto"/>
                        <w:bottom w:val="none" w:sz="0" w:space="0" w:color="auto"/>
                        <w:right w:val="none" w:sz="0" w:space="0" w:color="auto"/>
                      </w:divBdr>
                    </w:div>
                  </w:divsChild>
                </w:div>
                <w:div w:id="213388951">
                  <w:marLeft w:val="0"/>
                  <w:marRight w:val="0"/>
                  <w:marTop w:val="0"/>
                  <w:marBottom w:val="0"/>
                  <w:divBdr>
                    <w:top w:val="none" w:sz="0" w:space="0" w:color="auto"/>
                    <w:left w:val="none" w:sz="0" w:space="0" w:color="auto"/>
                    <w:bottom w:val="none" w:sz="0" w:space="0" w:color="auto"/>
                    <w:right w:val="none" w:sz="0" w:space="0" w:color="auto"/>
                  </w:divBdr>
                  <w:divsChild>
                    <w:div w:id="1957906684">
                      <w:marLeft w:val="0"/>
                      <w:marRight w:val="0"/>
                      <w:marTop w:val="0"/>
                      <w:marBottom w:val="0"/>
                      <w:divBdr>
                        <w:top w:val="none" w:sz="0" w:space="0" w:color="auto"/>
                        <w:left w:val="none" w:sz="0" w:space="0" w:color="auto"/>
                        <w:bottom w:val="none" w:sz="0" w:space="0" w:color="auto"/>
                        <w:right w:val="none" w:sz="0" w:space="0" w:color="auto"/>
                      </w:divBdr>
                    </w:div>
                  </w:divsChild>
                </w:div>
                <w:div w:id="215701760">
                  <w:marLeft w:val="0"/>
                  <w:marRight w:val="0"/>
                  <w:marTop w:val="0"/>
                  <w:marBottom w:val="0"/>
                  <w:divBdr>
                    <w:top w:val="none" w:sz="0" w:space="0" w:color="auto"/>
                    <w:left w:val="none" w:sz="0" w:space="0" w:color="auto"/>
                    <w:bottom w:val="none" w:sz="0" w:space="0" w:color="auto"/>
                    <w:right w:val="none" w:sz="0" w:space="0" w:color="auto"/>
                  </w:divBdr>
                  <w:divsChild>
                    <w:div w:id="470288778">
                      <w:marLeft w:val="0"/>
                      <w:marRight w:val="0"/>
                      <w:marTop w:val="0"/>
                      <w:marBottom w:val="0"/>
                      <w:divBdr>
                        <w:top w:val="none" w:sz="0" w:space="0" w:color="auto"/>
                        <w:left w:val="none" w:sz="0" w:space="0" w:color="auto"/>
                        <w:bottom w:val="none" w:sz="0" w:space="0" w:color="auto"/>
                        <w:right w:val="none" w:sz="0" w:space="0" w:color="auto"/>
                      </w:divBdr>
                    </w:div>
                  </w:divsChild>
                </w:div>
                <w:div w:id="217595535">
                  <w:marLeft w:val="0"/>
                  <w:marRight w:val="0"/>
                  <w:marTop w:val="0"/>
                  <w:marBottom w:val="0"/>
                  <w:divBdr>
                    <w:top w:val="none" w:sz="0" w:space="0" w:color="auto"/>
                    <w:left w:val="none" w:sz="0" w:space="0" w:color="auto"/>
                    <w:bottom w:val="none" w:sz="0" w:space="0" w:color="auto"/>
                    <w:right w:val="none" w:sz="0" w:space="0" w:color="auto"/>
                  </w:divBdr>
                  <w:divsChild>
                    <w:div w:id="77945199">
                      <w:marLeft w:val="0"/>
                      <w:marRight w:val="0"/>
                      <w:marTop w:val="0"/>
                      <w:marBottom w:val="0"/>
                      <w:divBdr>
                        <w:top w:val="none" w:sz="0" w:space="0" w:color="auto"/>
                        <w:left w:val="none" w:sz="0" w:space="0" w:color="auto"/>
                        <w:bottom w:val="none" w:sz="0" w:space="0" w:color="auto"/>
                        <w:right w:val="none" w:sz="0" w:space="0" w:color="auto"/>
                      </w:divBdr>
                    </w:div>
                  </w:divsChild>
                </w:div>
                <w:div w:id="219245754">
                  <w:marLeft w:val="0"/>
                  <w:marRight w:val="0"/>
                  <w:marTop w:val="0"/>
                  <w:marBottom w:val="0"/>
                  <w:divBdr>
                    <w:top w:val="none" w:sz="0" w:space="0" w:color="auto"/>
                    <w:left w:val="none" w:sz="0" w:space="0" w:color="auto"/>
                    <w:bottom w:val="none" w:sz="0" w:space="0" w:color="auto"/>
                    <w:right w:val="none" w:sz="0" w:space="0" w:color="auto"/>
                  </w:divBdr>
                  <w:divsChild>
                    <w:div w:id="1924334322">
                      <w:marLeft w:val="0"/>
                      <w:marRight w:val="0"/>
                      <w:marTop w:val="0"/>
                      <w:marBottom w:val="0"/>
                      <w:divBdr>
                        <w:top w:val="none" w:sz="0" w:space="0" w:color="auto"/>
                        <w:left w:val="none" w:sz="0" w:space="0" w:color="auto"/>
                        <w:bottom w:val="none" w:sz="0" w:space="0" w:color="auto"/>
                        <w:right w:val="none" w:sz="0" w:space="0" w:color="auto"/>
                      </w:divBdr>
                    </w:div>
                  </w:divsChild>
                </w:div>
                <w:div w:id="220751259">
                  <w:marLeft w:val="0"/>
                  <w:marRight w:val="0"/>
                  <w:marTop w:val="0"/>
                  <w:marBottom w:val="0"/>
                  <w:divBdr>
                    <w:top w:val="none" w:sz="0" w:space="0" w:color="auto"/>
                    <w:left w:val="none" w:sz="0" w:space="0" w:color="auto"/>
                    <w:bottom w:val="none" w:sz="0" w:space="0" w:color="auto"/>
                    <w:right w:val="none" w:sz="0" w:space="0" w:color="auto"/>
                  </w:divBdr>
                  <w:divsChild>
                    <w:div w:id="1212228527">
                      <w:marLeft w:val="0"/>
                      <w:marRight w:val="0"/>
                      <w:marTop w:val="0"/>
                      <w:marBottom w:val="0"/>
                      <w:divBdr>
                        <w:top w:val="none" w:sz="0" w:space="0" w:color="auto"/>
                        <w:left w:val="none" w:sz="0" w:space="0" w:color="auto"/>
                        <w:bottom w:val="none" w:sz="0" w:space="0" w:color="auto"/>
                        <w:right w:val="none" w:sz="0" w:space="0" w:color="auto"/>
                      </w:divBdr>
                    </w:div>
                  </w:divsChild>
                </w:div>
                <w:div w:id="225338415">
                  <w:marLeft w:val="0"/>
                  <w:marRight w:val="0"/>
                  <w:marTop w:val="0"/>
                  <w:marBottom w:val="0"/>
                  <w:divBdr>
                    <w:top w:val="none" w:sz="0" w:space="0" w:color="auto"/>
                    <w:left w:val="none" w:sz="0" w:space="0" w:color="auto"/>
                    <w:bottom w:val="none" w:sz="0" w:space="0" w:color="auto"/>
                    <w:right w:val="none" w:sz="0" w:space="0" w:color="auto"/>
                  </w:divBdr>
                  <w:divsChild>
                    <w:div w:id="643202107">
                      <w:marLeft w:val="0"/>
                      <w:marRight w:val="0"/>
                      <w:marTop w:val="0"/>
                      <w:marBottom w:val="0"/>
                      <w:divBdr>
                        <w:top w:val="none" w:sz="0" w:space="0" w:color="auto"/>
                        <w:left w:val="none" w:sz="0" w:space="0" w:color="auto"/>
                        <w:bottom w:val="none" w:sz="0" w:space="0" w:color="auto"/>
                        <w:right w:val="none" w:sz="0" w:space="0" w:color="auto"/>
                      </w:divBdr>
                    </w:div>
                  </w:divsChild>
                </w:div>
                <w:div w:id="228462023">
                  <w:marLeft w:val="0"/>
                  <w:marRight w:val="0"/>
                  <w:marTop w:val="0"/>
                  <w:marBottom w:val="0"/>
                  <w:divBdr>
                    <w:top w:val="none" w:sz="0" w:space="0" w:color="auto"/>
                    <w:left w:val="none" w:sz="0" w:space="0" w:color="auto"/>
                    <w:bottom w:val="none" w:sz="0" w:space="0" w:color="auto"/>
                    <w:right w:val="none" w:sz="0" w:space="0" w:color="auto"/>
                  </w:divBdr>
                  <w:divsChild>
                    <w:div w:id="1478110385">
                      <w:marLeft w:val="0"/>
                      <w:marRight w:val="0"/>
                      <w:marTop w:val="0"/>
                      <w:marBottom w:val="0"/>
                      <w:divBdr>
                        <w:top w:val="none" w:sz="0" w:space="0" w:color="auto"/>
                        <w:left w:val="none" w:sz="0" w:space="0" w:color="auto"/>
                        <w:bottom w:val="none" w:sz="0" w:space="0" w:color="auto"/>
                        <w:right w:val="none" w:sz="0" w:space="0" w:color="auto"/>
                      </w:divBdr>
                    </w:div>
                  </w:divsChild>
                </w:div>
                <w:div w:id="239219856">
                  <w:marLeft w:val="0"/>
                  <w:marRight w:val="0"/>
                  <w:marTop w:val="0"/>
                  <w:marBottom w:val="0"/>
                  <w:divBdr>
                    <w:top w:val="none" w:sz="0" w:space="0" w:color="auto"/>
                    <w:left w:val="none" w:sz="0" w:space="0" w:color="auto"/>
                    <w:bottom w:val="none" w:sz="0" w:space="0" w:color="auto"/>
                    <w:right w:val="none" w:sz="0" w:space="0" w:color="auto"/>
                  </w:divBdr>
                  <w:divsChild>
                    <w:div w:id="984626684">
                      <w:marLeft w:val="0"/>
                      <w:marRight w:val="0"/>
                      <w:marTop w:val="0"/>
                      <w:marBottom w:val="0"/>
                      <w:divBdr>
                        <w:top w:val="none" w:sz="0" w:space="0" w:color="auto"/>
                        <w:left w:val="none" w:sz="0" w:space="0" w:color="auto"/>
                        <w:bottom w:val="none" w:sz="0" w:space="0" w:color="auto"/>
                        <w:right w:val="none" w:sz="0" w:space="0" w:color="auto"/>
                      </w:divBdr>
                    </w:div>
                  </w:divsChild>
                </w:div>
                <w:div w:id="240338654">
                  <w:marLeft w:val="0"/>
                  <w:marRight w:val="0"/>
                  <w:marTop w:val="0"/>
                  <w:marBottom w:val="0"/>
                  <w:divBdr>
                    <w:top w:val="none" w:sz="0" w:space="0" w:color="auto"/>
                    <w:left w:val="none" w:sz="0" w:space="0" w:color="auto"/>
                    <w:bottom w:val="none" w:sz="0" w:space="0" w:color="auto"/>
                    <w:right w:val="none" w:sz="0" w:space="0" w:color="auto"/>
                  </w:divBdr>
                  <w:divsChild>
                    <w:div w:id="1205828457">
                      <w:marLeft w:val="0"/>
                      <w:marRight w:val="0"/>
                      <w:marTop w:val="0"/>
                      <w:marBottom w:val="0"/>
                      <w:divBdr>
                        <w:top w:val="none" w:sz="0" w:space="0" w:color="auto"/>
                        <w:left w:val="none" w:sz="0" w:space="0" w:color="auto"/>
                        <w:bottom w:val="none" w:sz="0" w:space="0" w:color="auto"/>
                        <w:right w:val="none" w:sz="0" w:space="0" w:color="auto"/>
                      </w:divBdr>
                    </w:div>
                  </w:divsChild>
                </w:div>
                <w:div w:id="240605147">
                  <w:marLeft w:val="0"/>
                  <w:marRight w:val="0"/>
                  <w:marTop w:val="0"/>
                  <w:marBottom w:val="0"/>
                  <w:divBdr>
                    <w:top w:val="none" w:sz="0" w:space="0" w:color="auto"/>
                    <w:left w:val="none" w:sz="0" w:space="0" w:color="auto"/>
                    <w:bottom w:val="none" w:sz="0" w:space="0" w:color="auto"/>
                    <w:right w:val="none" w:sz="0" w:space="0" w:color="auto"/>
                  </w:divBdr>
                  <w:divsChild>
                    <w:div w:id="138428451">
                      <w:marLeft w:val="0"/>
                      <w:marRight w:val="0"/>
                      <w:marTop w:val="0"/>
                      <w:marBottom w:val="0"/>
                      <w:divBdr>
                        <w:top w:val="none" w:sz="0" w:space="0" w:color="auto"/>
                        <w:left w:val="none" w:sz="0" w:space="0" w:color="auto"/>
                        <w:bottom w:val="none" w:sz="0" w:space="0" w:color="auto"/>
                        <w:right w:val="none" w:sz="0" w:space="0" w:color="auto"/>
                      </w:divBdr>
                    </w:div>
                  </w:divsChild>
                </w:div>
                <w:div w:id="246306193">
                  <w:marLeft w:val="0"/>
                  <w:marRight w:val="0"/>
                  <w:marTop w:val="0"/>
                  <w:marBottom w:val="0"/>
                  <w:divBdr>
                    <w:top w:val="none" w:sz="0" w:space="0" w:color="auto"/>
                    <w:left w:val="none" w:sz="0" w:space="0" w:color="auto"/>
                    <w:bottom w:val="none" w:sz="0" w:space="0" w:color="auto"/>
                    <w:right w:val="none" w:sz="0" w:space="0" w:color="auto"/>
                  </w:divBdr>
                  <w:divsChild>
                    <w:div w:id="1459177290">
                      <w:marLeft w:val="0"/>
                      <w:marRight w:val="0"/>
                      <w:marTop w:val="0"/>
                      <w:marBottom w:val="0"/>
                      <w:divBdr>
                        <w:top w:val="none" w:sz="0" w:space="0" w:color="auto"/>
                        <w:left w:val="none" w:sz="0" w:space="0" w:color="auto"/>
                        <w:bottom w:val="none" w:sz="0" w:space="0" w:color="auto"/>
                        <w:right w:val="none" w:sz="0" w:space="0" w:color="auto"/>
                      </w:divBdr>
                    </w:div>
                  </w:divsChild>
                </w:div>
                <w:div w:id="250160396">
                  <w:marLeft w:val="0"/>
                  <w:marRight w:val="0"/>
                  <w:marTop w:val="0"/>
                  <w:marBottom w:val="0"/>
                  <w:divBdr>
                    <w:top w:val="none" w:sz="0" w:space="0" w:color="auto"/>
                    <w:left w:val="none" w:sz="0" w:space="0" w:color="auto"/>
                    <w:bottom w:val="none" w:sz="0" w:space="0" w:color="auto"/>
                    <w:right w:val="none" w:sz="0" w:space="0" w:color="auto"/>
                  </w:divBdr>
                  <w:divsChild>
                    <w:div w:id="1963683211">
                      <w:marLeft w:val="0"/>
                      <w:marRight w:val="0"/>
                      <w:marTop w:val="0"/>
                      <w:marBottom w:val="0"/>
                      <w:divBdr>
                        <w:top w:val="none" w:sz="0" w:space="0" w:color="auto"/>
                        <w:left w:val="none" w:sz="0" w:space="0" w:color="auto"/>
                        <w:bottom w:val="none" w:sz="0" w:space="0" w:color="auto"/>
                        <w:right w:val="none" w:sz="0" w:space="0" w:color="auto"/>
                      </w:divBdr>
                    </w:div>
                  </w:divsChild>
                </w:div>
                <w:div w:id="252201850">
                  <w:marLeft w:val="0"/>
                  <w:marRight w:val="0"/>
                  <w:marTop w:val="0"/>
                  <w:marBottom w:val="0"/>
                  <w:divBdr>
                    <w:top w:val="none" w:sz="0" w:space="0" w:color="auto"/>
                    <w:left w:val="none" w:sz="0" w:space="0" w:color="auto"/>
                    <w:bottom w:val="none" w:sz="0" w:space="0" w:color="auto"/>
                    <w:right w:val="none" w:sz="0" w:space="0" w:color="auto"/>
                  </w:divBdr>
                  <w:divsChild>
                    <w:div w:id="18704004">
                      <w:marLeft w:val="0"/>
                      <w:marRight w:val="0"/>
                      <w:marTop w:val="0"/>
                      <w:marBottom w:val="0"/>
                      <w:divBdr>
                        <w:top w:val="none" w:sz="0" w:space="0" w:color="auto"/>
                        <w:left w:val="none" w:sz="0" w:space="0" w:color="auto"/>
                        <w:bottom w:val="none" w:sz="0" w:space="0" w:color="auto"/>
                        <w:right w:val="none" w:sz="0" w:space="0" w:color="auto"/>
                      </w:divBdr>
                    </w:div>
                  </w:divsChild>
                </w:div>
                <w:div w:id="253513796">
                  <w:marLeft w:val="0"/>
                  <w:marRight w:val="0"/>
                  <w:marTop w:val="0"/>
                  <w:marBottom w:val="0"/>
                  <w:divBdr>
                    <w:top w:val="none" w:sz="0" w:space="0" w:color="auto"/>
                    <w:left w:val="none" w:sz="0" w:space="0" w:color="auto"/>
                    <w:bottom w:val="none" w:sz="0" w:space="0" w:color="auto"/>
                    <w:right w:val="none" w:sz="0" w:space="0" w:color="auto"/>
                  </w:divBdr>
                  <w:divsChild>
                    <w:div w:id="790439672">
                      <w:marLeft w:val="0"/>
                      <w:marRight w:val="0"/>
                      <w:marTop w:val="0"/>
                      <w:marBottom w:val="0"/>
                      <w:divBdr>
                        <w:top w:val="none" w:sz="0" w:space="0" w:color="auto"/>
                        <w:left w:val="none" w:sz="0" w:space="0" w:color="auto"/>
                        <w:bottom w:val="none" w:sz="0" w:space="0" w:color="auto"/>
                        <w:right w:val="none" w:sz="0" w:space="0" w:color="auto"/>
                      </w:divBdr>
                    </w:div>
                  </w:divsChild>
                </w:div>
                <w:div w:id="254483409">
                  <w:marLeft w:val="0"/>
                  <w:marRight w:val="0"/>
                  <w:marTop w:val="0"/>
                  <w:marBottom w:val="0"/>
                  <w:divBdr>
                    <w:top w:val="none" w:sz="0" w:space="0" w:color="auto"/>
                    <w:left w:val="none" w:sz="0" w:space="0" w:color="auto"/>
                    <w:bottom w:val="none" w:sz="0" w:space="0" w:color="auto"/>
                    <w:right w:val="none" w:sz="0" w:space="0" w:color="auto"/>
                  </w:divBdr>
                  <w:divsChild>
                    <w:div w:id="191381605">
                      <w:marLeft w:val="0"/>
                      <w:marRight w:val="0"/>
                      <w:marTop w:val="0"/>
                      <w:marBottom w:val="0"/>
                      <w:divBdr>
                        <w:top w:val="none" w:sz="0" w:space="0" w:color="auto"/>
                        <w:left w:val="none" w:sz="0" w:space="0" w:color="auto"/>
                        <w:bottom w:val="none" w:sz="0" w:space="0" w:color="auto"/>
                        <w:right w:val="none" w:sz="0" w:space="0" w:color="auto"/>
                      </w:divBdr>
                    </w:div>
                  </w:divsChild>
                </w:div>
                <w:div w:id="255556283">
                  <w:marLeft w:val="0"/>
                  <w:marRight w:val="0"/>
                  <w:marTop w:val="0"/>
                  <w:marBottom w:val="0"/>
                  <w:divBdr>
                    <w:top w:val="none" w:sz="0" w:space="0" w:color="auto"/>
                    <w:left w:val="none" w:sz="0" w:space="0" w:color="auto"/>
                    <w:bottom w:val="none" w:sz="0" w:space="0" w:color="auto"/>
                    <w:right w:val="none" w:sz="0" w:space="0" w:color="auto"/>
                  </w:divBdr>
                  <w:divsChild>
                    <w:div w:id="2013486711">
                      <w:marLeft w:val="0"/>
                      <w:marRight w:val="0"/>
                      <w:marTop w:val="0"/>
                      <w:marBottom w:val="0"/>
                      <w:divBdr>
                        <w:top w:val="none" w:sz="0" w:space="0" w:color="auto"/>
                        <w:left w:val="none" w:sz="0" w:space="0" w:color="auto"/>
                        <w:bottom w:val="none" w:sz="0" w:space="0" w:color="auto"/>
                        <w:right w:val="none" w:sz="0" w:space="0" w:color="auto"/>
                      </w:divBdr>
                    </w:div>
                  </w:divsChild>
                </w:div>
                <w:div w:id="261302293">
                  <w:marLeft w:val="0"/>
                  <w:marRight w:val="0"/>
                  <w:marTop w:val="0"/>
                  <w:marBottom w:val="0"/>
                  <w:divBdr>
                    <w:top w:val="none" w:sz="0" w:space="0" w:color="auto"/>
                    <w:left w:val="none" w:sz="0" w:space="0" w:color="auto"/>
                    <w:bottom w:val="none" w:sz="0" w:space="0" w:color="auto"/>
                    <w:right w:val="none" w:sz="0" w:space="0" w:color="auto"/>
                  </w:divBdr>
                  <w:divsChild>
                    <w:div w:id="1011639347">
                      <w:marLeft w:val="0"/>
                      <w:marRight w:val="0"/>
                      <w:marTop w:val="0"/>
                      <w:marBottom w:val="0"/>
                      <w:divBdr>
                        <w:top w:val="none" w:sz="0" w:space="0" w:color="auto"/>
                        <w:left w:val="none" w:sz="0" w:space="0" w:color="auto"/>
                        <w:bottom w:val="none" w:sz="0" w:space="0" w:color="auto"/>
                        <w:right w:val="none" w:sz="0" w:space="0" w:color="auto"/>
                      </w:divBdr>
                    </w:div>
                  </w:divsChild>
                </w:div>
                <w:div w:id="262954147">
                  <w:marLeft w:val="0"/>
                  <w:marRight w:val="0"/>
                  <w:marTop w:val="0"/>
                  <w:marBottom w:val="0"/>
                  <w:divBdr>
                    <w:top w:val="none" w:sz="0" w:space="0" w:color="auto"/>
                    <w:left w:val="none" w:sz="0" w:space="0" w:color="auto"/>
                    <w:bottom w:val="none" w:sz="0" w:space="0" w:color="auto"/>
                    <w:right w:val="none" w:sz="0" w:space="0" w:color="auto"/>
                  </w:divBdr>
                  <w:divsChild>
                    <w:div w:id="2049522692">
                      <w:marLeft w:val="0"/>
                      <w:marRight w:val="0"/>
                      <w:marTop w:val="0"/>
                      <w:marBottom w:val="0"/>
                      <w:divBdr>
                        <w:top w:val="none" w:sz="0" w:space="0" w:color="auto"/>
                        <w:left w:val="none" w:sz="0" w:space="0" w:color="auto"/>
                        <w:bottom w:val="none" w:sz="0" w:space="0" w:color="auto"/>
                        <w:right w:val="none" w:sz="0" w:space="0" w:color="auto"/>
                      </w:divBdr>
                    </w:div>
                  </w:divsChild>
                </w:div>
                <w:div w:id="269092979">
                  <w:marLeft w:val="0"/>
                  <w:marRight w:val="0"/>
                  <w:marTop w:val="0"/>
                  <w:marBottom w:val="0"/>
                  <w:divBdr>
                    <w:top w:val="none" w:sz="0" w:space="0" w:color="auto"/>
                    <w:left w:val="none" w:sz="0" w:space="0" w:color="auto"/>
                    <w:bottom w:val="none" w:sz="0" w:space="0" w:color="auto"/>
                    <w:right w:val="none" w:sz="0" w:space="0" w:color="auto"/>
                  </w:divBdr>
                  <w:divsChild>
                    <w:div w:id="1108963890">
                      <w:marLeft w:val="0"/>
                      <w:marRight w:val="0"/>
                      <w:marTop w:val="0"/>
                      <w:marBottom w:val="0"/>
                      <w:divBdr>
                        <w:top w:val="none" w:sz="0" w:space="0" w:color="auto"/>
                        <w:left w:val="none" w:sz="0" w:space="0" w:color="auto"/>
                        <w:bottom w:val="none" w:sz="0" w:space="0" w:color="auto"/>
                        <w:right w:val="none" w:sz="0" w:space="0" w:color="auto"/>
                      </w:divBdr>
                    </w:div>
                  </w:divsChild>
                </w:div>
                <w:div w:id="276373155">
                  <w:marLeft w:val="0"/>
                  <w:marRight w:val="0"/>
                  <w:marTop w:val="0"/>
                  <w:marBottom w:val="0"/>
                  <w:divBdr>
                    <w:top w:val="none" w:sz="0" w:space="0" w:color="auto"/>
                    <w:left w:val="none" w:sz="0" w:space="0" w:color="auto"/>
                    <w:bottom w:val="none" w:sz="0" w:space="0" w:color="auto"/>
                    <w:right w:val="none" w:sz="0" w:space="0" w:color="auto"/>
                  </w:divBdr>
                  <w:divsChild>
                    <w:div w:id="903295360">
                      <w:marLeft w:val="0"/>
                      <w:marRight w:val="0"/>
                      <w:marTop w:val="0"/>
                      <w:marBottom w:val="0"/>
                      <w:divBdr>
                        <w:top w:val="none" w:sz="0" w:space="0" w:color="auto"/>
                        <w:left w:val="none" w:sz="0" w:space="0" w:color="auto"/>
                        <w:bottom w:val="none" w:sz="0" w:space="0" w:color="auto"/>
                        <w:right w:val="none" w:sz="0" w:space="0" w:color="auto"/>
                      </w:divBdr>
                    </w:div>
                  </w:divsChild>
                </w:div>
                <w:div w:id="282273437">
                  <w:marLeft w:val="0"/>
                  <w:marRight w:val="0"/>
                  <w:marTop w:val="0"/>
                  <w:marBottom w:val="0"/>
                  <w:divBdr>
                    <w:top w:val="none" w:sz="0" w:space="0" w:color="auto"/>
                    <w:left w:val="none" w:sz="0" w:space="0" w:color="auto"/>
                    <w:bottom w:val="none" w:sz="0" w:space="0" w:color="auto"/>
                    <w:right w:val="none" w:sz="0" w:space="0" w:color="auto"/>
                  </w:divBdr>
                  <w:divsChild>
                    <w:div w:id="1754014222">
                      <w:marLeft w:val="0"/>
                      <w:marRight w:val="0"/>
                      <w:marTop w:val="0"/>
                      <w:marBottom w:val="0"/>
                      <w:divBdr>
                        <w:top w:val="none" w:sz="0" w:space="0" w:color="auto"/>
                        <w:left w:val="none" w:sz="0" w:space="0" w:color="auto"/>
                        <w:bottom w:val="none" w:sz="0" w:space="0" w:color="auto"/>
                        <w:right w:val="none" w:sz="0" w:space="0" w:color="auto"/>
                      </w:divBdr>
                    </w:div>
                  </w:divsChild>
                </w:div>
                <w:div w:id="302194976">
                  <w:marLeft w:val="0"/>
                  <w:marRight w:val="0"/>
                  <w:marTop w:val="0"/>
                  <w:marBottom w:val="0"/>
                  <w:divBdr>
                    <w:top w:val="none" w:sz="0" w:space="0" w:color="auto"/>
                    <w:left w:val="none" w:sz="0" w:space="0" w:color="auto"/>
                    <w:bottom w:val="none" w:sz="0" w:space="0" w:color="auto"/>
                    <w:right w:val="none" w:sz="0" w:space="0" w:color="auto"/>
                  </w:divBdr>
                  <w:divsChild>
                    <w:div w:id="1361589722">
                      <w:marLeft w:val="0"/>
                      <w:marRight w:val="0"/>
                      <w:marTop w:val="0"/>
                      <w:marBottom w:val="0"/>
                      <w:divBdr>
                        <w:top w:val="none" w:sz="0" w:space="0" w:color="auto"/>
                        <w:left w:val="none" w:sz="0" w:space="0" w:color="auto"/>
                        <w:bottom w:val="none" w:sz="0" w:space="0" w:color="auto"/>
                        <w:right w:val="none" w:sz="0" w:space="0" w:color="auto"/>
                      </w:divBdr>
                    </w:div>
                  </w:divsChild>
                </w:div>
                <w:div w:id="304049954">
                  <w:marLeft w:val="0"/>
                  <w:marRight w:val="0"/>
                  <w:marTop w:val="0"/>
                  <w:marBottom w:val="0"/>
                  <w:divBdr>
                    <w:top w:val="none" w:sz="0" w:space="0" w:color="auto"/>
                    <w:left w:val="none" w:sz="0" w:space="0" w:color="auto"/>
                    <w:bottom w:val="none" w:sz="0" w:space="0" w:color="auto"/>
                    <w:right w:val="none" w:sz="0" w:space="0" w:color="auto"/>
                  </w:divBdr>
                  <w:divsChild>
                    <w:div w:id="706679403">
                      <w:marLeft w:val="0"/>
                      <w:marRight w:val="0"/>
                      <w:marTop w:val="0"/>
                      <w:marBottom w:val="0"/>
                      <w:divBdr>
                        <w:top w:val="none" w:sz="0" w:space="0" w:color="auto"/>
                        <w:left w:val="none" w:sz="0" w:space="0" w:color="auto"/>
                        <w:bottom w:val="none" w:sz="0" w:space="0" w:color="auto"/>
                        <w:right w:val="none" w:sz="0" w:space="0" w:color="auto"/>
                      </w:divBdr>
                    </w:div>
                  </w:divsChild>
                </w:div>
                <w:div w:id="306667355">
                  <w:marLeft w:val="0"/>
                  <w:marRight w:val="0"/>
                  <w:marTop w:val="0"/>
                  <w:marBottom w:val="0"/>
                  <w:divBdr>
                    <w:top w:val="none" w:sz="0" w:space="0" w:color="auto"/>
                    <w:left w:val="none" w:sz="0" w:space="0" w:color="auto"/>
                    <w:bottom w:val="none" w:sz="0" w:space="0" w:color="auto"/>
                    <w:right w:val="none" w:sz="0" w:space="0" w:color="auto"/>
                  </w:divBdr>
                  <w:divsChild>
                    <w:div w:id="1897155246">
                      <w:marLeft w:val="0"/>
                      <w:marRight w:val="0"/>
                      <w:marTop w:val="0"/>
                      <w:marBottom w:val="0"/>
                      <w:divBdr>
                        <w:top w:val="none" w:sz="0" w:space="0" w:color="auto"/>
                        <w:left w:val="none" w:sz="0" w:space="0" w:color="auto"/>
                        <w:bottom w:val="none" w:sz="0" w:space="0" w:color="auto"/>
                        <w:right w:val="none" w:sz="0" w:space="0" w:color="auto"/>
                      </w:divBdr>
                    </w:div>
                  </w:divsChild>
                </w:div>
                <w:div w:id="309676142">
                  <w:marLeft w:val="0"/>
                  <w:marRight w:val="0"/>
                  <w:marTop w:val="0"/>
                  <w:marBottom w:val="0"/>
                  <w:divBdr>
                    <w:top w:val="none" w:sz="0" w:space="0" w:color="auto"/>
                    <w:left w:val="none" w:sz="0" w:space="0" w:color="auto"/>
                    <w:bottom w:val="none" w:sz="0" w:space="0" w:color="auto"/>
                    <w:right w:val="none" w:sz="0" w:space="0" w:color="auto"/>
                  </w:divBdr>
                  <w:divsChild>
                    <w:div w:id="61488019">
                      <w:marLeft w:val="0"/>
                      <w:marRight w:val="0"/>
                      <w:marTop w:val="0"/>
                      <w:marBottom w:val="0"/>
                      <w:divBdr>
                        <w:top w:val="none" w:sz="0" w:space="0" w:color="auto"/>
                        <w:left w:val="none" w:sz="0" w:space="0" w:color="auto"/>
                        <w:bottom w:val="none" w:sz="0" w:space="0" w:color="auto"/>
                        <w:right w:val="none" w:sz="0" w:space="0" w:color="auto"/>
                      </w:divBdr>
                    </w:div>
                  </w:divsChild>
                </w:div>
                <w:div w:id="312369852">
                  <w:marLeft w:val="0"/>
                  <w:marRight w:val="0"/>
                  <w:marTop w:val="0"/>
                  <w:marBottom w:val="0"/>
                  <w:divBdr>
                    <w:top w:val="none" w:sz="0" w:space="0" w:color="auto"/>
                    <w:left w:val="none" w:sz="0" w:space="0" w:color="auto"/>
                    <w:bottom w:val="none" w:sz="0" w:space="0" w:color="auto"/>
                    <w:right w:val="none" w:sz="0" w:space="0" w:color="auto"/>
                  </w:divBdr>
                  <w:divsChild>
                    <w:div w:id="82848368">
                      <w:marLeft w:val="0"/>
                      <w:marRight w:val="0"/>
                      <w:marTop w:val="0"/>
                      <w:marBottom w:val="0"/>
                      <w:divBdr>
                        <w:top w:val="none" w:sz="0" w:space="0" w:color="auto"/>
                        <w:left w:val="none" w:sz="0" w:space="0" w:color="auto"/>
                        <w:bottom w:val="none" w:sz="0" w:space="0" w:color="auto"/>
                        <w:right w:val="none" w:sz="0" w:space="0" w:color="auto"/>
                      </w:divBdr>
                    </w:div>
                  </w:divsChild>
                </w:div>
                <w:div w:id="331379123">
                  <w:marLeft w:val="0"/>
                  <w:marRight w:val="0"/>
                  <w:marTop w:val="0"/>
                  <w:marBottom w:val="0"/>
                  <w:divBdr>
                    <w:top w:val="none" w:sz="0" w:space="0" w:color="auto"/>
                    <w:left w:val="none" w:sz="0" w:space="0" w:color="auto"/>
                    <w:bottom w:val="none" w:sz="0" w:space="0" w:color="auto"/>
                    <w:right w:val="none" w:sz="0" w:space="0" w:color="auto"/>
                  </w:divBdr>
                  <w:divsChild>
                    <w:div w:id="834305030">
                      <w:marLeft w:val="0"/>
                      <w:marRight w:val="0"/>
                      <w:marTop w:val="0"/>
                      <w:marBottom w:val="0"/>
                      <w:divBdr>
                        <w:top w:val="none" w:sz="0" w:space="0" w:color="auto"/>
                        <w:left w:val="none" w:sz="0" w:space="0" w:color="auto"/>
                        <w:bottom w:val="none" w:sz="0" w:space="0" w:color="auto"/>
                        <w:right w:val="none" w:sz="0" w:space="0" w:color="auto"/>
                      </w:divBdr>
                    </w:div>
                  </w:divsChild>
                </w:div>
                <w:div w:id="333848415">
                  <w:marLeft w:val="0"/>
                  <w:marRight w:val="0"/>
                  <w:marTop w:val="0"/>
                  <w:marBottom w:val="0"/>
                  <w:divBdr>
                    <w:top w:val="none" w:sz="0" w:space="0" w:color="auto"/>
                    <w:left w:val="none" w:sz="0" w:space="0" w:color="auto"/>
                    <w:bottom w:val="none" w:sz="0" w:space="0" w:color="auto"/>
                    <w:right w:val="none" w:sz="0" w:space="0" w:color="auto"/>
                  </w:divBdr>
                  <w:divsChild>
                    <w:div w:id="696198290">
                      <w:marLeft w:val="0"/>
                      <w:marRight w:val="0"/>
                      <w:marTop w:val="0"/>
                      <w:marBottom w:val="0"/>
                      <w:divBdr>
                        <w:top w:val="none" w:sz="0" w:space="0" w:color="auto"/>
                        <w:left w:val="none" w:sz="0" w:space="0" w:color="auto"/>
                        <w:bottom w:val="none" w:sz="0" w:space="0" w:color="auto"/>
                        <w:right w:val="none" w:sz="0" w:space="0" w:color="auto"/>
                      </w:divBdr>
                    </w:div>
                  </w:divsChild>
                </w:div>
                <w:div w:id="337149759">
                  <w:marLeft w:val="0"/>
                  <w:marRight w:val="0"/>
                  <w:marTop w:val="0"/>
                  <w:marBottom w:val="0"/>
                  <w:divBdr>
                    <w:top w:val="none" w:sz="0" w:space="0" w:color="auto"/>
                    <w:left w:val="none" w:sz="0" w:space="0" w:color="auto"/>
                    <w:bottom w:val="none" w:sz="0" w:space="0" w:color="auto"/>
                    <w:right w:val="none" w:sz="0" w:space="0" w:color="auto"/>
                  </w:divBdr>
                  <w:divsChild>
                    <w:div w:id="218521040">
                      <w:marLeft w:val="0"/>
                      <w:marRight w:val="0"/>
                      <w:marTop w:val="0"/>
                      <w:marBottom w:val="0"/>
                      <w:divBdr>
                        <w:top w:val="none" w:sz="0" w:space="0" w:color="auto"/>
                        <w:left w:val="none" w:sz="0" w:space="0" w:color="auto"/>
                        <w:bottom w:val="none" w:sz="0" w:space="0" w:color="auto"/>
                        <w:right w:val="none" w:sz="0" w:space="0" w:color="auto"/>
                      </w:divBdr>
                    </w:div>
                  </w:divsChild>
                </w:div>
                <w:div w:id="338698560">
                  <w:marLeft w:val="0"/>
                  <w:marRight w:val="0"/>
                  <w:marTop w:val="0"/>
                  <w:marBottom w:val="0"/>
                  <w:divBdr>
                    <w:top w:val="none" w:sz="0" w:space="0" w:color="auto"/>
                    <w:left w:val="none" w:sz="0" w:space="0" w:color="auto"/>
                    <w:bottom w:val="none" w:sz="0" w:space="0" w:color="auto"/>
                    <w:right w:val="none" w:sz="0" w:space="0" w:color="auto"/>
                  </w:divBdr>
                  <w:divsChild>
                    <w:div w:id="1066612096">
                      <w:marLeft w:val="0"/>
                      <w:marRight w:val="0"/>
                      <w:marTop w:val="0"/>
                      <w:marBottom w:val="0"/>
                      <w:divBdr>
                        <w:top w:val="none" w:sz="0" w:space="0" w:color="auto"/>
                        <w:left w:val="none" w:sz="0" w:space="0" w:color="auto"/>
                        <w:bottom w:val="none" w:sz="0" w:space="0" w:color="auto"/>
                        <w:right w:val="none" w:sz="0" w:space="0" w:color="auto"/>
                      </w:divBdr>
                    </w:div>
                  </w:divsChild>
                </w:div>
                <w:div w:id="348680512">
                  <w:marLeft w:val="0"/>
                  <w:marRight w:val="0"/>
                  <w:marTop w:val="0"/>
                  <w:marBottom w:val="0"/>
                  <w:divBdr>
                    <w:top w:val="none" w:sz="0" w:space="0" w:color="auto"/>
                    <w:left w:val="none" w:sz="0" w:space="0" w:color="auto"/>
                    <w:bottom w:val="none" w:sz="0" w:space="0" w:color="auto"/>
                    <w:right w:val="none" w:sz="0" w:space="0" w:color="auto"/>
                  </w:divBdr>
                  <w:divsChild>
                    <w:div w:id="1212618400">
                      <w:marLeft w:val="0"/>
                      <w:marRight w:val="0"/>
                      <w:marTop w:val="0"/>
                      <w:marBottom w:val="0"/>
                      <w:divBdr>
                        <w:top w:val="none" w:sz="0" w:space="0" w:color="auto"/>
                        <w:left w:val="none" w:sz="0" w:space="0" w:color="auto"/>
                        <w:bottom w:val="none" w:sz="0" w:space="0" w:color="auto"/>
                        <w:right w:val="none" w:sz="0" w:space="0" w:color="auto"/>
                      </w:divBdr>
                    </w:div>
                  </w:divsChild>
                </w:div>
                <w:div w:id="350837376">
                  <w:marLeft w:val="0"/>
                  <w:marRight w:val="0"/>
                  <w:marTop w:val="0"/>
                  <w:marBottom w:val="0"/>
                  <w:divBdr>
                    <w:top w:val="none" w:sz="0" w:space="0" w:color="auto"/>
                    <w:left w:val="none" w:sz="0" w:space="0" w:color="auto"/>
                    <w:bottom w:val="none" w:sz="0" w:space="0" w:color="auto"/>
                    <w:right w:val="none" w:sz="0" w:space="0" w:color="auto"/>
                  </w:divBdr>
                  <w:divsChild>
                    <w:div w:id="1610887906">
                      <w:marLeft w:val="0"/>
                      <w:marRight w:val="0"/>
                      <w:marTop w:val="0"/>
                      <w:marBottom w:val="0"/>
                      <w:divBdr>
                        <w:top w:val="none" w:sz="0" w:space="0" w:color="auto"/>
                        <w:left w:val="none" w:sz="0" w:space="0" w:color="auto"/>
                        <w:bottom w:val="none" w:sz="0" w:space="0" w:color="auto"/>
                        <w:right w:val="none" w:sz="0" w:space="0" w:color="auto"/>
                      </w:divBdr>
                    </w:div>
                  </w:divsChild>
                </w:div>
                <w:div w:id="354695905">
                  <w:marLeft w:val="0"/>
                  <w:marRight w:val="0"/>
                  <w:marTop w:val="0"/>
                  <w:marBottom w:val="0"/>
                  <w:divBdr>
                    <w:top w:val="none" w:sz="0" w:space="0" w:color="auto"/>
                    <w:left w:val="none" w:sz="0" w:space="0" w:color="auto"/>
                    <w:bottom w:val="none" w:sz="0" w:space="0" w:color="auto"/>
                    <w:right w:val="none" w:sz="0" w:space="0" w:color="auto"/>
                  </w:divBdr>
                  <w:divsChild>
                    <w:div w:id="603417625">
                      <w:marLeft w:val="0"/>
                      <w:marRight w:val="0"/>
                      <w:marTop w:val="0"/>
                      <w:marBottom w:val="0"/>
                      <w:divBdr>
                        <w:top w:val="none" w:sz="0" w:space="0" w:color="auto"/>
                        <w:left w:val="none" w:sz="0" w:space="0" w:color="auto"/>
                        <w:bottom w:val="none" w:sz="0" w:space="0" w:color="auto"/>
                        <w:right w:val="none" w:sz="0" w:space="0" w:color="auto"/>
                      </w:divBdr>
                    </w:div>
                  </w:divsChild>
                </w:div>
                <w:div w:id="358707411">
                  <w:marLeft w:val="0"/>
                  <w:marRight w:val="0"/>
                  <w:marTop w:val="0"/>
                  <w:marBottom w:val="0"/>
                  <w:divBdr>
                    <w:top w:val="none" w:sz="0" w:space="0" w:color="auto"/>
                    <w:left w:val="none" w:sz="0" w:space="0" w:color="auto"/>
                    <w:bottom w:val="none" w:sz="0" w:space="0" w:color="auto"/>
                    <w:right w:val="none" w:sz="0" w:space="0" w:color="auto"/>
                  </w:divBdr>
                  <w:divsChild>
                    <w:div w:id="1890342021">
                      <w:marLeft w:val="0"/>
                      <w:marRight w:val="0"/>
                      <w:marTop w:val="0"/>
                      <w:marBottom w:val="0"/>
                      <w:divBdr>
                        <w:top w:val="none" w:sz="0" w:space="0" w:color="auto"/>
                        <w:left w:val="none" w:sz="0" w:space="0" w:color="auto"/>
                        <w:bottom w:val="none" w:sz="0" w:space="0" w:color="auto"/>
                        <w:right w:val="none" w:sz="0" w:space="0" w:color="auto"/>
                      </w:divBdr>
                    </w:div>
                  </w:divsChild>
                </w:div>
                <w:div w:id="360129255">
                  <w:marLeft w:val="0"/>
                  <w:marRight w:val="0"/>
                  <w:marTop w:val="0"/>
                  <w:marBottom w:val="0"/>
                  <w:divBdr>
                    <w:top w:val="none" w:sz="0" w:space="0" w:color="auto"/>
                    <w:left w:val="none" w:sz="0" w:space="0" w:color="auto"/>
                    <w:bottom w:val="none" w:sz="0" w:space="0" w:color="auto"/>
                    <w:right w:val="none" w:sz="0" w:space="0" w:color="auto"/>
                  </w:divBdr>
                  <w:divsChild>
                    <w:div w:id="378290401">
                      <w:marLeft w:val="0"/>
                      <w:marRight w:val="0"/>
                      <w:marTop w:val="0"/>
                      <w:marBottom w:val="0"/>
                      <w:divBdr>
                        <w:top w:val="none" w:sz="0" w:space="0" w:color="auto"/>
                        <w:left w:val="none" w:sz="0" w:space="0" w:color="auto"/>
                        <w:bottom w:val="none" w:sz="0" w:space="0" w:color="auto"/>
                        <w:right w:val="none" w:sz="0" w:space="0" w:color="auto"/>
                      </w:divBdr>
                    </w:div>
                  </w:divsChild>
                </w:div>
                <w:div w:id="369576944">
                  <w:marLeft w:val="0"/>
                  <w:marRight w:val="0"/>
                  <w:marTop w:val="0"/>
                  <w:marBottom w:val="0"/>
                  <w:divBdr>
                    <w:top w:val="none" w:sz="0" w:space="0" w:color="auto"/>
                    <w:left w:val="none" w:sz="0" w:space="0" w:color="auto"/>
                    <w:bottom w:val="none" w:sz="0" w:space="0" w:color="auto"/>
                    <w:right w:val="none" w:sz="0" w:space="0" w:color="auto"/>
                  </w:divBdr>
                  <w:divsChild>
                    <w:div w:id="599147532">
                      <w:marLeft w:val="0"/>
                      <w:marRight w:val="0"/>
                      <w:marTop w:val="0"/>
                      <w:marBottom w:val="0"/>
                      <w:divBdr>
                        <w:top w:val="none" w:sz="0" w:space="0" w:color="auto"/>
                        <w:left w:val="none" w:sz="0" w:space="0" w:color="auto"/>
                        <w:bottom w:val="none" w:sz="0" w:space="0" w:color="auto"/>
                        <w:right w:val="none" w:sz="0" w:space="0" w:color="auto"/>
                      </w:divBdr>
                    </w:div>
                  </w:divsChild>
                </w:div>
                <w:div w:id="374349189">
                  <w:marLeft w:val="0"/>
                  <w:marRight w:val="0"/>
                  <w:marTop w:val="0"/>
                  <w:marBottom w:val="0"/>
                  <w:divBdr>
                    <w:top w:val="none" w:sz="0" w:space="0" w:color="auto"/>
                    <w:left w:val="none" w:sz="0" w:space="0" w:color="auto"/>
                    <w:bottom w:val="none" w:sz="0" w:space="0" w:color="auto"/>
                    <w:right w:val="none" w:sz="0" w:space="0" w:color="auto"/>
                  </w:divBdr>
                  <w:divsChild>
                    <w:div w:id="747113420">
                      <w:marLeft w:val="0"/>
                      <w:marRight w:val="0"/>
                      <w:marTop w:val="0"/>
                      <w:marBottom w:val="0"/>
                      <w:divBdr>
                        <w:top w:val="none" w:sz="0" w:space="0" w:color="auto"/>
                        <w:left w:val="none" w:sz="0" w:space="0" w:color="auto"/>
                        <w:bottom w:val="none" w:sz="0" w:space="0" w:color="auto"/>
                        <w:right w:val="none" w:sz="0" w:space="0" w:color="auto"/>
                      </w:divBdr>
                    </w:div>
                  </w:divsChild>
                </w:div>
                <w:div w:id="376780236">
                  <w:marLeft w:val="0"/>
                  <w:marRight w:val="0"/>
                  <w:marTop w:val="0"/>
                  <w:marBottom w:val="0"/>
                  <w:divBdr>
                    <w:top w:val="none" w:sz="0" w:space="0" w:color="auto"/>
                    <w:left w:val="none" w:sz="0" w:space="0" w:color="auto"/>
                    <w:bottom w:val="none" w:sz="0" w:space="0" w:color="auto"/>
                    <w:right w:val="none" w:sz="0" w:space="0" w:color="auto"/>
                  </w:divBdr>
                  <w:divsChild>
                    <w:div w:id="86926350">
                      <w:marLeft w:val="0"/>
                      <w:marRight w:val="0"/>
                      <w:marTop w:val="0"/>
                      <w:marBottom w:val="0"/>
                      <w:divBdr>
                        <w:top w:val="none" w:sz="0" w:space="0" w:color="auto"/>
                        <w:left w:val="none" w:sz="0" w:space="0" w:color="auto"/>
                        <w:bottom w:val="none" w:sz="0" w:space="0" w:color="auto"/>
                        <w:right w:val="none" w:sz="0" w:space="0" w:color="auto"/>
                      </w:divBdr>
                    </w:div>
                  </w:divsChild>
                </w:div>
                <w:div w:id="377556001">
                  <w:marLeft w:val="0"/>
                  <w:marRight w:val="0"/>
                  <w:marTop w:val="0"/>
                  <w:marBottom w:val="0"/>
                  <w:divBdr>
                    <w:top w:val="none" w:sz="0" w:space="0" w:color="auto"/>
                    <w:left w:val="none" w:sz="0" w:space="0" w:color="auto"/>
                    <w:bottom w:val="none" w:sz="0" w:space="0" w:color="auto"/>
                    <w:right w:val="none" w:sz="0" w:space="0" w:color="auto"/>
                  </w:divBdr>
                  <w:divsChild>
                    <w:div w:id="1613323284">
                      <w:marLeft w:val="0"/>
                      <w:marRight w:val="0"/>
                      <w:marTop w:val="0"/>
                      <w:marBottom w:val="0"/>
                      <w:divBdr>
                        <w:top w:val="none" w:sz="0" w:space="0" w:color="auto"/>
                        <w:left w:val="none" w:sz="0" w:space="0" w:color="auto"/>
                        <w:bottom w:val="none" w:sz="0" w:space="0" w:color="auto"/>
                        <w:right w:val="none" w:sz="0" w:space="0" w:color="auto"/>
                      </w:divBdr>
                    </w:div>
                  </w:divsChild>
                </w:div>
                <w:div w:id="380442113">
                  <w:marLeft w:val="0"/>
                  <w:marRight w:val="0"/>
                  <w:marTop w:val="0"/>
                  <w:marBottom w:val="0"/>
                  <w:divBdr>
                    <w:top w:val="none" w:sz="0" w:space="0" w:color="auto"/>
                    <w:left w:val="none" w:sz="0" w:space="0" w:color="auto"/>
                    <w:bottom w:val="none" w:sz="0" w:space="0" w:color="auto"/>
                    <w:right w:val="none" w:sz="0" w:space="0" w:color="auto"/>
                  </w:divBdr>
                  <w:divsChild>
                    <w:div w:id="187063136">
                      <w:marLeft w:val="0"/>
                      <w:marRight w:val="0"/>
                      <w:marTop w:val="0"/>
                      <w:marBottom w:val="0"/>
                      <w:divBdr>
                        <w:top w:val="none" w:sz="0" w:space="0" w:color="auto"/>
                        <w:left w:val="none" w:sz="0" w:space="0" w:color="auto"/>
                        <w:bottom w:val="none" w:sz="0" w:space="0" w:color="auto"/>
                        <w:right w:val="none" w:sz="0" w:space="0" w:color="auto"/>
                      </w:divBdr>
                    </w:div>
                  </w:divsChild>
                </w:div>
                <w:div w:id="382754686">
                  <w:marLeft w:val="0"/>
                  <w:marRight w:val="0"/>
                  <w:marTop w:val="0"/>
                  <w:marBottom w:val="0"/>
                  <w:divBdr>
                    <w:top w:val="none" w:sz="0" w:space="0" w:color="auto"/>
                    <w:left w:val="none" w:sz="0" w:space="0" w:color="auto"/>
                    <w:bottom w:val="none" w:sz="0" w:space="0" w:color="auto"/>
                    <w:right w:val="none" w:sz="0" w:space="0" w:color="auto"/>
                  </w:divBdr>
                  <w:divsChild>
                    <w:div w:id="1489438387">
                      <w:marLeft w:val="0"/>
                      <w:marRight w:val="0"/>
                      <w:marTop w:val="0"/>
                      <w:marBottom w:val="0"/>
                      <w:divBdr>
                        <w:top w:val="none" w:sz="0" w:space="0" w:color="auto"/>
                        <w:left w:val="none" w:sz="0" w:space="0" w:color="auto"/>
                        <w:bottom w:val="none" w:sz="0" w:space="0" w:color="auto"/>
                        <w:right w:val="none" w:sz="0" w:space="0" w:color="auto"/>
                      </w:divBdr>
                    </w:div>
                  </w:divsChild>
                </w:div>
                <w:div w:id="383799612">
                  <w:marLeft w:val="0"/>
                  <w:marRight w:val="0"/>
                  <w:marTop w:val="0"/>
                  <w:marBottom w:val="0"/>
                  <w:divBdr>
                    <w:top w:val="none" w:sz="0" w:space="0" w:color="auto"/>
                    <w:left w:val="none" w:sz="0" w:space="0" w:color="auto"/>
                    <w:bottom w:val="none" w:sz="0" w:space="0" w:color="auto"/>
                    <w:right w:val="none" w:sz="0" w:space="0" w:color="auto"/>
                  </w:divBdr>
                  <w:divsChild>
                    <w:div w:id="817914093">
                      <w:marLeft w:val="0"/>
                      <w:marRight w:val="0"/>
                      <w:marTop w:val="0"/>
                      <w:marBottom w:val="0"/>
                      <w:divBdr>
                        <w:top w:val="none" w:sz="0" w:space="0" w:color="auto"/>
                        <w:left w:val="none" w:sz="0" w:space="0" w:color="auto"/>
                        <w:bottom w:val="none" w:sz="0" w:space="0" w:color="auto"/>
                        <w:right w:val="none" w:sz="0" w:space="0" w:color="auto"/>
                      </w:divBdr>
                    </w:div>
                  </w:divsChild>
                </w:div>
                <w:div w:id="384256435">
                  <w:marLeft w:val="0"/>
                  <w:marRight w:val="0"/>
                  <w:marTop w:val="0"/>
                  <w:marBottom w:val="0"/>
                  <w:divBdr>
                    <w:top w:val="none" w:sz="0" w:space="0" w:color="auto"/>
                    <w:left w:val="none" w:sz="0" w:space="0" w:color="auto"/>
                    <w:bottom w:val="none" w:sz="0" w:space="0" w:color="auto"/>
                    <w:right w:val="none" w:sz="0" w:space="0" w:color="auto"/>
                  </w:divBdr>
                  <w:divsChild>
                    <w:div w:id="2014450430">
                      <w:marLeft w:val="0"/>
                      <w:marRight w:val="0"/>
                      <w:marTop w:val="0"/>
                      <w:marBottom w:val="0"/>
                      <w:divBdr>
                        <w:top w:val="none" w:sz="0" w:space="0" w:color="auto"/>
                        <w:left w:val="none" w:sz="0" w:space="0" w:color="auto"/>
                        <w:bottom w:val="none" w:sz="0" w:space="0" w:color="auto"/>
                        <w:right w:val="none" w:sz="0" w:space="0" w:color="auto"/>
                      </w:divBdr>
                    </w:div>
                  </w:divsChild>
                </w:div>
                <w:div w:id="387845854">
                  <w:marLeft w:val="0"/>
                  <w:marRight w:val="0"/>
                  <w:marTop w:val="0"/>
                  <w:marBottom w:val="0"/>
                  <w:divBdr>
                    <w:top w:val="none" w:sz="0" w:space="0" w:color="auto"/>
                    <w:left w:val="none" w:sz="0" w:space="0" w:color="auto"/>
                    <w:bottom w:val="none" w:sz="0" w:space="0" w:color="auto"/>
                    <w:right w:val="none" w:sz="0" w:space="0" w:color="auto"/>
                  </w:divBdr>
                  <w:divsChild>
                    <w:div w:id="1538465378">
                      <w:marLeft w:val="0"/>
                      <w:marRight w:val="0"/>
                      <w:marTop w:val="0"/>
                      <w:marBottom w:val="0"/>
                      <w:divBdr>
                        <w:top w:val="none" w:sz="0" w:space="0" w:color="auto"/>
                        <w:left w:val="none" w:sz="0" w:space="0" w:color="auto"/>
                        <w:bottom w:val="none" w:sz="0" w:space="0" w:color="auto"/>
                        <w:right w:val="none" w:sz="0" w:space="0" w:color="auto"/>
                      </w:divBdr>
                    </w:div>
                  </w:divsChild>
                </w:div>
                <w:div w:id="393429828">
                  <w:marLeft w:val="0"/>
                  <w:marRight w:val="0"/>
                  <w:marTop w:val="0"/>
                  <w:marBottom w:val="0"/>
                  <w:divBdr>
                    <w:top w:val="none" w:sz="0" w:space="0" w:color="auto"/>
                    <w:left w:val="none" w:sz="0" w:space="0" w:color="auto"/>
                    <w:bottom w:val="none" w:sz="0" w:space="0" w:color="auto"/>
                    <w:right w:val="none" w:sz="0" w:space="0" w:color="auto"/>
                  </w:divBdr>
                  <w:divsChild>
                    <w:div w:id="1486320755">
                      <w:marLeft w:val="0"/>
                      <w:marRight w:val="0"/>
                      <w:marTop w:val="0"/>
                      <w:marBottom w:val="0"/>
                      <w:divBdr>
                        <w:top w:val="none" w:sz="0" w:space="0" w:color="auto"/>
                        <w:left w:val="none" w:sz="0" w:space="0" w:color="auto"/>
                        <w:bottom w:val="none" w:sz="0" w:space="0" w:color="auto"/>
                        <w:right w:val="none" w:sz="0" w:space="0" w:color="auto"/>
                      </w:divBdr>
                    </w:div>
                  </w:divsChild>
                </w:div>
                <w:div w:id="393895235">
                  <w:marLeft w:val="0"/>
                  <w:marRight w:val="0"/>
                  <w:marTop w:val="0"/>
                  <w:marBottom w:val="0"/>
                  <w:divBdr>
                    <w:top w:val="none" w:sz="0" w:space="0" w:color="auto"/>
                    <w:left w:val="none" w:sz="0" w:space="0" w:color="auto"/>
                    <w:bottom w:val="none" w:sz="0" w:space="0" w:color="auto"/>
                    <w:right w:val="none" w:sz="0" w:space="0" w:color="auto"/>
                  </w:divBdr>
                  <w:divsChild>
                    <w:div w:id="1585722956">
                      <w:marLeft w:val="0"/>
                      <w:marRight w:val="0"/>
                      <w:marTop w:val="0"/>
                      <w:marBottom w:val="0"/>
                      <w:divBdr>
                        <w:top w:val="none" w:sz="0" w:space="0" w:color="auto"/>
                        <w:left w:val="none" w:sz="0" w:space="0" w:color="auto"/>
                        <w:bottom w:val="none" w:sz="0" w:space="0" w:color="auto"/>
                        <w:right w:val="none" w:sz="0" w:space="0" w:color="auto"/>
                      </w:divBdr>
                    </w:div>
                  </w:divsChild>
                </w:div>
                <w:div w:id="405348350">
                  <w:marLeft w:val="0"/>
                  <w:marRight w:val="0"/>
                  <w:marTop w:val="0"/>
                  <w:marBottom w:val="0"/>
                  <w:divBdr>
                    <w:top w:val="none" w:sz="0" w:space="0" w:color="auto"/>
                    <w:left w:val="none" w:sz="0" w:space="0" w:color="auto"/>
                    <w:bottom w:val="none" w:sz="0" w:space="0" w:color="auto"/>
                    <w:right w:val="none" w:sz="0" w:space="0" w:color="auto"/>
                  </w:divBdr>
                  <w:divsChild>
                    <w:div w:id="1599950237">
                      <w:marLeft w:val="0"/>
                      <w:marRight w:val="0"/>
                      <w:marTop w:val="0"/>
                      <w:marBottom w:val="0"/>
                      <w:divBdr>
                        <w:top w:val="none" w:sz="0" w:space="0" w:color="auto"/>
                        <w:left w:val="none" w:sz="0" w:space="0" w:color="auto"/>
                        <w:bottom w:val="none" w:sz="0" w:space="0" w:color="auto"/>
                        <w:right w:val="none" w:sz="0" w:space="0" w:color="auto"/>
                      </w:divBdr>
                    </w:div>
                  </w:divsChild>
                </w:div>
                <w:div w:id="412238181">
                  <w:marLeft w:val="0"/>
                  <w:marRight w:val="0"/>
                  <w:marTop w:val="0"/>
                  <w:marBottom w:val="0"/>
                  <w:divBdr>
                    <w:top w:val="none" w:sz="0" w:space="0" w:color="auto"/>
                    <w:left w:val="none" w:sz="0" w:space="0" w:color="auto"/>
                    <w:bottom w:val="none" w:sz="0" w:space="0" w:color="auto"/>
                    <w:right w:val="none" w:sz="0" w:space="0" w:color="auto"/>
                  </w:divBdr>
                  <w:divsChild>
                    <w:div w:id="731544715">
                      <w:marLeft w:val="0"/>
                      <w:marRight w:val="0"/>
                      <w:marTop w:val="0"/>
                      <w:marBottom w:val="0"/>
                      <w:divBdr>
                        <w:top w:val="none" w:sz="0" w:space="0" w:color="auto"/>
                        <w:left w:val="none" w:sz="0" w:space="0" w:color="auto"/>
                        <w:bottom w:val="none" w:sz="0" w:space="0" w:color="auto"/>
                        <w:right w:val="none" w:sz="0" w:space="0" w:color="auto"/>
                      </w:divBdr>
                    </w:div>
                  </w:divsChild>
                </w:div>
                <w:div w:id="416288048">
                  <w:marLeft w:val="0"/>
                  <w:marRight w:val="0"/>
                  <w:marTop w:val="0"/>
                  <w:marBottom w:val="0"/>
                  <w:divBdr>
                    <w:top w:val="none" w:sz="0" w:space="0" w:color="auto"/>
                    <w:left w:val="none" w:sz="0" w:space="0" w:color="auto"/>
                    <w:bottom w:val="none" w:sz="0" w:space="0" w:color="auto"/>
                    <w:right w:val="none" w:sz="0" w:space="0" w:color="auto"/>
                  </w:divBdr>
                  <w:divsChild>
                    <w:div w:id="1241908241">
                      <w:marLeft w:val="0"/>
                      <w:marRight w:val="0"/>
                      <w:marTop w:val="0"/>
                      <w:marBottom w:val="0"/>
                      <w:divBdr>
                        <w:top w:val="none" w:sz="0" w:space="0" w:color="auto"/>
                        <w:left w:val="none" w:sz="0" w:space="0" w:color="auto"/>
                        <w:bottom w:val="none" w:sz="0" w:space="0" w:color="auto"/>
                        <w:right w:val="none" w:sz="0" w:space="0" w:color="auto"/>
                      </w:divBdr>
                    </w:div>
                  </w:divsChild>
                </w:div>
                <w:div w:id="418983800">
                  <w:marLeft w:val="0"/>
                  <w:marRight w:val="0"/>
                  <w:marTop w:val="0"/>
                  <w:marBottom w:val="0"/>
                  <w:divBdr>
                    <w:top w:val="none" w:sz="0" w:space="0" w:color="auto"/>
                    <w:left w:val="none" w:sz="0" w:space="0" w:color="auto"/>
                    <w:bottom w:val="none" w:sz="0" w:space="0" w:color="auto"/>
                    <w:right w:val="none" w:sz="0" w:space="0" w:color="auto"/>
                  </w:divBdr>
                  <w:divsChild>
                    <w:div w:id="1373578296">
                      <w:marLeft w:val="0"/>
                      <w:marRight w:val="0"/>
                      <w:marTop w:val="0"/>
                      <w:marBottom w:val="0"/>
                      <w:divBdr>
                        <w:top w:val="none" w:sz="0" w:space="0" w:color="auto"/>
                        <w:left w:val="none" w:sz="0" w:space="0" w:color="auto"/>
                        <w:bottom w:val="none" w:sz="0" w:space="0" w:color="auto"/>
                        <w:right w:val="none" w:sz="0" w:space="0" w:color="auto"/>
                      </w:divBdr>
                    </w:div>
                  </w:divsChild>
                </w:div>
                <w:div w:id="420176814">
                  <w:marLeft w:val="0"/>
                  <w:marRight w:val="0"/>
                  <w:marTop w:val="0"/>
                  <w:marBottom w:val="0"/>
                  <w:divBdr>
                    <w:top w:val="none" w:sz="0" w:space="0" w:color="auto"/>
                    <w:left w:val="none" w:sz="0" w:space="0" w:color="auto"/>
                    <w:bottom w:val="none" w:sz="0" w:space="0" w:color="auto"/>
                    <w:right w:val="none" w:sz="0" w:space="0" w:color="auto"/>
                  </w:divBdr>
                  <w:divsChild>
                    <w:div w:id="154927471">
                      <w:marLeft w:val="0"/>
                      <w:marRight w:val="0"/>
                      <w:marTop w:val="0"/>
                      <w:marBottom w:val="0"/>
                      <w:divBdr>
                        <w:top w:val="none" w:sz="0" w:space="0" w:color="auto"/>
                        <w:left w:val="none" w:sz="0" w:space="0" w:color="auto"/>
                        <w:bottom w:val="none" w:sz="0" w:space="0" w:color="auto"/>
                        <w:right w:val="none" w:sz="0" w:space="0" w:color="auto"/>
                      </w:divBdr>
                    </w:div>
                  </w:divsChild>
                </w:div>
                <w:div w:id="421030289">
                  <w:marLeft w:val="0"/>
                  <w:marRight w:val="0"/>
                  <w:marTop w:val="0"/>
                  <w:marBottom w:val="0"/>
                  <w:divBdr>
                    <w:top w:val="none" w:sz="0" w:space="0" w:color="auto"/>
                    <w:left w:val="none" w:sz="0" w:space="0" w:color="auto"/>
                    <w:bottom w:val="none" w:sz="0" w:space="0" w:color="auto"/>
                    <w:right w:val="none" w:sz="0" w:space="0" w:color="auto"/>
                  </w:divBdr>
                  <w:divsChild>
                    <w:div w:id="1281837745">
                      <w:marLeft w:val="0"/>
                      <w:marRight w:val="0"/>
                      <w:marTop w:val="0"/>
                      <w:marBottom w:val="0"/>
                      <w:divBdr>
                        <w:top w:val="none" w:sz="0" w:space="0" w:color="auto"/>
                        <w:left w:val="none" w:sz="0" w:space="0" w:color="auto"/>
                        <w:bottom w:val="none" w:sz="0" w:space="0" w:color="auto"/>
                        <w:right w:val="none" w:sz="0" w:space="0" w:color="auto"/>
                      </w:divBdr>
                    </w:div>
                  </w:divsChild>
                </w:div>
                <w:div w:id="423503605">
                  <w:marLeft w:val="0"/>
                  <w:marRight w:val="0"/>
                  <w:marTop w:val="0"/>
                  <w:marBottom w:val="0"/>
                  <w:divBdr>
                    <w:top w:val="none" w:sz="0" w:space="0" w:color="auto"/>
                    <w:left w:val="none" w:sz="0" w:space="0" w:color="auto"/>
                    <w:bottom w:val="none" w:sz="0" w:space="0" w:color="auto"/>
                    <w:right w:val="none" w:sz="0" w:space="0" w:color="auto"/>
                  </w:divBdr>
                  <w:divsChild>
                    <w:div w:id="380136730">
                      <w:marLeft w:val="0"/>
                      <w:marRight w:val="0"/>
                      <w:marTop w:val="0"/>
                      <w:marBottom w:val="0"/>
                      <w:divBdr>
                        <w:top w:val="none" w:sz="0" w:space="0" w:color="auto"/>
                        <w:left w:val="none" w:sz="0" w:space="0" w:color="auto"/>
                        <w:bottom w:val="none" w:sz="0" w:space="0" w:color="auto"/>
                        <w:right w:val="none" w:sz="0" w:space="0" w:color="auto"/>
                      </w:divBdr>
                    </w:div>
                  </w:divsChild>
                </w:div>
                <w:div w:id="424694961">
                  <w:marLeft w:val="0"/>
                  <w:marRight w:val="0"/>
                  <w:marTop w:val="0"/>
                  <w:marBottom w:val="0"/>
                  <w:divBdr>
                    <w:top w:val="none" w:sz="0" w:space="0" w:color="auto"/>
                    <w:left w:val="none" w:sz="0" w:space="0" w:color="auto"/>
                    <w:bottom w:val="none" w:sz="0" w:space="0" w:color="auto"/>
                    <w:right w:val="none" w:sz="0" w:space="0" w:color="auto"/>
                  </w:divBdr>
                  <w:divsChild>
                    <w:div w:id="487671306">
                      <w:marLeft w:val="0"/>
                      <w:marRight w:val="0"/>
                      <w:marTop w:val="0"/>
                      <w:marBottom w:val="0"/>
                      <w:divBdr>
                        <w:top w:val="none" w:sz="0" w:space="0" w:color="auto"/>
                        <w:left w:val="none" w:sz="0" w:space="0" w:color="auto"/>
                        <w:bottom w:val="none" w:sz="0" w:space="0" w:color="auto"/>
                        <w:right w:val="none" w:sz="0" w:space="0" w:color="auto"/>
                      </w:divBdr>
                    </w:div>
                  </w:divsChild>
                </w:div>
                <w:div w:id="430470020">
                  <w:marLeft w:val="0"/>
                  <w:marRight w:val="0"/>
                  <w:marTop w:val="0"/>
                  <w:marBottom w:val="0"/>
                  <w:divBdr>
                    <w:top w:val="none" w:sz="0" w:space="0" w:color="auto"/>
                    <w:left w:val="none" w:sz="0" w:space="0" w:color="auto"/>
                    <w:bottom w:val="none" w:sz="0" w:space="0" w:color="auto"/>
                    <w:right w:val="none" w:sz="0" w:space="0" w:color="auto"/>
                  </w:divBdr>
                  <w:divsChild>
                    <w:div w:id="1650087202">
                      <w:marLeft w:val="0"/>
                      <w:marRight w:val="0"/>
                      <w:marTop w:val="0"/>
                      <w:marBottom w:val="0"/>
                      <w:divBdr>
                        <w:top w:val="none" w:sz="0" w:space="0" w:color="auto"/>
                        <w:left w:val="none" w:sz="0" w:space="0" w:color="auto"/>
                        <w:bottom w:val="none" w:sz="0" w:space="0" w:color="auto"/>
                        <w:right w:val="none" w:sz="0" w:space="0" w:color="auto"/>
                      </w:divBdr>
                    </w:div>
                  </w:divsChild>
                </w:div>
                <w:div w:id="436408815">
                  <w:marLeft w:val="0"/>
                  <w:marRight w:val="0"/>
                  <w:marTop w:val="0"/>
                  <w:marBottom w:val="0"/>
                  <w:divBdr>
                    <w:top w:val="none" w:sz="0" w:space="0" w:color="auto"/>
                    <w:left w:val="none" w:sz="0" w:space="0" w:color="auto"/>
                    <w:bottom w:val="none" w:sz="0" w:space="0" w:color="auto"/>
                    <w:right w:val="none" w:sz="0" w:space="0" w:color="auto"/>
                  </w:divBdr>
                  <w:divsChild>
                    <w:div w:id="808017660">
                      <w:marLeft w:val="0"/>
                      <w:marRight w:val="0"/>
                      <w:marTop w:val="0"/>
                      <w:marBottom w:val="0"/>
                      <w:divBdr>
                        <w:top w:val="none" w:sz="0" w:space="0" w:color="auto"/>
                        <w:left w:val="none" w:sz="0" w:space="0" w:color="auto"/>
                        <w:bottom w:val="none" w:sz="0" w:space="0" w:color="auto"/>
                        <w:right w:val="none" w:sz="0" w:space="0" w:color="auto"/>
                      </w:divBdr>
                    </w:div>
                  </w:divsChild>
                </w:div>
                <w:div w:id="438187855">
                  <w:marLeft w:val="0"/>
                  <w:marRight w:val="0"/>
                  <w:marTop w:val="0"/>
                  <w:marBottom w:val="0"/>
                  <w:divBdr>
                    <w:top w:val="none" w:sz="0" w:space="0" w:color="auto"/>
                    <w:left w:val="none" w:sz="0" w:space="0" w:color="auto"/>
                    <w:bottom w:val="none" w:sz="0" w:space="0" w:color="auto"/>
                    <w:right w:val="none" w:sz="0" w:space="0" w:color="auto"/>
                  </w:divBdr>
                  <w:divsChild>
                    <w:div w:id="776868802">
                      <w:marLeft w:val="0"/>
                      <w:marRight w:val="0"/>
                      <w:marTop w:val="0"/>
                      <w:marBottom w:val="0"/>
                      <w:divBdr>
                        <w:top w:val="none" w:sz="0" w:space="0" w:color="auto"/>
                        <w:left w:val="none" w:sz="0" w:space="0" w:color="auto"/>
                        <w:bottom w:val="none" w:sz="0" w:space="0" w:color="auto"/>
                        <w:right w:val="none" w:sz="0" w:space="0" w:color="auto"/>
                      </w:divBdr>
                    </w:div>
                  </w:divsChild>
                </w:div>
                <w:div w:id="438644088">
                  <w:marLeft w:val="0"/>
                  <w:marRight w:val="0"/>
                  <w:marTop w:val="0"/>
                  <w:marBottom w:val="0"/>
                  <w:divBdr>
                    <w:top w:val="none" w:sz="0" w:space="0" w:color="auto"/>
                    <w:left w:val="none" w:sz="0" w:space="0" w:color="auto"/>
                    <w:bottom w:val="none" w:sz="0" w:space="0" w:color="auto"/>
                    <w:right w:val="none" w:sz="0" w:space="0" w:color="auto"/>
                  </w:divBdr>
                  <w:divsChild>
                    <w:div w:id="2073307349">
                      <w:marLeft w:val="0"/>
                      <w:marRight w:val="0"/>
                      <w:marTop w:val="0"/>
                      <w:marBottom w:val="0"/>
                      <w:divBdr>
                        <w:top w:val="none" w:sz="0" w:space="0" w:color="auto"/>
                        <w:left w:val="none" w:sz="0" w:space="0" w:color="auto"/>
                        <w:bottom w:val="none" w:sz="0" w:space="0" w:color="auto"/>
                        <w:right w:val="none" w:sz="0" w:space="0" w:color="auto"/>
                      </w:divBdr>
                    </w:div>
                  </w:divsChild>
                </w:div>
                <w:div w:id="446123729">
                  <w:marLeft w:val="0"/>
                  <w:marRight w:val="0"/>
                  <w:marTop w:val="0"/>
                  <w:marBottom w:val="0"/>
                  <w:divBdr>
                    <w:top w:val="none" w:sz="0" w:space="0" w:color="auto"/>
                    <w:left w:val="none" w:sz="0" w:space="0" w:color="auto"/>
                    <w:bottom w:val="none" w:sz="0" w:space="0" w:color="auto"/>
                    <w:right w:val="none" w:sz="0" w:space="0" w:color="auto"/>
                  </w:divBdr>
                  <w:divsChild>
                    <w:div w:id="1303584110">
                      <w:marLeft w:val="0"/>
                      <w:marRight w:val="0"/>
                      <w:marTop w:val="0"/>
                      <w:marBottom w:val="0"/>
                      <w:divBdr>
                        <w:top w:val="none" w:sz="0" w:space="0" w:color="auto"/>
                        <w:left w:val="none" w:sz="0" w:space="0" w:color="auto"/>
                        <w:bottom w:val="none" w:sz="0" w:space="0" w:color="auto"/>
                        <w:right w:val="none" w:sz="0" w:space="0" w:color="auto"/>
                      </w:divBdr>
                    </w:div>
                  </w:divsChild>
                </w:div>
                <w:div w:id="446437196">
                  <w:marLeft w:val="0"/>
                  <w:marRight w:val="0"/>
                  <w:marTop w:val="0"/>
                  <w:marBottom w:val="0"/>
                  <w:divBdr>
                    <w:top w:val="none" w:sz="0" w:space="0" w:color="auto"/>
                    <w:left w:val="none" w:sz="0" w:space="0" w:color="auto"/>
                    <w:bottom w:val="none" w:sz="0" w:space="0" w:color="auto"/>
                    <w:right w:val="none" w:sz="0" w:space="0" w:color="auto"/>
                  </w:divBdr>
                  <w:divsChild>
                    <w:div w:id="1675916957">
                      <w:marLeft w:val="0"/>
                      <w:marRight w:val="0"/>
                      <w:marTop w:val="0"/>
                      <w:marBottom w:val="0"/>
                      <w:divBdr>
                        <w:top w:val="none" w:sz="0" w:space="0" w:color="auto"/>
                        <w:left w:val="none" w:sz="0" w:space="0" w:color="auto"/>
                        <w:bottom w:val="none" w:sz="0" w:space="0" w:color="auto"/>
                        <w:right w:val="none" w:sz="0" w:space="0" w:color="auto"/>
                      </w:divBdr>
                    </w:div>
                  </w:divsChild>
                </w:div>
                <w:div w:id="451755072">
                  <w:marLeft w:val="0"/>
                  <w:marRight w:val="0"/>
                  <w:marTop w:val="0"/>
                  <w:marBottom w:val="0"/>
                  <w:divBdr>
                    <w:top w:val="none" w:sz="0" w:space="0" w:color="auto"/>
                    <w:left w:val="none" w:sz="0" w:space="0" w:color="auto"/>
                    <w:bottom w:val="none" w:sz="0" w:space="0" w:color="auto"/>
                    <w:right w:val="none" w:sz="0" w:space="0" w:color="auto"/>
                  </w:divBdr>
                  <w:divsChild>
                    <w:div w:id="1249581352">
                      <w:marLeft w:val="0"/>
                      <w:marRight w:val="0"/>
                      <w:marTop w:val="0"/>
                      <w:marBottom w:val="0"/>
                      <w:divBdr>
                        <w:top w:val="none" w:sz="0" w:space="0" w:color="auto"/>
                        <w:left w:val="none" w:sz="0" w:space="0" w:color="auto"/>
                        <w:bottom w:val="none" w:sz="0" w:space="0" w:color="auto"/>
                        <w:right w:val="none" w:sz="0" w:space="0" w:color="auto"/>
                      </w:divBdr>
                    </w:div>
                  </w:divsChild>
                </w:div>
                <w:div w:id="456333933">
                  <w:marLeft w:val="0"/>
                  <w:marRight w:val="0"/>
                  <w:marTop w:val="0"/>
                  <w:marBottom w:val="0"/>
                  <w:divBdr>
                    <w:top w:val="none" w:sz="0" w:space="0" w:color="auto"/>
                    <w:left w:val="none" w:sz="0" w:space="0" w:color="auto"/>
                    <w:bottom w:val="none" w:sz="0" w:space="0" w:color="auto"/>
                    <w:right w:val="none" w:sz="0" w:space="0" w:color="auto"/>
                  </w:divBdr>
                  <w:divsChild>
                    <w:div w:id="831022905">
                      <w:marLeft w:val="0"/>
                      <w:marRight w:val="0"/>
                      <w:marTop w:val="0"/>
                      <w:marBottom w:val="0"/>
                      <w:divBdr>
                        <w:top w:val="none" w:sz="0" w:space="0" w:color="auto"/>
                        <w:left w:val="none" w:sz="0" w:space="0" w:color="auto"/>
                        <w:bottom w:val="none" w:sz="0" w:space="0" w:color="auto"/>
                        <w:right w:val="none" w:sz="0" w:space="0" w:color="auto"/>
                      </w:divBdr>
                    </w:div>
                  </w:divsChild>
                </w:div>
                <w:div w:id="456410449">
                  <w:marLeft w:val="0"/>
                  <w:marRight w:val="0"/>
                  <w:marTop w:val="0"/>
                  <w:marBottom w:val="0"/>
                  <w:divBdr>
                    <w:top w:val="none" w:sz="0" w:space="0" w:color="auto"/>
                    <w:left w:val="none" w:sz="0" w:space="0" w:color="auto"/>
                    <w:bottom w:val="none" w:sz="0" w:space="0" w:color="auto"/>
                    <w:right w:val="none" w:sz="0" w:space="0" w:color="auto"/>
                  </w:divBdr>
                  <w:divsChild>
                    <w:div w:id="1688553434">
                      <w:marLeft w:val="0"/>
                      <w:marRight w:val="0"/>
                      <w:marTop w:val="0"/>
                      <w:marBottom w:val="0"/>
                      <w:divBdr>
                        <w:top w:val="none" w:sz="0" w:space="0" w:color="auto"/>
                        <w:left w:val="none" w:sz="0" w:space="0" w:color="auto"/>
                        <w:bottom w:val="none" w:sz="0" w:space="0" w:color="auto"/>
                        <w:right w:val="none" w:sz="0" w:space="0" w:color="auto"/>
                      </w:divBdr>
                    </w:div>
                  </w:divsChild>
                </w:div>
                <w:div w:id="458687784">
                  <w:marLeft w:val="0"/>
                  <w:marRight w:val="0"/>
                  <w:marTop w:val="0"/>
                  <w:marBottom w:val="0"/>
                  <w:divBdr>
                    <w:top w:val="none" w:sz="0" w:space="0" w:color="auto"/>
                    <w:left w:val="none" w:sz="0" w:space="0" w:color="auto"/>
                    <w:bottom w:val="none" w:sz="0" w:space="0" w:color="auto"/>
                    <w:right w:val="none" w:sz="0" w:space="0" w:color="auto"/>
                  </w:divBdr>
                  <w:divsChild>
                    <w:div w:id="1203326368">
                      <w:marLeft w:val="0"/>
                      <w:marRight w:val="0"/>
                      <w:marTop w:val="0"/>
                      <w:marBottom w:val="0"/>
                      <w:divBdr>
                        <w:top w:val="none" w:sz="0" w:space="0" w:color="auto"/>
                        <w:left w:val="none" w:sz="0" w:space="0" w:color="auto"/>
                        <w:bottom w:val="none" w:sz="0" w:space="0" w:color="auto"/>
                        <w:right w:val="none" w:sz="0" w:space="0" w:color="auto"/>
                      </w:divBdr>
                    </w:div>
                  </w:divsChild>
                </w:div>
                <w:div w:id="462773246">
                  <w:marLeft w:val="0"/>
                  <w:marRight w:val="0"/>
                  <w:marTop w:val="0"/>
                  <w:marBottom w:val="0"/>
                  <w:divBdr>
                    <w:top w:val="none" w:sz="0" w:space="0" w:color="auto"/>
                    <w:left w:val="none" w:sz="0" w:space="0" w:color="auto"/>
                    <w:bottom w:val="none" w:sz="0" w:space="0" w:color="auto"/>
                    <w:right w:val="none" w:sz="0" w:space="0" w:color="auto"/>
                  </w:divBdr>
                  <w:divsChild>
                    <w:div w:id="1600287869">
                      <w:marLeft w:val="0"/>
                      <w:marRight w:val="0"/>
                      <w:marTop w:val="0"/>
                      <w:marBottom w:val="0"/>
                      <w:divBdr>
                        <w:top w:val="none" w:sz="0" w:space="0" w:color="auto"/>
                        <w:left w:val="none" w:sz="0" w:space="0" w:color="auto"/>
                        <w:bottom w:val="none" w:sz="0" w:space="0" w:color="auto"/>
                        <w:right w:val="none" w:sz="0" w:space="0" w:color="auto"/>
                      </w:divBdr>
                    </w:div>
                  </w:divsChild>
                </w:div>
                <w:div w:id="463698385">
                  <w:marLeft w:val="0"/>
                  <w:marRight w:val="0"/>
                  <w:marTop w:val="0"/>
                  <w:marBottom w:val="0"/>
                  <w:divBdr>
                    <w:top w:val="none" w:sz="0" w:space="0" w:color="auto"/>
                    <w:left w:val="none" w:sz="0" w:space="0" w:color="auto"/>
                    <w:bottom w:val="none" w:sz="0" w:space="0" w:color="auto"/>
                    <w:right w:val="none" w:sz="0" w:space="0" w:color="auto"/>
                  </w:divBdr>
                  <w:divsChild>
                    <w:div w:id="307511932">
                      <w:marLeft w:val="0"/>
                      <w:marRight w:val="0"/>
                      <w:marTop w:val="0"/>
                      <w:marBottom w:val="0"/>
                      <w:divBdr>
                        <w:top w:val="none" w:sz="0" w:space="0" w:color="auto"/>
                        <w:left w:val="none" w:sz="0" w:space="0" w:color="auto"/>
                        <w:bottom w:val="none" w:sz="0" w:space="0" w:color="auto"/>
                        <w:right w:val="none" w:sz="0" w:space="0" w:color="auto"/>
                      </w:divBdr>
                    </w:div>
                  </w:divsChild>
                </w:div>
                <w:div w:id="466364469">
                  <w:marLeft w:val="0"/>
                  <w:marRight w:val="0"/>
                  <w:marTop w:val="0"/>
                  <w:marBottom w:val="0"/>
                  <w:divBdr>
                    <w:top w:val="none" w:sz="0" w:space="0" w:color="auto"/>
                    <w:left w:val="none" w:sz="0" w:space="0" w:color="auto"/>
                    <w:bottom w:val="none" w:sz="0" w:space="0" w:color="auto"/>
                    <w:right w:val="none" w:sz="0" w:space="0" w:color="auto"/>
                  </w:divBdr>
                  <w:divsChild>
                    <w:div w:id="1333029713">
                      <w:marLeft w:val="0"/>
                      <w:marRight w:val="0"/>
                      <w:marTop w:val="0"/>
                      <w:marBottom w:val="0"/>
                      <w:divBdr>
                        <w:top w:val="none" w:sz="0" w:space="0" w:color="auto"/>
                        <w:left w:val="none" w:sz="0" w:space="0" w:color="auto"/>
                        <w:bottom w:val="none" w:sz="0" w:space="0" w:color="auto"/>
                        <w:right w:val="none" w:sz="0" w:space="0" w:color="auto"/>
                      </w:divBdr>
                    </w:div>
                  </w:divsChild>
                </w:div>
                <w:div w:id="472909413">
                  <w:marLeft w:val="0"/>
                  <w:marRight w:val="0"/>
                  <w:marTop w:val="0"/>
                  <w:marBottom w:val="0"/>
                  <w:divBdr>
                    <w:top w:val="none" w:sz="0" w:space="0" w:color="auto"/>
                    <w:left w:val="none" w:sz="0" w:space="0" w:color="auto"/>
                    <w:bottom w:val="none" w:sz="0" w:space="0" w:color="auto"/>
                    <w:right w:val="none" w:sz="0" w:space="0" w:color="auto"/>
                  </w:divBdr>
                  <w:divsChild>
                    <w:div w:id="301815278">
                      <w:marLeft w:val="0"/>
                      <w:marRight w:val="0"/>
                      <w:marTop w:val="0"/>
                      <w:marBottom w:val="0"/>
                      <w:divBdr>
                        <w:top w:val="none" w:sz="0" w:space="0" w:color="auto"/>
                        <w:left w:val="none" w:sz="0" w:space="0" w:color="auto"/>
                        <w:bottom w:val="none" w:sz="0" w:space="0" w:color="auto"/>
                        <w:right w:val="none" w:sz="0" w:space="0" w:color="auto"/>
                      </w:divBdr>
                    </w:div>
                  </w:divsChild>
                </w:div>
                <w:div w:id="477039399">
                  <w:marLeft w:val="0"/>
                  <w:marRight w:val="0"/>
                  <w:marTop w:val="0"/>
                  <w:marBottom w:val="0"/>
                  <w:divBdr>
                    <w:top w:val="none" w:sz="0" w:space="0" w:color="auto"/>
                    <w:left w:val="none" w:sz="0" w:space="0" w:color="auto"/>
                    <w:bottom w:val="none" w:sz="0" w:space="0" w:color="auto"/>
                    <w:right w:val="none" w:sz="0" w:space="0" w:color="auto"/>
                  </w:divBdr>
                  <w:divsChild>
                    <w:div w:id="1191141583">
                      <w:marLeft w:val="0"/>
                      <w:marRight w:val="0"/>
                      <w:marTop w:val="0"/>
                      <w:marBottom w:val="0"/>
                      <w:divBdr>
                        <w:top w:val="none" w:sz="0" w:space="0" w:color="auto"/>
                        <w:left w:val="none" w:sz="0" w:space="0" w:color="auto"/>
                        <w:bottom w:val="none" w:sz="0" w:space="0" w:color="auto"/>
                        <w:right w:val="none" w:sz="0" w:space="0" w:color="auto"/>
                      </w:divBdr>
                    </w:div>
                  </w:divsChild>
                </w:div>
                <w:div w:id="478621397">
                  <w:marLeft w:val="0"/>
                  <w:marRight w:val="0"/>
                  <w:marTop w:val="0"/>
                  <w:marBottom w:val="0"/>
                  <w:divBdr>
                    <w:top w:val="none" w:sz="0" w:space="0" w:color="auto"/>
                    <w:left w:val="none" w:sz="0" w:space="0" w:color="auto"/>
                    <w:bottom w:val="none" w:sz="0" w:space="0" w:color="auto"/>
                    <w:right w:val="none" w:sz="0" w:space="0" w:color="auto"/>
                  </w:divBdr>
                  <w:divsChild>
                    <w:div w:id="147136705">
                      <w:marLeft w:val="0"/>
                      <w:marRight w:val="0"/>
                      <w:marTop w:val="0"/>
                      <w:marBottom w:val="0"/>
                      <w:divBdr>
                        <w:top w:val="none" w:sz="0" w:space="0" w:color="auto"/>
                        <w:left w:val="none" w:sz="0" w:space="0" w:color="auto"/>
                        <w:bottom w:val="none" w:sz="0" w:space="0" w:color="auto"/>
                        <w:right w:val="none" w:sz="0" w:space="0" w:color="auto"/>
                      </w:divBdr>
                    </w:div>
                  </w:divsChild>
                </w:div>
                <w:div w:id="482160941">
                  <w:marLeft w:val="0"/>
                  <w:marRight w:val="0"/>
                  <w:marTop w:val="0"/>
                  <w:marBottom w:val="0"/>
                  <w:divBdr>
                    <w:top w:val="none" w:sz="0" w:space="0" w:color="auto"/>
                    <w:left w:val="none" w:sz="0" w:space="0" w:color="auto"/>
                    <w:bottom w:val="none" w:sz="0" w:space="0" w:color="auto"/>
                    <w:right w:val="none" w:sz="0" w:space="0" w:color="auto"/>
                  </w:divBdr>
                  <w:divsChild>
                    <w:div w:id="1117988267">
                      <w:marLeft w:val="0"/>
                      <w:marRight w:val="0"/>
                      <w:marTop w:val="0"/>
                      <w:marBottom w:val="0"/>
                      <w:divBdr>
                        <w:top w:val="none" w:sz="0" w:space="0" w:color="auto"/>
                        <w:left w:val="none" w:sz="0" w:space="0" w:color="auto"/>
                        <w:bottom w:val="none" w:sz="0" w:space="0" w:color="auto"/>
                        <w:right w:val="none" w:sz="0" w:space="0" w:color="auto"/>
                      </w:divBdr>
                    </w:div>
                  </w:divsChild>
                </w:div>
                <w:div w:id="491455198">
                  <w:marLeft w:val="0"/>
                  <w:marRight w:val="0"/>
                  <w:marTop w:val="0"/>
                  <w:marBottom w:val="0"/>
                  <w:divBdr>
                    <w:top w:val="none" w:sz="0" w:space="0" w:color="auto"/>
                    <w:left w:val="none" w:sz="0" w:space="0" w:color="auto"/>
                    <w:bottom w:val="none" w:sz="0" w:space="0" w:color="auto"/>
                    <w:right w:val="none" w:sz="0" w:space="0" w:color="auto"/>
                  </w:divBdr>
                  <w:divsChild>
                    <w:div w:id="1639992149">
                      <w:marLeft w:val="0"/>
                      <w:marRight w:val="0"/>
                      <w:marTop w:val="0"/>
                      <w:marBottom w:val="0"/>
                      <w:divBdr>
                        <w:top w:val="none" w:sz="0" w:space="0" w:color="auto"/>
                        <w:left w:val="none" w:sz="0" w:space="0" w:color="auto"/>
                        <w:bottom w:val="none" w:sz="0" w:space="0" w:color="auto"/>
                        <w:right w:val="none" w:sz="0" w:space="0" w:color="auto"/>
                      </w:divBdr>
                    </w:div>
                  </w:divsChild>
                </w:div>
                <w:div w:id="497577778">
                  <w:marLeft w:val="0"/>
                  <w:marRight w:val="0"/>
                  <w:marTop w:val="0"/>
                  <w:marBottom w:val="0"/>
                  <w:divBdr>
                    <w:top w:val="none" w:sz="0" w:space="0" w:color="auto"/>
                    <w:left w:val="none" w:sz="0" w:space="0" w:color="auto"/>
                    <w:bottom w:val="none" w:sz="0" w:space="0" w:color="auto"/>
                    <w:right w:val="none" w:sz="0" w:space="0" w:color="auto"/>
                  </w:divBdr>
                  <w:divsChild>
                    <w:div w:id="862716579">
                      <w:marLeft w:val="0"/>
                      <w:marRight w:val="0"/>
                      <w:marTop w:val="0"/>
                      <w:marBottom w:val="0"/>
                      <w:divBdr>
                        <w:top w:val="none" w:sz="0" w:space="0" w:color="auto"/>
                        <w:left w:val="none" w:sz="0" w:space="0" w:color="auto"/>
                        <w:bottom w:val="none" w:sz="0" w:space="0" w:color="auto"/>
                        <w:right w:val="none" w:sz="0" w:space="0" w:color="auto"/>
                      </w:divBdr>
                    </w:div>
                  </w:divsChild>
                </w:div>
                <w:div w:id="498233810">
                  <w:marLeft w:val="0"/>
                  <w:marRight w:val="0"/>
                  <w:marTop w:val="0"/>
                  <w:marBottom w:val="0"/>
                  <w:divBdr>
                    <w:top w:val="none" w:sz="0" w:space="0" w:color="auto"/>
                    <w:left w:val="none" w:sz="0" w:space="0" w:color="auto"/>
                    <w:bottom w:val="none" w:sz="0" w:space="0" w:color="auto"/>
                    <w:right w:val="none" w:sz="0" w:space="0" w:color="auto"/>
                  </w:divBdr>
                  <w:divsChild>
                    <w:div w:id="1543446958">
                      <w:marLeft w:val="0"/>
                      <w:marRight w:val="0"/>
                      <w:marTop w:val="0"/>
                      <w:marBottom w:val="0"/>
                      <w:divBdr>
                        <w:top w:val="none" w:sz="0" w:space="0" w:color="auto"/>
                        <w:left w:val="none" w:sz="0" w:space="0" w:color="auto"/>
                        <w:bottom w:val="none" w:sz="0" w:space="0" w:color="auto"/>
                        <w:right w:val="none" w:sz="0" w:space="0" w:color="auto"/>
                      </w:divBdr>
                    </w:div>
                  </w:divsChild>
                </w:div>
                <w:div w:id="501359262">
                  <w:marLeft w:val="0"/>
                  <w:marRight w:val="0"/>
                  <w:marTop w:val="0"/>
                  <w:marBottom w:val="0"/>
                  <w:divBdr>
                    <w:top w:val="none" w:sz="0" w:space="0" w:color="auto"/>
                    <w:left w:val="none" w:sz="0" w:space="0" w:color="auto"/>
                    <w:bottom w:val="none" w:sz="0" w:space="0" w:color="auto"/>
                    <w:right w:val="none" w:sz="0" w:space="0" w:color="auto"/>
                  </w:divBdr>
                  <w:divsChild>
                    <w:div w:id="399253534">
                      <w:marLeft w:val="0"/>
                      <w:marRight w:val="0"/>
                      <w:marTop w:val="0"/>
                      <w:marBottom w:val="0"/>
                      <w:divBdr>
                        <w:top w:val="none" w:sz="0" w:space="0" w:color="auto"/>
                        <w:left w:val="none" w:sz="0" w:space="0" w:color="auto"/>
                        <w:bottom w:val="none" w:sz="0" w:space="0" w:color="auto"/>
                        <w:right w:val="none" w:sz="0" w:space="0" w:color="auto"/>
                      </w:divBdr>
                    </w:div>
                  </w:divsChild>
                </w:div>
                <w:div w:id="502858347">
                  <w:marLeft w:val="0"/>
                  <w:marRight w:val="0"/>
                  <w:marTop w:val="0"/>
                  <w:marBottom w:val="0"/>
                  <w:divBdr>
                    <w:top w:val="none" w:sz="0" w:space="0" w:color="auto"/>
                    <w:left w:val="none" w:sz="0" w:space="0" w:color="auto"/>
                    <w:bottom w:val="none" w:sz="0" w:space="0" w:color="auto"/>
                    <w:right w:val="none" w:sz="0" w:space="0" w:color="auto"/>
                  </w:divBdr>
                  <w:divsChild>
                    <w:div w:id="1842114282">
                      <w:marLeft w:val="0"/>
                      <w:marRight w:val="0"/>
                      <w:marTop w:val="0"/>
                      <w:marBottom w:val="0"/>
                      <w:divBdr>
                        <w:top w:val="none" w:sz="0" w:space="0" w:color="auto"/>
                        <w:left w:val="none" w:sz="0" w:space="0" w:color="auto"/>
                        <w:bottom w:val="none" w:sz="0" w:space="0" w:color="auto"/>
                        <w:right w:val="none" w:sz="0" w:space="0" w:color="auto"/>
                      </w:divBdr>
                    </w:div>
                  </w:divsChild>
                </w:div>
                <w:div w:id="506138753">
                  <w:marLeft w:val="0"/>
                  <w:marRight w:val="0"/>
                  <w:marTop w:val="0"/>
                  <w:marBottom w:val="0"/>
                  <w:divBdr>
                    <w:top w:val="none" w:sz="0" w:space="0" w:color="auto"/>
                    <w:left w:val="none" w:sz="0" w:space="0" w:color="auto"/>
                    <w:bottom w:val="none" w:sz="0" w:space="0" w:color="auto"/>
                    <w:right w:val="none" w:sz="0" w:space="0" w:color="auto"/>
                  </w:divBdr>
                  <w:divsChild>
                    <w:div w:id="1364134827">
                      <w:marLeft w:val="0"/>
                      <w:marRight w:val="0"/>
                      <w:marTop w:val="0"/>
                      <w:marBottom w:val="0"/>
                      <w:divBdr>
                        <w:top w:val="none" w:sz="0" w:space="0" w:color="auto"/>
                        <w:left w:val="none" w:sz="0" w:space="0" w:color="auto"/>
                        <w:bottom w:val="none" w:sz="0" w:space="0" w:color="auto"/>
                        <w:right w:val="none" w:sz="0" w:space="0" w:color="auto"/>
                      </w:divBdr>
                    </w:div>
                  </w:divsChild>
                </w:div>
                <w:div w:id="507405047">
                  <w:marLeft w:val="0"/>
                  <w:marRight w:val="0"/>
                  <w:marTop w:val="0"/>
                  <w:marBottom w:val="0"/>
                  <w:divBdr>
                    <w:top w:val="none" w:sz="0" w:space="0" w:color="auto"/>
                    <w:left w:val="none" w:sz="0" w:space="0" w:color="auto"/>
                    <w:bottom w:val="none" w:sz="0" w:space="0" w:color="auto"/>
                    <w:right w:val="none" w:sz="0" w:space="0" w:color="auto"/>
                  </w:divBdr>
                  <w:divsChild>
                    <w:div w:id="693576003">
                      <w:marLeft w:val="0"/>
                      <w:marRight w:val="0"/>
                      <w:marTop w:val="0"/>
                      <w:marBottom w:val="0"/>
                      <w:divBdr>
                        <w:top w:val="none" w:sz="0" w:space="0" w:color="auto"/>
                        <w:left w:val="none" w:sz="0" w:space="0" w:color="auto"/>
                        <w:bottom w:val="none" w:sz="0" w:space="0" w:color="auto"/>
                        <w:right w:val="none" w:sz="0" w:space="0" w:color="auto"/>
                      </w:divBdr>
                    </w:div>
                  </w:divsChild>
                </w:div>
                <w:div w:id="509367892">
                  <w:marLeft w:val="0"/>
                  <w:marRight w:val="0"/>
                  <w:marTop w:val="0"/>
                  <w:marBottom w:val="0"/>
                  <w:divBdr>
                    <w:top w:val="none" w:sz="0" w:space="0" w:color="auto"/>
                    <w:left w:val="none" w:sz="0" w:space="0" w:color="auto"/>
                    <w:bottom w:val="none" w:sz="0" w:space="0" w:color="auto"/>
                    <w:right w:val="none" w:sz="0" w:space="0" w:color="auto"/>
                  </w:divBdr>
                  <w:divsChild>
                    <w:div w:id="322507891">
                      <w:marLeft w:val="0"/>
                      <w:marRight w:val="0"/>
                      <w:marTop w:val="0"/>
                      <w:marBottom w:val="0"/>
                      <w:divBdr>
                        <w:top w:val="none" w:sz="0" w:space="0" w:color="auto"/>
                        <w:left w:val="none" w:sz="0" w:space="0" w:color="auto"/>
                        <w:bottom w:val="none" w:sz="0" w:space="0" w:color="auto"/>
                        <w:right w:val="none" w:sz="0" w:space="0" w:color="auto"/>
                      </w:divBdr>
                    </w:div>
                  </w:divsChild>
                </w:div>
                <w:div w:id="523638129">
                  <w:marLeft w:val="0"/>
                  <w:marRight w:val="0"/>
                  <w:marTop w:val="0"/>
                  <w:marBottom w:val="0"/>
                  <w:divBdr>
                    <w:top w:val="none" w:sz="0" w:space="0" w:color="auto"/>
                    <w:left w:val="none" w:sz="0" w:space="0" w:color="auto"/>
                    <w:bottom w:val="none" w:sz="0" w:space="0" w:color="auto"/>
                    <w:right w:val="none" w:sz="0" w:space="0" w:color="auto"/>
                  </w:divBdr>
                  <w:divsChild>
                    <w:div w:id="1246065930">
                      <w:marLeft w:val="0"/>
                      <w:marRight w:val="0"/>
                      <w:marTop w:val="0"/>
                      <w:marBottom w:val="0"/>
                      <w:divBdr>
                        <w:top w:val="none" w:sz="0" w:space="0" w:color="auto"/>
                        <w:left w:val="none" w:sz="0" w:space="0" w:color="auto"/>
                        <w:bottom w:val="none" w:sz="0" w:space="0" w:color="auto"/>
                        <w:right w:val="none" w:sz="0" w:space="0" w:color="auto"/>
                      </w:divBdr>
                    </w:div>
                  </w:divsChild>
                </w:div>
                <w:div w:id="527571854">
                  <w:marLeft w:val="0"/>
                  <w:marRight w:val="0"/>
                  <w:marTop w:val="0"/>
                  <w:marBottom w:val="0"/>
                  <w:divBdr>
                    <w:top w:val="none" w:sz="0" w:space="0" w:color="auto"/>
                    <w:left w:val="none" w:sz="0" w:space="0" w:color="auto"/>
                    <w:bottom w:val="none" w:sz="0" w:space="0" w:color="auto"/>
                    <w:right w:val="none" w:sz="0" w:space="0" w:color="auto"/>
                  </w:divBdr>
                  <w:divsChild>
                    <w:div w:id="792093947">
                      <w:marLeft w:val="0"/>
                      <w:marRight w:val="0"/>
                      <w:marTop w:val="0"/>
                      <w:marBottom w:val="0"/>
                      <w:divBdr>
                        <w:top w:val="none" w:sz="0" w:space="0" w:color="auto"/>
                        <w:left w:val="none" w:sz="0" w:space="0" w:color="auto"/>
                        <w:bottom w:val="none" w:sz="0" w:space="0" w:color="auto"/>
                        <w:right w:val="none" w:sz="0" w:space="0" w:color="auto"/>
                      </w:divBdr>
                    </w:div>
                  </w:divsChild>
                </w:div>
                <w:div w:id="531461614">
                  <w:marLeft w:val="0"/>
                  <w:marRight w:val="0"/>
                  <w:marTop w:val="0"/>
                  <w:marBottom w:val="0"/>
                  <w:divBdr>
                    <w:top w:val="none" w:sz="0" w:space="0" w:color="auto"/>
                    <w:left w:val="none" w:sz="0" w:space="0" w:color="auto"/>
                    <w:bottom w:val="none" w:sz="0" w:space="0" w:color="auto"/>
                    <w:right w:val="none" w:sz="0" w:space="0" w:color="auto"/>
                  </w:divBdr>
                  <w:divsChild>
                    <w:div w:id="374669856">
                      <w:marLeft w:val="0"/>
                      <w:marRight w:val="0"/>
                      <w:marTop w:val="0"/>
                      <w:marBottom w:val="0"/>
                      <w:divBdr>
                        <w:top w:val="none" w:sz="0" w:space="0" w:color="auto"/>
                        <w:left w:val="none" w:sz="0" w:space="0" w:color="auto"/>
                        <w:bottom w:val="none" w:sz="0" w:space="0" w:color="auto"/>
                        <w:right w:val="none" w:sz="0" w:space="0" w:color="auto"/>
                      </w:divBdr>
                    </w:div>
                  </w:divsChild>
                </w:div>
                <w:div w:id="531916956">
                  <w:marLeft w:val="0"/>
                  <w:marRight w:val="0"/>
                  <w:marTop w:val="0"/>
                  <w:marBottom w:val="0"/>
                  <w:divBdr>
                    <w:top w:val="none" w:sz="0" w:space="0" w:color="auto"/>
                    <w:left w:val="none" w:sz="0" w:space="0" w:color="auto"/>
                    <w:bottom w:val="none" w:sz="0" w:space="0" w:color="auto"/>
                    <w:right w:val="none" w:sz="0" w:space="0" w:color="auto"/>
                  </w:divBdr>
                  <w:divsChild>
                    <w:div w:id="1255287969">
                      <w:marLeft w:val="0"/>
                      <w:marRight w:val="0"/>
                      <w:marTop w:val="0"/>
                      <w:marBottom w:val="0"/>
                      <w:divBdr>
                        <w:top w:val="none" w:sz="0" w:space="0" w:color="auto"/>
                        <w:left w:val="none" w:sz="0" w:space="0" w:color="auto"/>
                        <w:bottom w:val="none" w:sz="0" w:space="0" w:color="auto"/>
                        <w:right w:val="none" w:sz="0" w:space="0" w:color="auto"/>
                      </w:divBdr>
                    </w:div>
                  </w:divsChild>
                </w:div>
                <w:div w:id="532427391">
                  <w:marLeft w:val="0"/>
                  <w:marRight w:val="0"/>
                  <w:marTop w:val="0"/>
                  <w:marBottom w:val="0"/>
                  <w:divBdr>
                    <w:top w:val="none" w:sz="0" w:space="0" w:color="auto"/>
                    <w:left w:val="none" w:sz="0" w:space="0" w:color="auto"/>
                    <w:bottom w:val="none" w:sz="0" w:space="0" w:color="auto"/>
                    <w:right w:val="none" w:sz="0" w:space="0" w:color="auto"/>
                  </w:divBdr>
                  <w:divsChild>
                    <w:div w:id="31736020">
                      <w:marLeft w:val="0"/>
                      <w:marRight w:val="0"/>
                      <w:marTop w:val="0"/>
                      <w:marBottom w:val="0"/>
                      <w:divBdr>
                        <w:top w:val="none" w:sz="0" w:space="0" w:color="auto"/>
                        <w:left w:val="none" w:sz="0" w:space="0" w:color="auto"/>
                        <w:bottom w:val="none" w:sz="0" w:space="0" w:color="auto"/>
                        <w:right w:val="none" w:sz="0" w:space="0" w:color="auto"/>
                      </w:divBdr>
                    </w:div>
                  </w:divsChild>
                </w:div>
                <w:div w:id="538247740">
                  <w:marLeft w:val="0"/>
                  <w:marRight w:val="0"/>
                  <w:marTop w:val="0"/>
                  <w:marBottom w:val="0"/>
                  <w:divBdr>
                    <w:top w:val="none" w:sz="0" w:space="0" w:color="auto"/>
                    <w:left w:val="none" w:sz="0" w:space="0" w:color="auto"/>
                    <w:bottom w:val="none" w:sz="0" w:space="0" w:color="auto"/>
                    <w:right w:val="none" w:sz="0" w:space="0" w:color="auto"/>
                  </w:divBdr>
                  <w:divsChild>
                    <w:div w:id="1530408083">
                      <w:marLeft w:val="0"/>
                      <w:marRight w:val="0"/>
                      <w:marTop w:val="0"/>
                      <w:marBottom w:val="0"/>
                      <w:divBdr>
                        <w:top w:val="none" w:sz="0" w:space="0" w:color="auto"/>
                        <w:left w:val="none" w:sz="0" w:space="0" w:color="auto"/>
                        <w:bottom w:val="none" w:sz="0" w:space="0" w:color="auto"/>
                        <w:right w:val="none" w:sz="0" w:space="0" w:color="auto"/>
                      </w:divBdr>
                    </w:div>
                  </w:divsChild>
                </w:div>
                <w:div w:id="541093266">
                  <w:marLeft w:val="0"/>
                  <w:marRight w:val="0"/>
                  <w:marTop w:val="0"/>
                  <w:marBottom w:val="0"/>
                  <w:divBdr>
                    <w:top w:val="none" w:sz="0" w:space="0" w:color="auto"/>
                    <w:left w:val="none" w:sz="0" w:space="0" w:color="auto"/>
                    <w:bottom w:val="none" w:sz="0" w:space="0" w:color="auto"/>
                    <w:right w:val="none" w:sz="0" w:space="0" w:color="auto"/>
                  </w:divBdr>
                  <w:divsChild>
                    <w:div w:id="1339500688">
                      <w:marLeft w:val="0"/>
                      <w:marRight w:val="0"/>
                      <w:marTop w:val="0"/>
                      <w:marBottom w:val="0"/>
                      <w:divBdr>
                        <w:top w:val="none" w:sz="0" w:space="0" w:color="auto"/>
                        <w:left w:val="none" w:sz="0" w:space="0" w:color="auto"/>
                        <w:bottom w:val="none" w:sz="0" w:space="0" w:color="auto"/>
                        <w:right w:val="none" w:sz="0" w:space="0" w:color="auto"/>
                      </w:divBdr>
                    </w:div>
                  </w:divsChild>
                </w:div>
                <w:div w:id="541750039">
                  <w:marLeft w:val="0"/>
                  <w:marRight w:val="0"/>
                  <w:marTop w:val="0"/>
                  <w:marBottom w:val="0"/>
                  <w:divBdr>
                    <w:top w:val="none" w:sz="0" w:space="0" w:color="auto"/>
                    <w:left w:val="none" w:sz="0" w:space="0" w:color="auto"/>
                    <w:bottom w:val="none" w:sz="0" w:space="0" w:color="auto"/>
                    <w:right w:val="none" w:sz="0" w:space="0" w:color="auto"/>
                  </w:divBdr>
                  <w:divsChild>
                    <w:div w:id="415325375">
                      <w:marLeft w:val="0"/>
                      <w:marRight w:val="0"/>
                      <w:marTop w:val="0"/>
                      <w:marBottom w:val="0"/>
                      <w:divBdr>
                        <w:top w:val="none" w:sz="0" w:space="0" w:color="auto"/>
                        <w:left w:val="none" w:sz="0" w:space="0" w:color="auto"/>
                        <w:bottom w:val="none" w:sz="0" w:space="0" w:color="auto"/>
                        <w:right w:val="none" w:sz="0" w:space="0" w:color="auto"/>
                      </w:divBdr>
                    </w:div>
                  </w:divsChild>
                </w:div>
                <w:div w:id="543719071">
                  <w:marLeft w:val="0"/>
                  <w:marRight w:val="0"/>
                  <w:marTop w:val="0"/>
                  <w:marBottom w:val="0"/>
                  <w:divBdr>
                    <w:top w:val="none" w:sz="0" w:space="0" w:color="auto"/>
                    <w:left w:val="none" w:sz="0" w:space="0" w:color="auto"/>
                    <w:bottom w:val="none" w:sz="0" w:space="0" w:color="auto"/>
                    <w:right w:val="none" w:sz="0" w:space="0" w:color="auto"/>
                  </w:divBdr>
                  <w:divsChild>
                    <w:div w:id="522596870">
                      <w:marLeft w:val="0"/>
                      <w:marRight w:val="0"/>
                      <w:marTop w:val="0"/>
                      <w:marBottom w:val="0"/>
                      <w:divBdr>
                        <w:top w:val="none" w:sz="0" w:space="0" w:color="auto"/>
                        <w:left w:val="none" w:sz="0" w:space="0" w:color="auto"/>
                        <w:bottom w:val="none" w:sz="0" w:space="0" w:color="auto"/>
                        <w:right w:val="none" w:sz="0" w:space="0" w:color="auto"/>
                      </w:divBdr>
                    </w:div>
                  </w:divsChild>
                </w:div>
                <w:div w:id="550462440">
                  <w:marLeft w:val="0"/>
                  <w:marRight w:val="0"/>
                  <w:marTop w:val="0"/>
                  <w:marBottom w:val="0"/>
                  <w:divBdr>
                    <w:top w:val="none" w:sz="0" w:space="0" w:color="auto"/>
                    <w:left w:val="none" w:sz="0" w:space="0" w:color="auto"/>
                    <w:bottom w:val="none" w:sz="0" w:space="0" w:color="auto"/>
                    <w:right w:val="none" w:sz="0" w:space="0" w:color="auto"/>
                  </w:divBdr>
                  <w:divsChild>
                    <w:div w:id="1606185796">
                      <w:marLeft w:val="0"/>
                      <w:marRight w:val="0"/>
                      <w:marTop w:val="0"/>
                      <w:marBottom w:val="0"/>
                      <w:divBdr>
                        <w:top w:val="none" w:sz="0" w:space="0" w:color="auto"/>
                        <w:left w:val="none" w:sz="0" w:space="0" w:color="auto"/>
                        <w:bottom w:val="none" w:sz="0" w:space="0" w:color="auto"/>
                        <w:right w:val="none" w:sz="0" w:space="0" w:color="auto"/>
                      </w:divBdr>
                    </w:div>
                  </w:divsChild>
                </w:div>
                <w:div w:id="550583110">
                  <w:marLeft w:val="0"/>
                  <w:marRight w:val="0"/>
                  <w:marTop w:val="0"/>
                  <w:marBottom w:val="0"/>
                  <w:divBdr>
                    <w:top w:val="none" w:sz="0" w:space="0" w:color="auto"/>
                    <w:left w:val="none" w:sz="0" w:space="0" w:color="auto"/>
                    <w:bottom w:val="none" w:sz="0" w:space="0" w:color="auto"/>
                    <w:right w:val="none" w:sz="0" w:space="0" w:color="auto"/>
                  </w:divBdr>
                  <w:divsChild>
                    <w:div w:id="1408117520">
                      <w:marLeft w:val="0"/>
                      <w:marRight w:val="0"/>
                      <w:marTop w:val="0"/>
                      <w:marBottom w:val="0"/>
                      <w:divBdr>
                        <w:top w:val="none" w:sz="0" w:space="0" w:color="auto"/>
                        <w:left w:val="none" w:sz="0" w:space="0" w:color="auto"/>
                        <w:bottom w:val="none" w:sz="0" w:space="0" w:color="auto"/>
                        <w:right w:val="none" w:sz="0" w:space="0" w:color="auto"/>
                      </w:divBdr>
                    </w:div>
                  </w:divsChild>
                </w:div>
                <w:div w:id="551505435">
                  <w:marLeft w:val="0"/>
                  <w:marRight w:val="0"/>
                  <w:marTop w:val="0"/>
                  <w:marBottom w:val="0"/>
                  <w:divBdr>
                    <w:top w:val="none" w:sz="0" w:space="0" w:color="auto"/>
                    <w:left w:val="none" w:sz="0" w:space="0" w:color="auto"/>
                    <w:bottom w:val="none" w:sz="0" w:space="0" w:color="auto"/>
                    <w:right w:val="none" w:sz="0" w:space="0" w:color="auto"/>
                  </w:divBdr>
                  <w:divsChild>
                    <w:div w:id="1190408213">
                      <w:marLeft w:val="0"/>
                      <w:marRight w:val="0"/>
                      <w:marTop w:val="0"/>
                      <w:marBottom w:val="0"/>
                      <w:divBdr>
                        <w:top w:val="none" w:sz="0" w:space="0" w:color="auto"/>
                        <w:left w:val="none" w:sz="0" w:space="0" w:color="auto"/>
                        <w:bottom w:val="none" w:sz="0" w:space="0" w:color="auto"/>
                        <w:right w:val="none" w:sz="0" w:space="0" w:color="auto"/>
                      </w:divBdr>
                    </w:div>
                  </w:divsChild>
                </w:div>
                <w:div w:id="559095473">
                  <w:marLeft w:val="0"/>
                  <w:marRight w:val="0"/>
                  <w:marTop w:val="0"/>
                  <w:marBottom w:val="0"/>
                  <w:divBdr>
                    <w:top w:val="none" w:sz="0" w:space="0" w:color="auto"/>
                    <w:left w:val="none" w:sz="0" w:space="0" w:color="auto"/>
                    <w:bottom w:val="none" w:sz="0" w:space="0" w:color="auto"/>
                    <w:right w:val="none" w:sz="0" w:space="0" w:color="auto"/>
                  </w:divBdr>
                  <w:divsChild>
                    <w:div w:id="1402406153">
                      <w:marLeft w:val="0"/>
                      <w:marRight w:val="0"/>
                      <w:marTop w:val="0"/>
                      <w:marBottom w:val="0"/>
                      <w:divBdr>
                        <w:top w:val="none" w:sz="0" w:space="0" w:color="auto"/>
                        <w:left w:val="none" w:sz="0" w:space="0" w:color="auto"/>
                        <w:bottom w:val="none" w:sz="0" w:space="0" w:color="auto"/>
                        <w:right w:val="none" w:sz="0" w:space="0" w:color="auto"/>
                      </w:divBdr>
                    </w:div>
                  </w:divsChild>
                </w:div>
                <w:div w:id="559631566">
                  <w:marLeft w:val="0"/>
                  <w:marRight w:val="0"/>
                  <w:marTop w:val="0"/>
                  <w:marBottom w:val="0"/>
                  <w:divBdr>
                    <w:top w:val="none" w:sz="0" w:space="0" w:color="auto"/>
                    <w:left w:val="none" w:sz="0" w:space="0" w:color="auto"/>
                    <w:bottom w:val="none" w:sz="0" w:space="0" w:color="auto"/>
                    <w:right w:val="none" w:sz="0" w:space="0" w:color="auto"/>
                  </w:divBdr>
                  <w:divsChild>
                    <w:div w:id="2023822071">
                      <w:marLeft w:val="0"/>
                      <w:marRight w:val="0"/>
                      <w:marTop w:val="0"/>
                      <w:marBottom w:val="0"/>
                      <w:divBdr>
                        <w:top w:val="none" w:sz="0" w:space="0" w:color="auto"/>
                        <w:left w:val="none" w:sz="0" w:space="0" w:color="auto"/>
                        <w:bottom w:val="none" w:sz="0" w:space="0" w:color="auto"/>
                        <w:right w:val="none" w:sz="0" w:space="0" w:color="auto"/>
                      </w:divBdr>
                    </w:div>
                  </w:divsChild>
                </w:div>
                <w:div w:id="562717664">
                  <w:marLeft w:val="0"/>
                  <w:marRight w:val="0"/>
                  <w:marTop w:val="0"/>
                  <w:marBottom w:val="0"/>
                  <w:divBdr>
                    <w:top w:val="none" w:sz="0" w:space="0" w:color="auto"/>
                    <w:left w:val="none" w:sz="0" w:space="0" w:color="auto"/>
                    <w:bottom w:val="none" w:sz="0" w:space="0" w:color="auto"/>
                    <w:right w:val="none" w:sz="0" w:space="0" w:color="auto"/>
                  </w:divBdr>
                  <w:divsChild>
                    <w:div w:id="1598178370">
                      <w:marLeft w:val="0"/>
                      <w:marRight w:val="0"/>
                      <w:marTop w:val="0"/>
                      <w:marBottom w:val="0"/>
                      <w:divBdr>
                        <w:top w:val="none" w:sz="0" w:space="0" w:color="auto"/>
                        <w:left w:val="none" w:sz="0" w:space="0" w:color="auto"/>
                        <w:bottom w:val="none" w:sz="0" w:space="0" w:color="auto"/>
                        <w:right w:val="none" w:sz="0" w:space="0" w:color="auto"/>
                      </w:divBdr>
                    </w:div>
                  </w:divsChild>
                </w:div>
                <w:div w:id="564485414">
                  <w:marLeft w:val="0"/>
                  <w:marRight w:val="0"/>
                  <w:marTop w:val="0"/>
                  <w:marBottom w:val="0"/>
                  <w:divBdr>
                    <w:top w:val="none" w:sz="0" w:space="0" w:color="auto"/>
                    <w:left w:val="none" w:sz="0" w:space="0" w:color="auto"/>
                    <w:bottom w:val="none" w:sz="0" w:space="0" w:color="auto"/>
                    <w:right w:val="none" w:sz="0" w:space="0" w:color="auto"/>
                  </w:divBdr>
                  <w:divsChild>
                    <w:div w:id="180752489">
                      <w:marLeft w:val="0"/>
                      <w:marRight w:val="0"/>
                      <w:marTop w:val="0"/>
                      <w:marBottom w:val="0"/>
                      <w:divBdr>
                        <w:top w:val="none" w:sz="0" w:space="0" w:color="auto"/>
                        <w:left w:val="none" w:sz="0" w:space="0" w:color="auto"/>
                        <w:bottom w:val="none" w:sz="0" w:space="0" w:color="auto"/>
                        <w:right w:val="none" w:sz="0" w:space="0" w:color="auto"/>
                      </w:divBdr>
                    </w:div>
                  </w:divsChild>
                </w:div>
                <w:div w:id="565069519">
                  <w:marLeft w:val="0"/>
                  <w:marRight w:val="0"/>
                  <w:marTop w:val="0"/>
                  <w:marBottom w:val="0"/>
                  <w:divBdr>
                    <w:top w:val="none" w:sz="0" w:space="0" w:color="auto"/>
                    <w:left w:val="none" w:sz="0" w:space="0" w:color="auto"/>
                    <w:bottom w:val="none" w:sz="0" w:space="0" w:color="auto"/>
                    <w:right w:val="none" w:sz="0" w:space="0" w:color="auto"/>
                  </w:divBdr>
                  <w:divsChild>
                    <w:div w:id="818960868">
                      <w:marLeft w:val="0"/>
                      <w:marRight w:val="0"/>
                      <w:marTop w:val="0"/>
                      <w:marBottom w:val="0"/>
                      <w:divBdr>
                        <w:top w:val="none" w:sz="0" w:space="0" w:color="auto"/>
                        <w:left w:val="none" w:sz="0" w:space="0" w:color="auto"/>
                        <w:bottom w:val="none" w:sz="0" w:space="0" w:color="auto"/>
                        <w:right w:val="none" w:sz="0" w:space="0" w:color="auto"/>
                      </w:divBdr>
                    </w:div>
                  </w:divsChild>
                </w:div>
                <w:div w:id="574433661">
                  <w:marLeft w:val="0"/>
                  <w:marRight w:val="0"/>
                  <w:marTop w:val="0"/>
                  <w:marBottom w:val="0"/>
                  <w:divBdr>
                    <w:top w:val="none" w:sz="0" w:space="0" w:color="auto"/>
                    <w:left w:val="none" w:sz="0" w:space="0" w:color="auto"/>
                    <w:bottom w:val="none" w:sz="0" w:space="0" w:color="auto"/>
                    <w:right w:val="none" w:sz="0" w:space="0" w:color="auto"/>
                  </w:divBdr>
                  <w:divsChild>
                    <w:div w:id="248928947">
                      <w:marLeft w:val="0"/>
                      <w:marRight w:val="0"/>
                      <w:marTop w:val="0"/>
                      <w:marBottom w:val="0"/>
                      <w:divBdr>
                        <w:top w:val="none" w:sz="0" w:space="0" w:color="auto"/>
                        <w:left w:val="none" w:sz="0" w:space="0" w:color="auto"/>
                        <w:bottom w:val="none" w:sz="0" w:space="0" w:color="auto"/>
                        <w:right w:val="none" w:sz="0" w:space="0" w:color="auto"/>
                      </w:divBdr>
                    </w:div>
                  </w:divsChild>
                </w:div>
                <w:div w:id="584456260">
                  <w:marLeft w:val="0"/>
                  <w:marRight w:val="0"/>
                  <w:marTop w:val="0"/>
                  <w:marBottom w:val="0"/>
                  <w:divBdr>
                    <w:top w:val="none" w:sz="0" w:space="0" w:color="auto"/>
                    <w:left w:val="none" w:sz="0" w:space="0" w:color="auto"/>
                    <w:bottom w:val="none" w:sz="0" w:space="0" w:color="auto"/>
                    <w:right w:val="none" w:sz="0" w:space="0" w:color="auto"/>
                  </w:divBdr>
                  <w:divsChild>
                    <w:div w:id="1546870741">
                      <w:marLeft w:val="0"/>
                      <w:marRight w:val="0"/>
                      <w:marTop w:val="0"/>
                      <w:marBottom w:val="0"/>
                      <w:divBdr>
                        <w:top w:val="none" w:sz="0" w:space="0" w:color="auto"/>
                        <w:left w:val="none" w:sz="0" w:space="0" w:color="auto"/>
                        <w:bottom w:val="none" w:sz="0" w:space="0" w:color="auto"/>
                        <w:right w:val="none" w:sz="0" w:space="0" w:color="auto"/>
                      </w:divBdr>
                    </w:div>
                  </w:divsChild>
                </w:div>
                <w:div w:id="585304351">
                  <w:marLeft w:val="0"/>
                  <w:marRight w:val="0"/>
                  <w:marTop w:val="0"/>
                  <w:marBottom w:val="0"/>
                  <w:divBdr>
                    <w:top w:val="none" w:sz="0" w:space="0" w:color="auto"/>
                    <w:left w:val="none" w:sz="0" w:space="0" w:color="auto"/>
                    <w:bottom w:val="none" w:sz="0" w:space="0" w:color="auto"/>
                    <w:right w:val="none" w:sz="0" w:space="0" w:color="auto"/>
                  </w:divBdr>
                  <w:divsChild>
                    <w:div w:id="315495019">
                      <w:marLeft w:val="0"/>
                      <w:marRight w:val="0"/>
                      <w:marTop w:val="0"/>
                      <w:marBottom w:val="0"/>
                      <w:divBdr>
                        <w:top w:val="none" w:sz="0" w:space="0" w:color="auto"/>
                        <w:left w:val="none" w:sz="0" w:space="0" w:color="auto"/>
                        <w:bottom w:val="none" w:sz="0" w:space="0" w:color="auto"/>
                        <w:right w:val="none" w:sz="0" w:space="0" w:color="auto"/>
                      </w:divBdr>
                    </w:div>
                  </w:divsChild>
                </w:div>
                <w:div w:id="586889051">
                  <w:marLeft w:val="0"/>
                  <w:marRight w:val="0"/>
                  <w:marTop w:val="0"/>
                  <w:marBottom w:val="0"/>
                  <w:divBdr>
                    <w:top w:val="none" w:sz="0" w:space="0" w:color="auto"/>
                    <w:left w:val="none" w:sz="0" w:space="0" w:color="auto"/>
                    <w:bottom w:val="none" w:sz="0" w:space="0" w:color="auto"/>
                    <w:right w:val="none" w:sz="0" w:space="0" w:color="auto"/>
                  </w:divBdr>
                  <w:divsChild>
                    <w:div w:id="1540363997">
                      <w:marLeft w:val="0"/>
                      <w:marRight w:val="0"/>
                      <w:marTop w:val="0"/>
                      <w:marBottom w:val="0"/>
                      <w:divBdr>
                        <w:top w:val="none" w:sz="0" w:space="0" w:color="auto"/>
                        <w:left w:val="none" w:sz="0" w:space="0" w:color="auto"/>
                        <w:bottom w:val="none" w:sz="0" w:space="0" w:color="auto"/>
                        <w:right w:val="none" w:sz="0" w:space="0" w:color="auto"/>
                      </w:divBdr>
                    </w:div>
                  </w:divsChild>
                </w:div>
                <w:div w:id="596595793">
                  <w:marLeft w:val="0"/>
                  <w:marRight w:val="0"/>
                  <w:marTop w:val="0"/>
                  <w:marBottom w:val="0"/>
                  <w:divBdr>
                    <w:top w:val="none" w:sz="0" w:space="0" w:color="auto"/>
                    <w:left w:val="none" w:sz="0" w:space="0" w:color="auto"/>
                    <w:bottom w:val="none" w:sz="0" w:space="0" w:color="auto"/>
                    <w:right w:val="none" w:sz="0" w:space="0" w:color="auto"/>
                  </w:divBdr>
                  <w:divsChild>
                    <w:div w:id="269167013">
                      <w:marLeft w:val="0"/>
                      <w:marRight w:val="0"/>
                      <w:marTop w:val="0"/>
                      <w:marBottom w:val="0"/>
                      <w:divBdr>
                        <w:top w:val="none" w:sz="0" w:space="0" w:color="auto"/>
                        <w:left w:val="none" w:sz="0" w:space="0" w:color="auto"/>
                        <w:bottom w:val="none" w:sz="0" w:space="0" w:color="auto"/>
                        <w:right w:val="none" w:sz="0" w:space="0" w:color="auto"/>
                      </w:divBdr>
                    </w:div>
                  </w:divsChild>
                </w:div>
                <w:div w:id="603539997">
                  <w:marLeft w:val="0"/>
                  <w:marRight w:val="0"/>
                  <w:marTop w:val="0"/>
                  <w:marBottom w:val="0"/>
                  <w:divBdr>
                    <w:top w:val="none" w:sz="0" w:space="0" w:color="auto"/>
                    <w:left w:val="none" w:sz="0" w:space="0" w:color="auto"/>
                    <w:bottom w:val="none" w:sz="0" w:space="0" w:color="auto"/>
                    <w:right w:val="none" w:sz="0" w:space="0" w:color="auto"/>
                  </w:divBdr>
                  <w:divsChild>
                    <w:div w:id="250941722">
                      <w:marLeft w:val="0"/>
                      <w:marRight w:val="0"/>
                      <w:marTop w:val="0"/>
                      <w:marBottom w:val="0"/>
                      <w:divBdr>
                        <w:top w:val="none" w:sz="0" w:space="0" w:color="auto"/>
                        <w:left w:val="none" w:sz="0" w:space="0" w:color="auto"/>
                        <w:bottom w:val="none" w:sz="0" w:space="0" w:color="auto"/>
                        <w:right w:val="none" w:sz="0" w:space="0" w:color="auto"/>
                      </w:divBdr>
                    </w:div>
                  </w:divsChild>
                </w:div>
                <w:div w:id="606426602">
                  <w:marLeft w:val="0"/>
                  <w:marRight w:val="0"/>
                  <w:marTop w:val="0"/>
                  <w:marBottom w:val="0"/>
                  <w:divBdr>
                    <w:top w:val="none" w:sz="0" w:space="0" w:color="auto"/>
                    <w:left w:val="none" w:sz="0" w:space="0" w:color="auto"/>
                    <w:bottom w:val="none" w:sz="0" w:space="0" w:color="auto"/>
                    <w:right w:val="none" w:sz="0" w:space="0" w:color="auto"/>
                  </w:divBdr>
                  <w:divsChild>
                    <w:div w:id="537741294">
                      <w:marLeft w:val="0"/>
                      <w:marRight w:val="0"/>
                      <w:marTop w:val="0"/>
                      <w:marBottom w:val="0"/>
                      <w:divBdr>
                        <w:top w:val="none" w:sz="0" w:space="0" w:color="auto"/>
                        <w:left w:val="none" w:sz="0" w:space="0" w:color="auto"/>
                        <w:bottom w:val="none" w:sz="0" w:space="0" w:color="auto"/>
                        <w:right w:val="none" w:sz="0" w:space="0" w:color="auto"/>
                      </w:divBdr>
                    </w:div>
                  </w:divsChild>
                </w:div>
                <w:div w:id="609432954">
                  <w:marLeft w:val="0"/>
                  <w:marRight w:val="0"/>
                  <w:marTop w:val="0"/>
                  <w:marBottom w:val="0"/>
                  <w:divBdr>
                    <w:top w:val="none" w:sz="0" w:space="0" w:color="auto"/>
                    <w:left w:val="none" w:sz="0" w:space="0" w:color="auto"/>
                    <w:bottom w:val="none" w:sz="0" w:space="0" w:color="auto"/>
                    <w:right w:val="none" w:sz="0" w:space="0" w:color="auto"/>
                  </w:divBdr>
                  <w:divsChild>
                    <w:div w:id="694429426">
                      <w:marLeft w:val="0"/>
                      <w:marRight w:val="0"/>
                      <w:marTop w:val="0"/>
                      <w:marBottom w:val="0"/>
                      <w:divBdr>
                        <w:top w:val="none" w:sz="0" w:space="0" w:color="auto"/>
                        <w:left w:val="none" w:sz="0" w:space="0" w:color="auto"/>
                        <w:bottom w:val="none" w:sz="0" w:space="0" w:color="auto"/>
                        <w:right w:val="none" w:sz="0" w:space="0" w:color="auto"/>
                      </w:divBdr>
                    </w:div>
                  </w:divsChild>
                </w:div>
                <w:div w:id="616066041">
                  <w:marLeft w:val="0"/>
                  <w:marRight w:val="0"/>
                  <w:marTop w:val="0"/>
                  <w:marBottom w:val="0"/>
                  <w:divBdr>
                    <w:top w:val="none" w:sz="0" w:space="0" w:color="auto"/>
                    <w:left w:val="none" w:sz="0" w:space="0" w:color="auto"/>
                    <w:bottom w:val="none" w:sz="0" w:space="0" w:color="auto"/>
                    <w:right w:val="none" w:sz="0" w:space="0" w:color="auto"/>
                  </w:divBdr>
                  <w:divsChild>
                    <w:div w:id="1050879323">
                      <w:marLeft w:val="0"/>
                      <w:marRight w:val="0"/>
                      <w:marTop w:val="0"/>
                      <w:marBottom w:val="0"/>
                      <w:divBdr>
                        <w:top w:val="none" w:sz="0" w:space="0" w:color="auto"/>
                        <w:left w:val="none" w:sz="0" w:space="0" w:color="auto"/>
                        <w:bottom w:val="none" w:sz="0" w:space="0" w:color="auto"/>
                        <w:right w:val="none" w:sz="0" w:space="0" w:color="auto"/>
                      </w:divBdr>
                    </w:div>
                  </w:divsChild>
                </w:div>
                <w:div w:id="618219400">
                  <w:marLeft w:val="0"/>
                  <w:marRight w:val="0"/>
                  <w:marTop w:val="0"/>
                  <w:marBottom w:val="0"/>
                  <w:divBdr>
                    <w:top w:val="none" w:sz="0" w:space="0" w:color="auto"/>
                    <w:left w:val="none" w:sz="0" w:space="0" w:color="auto"/>
                    <w:bottom w:val="none" w:sz="0" w:space="0" w:color="auto"/>
                    <w:right w:val="none" w:sz="0" w:space="0" w:color="auto"/>
                  </w:divBdr>
                  <w:divsChild>
                    <w:div w:id="636380715">
                      <w:marLeft w:val="0"/>
                      <w:marRight w:val="0"/>
                      <w:marTop w:val="0"/>
                      <w:marBottom w:val="0"/>
                      <w:divBdr>
                        <w:top w:val="none" w:sz="0" w:space="0" w:color="auto"/>
                        <w:left w:val="none" w:sz="0" w:space="0" w:color="auto"/>
                        <w:bottom w:val="none" w:sz="0" w:space="0" w:color="auto"/>
                        <w:right w:val="none" w:sz="0" w:space="0" w:color="auto"/>
                      </w:divBdr>
                    </w:div>
                  </w:divsChild>
                </w:div>
                <w:div w:id="622728895">
                  <w:marLeft w:val="0"/>
                  <w:marRight w:val="0"/>
                  <w:marTop w:val="0"/>
                  <w:marBottom w:val="0"/>
                  <w:divBdr>
                    <w:top w:val="none" w:sz="0" w:space="0" w:color="auto"/>
                    <w:left w:val="none" w:sz="0" w:space="0" w:color="auto"/>
                    <w:bottom w:val="none" w:sz="0" w:space="0" w:color="auto"/>
                    <w:right w:val="none" w:sz="0" w:space="0" w:color="auto"/>
                  </w:divBdr>
                  <w:divsChild>
                    <w:div w:id="1884250507">
                      <w:marLeft w:val="0"/>
                      <w:marRight w:val="0"/>
                      <w:marTop w:val="0"/>
                      <w:marBottom w:val="0"/>
                      <w:divBdr>
                        <w:top w:val="none" w:sz="0" w:space="0" w:color="auto"/>
                        <w:left w:val="none" w:sz="0" w:space="0" w:color="auto"/>
                        <w:bottom w:val="none" w:sz="0" w:space="0" w:color="auto"/>
                        <w:right w:val="none" w:sz="0" w:space="0" w:color="auto"/>
                      </w:divBdr>
                    </w:div>
                  </w:divsChild>
                </w:div>
                <w:div w:id="626204455">
                  <w:marLeft w:val="0"/>
                  <w:marRight w:val="0"/>
                  <w:marTop w:val="0"/>
                  <w:marBottom w:val="0"/>
                  <w:divBdr>
                    <w:top w:val="none" w:sz="0" w:space="0" w:color="auto"/>
                    <w:left w:val="none" w:sz="0" w:space="0" w:color="auto"/>
                    <w:bottom w:val="none" w:sz="0" w:space="0" w:color="auto"/>
                    <w:right w:val="none" w:sz="0" w:space="0" w:color="auto"/>
                  </w:divBdr>
                  <w:divsChild>
                    <w:div w:id="799688840">
                      <w:marLeft w:val="0"/>
                      <w:marRight w:val="0"/>
                      <w:marTop w:val="0"/>
                      <w:marBottom w:val="0"/>
                      <w:divBdr>
                        <w:top w:val="none" w:sz="0" w:space="0" w:color="auto"/>
                        <w:left w:val="none" w:sz="0" w:space="0" w:color="auto"/>
                        <w:bottom w:val="none" w:sz="0" w:space="0" w:color="auto"/>
                        <w:right w:val="none" w:sz="0" w:space="0" w:color="auto"/>
                      </w:divBdr>
                    </w:div>
                  </w:divsChild>
                </w:div>
                <w:div w:id="634406258">
                  <w:marLeft w:val="0"/>
                  <w:marRight w:val="0"/>
                  <w:marTop w:val="0"/>
                  <w:marBottom w:val="0"/>
                  <w:divBdr>
                    <w:top w:val="none" w:sz="0" w:space="0" w:color="auto"/>
                    <w:left w:val="none" w:sz="0" w:space="0" w:color="auto"/>
                    <w:bottom w:val="none" w:sz="0" w:space="0" w:color="auto"/>
                    <w:right w:val="none" w:sz="0" w:space="0" w:color="auto"/>
                  </w:divBdr>
                  <w:divsChild>
                    <w:div w:id="1420952430">
                      <w:marLeft w:val="0"/>
                      <w:marRight w:val="0"/>
                      <w:marTop w:val="0"/>
                      <w:marBottom w:val="0"/>
                      <w:divBdr>
                        <w:top w:val="none" w:sz="0" w:space="0" w:color="auto"/>
                        <w:left w:val="none" w:sz="0" w:space="0" w:color="auto"/>
                        <w:bottom w:val="none" w:sz="0" w:space="0" w:color="auto"/>
                        <w:right w:val="none" w:sz="0" w:space="0" w:color="auto"/>
                      </w:divBdr>
                    </w:div>
                  </w:divsChild>
                </w:div>
                <w:div w:id="636027885">
                  <w:marLeft w:val="0"/>
                  <w:marRight w:val="0"/>
                  <w:marTop w:val="0"/>
                  <w:marBottom w:val="0"/>
                  <w:divBdr>
                    <w:top w:val="none" w:sz="0" w:space="0" w:color="auto"/>
                    <w:left w:val="none" w:sz="0" w:space="0" w:color="auto"/>
                    <w:bottom w:val="none" w:sz="0" w:space="0" w:color="auto"/>
                    <w:right w:val="none" w:sz="0" w:space="0" w:color="auto"/>
                  </w:divBdr>
                  <w:divsChild>
                    <w:div w:id="410541747">
                      <w:marLeft w:val="0"/>
                      <w:marRight w:val="0"/>
                      <w:marTop w:val="0"/>
                      <w:marBottom w:val="0"/>
                      <w:divBdr>
                        <w:top w:val="none" w:sz="0" w:space="0" w:color="auto"/>
                        <w:left w:val="none" w:sz="0" w:space="0" w:color="auto"/>
                        <w:bottom w:val="none" w:sz="0" w:space="0" w:color="auto"/>
                        <w:right w:val="none" w:sz="0" w:space="0" w:color="auto"/>
                      </w:divBdr>
                    </w:div>
                  </w:divsChild>
                </w:div>
                <w:div w:id="640231125">
                  <w:marLeft w:val="0"/>
                  <w:marRight w:val="0"/>
                  <w:marTop w:val="0"/>
                  <w:marBottom w:val="0"/>
                  <w:divBdr>
                    <w:top w:val="none" w:sz="0" w:space="0" w:color="auto"/>
                    <w:left w:val="none" w:sz="0" w:space="0" w:color="auto"/>
                    <w:bottom w:val="none" w:sz="0" w:space="0" w:color="auto"/>
                    <w:right w:val="none" w:sz="0" w:space="0" w:color="auto"/>
                  </w:divBdr>
                  <w:divsChild>
                    <w:div w:id="2126265322">
                      <w:marLeft w:val="0"/>
                      <w:marRight w:val="0"/>
                      <w:marTop w:val="0"/>
                      <w:marBottom w:val="0"/>
                      <w:divBdr>
                        <w:top w:val="none" w:sz="0" w:space="0" w:color="auto"/>
                        <w:left w:val="none" w:sz="0" w:space="0" w:color="auto"/>
                        <w:bottom w:val="none" w:sz="0" w:space="0" w:color="auto"/>
                        <w:right w:val="none" w:sz="0" w:space="0" w:color="auto"/>
                      </w:divBdr>
                    </w:div>
                  </w:divsChild>
                </w:div>
                <w:div w:id="646976371">
                  <w:marLeft w:val="0"/>
                  <w:marRight w:val="0"/>
                  <w:marTop w:val="0"/>
                  <w:marBottom w:val="0"/>
                  <w:divBdr>
                    <w:top w:val="none" w:sz="0" w:space="0" w:color="auto"/>
                    <w:left w:val="none" w:sz="0" w:space="0" w:color="auto"/>
                    <w:bottom w:val="none" w:sz="0" w:space="0" w:color="auto"/>
                    <w:right w:val="none" w:sz="0" w:space="0" w:color="auto"/>
                  </w:divBdr>
                  <w:divsChild>
                    <w:div w:id="1689212281">
                      <w:marLeft w:val="0"/>
                      <w:marRight w:val="0"/>
                      <w:marTop w:val="0"/>
                      <w:marBottom w:val="0"/>
                      <w:divBdr>
                        <w:top w:val="none" w:sz="0" w:space="0" w:color="auto"/>
                        <w:left w:val="none" w:sz="0" w:space="0" w:color="auto"/>
                        <w:bottom w:val="none" w:sz="0" w:space="0" w:color="auto"/>
                        <w:right w:val="none" w:sz="0" w:space="0" w:color="auto"/>
                      </w:divBdr>
                    </w:div>
                  </w:divsChild>
                </w:div>
                <w:div w:id="650599584">
                  <w:marLeft w:val="0"/>
                  <w:marRight w:val="0"/>
                  <w:marTop w:val="0"/>
                  <w:marBottom w:val="0"/>
                  <w:divBdr>
                    <w:top w:val="none" w:sz="0" w:space="0" w:color="auto"/>
                    <w:left w:val="none" w:sz="0" w:space="0" w:color="auto"/>
                    <w:bottom w:val="none" w:sz="0" w:space="0" w:color="auto"/>
                    <w:right w:val="none" w:sz="0" w:space="0" w:color="auto"/>
                  </w:divBdr>
                  <w:divsChild>
                    <w:div w:id="27880483">
                      <w:marLeft w:val="0"/>
                      <w:marRight w:val="0"/>
                      <w:marTop w:val="0"/>
                      <w:marBottom w:val="0"/>
                      <w:divBdr>
                        <w:top w:val="none" w:sz="0" w:space="0" w:color="auto"/>
                        <w:left w:val="none" w:sz="0" w:space="0" w:color="auto"/>
                        <w:bottom w:val="none" w:sz="0" w:space="0" w:color="auto"/>
                        <w:right w:val="none" w:sz="0" w:space="0" w:color="auto"/>
                      </w:divBdr>
                    </w:div>
                  </w:divsChild>
                </w:div>
                <w:div w:id="651494347">
                  <w:marLeft w:val="0"/>
                  <w:marRight w:val="0"/>
                  <w:marTop w:val="0"/>
                  <w:marBottom w:val="0"/>
                  <w:divBdr>
                    <w:top w:val="none" w:sz="0" w:space="0" w:color="auto"/>
                    <w:left w:val="none" w:sz="0" w:space="0" w:color="auto"/>
                    <w:bottom w:val="none" w:sz="0" w:space="0" w:color="auto"/>
                    <w:right w:val="none" w:sz="0" w:space="0" w:color="auto"/>
                  </w:divBdr>
                  <w:divsChild>
                    <w:div w:id="276379269">
                      <w:marLeft w:val="0"/>
                      <w:marRight w:val="0"/>
                      <w:marTop w:val="0"/>
                      <w:marBottom w:val="0"/>
                      <w:divBdr>
                        <w:top w:val="none" w:sz="0" w:space="0" w:color="auto"/>
                        <w:left w:val="none" w:sz="0" w:space="0" w:color="auto"/>
                        <w:bottom w:val="none" w:sz="0" w:space="0" w:color="auto"/>
                        <w:right w:val="none" w:sz="0" w:space="0" w:color="auto"/>
                      </w:divBdr>
                    </w:div>
                  </w:divsChild>
                </w:div>
                <w:div w:id="658537706">
                  <w:marLeft w:val="0"/>
                  <w:marRight w:val="0"/>
                  <w:marTop w:val="0"/>
                  <w:marBottom w:val="0"/>
                  <w:divBdr>
                    <w:top w:val="none" w:sz="0" w:space="0" w:color="auto"/>
                    <w:left w:val="none" w:sz="0" w:space="0" w:color="auto"/>
                    <w:bottom w:val="none" w:sz="0" w:space="0" w:color="auto"/>
                    <w:right w:val="none" w:sz="0" w:space="0" w:color="auto"/>
                  </w:divBdr>
                  <w:divsChild>
                    <w:div w:id="1375960354">
                      <w:marLeft w:val="0"/>
                      <w:marRight w:val="0"/>
                      <w:marTop w:val="0"/>
                      <w:marBottom w:val="0"/>
                      <w:divBdr>
                        <w:top w:val="none" w:sz="0" w:space="0" w:color="auto"/>
                        <w:left w:val="none" w:sz="0" w:space="0" w:color="auto"/>
                        <w:bottom w:val="none" w:sz="0" w:space="0" w:color="auto"/>
                        <w:right w:val="none" w:sz="0" w:space="0" w:color="auto"/>
                      </w:divBdr>
                    </w:div>
                  </w:divsChild>
                </w:div>
                <w:div w:id="659623737">
                  <w:marLeft w:val="0"/>
                  <w:marRight w:val="0"/>
                  <w:marTop w:val="0"/>
                  <w:marBottom w:val="0"/>
                  <w:divBdr>
                    <w:top w:val="none" w:sz="0" w:space="0" w:color="auto"/>
                    <w:left w:val="none" w:sz="0" w:space="0" w:color="auto"/>
                    <w:bottom w:val="none" w:sz="0" w:space="0" w:color="auto"/>
                    <w:right w:val="none" w:sz="0" w:space="0" w:color="auto"/>
                  </w:divBdr>
                  <w:divsChild>
                    <w:div w:id="845947410">
                      <w:marLeft w:val="0"/>
                      <w:marRight w:val="0"/>
                      <w:marTop w:val="0"/>
                      <w:marBottom w:val="0"/>
                      <w:divBdr>
                        <w:top w:val="none" w:sz="0" w:space="0" w:color="auto"/>
                        <w:left w:val="none" w:sz="0" w:space="0" w:color="auto"/>
                        <w:bottom w:val="none" w:sz="0" w:space="0" w:color="auto"/>
                        <w:right w:val="none" w:sz="0" w:space="0" w:color="auto"/>
                      </w:divBdr>
                    </w:div>
                  </w:divsChild>
                </w:div>
                <w:div w:id="661351084">
                  <w:marLeft w:val="0"/>
                  <w:marRight w:val="0"/>
                  <w:marTop w:val="0"/>
                  <w:marBottom w:val="0"/>
                  <w:divBdr>
                    <w:top w:val="none" w:sz="0" w:space="0" w:color="auto"/>
                    <w:left w:val="none" w:sz="0" w:space="0" w:color="auto"/>
                    <w:bottom w:val="none" w:sz="0" w:space="0" w:color="auto"/>
                    <w:right w:val="none" w:sz="0" w:space="0" w:color="auto"/>
                  </w:divBdr>
                  <w:divsChild>
                    <w:div w:id="203950151">
                      <w:marLeft w:val="0"/>
                      <w:marRight w:val="0"/>
                      <w:marTop w:val="0"/>
                      <w:marBottom w:val="0"/>
                      <w:divBdr>
                        <w:top w:val="none" w:sz="0" w:space="0" w:color="auto"/>
                        <w:left w:val="none" w:sz="0" w:space="0" w:color="auto"/>
                        <w:bottom w:val="none" w:sz="0" w:space="0" w:color="auto"/>
                        <w:right w:val="none" w:sz="0" w:space="0" w:color="auto"/>
                      </w:divBdr>
                    </w:div>
                  </w:divsChild>
                </w:div>
                <w:div w:id="664670963">
                  <w:marLeft w:val="0"/>
                  <w:marRight w:val="0"/>
                  <w:marTop w:val="0"/>
                  <w:marBottom w:val="0"/>
                  <w:divBdr>
                    <w:top w:val="none" w:sz="0" w:space="0" w:color="auto"/>
                    <w:left w:val="none" w:sz="0" w:space="0" w:color="auto"/>
                    <w:bottom w:val="none" w:sz="0" w:space="0" w:color="auto"/>
                    <w:right w:val="none" w:sz="0" w:space="0" w:color="auto"/>
                  </w:divBdr>
                  <w:divsChild>
                    <w:div w:id="940457015">
                      <w:marLeft w:val="0"/>
                      <w:marRight w:val="0"/>
                      <w:marTop w:val="0"/>
                      <w:marBottom w:val="0"/>
                      <w:divBdr>
                        <w:top w:val="none" w:sz="0" w:space="0" w:color="auto"/>
                        <w:left w:val="none" w:sz="0" w:space="0" w:color="auto"/>
                        <w:bottom w:val="none" w:sz="0" w:space="0" w:color="auto"/>
                        <w:right w:val="none" w:sz="0" w:space="0" w:color="auto"/>
                      </w:divBdr>
                    </w:div>
                  </w:divsChild>
                </w:div>
                <w:div w:id="665864868">
                  <w:marLeft w:val="0"/>
                  <w:marRight w:val="0"/>
                  <w:marTop w:val="0"/>
                  <w:marBottom w:val="0"/>
                  <w:divBdr>
                    <w:top w:val="none" w:sz="0" w:space="0" w:color="auto"/>
                    <w:left w:val="none" w:sz="0" w:space="0" w:color="auto"/>
                    <w:bottom w:val="none" w:sz="0" w:space="0" w:color="auto"/>
                    <w:right w:val="none" w:sz="0" w:space="0" w:color="auto"/>
                  </w:divBdr>
                  <w:divsChild>
                    <w:div w:id="1693333986">
                      <w:marLeft w:val="0"/>
                      <w:marRight w:val="0"/>
                      <w:marTop w:val="0"/>
                      <w:marBottom w:val="0"/>
                      <w:divBdr>
                        <w:top w:val="none" w:sz="0" w:space="0" w:color="auto"/>
                        <w:left w:val="none" w:sz="0" w:space="0" w:color="auto"/>
                        <w:bottom w:val="none" w:sz="0" w:space="0" w:color="auto"/>
                        <w:right w:val="none" w:sz="0" w:space="0" w:color="auto"/>
                      </w:divBdr>
                    </w:div>
                  </w:divsChild>
                </w:div>
                <w:div w:id="666060616">
                  <w:marLeft w:val="0"/>
                  <w:marRight w:val="0"/>
                  <w:marTop w:val="0"/>
                  <w:marBottom w:val="0"/>
                  <w:divBdr>
                    <w:top w:val="none" w:sz="0" w:space="0" w:color="auto"/>
                    <w:left w:val="none" w:sz="0" w:space="0" w:color="auto"/>
                    <w:bottom w:val="none" w:sz="0" w:space="0" w:color="auto"/>
                    <w:right w:val="none" w:sz="0" w:space="0" w:color="auto"/>
                  </w:divBdr>
                  <w:divsChild>
                    <w:div w:id="1471248183">
                      <w:marLeft w:val="0"/>
                      <w:marRight w:val="0"/>
                      <w:marTop w:val="0"/>
                      <w:marBottom w:val="0"/>
                      <w:divBdr>
                        <w:top w:val="none" w:sz="0" w:space="0" w:color="auto"/>
                        <w:left w:val="none" w:sz="0" w:space="0" w:color="auto"/>
                        <w:bottom w:val="none" w:sz="0" w:space="0" w:color="auto"/>
                        <w:right w:val="none" w:sz="0" w:space="0" w:color="auto"/>
                      </w:divBdr>
                    </w:div>
                  </w:divsChild>
                </w:div>
                <w:div w:id="666442148">
                  <w:marLeft w:val="0"/>
                  <w:marRight w:val="0"/>
                  <w:marTop w:val="0"/>
                  <w:marBottom w:val="0"/>
                  <w:divBdr>
                    <w:top w:val="none" w:sz="0" w:space="0" w:color="auto"/>
                    <w:left w:val="none" w:sz="0" w:space="0" w:color="auto"/>
                    <w:bottom w:val="none" w:sz="0" w:space="0" w:color="auto"/>
                    <w:right w:val="none" w:sz="0" w:space="0" w:color="auto"/>
                  </w:divBdr>
                  <w:divsChild>
                    <w:div w:id="1150444876">
                      <w:marLeft w:val="0"/>
                      <w:marRight w:val="0"/>
                      <w:marTop w:val="0"/>
                      <w:marBottom w:val="0"/>
                      <w:divBdr>
                        <w:top w:val="none" w:sz="0" w:space="0" w:color="auto"/>
                        <w:left w:val="none" w:sz="0" w:space="0" w:color="auto"/>
                        <w:bottom w:val="none" w:sz="0" w:space="0" w:color="auto"/>
                        <w:right w:val="none" w:sz="0" w:space="0" w:color="auto"/>
                      </w:divBdr>
                    </w:div>
                  </w:divsChild>
                </w:div>
                <w:div w:id="668287746">
                  <w:marLeft w:val="0"/>
                  <w:marRight w:val="0"/>
                  <w:marTop w:val="0"/>
                  <w:marBottom w:val="0"/>
                  <w:divBdr>
                    <w:top w:val="none" w:sz="0" w:space="0" w:color="auto"/>
                    <w:left w:val="none" w:sz="0" w:space="0" w:color="auto"/>
                    <w:bottom w:val="none" w:sz="0" w:space="0" w:color="auto"/>
                    <w:right w:val="none" w:sz="0" w:space="0" w:color="auto"/>
                  </w:divBdr>
                  <w:divsChild>
                    <w:div w:id="885918281">
                      <w:marLeft w:val="0"/>
                      <w:marRight w:val="0"/>
                      <w:marTop w:val="0"/>
                      <w:marBottom w:val="0"/>
                      <w:divBdr>
                        <w:top w:val="none" w:sz="0" w:space="0" w:color="auto"/>
                        <w:left w:val="none" w:sz="0" w:space="0" w:color="auto"/>
                        <w:bottom w:val="none" w:sz="0" w:space="0" w:color="auto"/>
                        <w:right w:val="none" w:sz="0" w:space="0" w:color="auto"/>
                      </w:divBdr>
                    </w:div>
                  </w:divsChild>
                </w:div>
                <w:div w:id="670180254">
                  <w:marLeft w:val="0"/>
                  <w:marRight w:val="0"/>
                  <w:marTop w:val="0"/>
                  <w:marBottom w:val="0"/>
                  <w:divBdr>
                    <w:top w:val="none" w:sz="0" w:space="0" w:color="auto"/>
                    <w:left w:val="none" w:sz="0" w:space="0" w:color="auto"/>
                    <w:bottom w:val="none" w:sz="0" w:space="0" w:color="auto"/>
                    <w:right w:val="none" w:sz="0" w:space="0" w:color="auto"/>
                  </w:divBdr>
                  <w:divsChild>
                    <w:div w:id="1407147209">
                      <w:marLeft w:val="0"/>
                      <w:marRight w:val="0"/>
                      <w:marTop w:val="0"/>
                      <w:marBottom w:val="0"/>
                      <w:divBdr>
                        <w:top w:val="none" w:sz="0" w:space="0" w:color="auto"/>
                        <w:left w:val="none" w:sz="0" w:space="0" w:color="auto"/>
                        <w:bottom w:val="none" w:sz="0" w:space="0" w:color="auto"/>
                        <w:right w:val="none" w:sz="0" w:space="0" w:color="auto"/>
                      </w:divBdr>
                    </w:div>
                  </w:divsChild>
                </w:div>
                <w:div w:id="674961784">
                  <w:marLeft w:val="0"/>
                  <w:marRight w:val="0"/>
                  <w:marTop w:val="0"/>
                  <w:marBottom w:val="0"/>
                  <w:divBdr>
                    <w:top w:val="none" w:sz="0" w:space="0" w:color="auto"/>
                    <w:left w:val="none" w:sz="0" w:space="0" w:color="auto"/>
                    <w:bottom w:val="none" w:sz="0" w:space="0" w:color="auto"/>
                    <w:right w:val="none" w:sz="0" w:space="0" w:color="auto"/>
                  </w:divBdr>
                  <w:divsChild>
                    <w:div w:id="1976789344">
                      <w:marLeft w:val="0"/>
                      <w:marRight w:val="0"/>
                      <w:marTop w:val="0"/>
                      <w:marBottom w:val="0"/>
                      <w:divBdr>
                        <w:top w:val="none" w:sz="0" w:space="0" w:color="auto"/>
                        <w:left w:val="none" w:sz="0" w:space="0" w:color="auto"/>
                        <w:bottom w:val="none" w:sz="0" w:space="0" w:color="auto"/>
                        <w:right w:val="none" w:sz="0" w:space="0" w:color="auto"/>
                      </w:divBdr>
                    </w:div>
                  </w:divsChild>
                </w:div>
                <w:div w:id="680207907">
                  <w:marLeft w:val="0"/>
                  <w:marRight w:val="0"/>
                  <w:marTop w:val="0"/>
                  <w:marBottom w:val="0"/>
                  <w:divBdr>
                    <w:top w:val="none" w:sz="0" w:space="0" w:color="auto"/>
                    <w:left w:val="none" w:sz="0" w:space="0" w:color="auto"/>
                    <w:bottom w:val="none" w:sz="0" w:space="0" w:color="auto"/>
                    <w:right w:val="none" w:sz="0" w:space="0" w:color="auto"/>
                  </w:divBdr>
                  <w:divsChild>
                    <w:div w:id="237592110">
                      <w:marLeft w:val="0"/>
                      <w:marRight w:val="0"/>
                      <w:marTop w:val="0"/>
                      <w:marBottom w:val="0"/>
                      <w:divBdr>
                        <w:top w:val="none" w:sz="0" w:space="0" w:color="auto"/>
                        <w:left w:val="none" w:sz="0" w:space="0" w:color="auto"/>
                        <w:bottom w:val="none" w:sz="0" w:space="0" w:color="auto"/>
                        <w:right w:val="none" w:sz="0" w:space="0" w:color="auto"/>
                      </w:divBdr>
                    </w:div>
                  </w:divsChild>
                </w:div>
                <w:div w:id="687098077">
                  <w:marLeft w:val="0"/>
                  <w:marRight w:val="0"/>
                  <w:marTop w:val="0"/>
                  <w:marBottom w:val="0"/>
                  <w:divBdr>
                    <w:top w:val="none" w:sz="0" w:space="0" w:color="auto"/>
                    <w:left w:val="none" w:sz="0" w:space="0" w:color="auto"/>
                    <w:bottom w:val="none" w:sz="0" w:space="0" w:color="auto"/>
                    <w:right w:val="none" w:sz="0" w:space="0" w:color="auto"/>
                  </w:divBdr>
                  <w:divsChild>
                    <w:div w:id="441732159">
                      <w:marLeft w:val="0"/>
                      <w:marRight w:val="0"/>
                      <w:marTop w:val="0"/>
                      <w:marBottom w:val="0"/>
                      <w:divBdr>
                        <w:top w:val="none" w:sz="0" w:space="0" w:color="auto"/>
                        <w:left w:val="none" w:sz="0" w:space="0" w:color="auto"/>
                        <w:bottom w:val="none" w:sz="0" w:space="0" w:color="auto"/>
                        <w:right w:val="none" w:sz="0" w:space="0" w:color="auto"/>
                      </w:divBdr>
                    </w:div>
                  </w:divsChild>
                </w:div>
                <w:div w:id="693657162">
                  <w:marLeft w:val="0"/>
                  <w:marRight w:val="0"/>
                  <w:marTop w:val="0"/>
                  <w:marBottom w:val="0"/>
                  <w:divBdr>
                    <w:top w:val="none" w:sz="0" w:space="0" w:color="auto"/>
                    <w:left w:val="none" w:sz="0" w:space="0" w:color="auto"/>
                    <w:bottom w:val="none" w:sz="0" w:space="0" w:color="auto"/>
                    <w:right w:val="none" w:sz="0" w:space="0" w:color="auto"/>
                  </w:divBdr>
                  <w:divsChild>
                    <w:div w:id="1183786815">
                      <w:marLeft w:val="0"/>
                      <w:marRight w:val="0"/>
                      <w:marTop w:val="0"/>
                      <w:marBottom w:val="0"/>
                      <w:divBdr>
                        <w:top w:val="none" w:sz="0" w:space="0" w:color="auto"/>
                        <w:left w:val="none" w:sz="0" w:space="0" w:color="auto"/>
                        <w:bottom w:val="none" w:sz="0" w:space="0" w:color="auto"/>
                        <w:right w:val="none" w:sz="0" w:space="0" w:color="auto"/>
                      </w:divBdr>
                    </w:div>
                  </w:divsChild>
                </w:div>
                <w:div w:id="697201127">
                  <w:marLeft w:val="0"/>
                  <w:marRight w:val="0"/>
                  <w:marTop w:val="0"/>
                  <w:marBottom w:val="0"/>
                  <w:divBdr>
                    <w:top w:val="none" w:sz="0" w:space="0" w:color="auto"/>
                    <w:left w:val="none" w:sz="0" w:space="0" w:color="auto"/>
                    <w:bottom w:val="none" w:sz="0" w:space="0" w:color="auto"/>
                    <w:right w:val="none" w:sz="0" w:space="0" w:color="auto"/>
                  </w:divBdr>
                  <w:divsChild>
                    <w:div w:id="1379935693">
                      <w:marLeft w:val="0"/>
                      <w:marRight w:val="0"/>
                      <w:marTop w:val="0"/>
                      <w:marBottom w:val="0"/>
                      <w:divBdr>
                        <w:top w:val="none" w:sz="0" w:space="0" w:color="auto"/>
                        <w:left w:val="none" w:sz="0" w:space="0" w:color="auto"/>
                        <w:bottom w:val="none" w:sz="0" w:space="0" w:color="auto"/>
                        <w:right w:val="none" w:sz="0" w:space="0" w:color="auto"/>
                      </w:divBdr>
                    </w:div>
                  </w:divsChild>
                </w:div>
                <w:div w:id="697242110">
                  <w:marLeft w:val="0"/>
                  <w:marRight w:val="0"/>
                  <w:marTop w:val="0"/>
                  <w:marBottom w:val="0"/>
                  <w:divBdr>
                    <w:top w:val="none" w:sz="0" w:space="0" w:color="auto"/>
                    <w:left w:val="none" w:sz="0" w:space="0" w:color="auto"/>
                    <w:bottom w:val="none" w:sz="0" w:space="0" w:color="auto"/>
                    <w:right w:val="none" w:sz="0" w:space="0" w:color="auto"/>
                  </w:divBdr>
                  <w:divsChild>
                    <w:div w:id="1930776449">
                      <w:marLeft w:val="0"/>
                      <w:marRight w:val="0"/>
                      <w:marTop w:val="0"/>
                      <w:marBottom w:val="0"/>
                      <w:divBdr>
                        <w:top w:val="none" w:sz="0" w:space="0" w:color="auto"/>
                        <w:left w:val="none" w:sz="0" w:space="0" w:color="auto"/>
                        <w:bottom w:val="none" w:sz="0" w:space="0" w:color="auto"/>
                        <w:right w:val="none" w:sz="0" w:space="0" w:color="auto"/>
                      </w:divBdr>
                    </w:div>
                  </w:divsChild>
                </w:div>
                <w:div w:id="699478444">
                  <w:marLeft w:val="0"/>
                  <w:marRight w:val="0"/>
                  <w:marTop w:val="0"/>
                  <w:marBottom w:val="0"/>
                  <w:divBdr>
                    <w:top w:val="none" w:sz="0" w:space="0" w:color="auto"/>
                    <w:left w:val="none" w:sz="0" w:space="0" w:color="auto"/>
                    <w:bottom w:val="none" w:sz="0" w:space="0" w:color="auto"/>
                    <w:right w:val="none" w:sz="0" w:space="0" w:color="auto"/>
                  </w:divBdr>
                  <w:divsChild>
                    <w:div w:id="1052927958">
                      <w:marLeft w:val="0"/>
                      <w:marRight w:val="0"/>
                      <w:marTop w:val="0"/>
                      <w:marBottom w:val="0"/>
                      <w:divBdr>
                        <w:top w:val="none" w:sz="0" w:space="0" w:color="auto"/>
                        <w:left w:val="none" w:sz="0" w:space="0" w:color="auto"/>
                        <w:bottom w:val="none" w:sz="0" w:space="0" w:color="auto"/>
                        <w:right w:val="none" w:sz="0" w:space="0" w:color="auto"/>
                      </w:divBdr>
                    </w:div>
                  </w:divsChild>
                </w:div>
                <w:div w:id="703676004">
                  <w:marLeft w:val="0"/>
                  <w:marRight w:val="0"/>
                  <w:marTop w:val="0"/>
                  <w:marBottom w:val="0"/>
                  <w:divBdr>
                    <w:top w:val="none" w:sz="0" w:space="0" w:color="auto"/>
                    <w:left w:val="none" w:sz="0" w:space="0" w:color="auto"/>
                    <w:bottom w:val="none" w:sz="0" w:space="0" w:color="auto"/>
                    <w:right w:val="none" w:sz="0" w:space="0" w:color="auto"/>
                  </w:divBdr>
                  <w:divsChild>
                    <w:div w:id="750003173">
                      <w:marLeft w:val="0"/>
                      <w:marRight w:val="0"/>
                      <w:marTop w:val="0"/>
                      <w:marBottom w:val="0"/>
                      <w:divBdr>
                        <w:top w:val="none" w:sz="0" w:space="0" w:color="auto"/>
                        <w:left w:val="none" w:sz="0" w:space="0" w:color="auto"/>
                        <w:bottom w:val="none" w:sz="0" w:space="0" w:color="auto"/>
                        <w:right w:val="none" w:sz="0" w:space="0" w:color="auto"/>
                      </w:divBdr>
                    </w:div>
                  </w:divsChild>
                </w:div>
                <w:div w:id="712198474">
                  <w:marLeft w:val="0"/>
                  <w:marRight w:val="0"/>
                  <w:marTop w:val="0"/>
                  <w:marBottom w:val="0"/>
                  <w:divBdr>
                    <w:top w:val="none" w:sz="0" w:space="0" w:color="auto"/>
                    <w:left w:val="none" w:sz="0" w:space="0" w:color="auto"/>
                    <w:bottom w:val="none" w:sz="0" w:space="0" w:color="auto"/>
                    <w:right w:val="none" w:sz="0" w:space="0" w:color="auto"/>
                  </w:divBdr>
                  <w:divsChild>
                    <w:div w:id="59139090">
                      <w:marLeft w:val="0"/>
                      <w:marRight w:val="0"/>
                      <w:marTop w:val="0"/>
                      <w:marBottom w:val="0"/>
                      <w:divBdr>
                        <w:top w:val="none" w:sz="0" w:space="0" w:color="auto"/>
                        <w:left w:val="none" w:sz="0" w:space="0" w:color="auto"/>
                        <w:bottom w:val="none" w:sz="0" w:space="0" w:color="auto"/>
                        <w:right w:val="none" w:sz="0" w:space="0" w:color="auto"/>
                      </w:divBdr>
                    </w:div>
                  </w:divsChild>
                </w:div>
                <w:div w:id="714620236">
                  <w:marLeft w:val="0"/>
                  <w:marRight w:val="0"/>
                  <w:marTop w:val="0"/>
                  <w:marBottom w:val="0"/>
                  <w:divBdr>
                    <w:top w:val="none" w:sz="0" w:space="0" w:color="auto"/>
                    <w:left w:val="none" w:sz="0" w:space="0" w:color="auto"/>
                    <w:bottom w:val="none" w:sz="0" w:space="0" w:color="auto"/>
                    <w:right w:val="none" w:sz="0" w:space="0" w:color="auto"/>
                  </w:divBdr>
                  <w:divsChild>
                    <w:div w:id="1997411460">
                      <w:marLeft w:val="0"/>
                      <w:marRight w:val="0"/>
                      <w:marTop w:val="0"/>
                      <w:marBottom w:val="0"/>
                      <w:divBdr>
                        <w:top w:val="none" w:sz="0" w:space="0" w:color="auto"/>
                        <w:left w:val="none" w:sz="0" w:space="0" w:color="auto"/>
                        <w:bottom w:val="none" w:sz="0" w:space="0" w:color="auto"/>
                        <w:right w:val="none" w:sz="0" w:space="0" w:color="auto"/>
                      </w:divBdr>
                    </w:div>
                  </w:divsChild>
                </w:div>
                <w:div w:id="715859873">
                  <w:marLeft w:val="0"/>
                  <w:marRight w:val="0"/>
                  <w:marTop w:val="0"/>
                  <w:marBottom w:val="0"/>
                  <w:divBdr>
                    <w:top w:val="none" w:sz="0" w:space="0" w:color="auto"/>
                    <w:left w:val="none" w:sz="0" w:space="0" w:color="auto"/>
                    <w:bottom w:val="none" w:sz="0" w:space="0" w:color="auto"/>
                    <w:right w:val="none" w:sz="0" w:space="0" w:color="auto"/>
                  </w:divBdr>
                  <w:divsChild>
                    <w:div w:id="194778091">
                      <w:marLeft w:val="0"/>
                      <w:marRight w:val="0"/>
                      <w:marTop w:val="0"/>
                      <w:marBottom w:val="0"/>
                      <w:divBdr>
                        <w:top w:val="none" w:sz="0" w:space="0" w:color="auto"/>
                        <w:left w:val="none" w:sz="0" w:space="0" w:color="auto"/>
                        <w:bottom w:val="none" w:sz="0" w:space="0" w:color="auto"/>
                        <w:right w:val="none" w:sz="0" w:space="0" w:color="auto"/>
                      </w:divBdr>
                    </w:div>
                  </w:divsChild>
                </w:div>
                <w:div w:id="716899870">
                  <w:marLeft w:val="0"/>
                  <w:marRight w:val="0"/>
                  <w:marTop w:val="0"/>
                  <w:marBottom w:val="0"/>
                  <w:divBdr>
                    <w:top w:val="none" w:sz="0" w:space="0" w:color="auto"/>
                    <w:left w:val="none" w:sz="0" w:space="0" w:color="auto"/>
                    <w:bottom w:val="none" w:sz="0" w:space="0" w:color="auto"/>
                    <w:right w:val="none" w:sz="0" w:space="0" w:color="auto"/>
                  </w:divBdr>
                  <w:divsChild>
                    <w:div w:id="1965043276">
                      <w:marLeft w:val="0"/>
                      <w:marRight w:val="0"/>
                      <w:marTop w:val="0"/>
                      <w:marBottom w:val="0"/>
                      <w:divBdr>
                        <w:top w:val="none" w:sz="0" w:space="0" w:color="auto"/>
                        <w:left w:val="none" w:sz="0" w:space="0" w:color="auto"/>
                        <w:bottom w:val="none" w:sz="0" w:space="0" w:color="auto"/>
                        <w:right w:val="none" w:sz="0" w:space="0" w:color="auto"/>
                      </w:divBdr>
                    </w:div>
                  </w:divsChild>
                </w:div>
                <w:div w:id="721909099">
                  <w:marLeft w:val="0"/>
                  <w:marRight w:val="0"/>
                  <w:marTop w:val="0"/>
                  <w:marBottom w:val="0"/>
                  <w:divBdr>
                    <w:top w:val="none" w:sz="0" w:space="0" w:color="auto"/>
                    <w:left w:val="none" w:sz="0" w:space="0" w:color="auto"/>
                    <w:bottom w:val="none" w:sz="0" w:space="0" w:color="auto"/>
                    <w:right w:val="none" w:sz="0" w:space="0" w:color="auto"/>
                  </w:divBdr>
                  <w:divsChild>
                    <w:div w:id="1659725142">
                      <w:marLeft w:val="0"/>
                      <w:marRight w:val="0"/>
                      <w:marTop w:val="0"/>
                      <w:marBottom w:val="0"/>
                      <w:divBdr>
                        <w:top w:val="none" w:sz="0" w:space="0" w:color="auto"/>
                        <w:left w:val="none" w:sz="0" w:space="0" w:color="auto"/>
                        <w:bottom w:val="none" w:sz="0" w:space="0" w:color="auto"/>
                        <w:right w:val="none" w:sz="0" w:space="0" w:color="auto"/>
                      </w:divBdr>
                    </w:div>
                  </w:divsChild>
                </w:div>
                <w:div w:id="724639566">
                  <w:marLeft w:val="0"/>
                  <w:marRight w:val="0"/>
                  <w:marTop w:val="0"/>
                  <w:marBottom w:val="0"/>
                  <w:divBdr>
                    <w:top w:val="none" w:sz="0" w:space="0" w:color="auto"/>
                    <w:left w:val="none" w:sz="0" w:space="0" w:color="auto"/>
                    <w:bottom w:val="none" w:sz="0" w:space="0" w:color="auto"/>
                    <w:right w:val="none" w:sz="0" w:space="0" w:color="auto"/>
                  </w:divBdr>
                  <w:divsChild>
                    <w:div w:id="1476534182">
                      <w:marLeft w:val="0"/>
                      <w:marRight w:val="0"/>
                      <w:marTop w:val="0"/>
                      <w:marBottom w:val="0"/>
                      <w:divBdr>
                        <w:top w:val="none" w:sz="0" w:space="0" w:color="auto"/>
                        <w:left w:val="none" w:sz="0" w:space="0" w:color="auto"/>
                        <w:bottom w:val="none" w:sz="0" w:space="0" w:color="auto"/>
                        <w:right w:val="none" w:sz="0" w:space="0" w:color="auto"/>
                      </w:divBdr>
                    </w:div>
                  </w:divsChild>
                </w:div>
                <w:div w:id="726412391">
                  <w:marLeft w:val="0"/>
                  <w:marRight w:val="0"/>
                  <w:marTop w:val="0"/>
                  <w:marBottom w:val="0"/>
                  <w:divBdr>
                    <w:top w:val="none" w:sz="0" w:space="0" w:color="auto"/>
                    <w:left w:val="none" w:sz="0" w:space="0" w:color="auto"/>
                    <w:bottom w:val="none" w:sz="0" w:space="0" w:color="auto"/>
                    <w:right w:val="none" w:sz="0" w:space="0" w:color="auto"/>
                  </w:divBdr>
                  <w:divsChild>
                    <w:div w:id="1872645540">
                      <w:marLeft w:val="0"/>
                      <w:marRight w:val="0"/>
                      <w:marTop w:val="0"/>
                      <w:marBottom w:val="0"/>
                      <w:divBdr>
                        <w:top w:val="none" w:sz="0" w:space="0" w:color="auto"/>
                        <w:left w:val="none" w:sz="0" w:space="0" w:color="auto"/>
                        <w:bottom w:val="none" w:sz="0" w:space="0" w:color="auto"/>
                        <w:right w:val="none" w:sz="0" w:space="0" w:color="auto"/>
                      </w:divBdr>
                    </w:div>
                  </w:divsChild>
                </w:div>
                <w:div w:id="729696998">
                  <w:marLeft w:val="0"/>
                  <w:marRight w:val="0"/>
                  <w:marTop w:val="0"/>
                  <w:marBottom w:val="0"/>
                  <w:divBdr>
                    <w:top w:val="none" w:sz="0" w:space="0" w:color="auto"/>
                    <w:left w:val="none" w:sz="0" w:space="0" w:color="auto"/>
                    <w:bottom w:val="none" w:sz="0" w:space="0" w:color="auto"/>
                    <w:right w:val="none" w:sz="0" w:space="0" w:color="auto"/>
                  </w:divBdr>
                  <w:divsChild>
                    <w:div w:id="1014847789">
                      <w:marLeft w:val="0"/>
                      <w:marRight w:val="0"/>
                      <w:marTop w:val="0"/>
                      <w:marBottom w:val="0"/>
                      <w:divBdr>
                        <w:top w:val="none" w:sz="0" w:space="0" w:color="auto"/>
                        <w:left w:val="none" w:sz="0" w:space="0" w:color="auto"/>
                        <w:bottom w:val="none" w:sz="0" w:space="0" w:color="auto"/>
                        <w:right w:val="none" w:sz="0" w:space="0" w:color="auto"/>
                      </w:divBdr>
                    </w:div>
                  </w:divsChild>
                </w:div>
                <w:div w:id="731005388">
                  <w:marLeft w:val="0"/>
                  <w:marRight w:val="0"/>
                  <w:marTop w:val="0"/>
                  <w:marBottom w:val="0"/>
                  <w:divBdr>
                    <w:top w:val="none" w:sz="0" w:space="0" w:color="auto"/>
                    <w:left w:val="none" w:sz="0" w:space="0" w:color="auto"/>
                    <w:bottom w:val="none" w:sz="0" w:space="0" w:color="auto"/>
                    <w:right w:val="none" w:sz="0" w:space="0" w:color="auto"/>
                  </w:divBdr>
                  <w:divsChild>
                    <w:div w:id="615142243">
                      <w:marLeft w:val="0"/>
                      <w:marRight w:val="0"/>
                      <w:marTop w:val="0"/>
                      <w:marBottom w:val="0"/>
                      <w:divBdr>
                        <w:top w:val="none" w:sz="0" w:space="0" w:color="auto"/>
                        <w:left w:val="none" w:sz="0" w:space="0" w:color="auto"/>
                        <w:bottom w:val="none" w:sz="0" w:space="0" w:color="auto"/>
                        <w:right w:val="none" w:sz="0" w:space="0" w:color="auto"/>
                      </w:divBdr>
                    </w:div>
                  </w:divsChild>
                </w:div>
                <w:div w:id="736172574">
                  <w:marLeft w:val="0"/>
                  <w:marRight w:val="0"/>
                  <w:marTop w:val="0"/>
                  <w:marBottom w:val="0"/>
                  <w:divBdr>
                    <w:top w:val="none" w:sz="0" w:space="0" w:color="auto"/>
                    <w:left w:val="none" w:sz="0" w:space="0" w:color="auto"/>
                    <w:bottom w:val="none" w:sz="0" w:space="0" w:color="auto"/>
                    <w:right w:val="none" w:sz="0" w:space="0" w:color="auto"/>
                  </w:divBdr>
                  <w:divsChild>
                    <w:div w:id="1016928215">
                      <w:marLeft w:val="0"/>
                      <w:marRight w:val="0"/>
                      <w:marTop w:val="0"/>
                      <w:marBottom w:val="0"/>
                      <w:divBdr>
                        <w:top w:val="none" w:sz="0" w:space="0" w:color="auto"/>
                        <w:left w:val="none" w:sz="0" w:space="0" w:color="auto"/>
                        <w:bottom w:val="none" w:sz="0" w:space="0" w:color="auto"/>
                        <w:right w:val="none" w:sz="0" w:space="0" w:color="auto"/>
                      </w:divBdr>
                    </w:div>
                  </w:divsChild>
                </w:div>
                <w:div w:id="736901299">
                  <w:marLeft w:val="0"/>
                  <w:marRight w:val="0"/>
                  <w:marTop w:val="0"/>
                  <w:marBottom w:val="0"/>
                  <w:divBdr>
                    <w:top w:val="none" w:sz="0" w:space="0" w:color="auto"/>
                    <w:left w:val="none" w:sz="0" w:space="0" w:color="auto"/>
                    <w:bottom w:val="none" w:sz="0" w:space="0" w:color="auto"/>
                    <w:right w:val="none" w:sz="0" w:space="0" w:color="auto"/>
                  </w:divBdr>
                  <w:divsChild>
                    <w:div w:id="307439613">
                      <w:marLeft w:val="0"/>
                      <w:marRight w:val="0"/>
                      <w:marTop w:val="0"/>
                      <w:marBottom w:val="0"/>
                      <w:divBdr>
                        <w:top w:val="none" w:sz="0" w:space="0" w:color="auto"/>
                        <w:left w:val="none" w:sz="0" w:space="0" w:color="auto"/>
                        <w:bottom w:val="none" w:sz="0" w:space="0" w:color="auto"/>
                        <w:right w:val="none" w:sz="0" w:space="0" w:color="auto"/>
                      </w:divBdr>
                    </w:div>
                  </w:divsChild>
                </w:div>
                <w:div w:id="739063109">
                  <w:marLeft w:val="0"/>
                  <w:marRight w:val="0"/>
                  <w:marTop w:val="0"/>
                  <w:marBottom w:val="0"/>
                  <w:divBdr>
                    <w:top w:val="none" w:sz="0" w:space="0" w:color="auto"/>
                    <w:left w:val="none" w:sz="0" w:space="0" w:color="auto"/>
                    <w:bottom w:val="none" w:sz="0" w:space="0" w:color="auto"/>
                    <w:right w:val="none" w:sz="0" w:space="0" w:color="auto"/>
                  </w:divBdr>
                  <w:divsChild>
                    <w:div w:id="964654173">
                      <w:marLeft w:val="0"/>
                      <w:marRight w:val="0"/>
                      <w:marTop w:val="0"/>
                      <w:marBottom w:val="0"/>
                      <w:divBdr>
                        <w:top w:val="none" w:sz="0" w:space="0" w:color="auto"/>
                        <w:left w:val="none" w:sz="0" w:space="0" w:color="auto"/>
                        <w:bottom w:val="none" w:sz="0" w:space="0" w:color="auto"/>
                        <w:right w:val="none" w:sz="0" w:space="0" w:color="auto"/>
                      </w:divBdr>
                    </w:div>
                  </w:divsChild>
                </w:div>
                <w:div w:id="744648959">
                  <w:marLeft w:val="0"/>
                  <w:marRight w:val="0"/>
                  <w:marTop w:val="0"/>
                  <w:marBottom w:val="0"/>
                  <w:divBdr>
                    <w:top w:val="none" w:sz="0" w:space="0" w:color="auto"/>
                    <w:left w:val="none" w:sz="0" w:space="0" w:color="auto"/>
                    <w:bottom w:val="none" w:sz="0" w:space="0" w:color="auto"/>
                    <w:right w:val="none" w:sz="0" w:space="0" w:color="auto"/>
                  </w:divBdr>
                  <w:divsChild>
                    <w:div w:id="1594704325">
                      <w:marLeft w:val="0"/>
                      <w:marRight w:val="0"/>
                      <w:marTop w:val="0"/>
                      <w:marBottom w:val="0"/>
                      <w:divBdr>
                        <w:top w:val="none" w:sz="0" w:space="0" w:color="auto"/>
                        <w:left w:val="none" w:sz="0" w:space="0" w:color="auto"/>
                        <w:bottom w:val="none" w:sz="0" w:space="0" w:color="auto"/>
                        <w:right w:val="none" w:sz="0" w:space="0" w:color="auto"/>
                      </w:divBdr>
                    </w:div>
                  </w:divsChild>
                </w:div>
                <w:div w:id="748693466">
                  <w:marLeft w:val="0"/>
                  <w:marRight w:val="0"/>
                  <w:marTop w:val="0"/>
                  <w:marBottom w:val="0"/>
                  <w:divBdr>
                    <w:top w:val="none" w:sz="0" w:space="0" w:color="auto"/>
                    <w:left w:val="none" w:sz="0" w:space="0" w:color="auto"/>
                    <w:bottom w:val="none" w:sz="0" w:space="0" w:color="auto"/>
                    <w:right w:val="none" w:sz="0" w:space="0" w:color="auto"/>
                  </w:divBdr>
                  <w:divsChild>
                    <w:div w:id="246577468">
                      <w:marLeft w:val="0"/>
                      <w:marRight w:val="0"/>
                      <w:marTop w:val="0"/>
                      <w:marBottom w:val="0"/>
                      <w:divBdr>
                        <w:top w:val="none" w:sz="0" w:space="0" w:color="auto"/>
                        <w:left w:val="none" w:sz="0" w:space="0" w:color="auto"/>
                        <w:bottom w:val="none" w:sz="0" w:space="0" w:color="auto"/>
                        <w:right w:val="none" w:sz="0" w:space="0" w:color="auto"/>
                      </w:divBdr>
                    </w:div>
                  </w:divsChild>
                </w:div>
                <w:div w:id="753477333">
                  <w:marLeft w:val="0"/>
                  <w:marRight w:val="0"/>
                  <w:marTop w:val="0"/>
                  <w:marBottom w:val="0"/>
                  <w:divBdr>
                    <w:top w:val="none" w:sz="0" w:space="0" w:color="auto"/>
                    <w:left w:val="none" w:sz="0" w:space="0" w:color="auto"/>
                    <w:bottom w:val="none" w:sz="0" w:space="0" w:color="auto"/>
                    <w:right w:val="none" w:sz="0" w:space="0" w:color="auto"/>
                  </w:divBdr>
                  <w:divsChild>
                    <w:div w:id="1780250437">
                      <w:marLeft w:val="0"/>
                      <w:marRight w:val="0"/>
                      <w:marTop w:val="0"/>
                      <w:marBottom w:val="0"/>
                      <w:divBdr>
                        <w:top w:val="none" w:sz="0" w:space="0" w:color="auto"/>
                        <w:left w:val="none" w:sz="0" w:space="0" w:color="auto"/>
                        <w:bottom w:val="none" w:sz="0" w:space="0" w:color="auto"/>
                        <w:right w:val="none" w:sz="0" w:space="0" w:color="auto"/>
                      </w:divBdr>
                    </w:div>
                  </w:divsChild>
                </w:div>
                <w:div w:id="753818652">
                  <w:marLeft w:val="0"/>
                  <w:marRight w:val="0"/>
                  <w:marTop w:val="0"/>
                  <w:marBottom w:val="0"/>
                  <w:divBdr>
                    <w:top w:val="none" w:sz="0" w:space="0" w:color="auto"/>
                    <w:left w:val="none" w:sz="0" w:space="0" w:color="auto"/>
                    <w:bottom w:val="none" w:sz="0" w:space="0" w:color="auto"/>
                    <w:right w:val="none" w:sz="0" w:space="0" w:color="auto"/>
                  </w:divBdr>
                  <w:divsChild>
                    <w:div w:id="2067147577">
                      <w:marLeft w:val="0"/>
                      <w:marRight w:val="0"/>
                      <w:marTop w:val="0"/>
                      <w:marBottom w:val="0"/>
                      <w:divBdr>
                        <w:top w:val="none" w:sz="0" w:space="0" w:color="auto"/>
                        <w:left w:val="none" w:sz="0" w:space="0" w:color="auto"/>
                        <w:bottom w:val="none" w:sz="0" w:space="0" w:color="auto"/>
                        <w:right w:val="none" w:sz="0" w:space="0" w:color="auto"/>
                      </w:divBdr>
                    </w:div>
                  </w:divsChild>
                </w:div>
                <w:div w:id="755637107">
                  <w:marLeft w:val="0"/>
                  <w:marRight w:val="0"/>
                  <w:marTop w:val="0"/>
                  <w:marBottom w:val="0"/>
                  <w:divBdr>
                    <w:top w:val="none" w:sz="0" w:space="0" w:color="auto"/>
                    <w:left w:val="none" w:sz="0" w:space="0" w:color="auto"/>
                    <w:bottom w:val="none" w:sz="0" w:space="0" w:color="auto"/>
                    <w:right w:val="none" w:sz="0" w:space="0" w:color="auto"/>
                  </w:divBdr>
                  <w:divsChild>
                    <w:div w:id="624578230">
                      <w:marLeft w:val="0"/>
                      <w:marRight w:val="0"/>
                      <w:marTop w:val="0"/>
                      <w:marBottom w:val="0"/>
                      <w:divBdr>
                        <w:top w:val="none" w:sz="0" w:space="0" w:color="auto"/>
                        <w:left w:val="none" w:sz="0" w:space="0" w:color="auto"/>
                        <w:bottom w:val="none" w:sz="0" w:space="0" w:color="auto"/>
                        <w:right w:val="none" w:sz="0" w:space="0" w:color="auto"/>
                      </w:divBdr>
                    </w:div>
                  </w:divsChild>
                </w:div>
                <w:div w:id="756170362">
                  <w:marLeft w:val="0"/>
                  <w:marRight w:val="0"/>
                  <w:marTop w:val="0"/>
                  <w:marBottom w:val="0"/>
                  <w:divBdr>
                    <w:top w:val="none" w:sz="0" w:space="0" w:color="auto"/>
                    <w:left w:val="none" w:sz="0" w:space="0" w:color="auto"/>
                    <w:bottom w:val="none" w:sz="0" w:space="0" w:color="auto"/>
                    <w:right w:val="none" w:sz="0" w:space="0" w:color="auto"/>
                  </w:divBdr>
                  <w:divsChild>
                    <w:div w:id="1524321610">
                      <w:marLeft w:val="0"/>
                      <w:marRight w:val="0"/>
                      <w:marTop w:val="0"/>
                      <w:marBottom w:val="0"/>
                      <w:divBdr>
                        <w:top w:val="none" w:sz="0" w:space="0" w:color="auto"/>
                        <w:left w:val="none" w:sz="0" w:space="0" w:color="auto"/>
                        <w:bottom w:val="none" w:sz="0" w:space="0" w:color="auto"/>
                        <w:right w:val="none" w:sz="0" w:space="0" w:color="auto"/>
                      </w:divBdr>
                    </w:div>
                  </w:divsChild>
                </w:div>
                <w:div w:id="761292878">
                  <w:marLeft w:val="0"/>
                  <w:marRight w:val="0"/>
                  <w:marTop w:val="0"/>
                  <w:marBottom w:val="0"/>
                  <w:divBdr>
                    <w:top w:val="none" w:sz="0" w:space="0" w:color="auto"/>
                    <w:left w:val="none" w:sz="0" w:space="0" w:color="auto"/>
                    <w:bottom w:val="none" w:sz="0" w:space="0" w:color="auto"/>
                    <w:right w:val="none" w:sz="0" w:space="0" w:color="auto"/>
                  </w:divBdr>
                  <w:divsChild>
                    <w:div w:id="2049259778">
                      <w:marLeft w:val="0"/>
                      <w:marRight w:val="0"/>
                      <w:marTop w:val="0"/>
                      <w:marBottom w:val="0"/>
                      <w:divBdr>
                        <w:top w:val="none" w:sz="0" w:space="0" w:color="auto"/>
                        <w:left w:val="none" w:sz="0" w:space="0" w:color="auto"/>
                        <w:bottom w:val="none" w:sz="0" w:space="0" w:color="auto"/>
                        <w:right w:val="none" w:sz="0" w:space="0" w:color="auto"/>
                      </w:divBdr>
                    </w:div>
                  </w:divsChild>
                </w:div>
                <w:div w:id="761756129">
                  <w:marLeft w:val="0"/>
                  <w:marRight w:val="0"/>
                  <w:marTop w:val="0"/>
                  <w:marBottom w:val="0"/>
                  <w:divBdr>
                    <w:top w:val="none" w:sz="0" w:space="0" w:color="auto"/>
                    <w:left w:val="none" w:sz="0" w:space="0" w:color="auto"/>
                    <w:bottom w:val="none" w:sz="0" w:space="0" w:color="auto"/>
                    <w:right w:val="none" w:sz="0" w:space="0" w:color="auto"/>
                  </w:divBdr>
                  <w:divsChild>
                    <w:div w:id="1834446463">
                      <w:marLeft w:val="0"/>
                      <w:marRight w:val="0"/>
                      <w:marTop w:val="0"/>
                      <w:marBottom w:val="0"/>
                      <w:divBdr>
                        <w:top w:val="none" w:sz="0" w:space="0" w:color="auto"/>
                        <w:left w:val="none" w:sz="0" w:space="0" w:color="auto"/>
                        <w:bottom w:val="none" w:sz="0" w:space="0" w:color="auto"/>
                        <w:right w:val="none" w:sz="0" w:space="0" w:color="auto"/>
                      </w:divBdr>
                    </w:div>
                  </w:divsChild>
                </w:div>
                <w:div w:id="768546998">
                  <w:marLeft w:val="0"/>
                  <w:marRight w:val="0"/>
                  <w:marTop w:val="0"/>
                  <w:marBottom w:val="0"/>
                  <w:divBdr>
                    <w:top w:val="none" w:sz="0" w:space="0" w:color="auto"/>
                    <w:left w:val="none" w:sz="0" w:space="0" w:color="auto"/>
                    <w:bottom w:val="none" w:sz="0" w:space="0" w:color="auto"/>
                    <w:right w:val="none" w:sz="0" w:space="0" w:color="auto"/>
                  </w:divBdr>
                  <w:divsChild>
                    <w:div w:id="392435818">
                      <w:marLeft w:val="0"/>
                      <w:marRight w:val="0"/>
                      <w:marTop w:val="0"/>
                      <w:marBottom w:val="0"/>
                      <w:divBdr>
                        <w:top w:val="none" w:sz="0" w:space="0" w:color="auto"/>
                        <w:left w:val="none" w:sz="0" w:space="0" w:color="auto"/>
                        <w:bottom w:val="none" w:sz="0" w:space="0" w:color="auto"/>
                        <w:right w:val="none" w:sz="0" w:space="0" w:color="auto"/>
                      </w:divBdr>
                    </w:div>
                  </w:divsChild>
                </w:div>
                <w:div w:id="782649056">
                  <w:marLeft w:val="0"/>
                  <w:marRight w:val="0"/>
                  <w:marTop w:val="0"/>
                  <w:marBottom w:val="0"/>
                  <w:divBdr>
                    <w:top w:val="none" w:sz="0" w:space="0" w:color="auto"/>
                    <w:left w:val="none" w:sz="0" w:space="0" w:color="auto"/>
                    <w:bottom w:val="none" w:sz="0" w:space="0" w:color="auto"/>
                    <w:right w:val="none" w:sz="0" w:space="0" w:color="auto"/>
                  </w:divBdr>
                  <w:divsChild>
                    <w:div w:id="1840657523">
                      <w:marLeft w:val="0"/>
                      <w:marRight w:val="0"/>
                      <w:marTop w:val="0"/>
                      <w:marBottom w:val="0"/>
                      <w:divBdr>
                        <w:top w:val="none" w:sz="0" w:space="0" w:color="auto"/>
                        <w:left w:val="none" w:sz="0" w:space="0" w:color="auto"/>
                        <w:bottom w:val="none" w:sz="0" w:space="0" w:color="auto"/>
                        <w:right w:val="none" w:sz="0" w:space="0" w:color="auto"/>
                      </w:divBdr>
                    </w:div>
                  </w:divsChild>
                </w:div>
                <w:div w:id="784888304">
                  <w:marLeft w:val="0"/>
                  <w:marRight w:val="0"/>
                  <w:marTop w:val="0"/>
                  <w:marBottom w:val="0"/>
                  <w:divBdr>
                    <w:top w:val="none" w:sz="0" w:space="0" w:color="auto"/>
                    <w:left w:val="none" w:sz="0" w:space="0" w:color="auto"/>
                    <w:bottom w:val="none" w:sz="0" w:space="0" w:color="auto"/>
                    <w:right w:val="none" w:sz="0" w:space="0" w:color="auto"/>
                  </w:divBdr>
                  <w:divsChild>
                    <w:div w:id="477572320">
                      <w:marLeft w:val="0"/>
                      <w:marRight w:val="0"/>
                      <w:marTop w:val="0"/>
                      <w:marBottom w:val="0"/>
                      <w:divBdr>
                        <w:top w:val="none" w:sz="0" w:space="0" w:color="auto"/>
                        <w:left w:val="none" w:sz="0" w:space="0" w:color="auto"/>
                        <w:bottom w:val="none" w:sz="0" w:space="0" w:color="auto"/>
                        <w:right w:val="none" w:sz="0" w:space="0" w:color="auto"/>
                      </w:divBdr>
                    </w:div>
                  </w:divsChild>
                </w:div>
                <w:div w:id="785462663">
                  <w:marLeft w:val="0"/>
                  <w:marRight w:val="0"/>
                  <w:marTop w:val="0"/>
                  <w:marBottom w:val="0"/>
                  <w:divBdr>
                    <w:top w:val="none" w:sz="0" w:space="0" w:color="auto"/>
                    <w:left w:val="none" w:sz="0" w:space="0" w:color="auto"/>
                    <w:bottom w:val="none" w:sz="0" w:space="0" w:color="auto"/>
                    <w:right w:val="none" w:sz="0" w:space="0" w:color="auto"/>
                  </w:divBdr>
                  <w:divsChild>
                    <w:div w:id="1106121600">
                      <w:marLeft w:val="0"/>
                      <w:marRight w:val="0"/>
                      <w:marTop w:val="0"/>
                      <w:marBottom w:val="0"/>
                      <w:divBdr>
                        <w:top w:val="none" w:sz="0" w:space="0" w:color="auto"/>
                        <w:left w:val="none" w:sz="0" w:space="0" w:color="auto"/>
                        <w:bottom w:val="none" w:sz="0" w:space="0" w:color="auto"/>
                        <w:right w:val="none" w:sz="0" w:space="0" w:color="auto"/>
                      </w:divBdr>
                    </w:div>
                  </w:divsChild>
                </w:div>
                <w:div w:id="787239738">
                  <w:marLeft w:val="0"/>
                  <w:marRight w:val="0"/>
                  <w:marTop w:val="0"/>
                  <w:marBottom w:val="0"/>
                  <w:divBdr>
                    <w:top w:val="none" w:sz="0" w:space="0" w:color="auto"/>
                    <w:left w:val="none" w:sz="0" w:space="0" w:color="auto"/>
                    <w:bottom w:val="none" w:sz="0" w:space="0" w:color="auto"/>
                    <w:right w:val="none" w:sz="0" w:space="0" w:color="auto"/>
                  </w:divBdr>
                  <w:divsChild>
                    <w:div w:id="1253582475">
                      <w:marLeft w:val="0"/>
                      <w:marRight w:val="0"/>
                      <w:marTop w:val="0"/>
                      <w:marBottom w:val="0"/>
                      <w:divBdr>
                        <w:top w:val="none" w:sz="0" w:space="0" w:color="auto"/>
                        <w:left w:val="none" w:sz="0" w:space="0" w:color="auto"/>
                        <w:bottom w:val="none" w:sz="0" w:space="0" w:color="auto"/>
                        <w:right w:val="none" w:sz="0" w:space="0" w:color="auto"/>
                      </w:divBdr>
                    </w:div>
                  </w:divsChild>
                </w:div>
                <w:div w:id="795028986">
                  <w:marLeft w:val="0"/>
                  <w:marRight w:val="0"/>
                  <w:marTop w:val="0"/>
                  <w:marBottom w:val="0"/>
                  <w:divBdr>
                    <w:top w:val="none" w:sz="0" w:space="0" w:color="auto"/>
                    <w:left w:val="none" w:sz="0" w:space="0" w:color="auto"/>
                    <w:bottom w:val="none" w:sz="0" w:space="0" w:color="auto"/>
                    <w:right w:val="none" w:sz="0" w:space="0" w:color="auto"/>
                  </w:divBdr>
                  <w:divsChild>
                    <w:div w:id="1810904506">
                      <w:marLeft w:val="0"/>
                      <w:marRight w:val="0"/>
                      <w:marTop w:val="0"/>
                      <w:marBottom w:val="0"/>
                      <w:divBdr>
                        <w:top w:val="none" w:sz="0" w:space="0" w:color="auto"/>
                        <w:left w:val="none" w:sz="0" w:space="0" w:color="auto"/>
                        <w:bottom w:val="none" w:sz="0" w:space="0" w:color="auto"/>
                        <w:right w:val="none" w:sz="0" w:space="0" w:color="auto"/>
                      </w:divBdr>
                    </w:div>
                  </w:divsChild>
                </w:div>
                <w:div w:id="799344287">
                  <w:marLeft w:val="0"/>
                  <w:marRight w:val="0"/>
                  <w:marTop w:val="0"/>
                  <w:marBottom w:val="0"/>
                  <w:divBdr>
                    <w:top w:val="none" w:sz="0" w:space="0" w:color="auto"/>
                    <w:left w:val="none" w:sz="0" w:space="0" w:color="auto"/>
                    <w:bottom w:val="none" w:sz="0" w:space="0" w:color="auto"/>
                    <w:right w:val="none" w:sz="0" w:space="0" w:color="auto"/>
                  </w:divBdr>
                  <w:divsChild>
                    <w:div w:id="1390230487">
                      <w:marLeft w:val="0"/>
                      <w:marRight w:val="0"/>
                      <w:marTop w:val="0"/>
                      <w:marBottom w:val="0"/>
                      <w:divBdr>
                        <w:top w:val="none" w:sz="0" w:space="0" w:color="auto"/>
                        <w:left w:val="none" w:sz="0" w:space="0" w:color="auto"/>
                        <w:bottom w:val="none" w:sz="0" w:space="0" w:color="auto"/>
                        <w:right w:val="none" w:sz="0" w:space="0" w:color="auto"/>
                      </w:divBdr>
                    </w:div>
                  </w:divsChild>
                </w:div>
                <w:div w:id="800997544">
                  <w:marLeft w:val="0"/>
                  <w:marRight w:val="0"/>
                  <w:marTop w:val="0"/>
                  <w:marBottom w:val="0"/>
                  <w:divBdr>
                    <w:top w:val="none" w:sz="0" w:space="0" w:color="auto"/>
                    <w:left w:val="none" w:sz="0" w:space="0" w:color="auto"/>
                    <w:bottom w:val="none" w:sz="0" w:space="0" w:color="auto"/>
                    <w:right w:val="none" w:sz="0" w:space="0" w:color="auto"/>
                  </w:divBdr>
                  <w:divsChild>
                    <w:div w:id="1647120903">
                      <w:marLeft w:val="0"/>
                      <w:marRight w:val="0"/>
                      <w:marTop w:val="0"/>
                      <w:marBottom w:val="0"/>
                      <w:divBdr>
                        <w:top w:val="none" w:sz="0" w:space="0" w:color="auto"/>
                        <w:left w:val="none" w:sz="0" w:space="0" w:color="auto"/>
                        <w:bottom w:val="none" w:sz="0" w:space="0" w:color="auto"/>
                        <w:right w:val="none" w:sz="0" w:space="0" w:color="auto"/>
                      </w:divBdr>
                    </w:div>
                  </w:divsChild>
                </w:div>
                <w:div w:id="813909908">
                  <w:marLeft w:val="0"/>
                  <w:marRight w:val="0"/>
                  <w:marTop w:val="0"/>
                  <w:marBottom w:val="0"/>
                  <w:divBdr>
                    <w:top w:val="none" w:sz="0" w:space="0" w:color="auto"/>
                    <w:left w:val="none" w:sz="0" w:space="0" w:color="auto"/>
                    <w:bottom w:val="none" w:sz="0" w:space="0" w:color="auto"/>
                    <w:right w:val="none" w:sz="0" w:space="0" w:color="auto"/>
                  </w:divBdr>
                  <w:divsChild>
                    <w:div w:id="525218657">
                      <w:marLeft w:val="0"/>
                      <w:marRight w:val="0"/>
                      <w:marTop w:val="0"/>
                      <w:marBottom w:val="0"/>
                      <w:divBdr>
                        <w:top w:val="none" w:sz="0" w:space="0" w:color="auto"/>
                        <w:left w:val="none" w:sz="0" w:space="0" w:color="auto"/>
                        <w:bottom w:val="none" w:sz="0" w:space="0" w:color="auto"/>
                        <w:right w:val="none" w:sz="0" w:space="0" w:color="auto"/>
                      </w:divBdr>
                    </w:div>
                  </w:divsChild>
                </w:div>
                <w:div w:id="817962110">
                  <w:marLeft w:val="0"/>
                  <w:marRight w:val="0"/>
                  <w:marTop w:val="0"/>
                  <w:marBottom w:val="0"/>
                  <w:divBdr>
                    <w:top w:val="none" w:sz="0" w:space="0" w:color="auto"/>
                    <w:left w:val="none" w:sz="0" w:space="0" w:color="auto"/>
                    <w:bottom w:val="none" w:sz="0" w:space="0" w:color="auto"/>
                    <w:right w:val="none" w:sz="0" w:space="0" w:color="auto"/>
                  </w:divBdr>
                  <w:divsChild>
                    <w:div w:id="90589400">
                      <w:marLeft w:val="0"/>
                      <w:marRight w:val="0"/>
                      <w:marTop w:val="0"/>
                      <w:marBottom w:val="0"/>
                      <w:divBdr>
                        <w:top w:val="none" w:sz="0" w:space="0" w:color="auto"/>
                        <w:left w:val="none" w:sz="0" w:space="0" w:color="auto"/>
                        <w:bottom w:val="none" w:sz="0" w:space="0" w:color="auto"/>
                        <w:right w:val="none" w:sz="0" w:space="0" w:color="auto"/>
                      </w:divBdr>
                    </w:div>
                  </w:divsChild>
                </w:div>
                <w:div w:id="818883913">
                  <w:marLeft w:val="0"/>
                  <w:marRight w:val="0"/>
                  <w:marTop w:val="0"/>
                  <w:marBottom w:val="0"/>
                  <w:divBdr>
                    <w:top w:val="none" w:sz="0" w:space="0" w:color="auto"/>
                    <w:left w:val="none" w:sz="0" w:space="0" w:color="auto"/>
                    <w:bottom w:val="none" w:sz="0" w:space="0" w:color="auto"/>
                    <w:right w:val="none" w:sz="0" w:space="0" w:color="auto"/>
                  </w:divBdr>
                  <w:divsChild>
                    <w:div w:id="932132205">
                      <w:marLeft w:val="0"/>
                      <w:marRight w:val="0"/>
                      <w:marTop w:val="0"/>
                      <w:marBottom w:val="0"/>
                      <w:divBdr>
                        <w:top w:val="none" w:sz="0" w:space="0" w:color="auto"/>
                        <w:left w:val="none" w:sz="0" w:space="0" w:color="auto"/>
                        <w:bottom w:val="none" w:sz="0" w:space="0" w:color="auto"/>
                        <w:right w:val="none" w:sz="0" w:space="0" w:color="auto"/>
                      </w:divBdr>
                    </w:div>
                  </w:divsChild>
                </w:div>
                <w:div w:id="823282719">
                  <w:marLeft w:val="0"/>
                  <w:marRight w:val="0"/>
                  <w:marTop w:val="0"/>
                  <w:marBottom w:val="0"/>
                  <w:divBdr>
                    <w:top w:val="none" w:sz="0" w:space="0" w:color="auto"/>
                    <w:left w:val="none" w:sz="0" w:space="0" w:color="auto"/>
                    <w:bottom w:val="none" w:sz="0" w:space="0" w:color="auto"/>
                    <w:right w:val="none" w:sz="0" w:space="0" w:color="auto"/>
                  </w:divBdr>
                  <w:divsChild>
                    <w:div w:id="635379415">
                      <w:marLeft w:val="0"/>
                      <w:marRight w:val="0"/>
                      <w:marTop w:val="0"/>
                      <w:marBottom w:val="0"/>
                      <w:divBdr>
                        <w:top w:val="none" w:sz="0" w:space="0" w:color="auto"/>
                        <w:left w:val="none" w:sz="0" w:space="0" w:color="auto"/>
                        <w:bottom w:val="none" w:sz="0" w:space="0" w:color="auto"/>
                        <w:right w:val="none" w:sz="0" w:space="0" w:color="auto"/>
                      </w:divBdr>
                    </w:div>
                  </w:divsChild>
                </w:div>
                <w:div w:id="829950669">
                  <w:marLeft w:val="0"/>
                  <w:marRight w:val="0"/>
                  <w:marTop w:val="0"/>
                  <w:marBottom w:val="0"/>
                  <w:divBdr>
                    <w:top w:val="none" w:sz="0" w:space="0" w:color="auto"/>
                    <w:left w:val="none" w:sz="0" w:space="0" w:color="auto"/>
                    <w:bottom w:val="none" w:sz="0" w:space="0" w:color="auto"/>
                    <w:right w:val="none" w:sz="0" w:space="0" w:color="auto"/>
                  </w:divBdr>
                  <w:divsChild>
                    <w:div w:id="1387217295">
                      <w:marLeft w:val="0"/>
                      <w:marRight w:val="0"/>
                      <w:marTop w:val="0"/>
                      <w:marBottom w:val="0"/>
                      <w:divBdr>
                        <w:top w:val="none" w:sz="0" w:space="0" w:color="auto"/>
                        <w:left w:val="none" w:sz="0" w:space="0" w:color="auto"/>
                        <w:bottom w:val="none" w:sz="0" w:space="0" w:color="auto"/>
                        <w:right w:val="none" w:sz="0" w:space="0" w:color="auto"/>
                      </w:divBdr>
                    </w:div>
                  </w:divsChild>
                </w:div>
                <w:div w:id="832843691">
                  <w:marLeft w:val="0"/>
                  <w:marRight w:val="0"/>
                  <w:marTop w:val="0"/>
                  <w:marBottom w:val="0"/>
                  <w:divBdr>
                    <w:top w:val="none" w:sz="0" w:space="0" w:color="auto"/>
                    <w:left w:val="none" w:sz="0" w:space="0" w:color="auto"/>
                    <w:bottom w:val="none" w:sz="0" w:space="0" w:color="auto"/>
                    <w:right w:val="none" w:sz="0" w:space="0" w:color="auto"/>
                  </w:divBdr>
                  <w:divsChild>
                    <w:div w:id="545217941">
                      <w:marLeft w:val="0"/>
                      <w:marRight w:val="0"/>
                      <w:marTop w:val="0"/>
                      <w:marBottom w:val="0"/>
                      <w:divBdr>
                        <w:top w:val="none" w:sz="0" w:space="0" w:color="auto"/>
                        <w:left w:val="none" w:sz="0" w:space="0" w:color="auto"/>
                        <w:bottom w:val="none" w:sz="0" w:space="0" w:color="auto"/>
                        <w:right w:val="none" w:sz="0" w:space="0" w:color="auto"/>
                      </w:divBdr>
                    </w:div>
                  </w:divsChild>
                </w:div>
                <w:div w:id="843973961">
                  <w:marLeft w:val="0"/>
                  <w:marRight w:val="0"/>
                  <w:marTop w:val="0"/>
                  <w:marBottom w:val="0"/>
                  <w:divBdr>
                    <w:top w:val="none" w:sz="0" w:space="0" w:color="auto"/>
                    <w:left w:val="none" w:sz="0" w:space="0" w:color="auto"/>
                    <w:bottom w:val="none" w:sz="0" w:space="0" w:color="auto"/>
                    <w:right w:val="none" w:sz="0" w:space="0" w:color="auto"/>
                  </w:divBdr>
                  <w:divsChild>
                    <w:div w:id="1351637490">
                      <w:marLeft w:val="0"/>
                      <w:marRight w:val="0"/>
                      <w:marTop w:val="0"/>
                      <w:marBottom w:val="0"/>
                      <w:divBdr>
                        <w:top w:val="none" w:sz="0" w:space="0" w:color="auto"/>
                        <w:left w:val="none" w:sz="0" w:space="0" w:color="auto"/>
                        <w:bottom w:val="none" w:sz="0" w:space="0" w:color="auto"/>
                        <w:right w:val="none" w:sz="0" w:space="0" w:color="auto"/>
                      </w:divBdr>
                    </w:div>
                  </w:divsChild>
                </w:div>
                <w:div w:id="843977232">
                  <w:marLeft w:val="0"/>
                  <w:marRight w:val="0"/>
                  <w:marTop w:val="0"/>
                  <w:marBottom w:val="0"/>
                  <w:divBdr>
                    <w:top w:val="none" w:sz="0" w:space="0" w:color="auto"/>
                    <w:left w:val="none" w:sz="0" w:space="0" w:color="auto"/>
                    <w:bottom w:val="none" w:sz="0" w:space="0" w:color="auto"/>
                    <w:right w:val="none" w:sz="0" w:space="0" w:color="auto"/>
                  </w:divBdr>
                  <w:divsChild>
                    <w:div w:id="1334650937">
                      <w:marLeft w:val="0"/>
                      <w:marRight w:val="0"/>
                      <w:marTop w:val="0"/>
                      <w:marBottom w:val="0"/>
                      <w:divBdr>
                        <w:top w:val="none" w:sz="0" w:space="0" w:color="auto"/>
                        <w:left w:val="none" w:sz="0" w:space="0" w:color="auto"/>
                        <w:bottom w:val="none" w:sz="0" w:space="0" w:color="auto"/>
                        <w:right w:val="none" w:sz="0" w:space="0" w:color="auto"/>
                      </w:divBdr>
                    </w:div>
                  </w:divsChild>
                </w:div>
                <w:div w:id="845561742">
                  <w:marLeft w:val="0"/>
                  <w:marRight w:val="0"/>
                  <w:marTop w:val="0"/>
                  <w:marBottom w:val="0"/>
                  <w:divBdr>
                    <w:top w:val="none" w:sz="0" w:space="0" w:color="auto"/>
                    <w:left w:val="none" w:sz="0" w:space="0" w:color="auto"/>
                    <w:bottom w:val="none" w:sz="0" w:space="0" w:color="auto"/>
                    <w:right w:val="none" w:sz="0" w:space="0" w:color="auto"/>
                  </w:divBdr>
                  <w:divsChild>
                    <w:div w:id="1898512769">
                      <w:marLeft w:val="0"/>
                      <w:marRight w:val="0"/>
                      <w:marTop w:val="0"/>
                      <w:marBottom w:val="0"/>
                      <w:divBdr>
                        <w:top w:val="none" w:sz="0" w:space="0" w:color="auto"/>
                        <w:left w:val="none" w:sz="0" w:space="0" w:color="auto"/>
                        <w:bottom w:val="none" w:sz="0" w:space="0" w:color="auto"/>
                        <w:right w:val="none" w:sz="0" w:space="0" w:color="auto"/>
                      </w:divBdr>
                    </w:div>
                  </w:divsChild>
                </w:div>
                <w:div w:id="845680351">
                  <w:marLeft w:val="0"/>
                  <w:marRight w:val="0"/>
                  <w:marTop w:val="0"/>
                  <w:marBottom w:val="0"/>
                  <w:divBdr>
                    <w:top w:val="none" w:sz="0" w:space="0" w:color="auto"/>
                    <w:left w:val="none" w:sz="0" w:space="0" w:color="auto"/>
                    <w:bottom w:val="none" w:sz="0" w:space="0" w:color="auto"/>
                    <w:right w:val="none" w:sz="0" w:space="0" w:color="auto"/>
                  </w:divBdr>
                  <w:divsChild>
                    <w:div w:id="1102651065">
                      <w:marLeft w:val="0"/>
                      <w:marRight w:val="0"/>
                      <w:marTop w:val="0"/>
                      <w:marBottom w:val="0"/>
                      <w:divBdr>
                        <w:top w:val="none" w:sz="0" w:space="0" w:color="auto"/>
                        <w:left w:val="none" w:sz="0" w:space="0" w:color="auto"/>
                        <w:bottom w:val="none" w:sz="0" w:space="0" w:color="auto"/>
                        <w:right w:val="none" w:sz="0" w:space="0" w:color="auto"/>
                      </w:divBdr>
                    </w:div>
                  </w:divsChild>
                </w:div>
                <w:div w:id="846604619">
                  <w:marLeft w:val="0"/>
                  <w:marRight w:val="0"/>
                  <w:marTop w:val="0"/>
                  <w:marBottom w:val="0"/>
                  <w:divBdr>
                    <w:top w:val="none" w:sz="0" w:space="0" w:color="auto"/>
                    <w:left w:val="none" w:sz="0" w:space="0" w:color="auto"/>
                    <w:bottom w:val="none" w:sz="0" w:space="0" w:color="auto"/>
                    <w:right w:val="none" w:sz="0" w:space="0" w:color="auto"/>
                  </w:divBdr>
                  <w:divsChild>
                    <w:div w:id="1886670581">
                      <w:marLeft w:val="0"/>
                      <w:marRight w:val="0"/>
                      <w:marTop w:val="0"/>
                      <w:marBottom w:val="0"/>
                      <w:divBdr>
                        <w:top w:val="none" w:sz="0" w:space="0" w:color="auto"/>
                        <w:left w:val="none" w:sz="0" w:space="0" w:color="auto"/>
                        <w:bottom w:val="none" w:sz="0" w:space="0" w:color="auto"/>
                        <w:right w:val="none" w:sz="0" w:space="0" w:color="auto"/>
                      </w:divBdr>
                    </w:div>
                  </w:divsChild>
                </w:div>
                <w:div w:id="848131995">
                  <w:marLeft w:val="0"/>
                  <w:marRight w:val="0"/>
                  <w:marTop w:val="0"/>
                  <w:marBottom w:val="0"/>
                  <w:divBdr>
                    <w:top w:val="none" w:sz="0" w:space="0" w:color="auto"/>
                    <w:left w:val="none" w:sz="0" w:space="0" w:color="auto"/>
                    <w:bottom w:val="none" w:sz="0" w:space="0" w:color="auto"/>
                    <w:right w:val="none" w:sz="0" w:space="0" w:color="auto"/>
                  </w:divBdr>
                  <w:divsChild>
                    <w:div w:id="1752000020">
                      <w:marLeft w:val="0"/>
                      <w:marRight w:val="0"/>
                      <w:marTop w:val="0"/>
                      <w:marBottom w:val="0"/>
                      <w:divBdr>
                        <w:top w:val="none" w:sz="0" w:space="0" w:color="auto"/>
                        <w:left w:val="none" w:sz="0" w:space="0" w:color="auto"/>
                        <w:bottom w:val="none" w:sz="0" w:space="0" w:color="auto"/>
                        <w:right w:val="none" w:sz="0" w:space="0" w:color="auto"/>
                      </w:divBdr>
                    </w:div>
                  </w:divsChild>
                </w:div>
                <w:div w:id="852575188">
                  <w:marLeft w:val="0"/>
                  <w:marRight w:val="0"/>
                  <w:marTop w:val="0"/>
                  <w:marBottom w:val="0"/>
                  <w:divBdr>
                    <w:top w:val="none" w:sz="0" w:space="0" w:color="auto"/>
                    <w:left w:val="none" w:sz="0" w:space="0" w:color="auto"/>
                    <w:bottom w:val="none" w:sz="0" w:space="0" w:color="auto"/>
                    <w:right w:val="none" w:sz="0" w:space="0" w:color="auto"/>
                  </w:divBdr>
                  <w:divsChild>
                    <w:div w:id="1806238895">
                      <w:marLeft w:val="0"/>
                      <w:marRight w:val="0"/>
                      <w:marTop w:val="0"/>
                      <w:marBottom w:val="0"/>
                      <w:divBdr>
                        <w:top w:val="none" w:sz="0" w:space="0" w:color="auto"/>
                        <w:left w:val="none" w:sz="0" w:space="0" w:color="auto"/>
                        <w:bottom w:val="none" w:sz="0" w:space="0" w:color="auto"/>
                        <w:right w:val="none" w:sz="0" w:space="0" w:color="auto"/>
                      </w:divBdr>
                    </w:div>
                  </w:divsChild>
                </w:div>
                <w:div w:id="853765404">
                  <w:marLeft w:val="0"/>
                  <w:marRight w:val="0"/>
                  <w:marTop w:val="0"/>
                  <w:marBottom w:val="0"/>
                  <w:divBdr>
                    <w:top w:val="none" w:sz="0" w:space="0" w:color="auto"/>
                    <w:left w:val="none" w:sz="0" w:space="0" w:color="auto"/>
                    <w:bottom w:val="none" w:sz="0" w:space="0" w:color="auto"/>
                    <w:right w:val="none" w:sz="0" w:space="0" w:color="auto"/>
                  </w:divBdr>
                  <w:divsChild>
                    <w:div w:id="673798395">
                      <w:marLeft w:val="0"/>
                      <w:marRight w:val="0"/>
                      <w:marTop w:val="0"/>
                      <w:marBottom w:val="0"/>
                      <w:divBdr>
                        <w:top w:val="none" w:sz="0" w:space="0" w:color="auto"/>
                        <w:left w:val="none" w:sz="0" w:space="0" w:color="auto"/>
                        <w:bottom w:val="none" w:sz="0" w:space="0" w:color="auto"/>
                        <w:right w:val="none" w:sz="0" w:space="0" w:color="auto"/>
                      </w:divBdr>
                    </w:div>
                  </w:divsChild>
                </w:div>
                <w:div w:id="857087315">
                  <w:marLeft w:val="0"/>
                  <w:marRight w:val="0"/>
                  <w:marTop w:val="0"/>
                  <w:marBottom w:val="0"/>
                  <w:divBdr>
                    <w:top w:val="none" w:sz="0" w:space="0" w:color="auto"/>
                    <w:left w:val="none" w:sz="0" w:space="0" w:color="auto"/>
                    <w:bottom w:val="none" w:sz="0" w:space="0" w:color="auto"/>
                    <w:right w:val="none" w:sz="0" w:space="0" w:color="auto"/>
                  </w:divBdr>
                  <w:divsChild>
                    <w:div w:id="341051771">
                      <w:marLeft w:val="0"/>
                      <w:marRight w:val="0"/>
                      <w:marTop w:val="0"/>
                      <w:marBottom w:val="0"/>
                      <w:divBdr>
                        <w:top w:val="none" w:sz="0" w:space="0" w:color="auto"/>
                        <w:left w:val="none" w:sz="0" w:space="0" w:color="auto"/>
                        <w:bottom w:val="none" w:sz="0" w:space="0" w:color="auto"/>
                        <w:right w:val="none" w:sz="0" w:space="0" w:color="auto"/>
                      </w:divBdr>
                    </w:div>
                  </w:divsChild>
                </w:div>
                <w:div w:id="868489743">
                  <w:marLeft w:val="0"/>
                  <w:marRight w:val="0"/>
                  <w:marTop w:val="0"/>
                  <w:marBottom w:val="0"/>
                  <w:divBdr>
                    <w:top w:val="none" w:sz="0" w:space="0" w:color="auto"/>
                    <w:left w:val="none" w:sz="0" w:space="0" w:color="auto"/>
                    <w:bottom w:val="none" w:sz="0" w:space="0" w:color="auto"/>
                    <w:right w:val="none" w:sz="0" w:space="0" w:color="auto"/>
                  </w:divBdr>
                  <w:divsChild>
                    <w:div w:id="2037928270">
                      <w:marLeft w:val="0"/>
                      <w:marRight w:val="0"/>
                      <w:marTop w:val="0"/>
                      <w:marBottom w:val="0"/>
                      <w:divBdr>
                        <w:top w:val="none" w:sz="0" w:space="0" w:color="auto"/>
                        <w:left w:val="none" w:sz="0" w:space="0" w:color="auto"/>
                        <w:bottom w:val="none" w:sz="0" w:space="0" w:color="auto"/>
                        <w:right w:val="none" w:sz="0" w:space="0" w:color="auto"/>
                      </w:divBdr>
                    </w:div>
                  </w:divsChild>
                </w:div>
                <w:div w:id="875582232">
                  <w:marLeft w:val="0"/>
                  <w:marRight w:val="0"/>
                  <w:marTop w:val="0"/>
                  <w:marBottom w:val="0"/>
                  <w:divBdr>
                    <w:top w:val="none" w:sz="0" w:space="0" w:color="auto"/>
                    <w:left w:val="none" w:sz="0" w:space="0" w:color="auto"/>
                    <w:bottom w:val="none" w:sz="0" w:space="0" w:color="auto"/>
                    <w:right w:val="none" w:sz="0" w:space="0" w:color="auto"/>
                  </w:divBdr>
                  <w:divsChild>
                    <w:div w:id="504370038">
                      <w:marLeft w:val="0"/>
                      <w:marRight w:val="0"/>
                      <w:marTop w:val="0"/>
                      <w:marBottom w:val="0"/>
                      <w:divBdr>
                        <w:top w:val="none" w:sz="0" w:space="0" w:color="auto"/>
                        <w:left w:val="none" w:sz="0" w:space="0" w:color="auto"/>
                        <w:bottom w:val="none" w:sz="0" w:space="0" w:color="auto"/>
                        <w:right w:val="none" w:sz="0" w:space="0" w:color="auto"/>
                      </w:divBdr>
                    </w:div>
                  </w:divsChild>
                </w:div>
                <w:div w:id="876821477">
                  <w:marLeft w:val="0"/>
                  <w:marRight w:val="0"/>
                  <w:marTop w:val="0"/>
                  <w:marBottom w:val="0"/>
                  <w:divBdr>
                    <w:top w:val="none" w:sz="0" w:space="0" w:color="auto"/>
                    <w:left w:val="none" w:sz="0" w:space="0" w:color="auto"/>
                    <w:bottom w:val="none" w:sz="0" w:space="0" w:color="auto"/>
                    <w:right w:val="none" w:sz="0" w:space="0" w:color="auto"/>
                  </w:divBdr>
                  <w:divsChild>
                    <w:div w:id="1999533773">
                      <w:marLeft w:val="0"/>
                      <w:marRight w:val="0"/>
                      <w:marTop w:val="0"/>
                      <w:marBottom w:val="0"/>
                      <w:divBdr>
                        <w:top w:val="none" w:sz="0" w:space="0" w:color="auto"/>
                        <w:left w:val="none" w:sz="0" w:space="0" w:color="auto"/>
                        <w:bottom w:val="none" w:sz="0" w:space="0" w:color="auto"/>
                        <w:right w:val="none" w:sz="0" w:space="0" w:color="auto"/>
                      </w:divBdr>
                    </w:div>
                  </w:divsChild>
                </w:div>
                <w:div w:id="878083313">
                  <w:marLeft w:val="0"/>
                  <w:marRight w:val="0"/>
                  <w:marTop w:val="0"/>
                  <w:marBottom w:val="0"/>
                  <w:divBdr>
                    <w:top w:val="none" w:sz="0" w:space="0" w:color="auto"/>
                    <w:left w:val="none" w:sz="0" w:space="0" w:color="auto"/>
                    <w:bottom w:val="none" w:sz="0" w:space="0" w:color="auto"/>
                    <w:right w:val="none" w:sz="0" w:space="0" w:color="auto"/>
                  </w:divBdr>
                  <w:divsChild>
                    <w:div w:id="851838991">
                      <w:marLeft w:val="0"/>
                      <w:marRight w:val="0"/>
                      <w:marTop w:val="0"/>
                      <w:marBottom w:val="0"/>
                      <w:divBdr>
                        <w:top w:val="none" w:sz="0" w:space="0" w:color="auto"/>
                        <w:left w:val="none" w:sz="0" w:space="0" w:color="auto"/>
                        <w:bottom w:val="none" w:sz="0" w:space="0" w:color="auto"/>
                        <w:right w:val="none" w:sz="0" w:space="0" w:color="auto"/>
                      </w:divBdr>
                    </w:div>
                  </w:divsChild>
                </w:div>
                <w:div w:id="880361990">
                  <w:marLeft w:val="0"/>
                  <w:marRight w:val="0"/>
                  <w:marTop w:val="0"/>
                  <w:marBottom w:val="0"/>
                  <w:divBdr>
                    <w:top w:val="none" w:sz="0" w:space="0" w:color="auto"/>
                    <w:left w:val="none" w:sz="0" w:space="0" w:color="auto"/>
                    <w:bottom w:val="none" w:sz="0" w:space="0" w:color="auto"/>
                    <w:right w:val="none" w:sz="0" w:space="0" w:color="auto"/>
                  </w:divBdr>
                  <w:divsChild>
                    <w:div w:id="260140321">
                      <w:marLeft w:val="0"/>
                      <w:marRight w:val="0"/>
                      <w:marTop w:val="0"/>
                      <w:marBottom w:val="0"/>
                      <w:divBdr>
                        <w:top w:val="none" w:sz="0" w:space="0" w:color="auto"/>
                        <w:left w:val="none" w:sz="0" w:space="0" w:color="auto"/>
                        <w:bottom w:val="none" w:sz="0" w:space="0" w:color="auto"/>
                        <w:right w:val="none" w:sz="0" w:space="0" w:color="auto"/>
                      </w:divBdr>
                    </w:div>
                  </w:divsChild>
                </w:div>
                <w:div w:id="881136519">
                  <w:marLeft w:val="0"/>
                  <w:marRight w:val="0"/>
                  <w:marTop w:val="0"/>
                  <w:marBottom w:val="0"/>
                  <w:divBdr>
                    <w:top w:val="none" w:sz="0" w:space="0" w:color="auto"/>
                    <w:left w:val="none" w:sz="0" w:space="0" w:color="auto"/>
                    <w:bottom w:val="none" w:sz="0" w:space="0" w:color="auto"/>
                    <w:right w:val="none" w:sz="0" w:space="0" w:color="auto"/>
                  </w:divBdr>
                  <w:divsChild>
                    <w:div w:id="1575892380">
                      <w:marLeft w:val="0"/>
                      <w:marRight w:val="0"/>
                      <w:marTop w:val="0"/>
                      <w:marBottom w:val="0"/>
                      <w:divBdr>
                        <w:top w:val="none" w:sz="0" w:space="0" w:color="auto"/>
                        <w:left w:val="none" w:sz="0" w:space="0" w:color="auto"/>
                        <w:bottom w:val="none" w:sz="0" w:space="0" w:color="auto"/>
                        <w:right w:val="none" w:sz="0" w:space="0" w:color="auto"/>
                      </w:divBdr>
                    </w:div>
                  </w:divsChild>
                </w:div>
                <w:div w:id="881668193">
                  <w:marLeft w:val="0"/>
                  <w:marRight w:val="0"/>
                  <w:marTop w:val="0"/>
                  <w:marBottom w:val="0"/>
                  <w:divBdr>
                    <w:top w:val="none" w:sz="0" w:space="0" w:color="auto"/>
                    <w:left w:val="none" w:sz="0" w:space="0" w:color="auto"/>
                    <w:bottom w:val="none" w:sz="0" w:space="0" w:color="auto"/>
                    <w:right w:val="none" w:sz="0" w:space="0" w:color="auto"/>
                  </w:divBdr>
                  <w:divsChild>
                    <w:div w:id="1391689688">
                      <w:marLeft w:val="0"/>
                      <w:marRight w:val="0"/>
                      <w:marTop w:val="0"/>
                      <w:marBottom w:val="0"/>
                      <w:divBdr>
                        <w:top w:val="none" w:sz="0" w:space="0" w:color="auto"/>
                        <w:left w:val="none" w:sz="0" w:space="0" w:color="auto"/>
                        <w:bottom w:val="none" w:sz="0" w:space="0" w:color="auto"/>
                        <w:right w:val="none" w:sz="0" w:space="0" w:color="auto"/>
                      </w:divBdr>
                    </w:div>
                  </w:divsChild>
                </w:div>
                <w:div w:id="882401772">
                  <w:marLeft w:val="0"/>
                  <w:marRight w:val="0"/>
                  <w:marTop w:val="0"/>
                  <w:marBottom w:val="0"/>
                  <w:divBdr>
                    <w:top w:val="none" w:sz="0" w:space="0" w:color="auto"/>
                    <w:left w:val="none" w:sz="0" w:space="0" w:color="auto"/>
                    <w:bottom w:val="none" w:sz="0" w:space="0" w:color="auto"/>
                    <w:right w:val="none" w:sz="0" w:space="0" w:color="auto"/>
                  </w:divBdr>
                  <w:divsChild>
                    <w:div w:id="1647974646">
                      <w:marLeft w:val="0"/>
                      <w:marRight w:val="0"/>
                      <w:marTop w:val="0"/>
                      <w:marBottom w:val="0"/>
                      <w:divBdr>
                        <w:top w:val="none" w:sz="0" w:space="0" w:color="auto"/>
                        <w:left w:val="none" w:sz="0" w:space="0" w:color="auto"/>
                        <w:bottom w:val="none" w:sz="0" w:space="0" w:color="auto"/>
                        <w:right w:val="none" w:sz="0" w:space="0" w:color="auto"/>
                      </w:divBdr>
                    </w:div>
                  </w:divsChild>
                </w:div>
                <w:div w:id="885485110">
                  <w:marLeft w:val="0"/>
                  <w:marRight w:val="0"/>
                  <w:marTop w:val="0"/>
                  <w:marBottom w:val="0"/>
                  <w:divBdr>
                    <w:top w:val="none" w:sz="0" w:space="0" w:color="auto"/>
                    <w:left w:val="none" w:sz="0" w:space="0" w:color="auto"/>
                    <w:bottom w:val="none" w:sz="0" w:space="0" w:color="auto"/>
                    <w:right w:val="none" w:sz="0" w:space="0" w:color="auto"/>
                  </w:divBdr>
                  <w:divsChild>
                    <w:div w:id="86074173">
                      <w:marLeft w:val="0"/>
                      <w:marRight w:val="0"/>
                      <w:marTop w:val="0"/>
                      <w:marBottom w:val="0"/>
                      <w:divBdr>
                        <w:top w:val="none" w:sz="0" w:space="0" w:color="auto"/>
                        <w:left w:val="none" w:sz="0" w:space="0" w:color="auto"/>
                        <w:bottom w:val="none" w:sz="0" w:space="0" w:color="auto"/>
                        <w:right w:val="none" w:sz="0" w:space="0" w:color="auto"/>
                      </w:divBdr>
                    </w:div>
                  </w:divsChild>
                </w:div>
                <w:div w:id="892157017">
                  <w:marLeft w:val="0"/>
                  <w:marRight w:val="0"/>
                  <w:marTop w:val="0"/>
                  <w:marBottom w:val="0"/>
                  <w:divBdr>
                    <w:top w:val="none" w:sz="0" w:space="0" w:color="auto"/>
                    <w:left w:val="none" w:sz="0" w:space="0" w:color="auto"/>
                    <w:bottom w:val="none" w:sz="0" w:space="0" w:color="auto"/>
                    <w:right w:val="none" w:sz="0" w:space="0" w:color="auto"/>
                  </w:divBdr>
                  <w:divsChild>
                    <w:div w:id="488325306">
                      <w:marLeft w:val="0"/>
                      <w:marRight w:val="0"/>
                      <w:marTop w:val="0"/>
                      <w:marBottom w:val="0"/>
                      <w:divBdr>
                        <w:top w:val="none" w:sz="0" w:space="0" w:color="auto"/>
                        <w:left w:val="none" w:sz="0" w:space="0" w:color="auto"/>
                        <w:bottom w:val="none" w:sz="0" w:space="0" w:color="auto"/>
                        <w:right w:val="none" w:sz="0" w:space="0" w:color="auto"/>
                      </w:divBdr>
                    </w:div>
                  </w:divsChild>
                </w:div>
                <w:div w:id="898321291">
                  <w:marLeft w:val="0"/>
                  <w:marRight w:val="0"/>
                  <w:marTop w:val="0"/>
                  <w:marBottom w:val="0"/>
                  <w:divBdr>
                    <w:top w:val="none" w:sz="0" w:space="0" w:color="auto"/>
                    <w:left w:val="none" w:sz="0" w:space="0" w:color="auto"/>
                    <w:bottom w:val="none" w:sz="0" w:space="0" w:color="auto"/>
                    <w:right w:val="none" w:sz="0" w:space="0" w:color="auto"/>
                  </w:divBdr>
                  <w:divsChild>
                    <w:div w:id="341788518">
                      <w:marLeft w:val="0"/>
                      <w:marRight w:val="0"/>
                      <w:marTop w:val="0"/>
                      <w:marBottom w:val="0"/>
                      <w:divBdr>
                        <w:top w:val="none" w:sz="0" w:space="0" w:color="auto"/>
                        <w:left w:val="none" w:sz="0" w:space="0" w:color="auto"/>
                        <w:bottom w:val="none" w:sz="0" w:space="0" w:color="auto"/>
                        <w:right w:val="none" w:sz="0" w:space="0" w:color="auto"/>
                      </w:divBdr>
                    </w:div>
                  </w:divsChild>
                </w:div>
                <w:div w:id="898637814">
                  <w:marLeft w:val="0"/>
                  <w:marRight w:val="0"/>
                  <w:marTop w:val="0"/>
                  <w:marBottom w:val="0"/>
                  <w:divBdr>
                    <w:top w:val="none" w:sz="0" w:space="0" w:color="auto"/>
                    <w:left w:val="none" w:sz="0" w:space="0" w:color="auto"/>
                    <w:bottom w:val="none" w:sz="0" w:space="0" w:color="auto"/>
                    <w:right w:val="none" w:sz="0" w:space="0" w:color="auto"/>
                  </w:divBdr>
                  <w:divsChild>
                    <w:div w:id="1157920321">
                      <w:marLeft w:val="0"/>
                      <w:marRight w:val="0"/>
                      <w:marTop w:val="0"/>
                      <w:marBottom w:val="0"/>
                      <w:divBdr>
                        <w:top w:val="none" w:sz="0" w:space="0" w:color="auto"/>
                        <w:left w:val="none" w:sz="0" w:space="0" w:color="auto"/>
                        <w:bottom w:val="none" w:sz="0" w:space="0" w:color="auto"/>
                        <w:right w:val="none" w:sz="0" w:space="0" w:color="auto"/>
                      </w:divBdr>
                    </w:div>
                  </w:divsChild>
                </w:div>
                <w:div w:id="904804631">
                  <w:marLeft w:val="0"/>
                  <w:marRight w:val="0"/>
                  <w:marTop w:val="0"/>
                  <w:marBottom w:val="0"/>
                  <w:divBdr>
                    <w:top w:val="none" w:sz="0" w:space="0" w:color="auto"/>
                    <w:left w:val="none" w:sz="0" w:space="0" w:color="auto"/>
                    <w:bottom w:val="none" w:sz="0" w:space="0" w:color="auto"/>
                    <w:right w:val="none" w:sz="0" w:space="0" w:color="auto"/>
                  </w:divBdr>
                  <w:divsChild>
                    <w:div w:id="110705516">
                      <w:marLeft w:val="0"/>
                      <w:marRight w:val="0"/>
                      <w:marTop w:val="0"/>
                      <w:marBottom w:val="0"/>
                      <w:divBdr>
                        <w:top w:val="none" w:sz="0" w:space="0" w:color="auto"/>
                        <w:left w:val="none" w:sz="0" w:space="0" w:color="auto"/>
                        <w:bottom w:val="none" w:sz="0" w:space="0" w:color="auto"/>
                        <w:right w:val="none" w:sz="0" w:space="0" w:color="auto"/>
                      </w:divBdr>
                    </w:div>
                  </w:divsChild>
                </w:div>
                <w:div w:id="906114742">
                  <w:marLeft w:val="0"/>
                  <w:marRight w:val="0"/>
                  <w:marTop w:val="0"/>
                  <w:marBottom w:val="0"/>
                  <w:divBdr>
                    <w:top w:val="none" w:sz="0" w:space="0" w:color="auto"/>
                    <w:left w:val="none" w:sz="0" w:space="0" w:color="auto"/>
                    <w:bottom w:val="none" w:sz="0" w:space="0" w:color="auto"/>
                    <w:right w:val="none" w:sz="0" w:space="0" w:color="auto"/>
                  </w:divBdr>
                  <w:divsChild>
                    <w:div w:id="2022925487">
                      <w:marLeft w:val="0"/>
                      <w:marRight w:val="0"/>
                      <w:marTop w:val="0"/>
                      <w:marBottom w:val="0"/>
                      <w:divBdr>
                        <w:top w:val="none" w:sz="0" w:space="0" w:color="auto"/>
                        <w:left w:val="none" w:sz="0" w:space="0" w:color="auto"/>
                        <w:bottom w:val="none" w:sz="0" w:space="0" w:color="auto"/>
                        <w:right w:val="none" w:sz="0" w:space="0" w:color="auto"/>
                      </w:divBdr>
                    </w:div>
                  </w:divsChild>
                </w:div>
                <w:div w:id="906769362">
                  <w:marLeft w:val="0"/>
                  <w:marRight w:val="0"/>
                  <w:marTop w:val="0"/>
                  <w:marBottom w:val="0"/>
                  <w:divBdr>
                    <w:top w:val="none" w:sz="0" w:space="0" w:color="auto"/>
                    <w:left w:val="none" w:sz="0" w:space="0" w:color="auto"/>
                    <w:bottom w:val="none" w:sz="0" w:space="0" w:color="auto"/>
                    <w:right w:val="none" w:sz="0" w:space="0" w:color="auto"/>
                  </w:divBdr>
                  <w:divsChild>
                    <w:div w:id="1243486902">
                      <w:marLeft w:val="0"/>
                      <w:marRight w:val="0"/>
                      <w:marTop w:val="0"/>
                      <w:marBottom w:val="0"/>
                      <w:divBdr>
                        <w:top w:val="none" w:sz="0" w:space="0" w:color="auto"/>
                        <w:left w:val="none" w:sz="0" w:space="0" w:color="auto"/>
                        <w:bottom w:val="none" w:sz="0" w:space="0" w:color="auto"/>
                        <w:right w:val="none" w:sz="0" w:space="0" w:color="auto"/>
                      </w:divBdr>
                    </w:div>
                  </w:divsChild>
                </w:div>
                <w:div w:id="911040706">
                  <w:marLeft w:val="0"/>
                  <w:marRight w:val="0"/>
                  <w:marTop w:val="0"/>
                  <w:marBottom w:val="0"/>
                  <w:divBdr>
                    <w:top w:val="none" w:sz="0" w:space="0" w:color="auto"/>
                    <w:left w:val="none" w:sz="0" w:space="0" w:color="auto"/>
                    <w:bottom w:val="none" w:sz="0" w:space="0" w:color="auto"/>
                    <w:right w:val="none" w:sz="0" w:space="0" w:color="auto"/>
                  </w:divBdr>
                  <w:divsChild>
                    <w:div w:id="1290821527">
                      <w:marLeft w:val="0"/>
                      <w:marRight w:val="0"/>
                      <w:marTop w:val="0"/>
                      <w:marBottom w:val="0"/>
                      <w:divBdr>
                        <w:top w:val="none" w:sz="0" w:space="0" w:color="auto"/>
                        <w:left w:val="none" w:sz="0" w:space="0" w:color="auto"/>
                        <w:bottom w:val="none" w:sz="0" w:space="0" w:color="auto"/>
                        <w:right w:val="none" w:sz="0" w:space="0" w:color="auto"/>
                      </w:divBdr>
                    </w:div>
                  </w:divsChild>
                </w:div>
                <w:div w:id="919408196">
                  <w:marLeft w:val="0"/>
                  <w:marRight w:val="0"/>
                  <w:marTop w:val="0"/>
                  <w:marBottom w:val="0"/>
                  <w:divBdr>
                    <w:top w:val="none" w:sz="0" w:space="0" w:color="auto"/>
                    <w:left w:val="none" w:sz="0" w:space="0" w:color="auto"/>
                    <w:bottom w:val="none" w:sz="0" w:space="0" w:color="auto"/>
                    <w:right w:val="none" w:sz="0" w:space="0" w:color="auto"/>
                  </w:divBdr>
                  <w:divsChild>
                    <w:div w:id="895161410">
                      <w:marLeft w:val="0"/>
                      <w:marRight w:val="0"/>
                      <w:marTop w:val="0"/>
                      <w:marBottom w:val="0"/>
                      <w:divBdr>
                        <w:top w:val="none" w:sz="0" w:space="0" w:color="auto"/>
                        <w:left w:val="none" w:sz="0" w:space="0" w:color="auto"/>
                        <w:bottom w:val="none" w:sz="0" w:space="0" w:color="auto"/>
                        <w:right w:val="none" w:sz="0" w:space="0" w:color="auto"/>
                      </w:divBdr>
                    </w:div>
                  </w:divsChild>
                </w:div>
                <w:div w:id="923761822">
                  <w:marLeft w:val="0"/>
                  <w:marRight w:val="0"/>
                  <w:marTop w:val="0"/>
                  <w:marBottom w:val="0"/>
                  <w:divBdr>
                    <w:top w:val="none" w:sz="0" w:space="0" w:color="auto"/>
                    <w:left w:val="none" w:sz="0" w:space="0" w:color="auto"/>
                    <w:bottom w:val="none" w:sz="0" w:space="0" w:color="auto"/>
                    <w:right w:val="none" w:sz="0" w:space="0" w:color="auto"/>
                  </w:divBdr>
                  <w:divsChild>
                    <w:div w:id="1458256771">
                      <w:marLeft w:val="0"/>
                      <w:marRight w:val="0"/>
                      <w:marTop w:val="0"/>
                      <w:marBottom w:val="0"/>
                      <w:divBdr>
                        <w:top w:val="none" w:sz="0" w:space="0" w:color="auto"/>
                        <w:left w:val="none" w:sz="0" w:space="0" w:color="auto"/>
                        <w:bottom w:val="none" w:sz="0" w:space="0" w:color="auto"/>
                        <w:right w:val="none" w:sz="0" w:space="0" w:color="auto"/>
                      </w:divBdr>
                    </w:div>
                  </w:divsChild>
                </w:div>
                <w:div w:id="924416737">
                  <w:marLeft w:val="0"/>
                  <w:marRight w:val="0"/>
                  <w:marTop w:val="0"/>
                  <w:marBottom w:val="0"/>
                  <w:divBdr>
                    <w:top w:val="none" w:sz="0" w:space="0" w:color="auto"/>
                    <w:left w:val="none" w:sz="0" w:space="0" w:color="auto"/>
                    <w:bottom w:val="none" w:sz="0" w:space="0" w:color="auto"/>
                    <w:right w:val="none" w:sz="0" w:space="0" w:color="auto"/>
                  </w:divBdr>
                  <w:divsChild>
                    <w:div w:id="342247864">
                      <w:marLeft w:val="0"/>
                      <w:marRight w:val="0"/>
                      <w:marTop w:val="0"/>
                      <w:marBottom w:val="0"/>
                      <w:divBdr>
                        <w:top w:val="none" w:sz="0" w:space="0" w:color="auto"/>
                        <w:left w:val="none" w:sz="0" w:space="0" w:color="auto"/>
                        <w:bottom w:val="none" w:sz="0" w:space="0" w:color="auto"/>
                        <w:right w:val="none" w:sz="0" w:space="0" w:color="auto"/>
                      </w:divBdr>
                    </w:div>
                  </w:divsChild>
                </w:div>
                <w:div w:id="939486449">
                  <w:marLeft w:val="0"/>
                  <w:marRight w:val="0"/>
                  <w:marTop w:val="0"/>
                  <w:marBottom w:val="0"/>
                  <w:divBdr>
                    <w:top w:val="none" w:sz="0" w:space="0" w:color="auto"/>
                    <w:left w:val="none" w:sz="0" w:space="0" w:color="auto"/>
                    <w:bottom w:val="none" w:sz="0" w:space="0" w:color="auto"/>
                    <w:right w:val="none" w:sz="0" w:space="0" w:color="auto"/>
                  </w:divBdr>
                  <w:divsChild>
                    <w:div w:id="847985563">
                      <w:marLeft w:val="0"/>
                      <w:marRight w:val="0"/>
                      <w:marTop w:val="0"/>
                      <w:marBottom w:val="0"/>
                      <w:divBdr>
                        <w:top w:val="none" w:sz="0" w:space="0" w:color="auto"/>
                        <w:left w:val="none" w:sz="0" w:space="0" w:color="auto"/>
                        <w:bottom w:val="none" w:sz="0" w:space="0" w:color="auto"/>
                        <w:right w:val="none" w:sz="0" w:space="0" w:color="auto"/>
                      </w:divBdr>
                    </w:div>
                  </w:divsChild>
                </w:div>
                <w:div w:id="943195838">
                  <w:marLeft w:val="0"/>
                  <w:marRight w:val="0"/>
                  <w:marTop w:val="0"/>
                  <w:marBottom w:val="0"/>
                  <w:divBdr>
                    <w:top w:val="none" w:sz="0" w:space="0" w:color="auto"/>
                    <w:left w:val="none" w:sz="0" w:space="0" w:color="auto"/>
                    <w:bottom w:val="none" w:sz="0" w:space="0" w:color="auto"/>
                    <w:right w:val="none" w:sz="0" w:space="0" w:color="auto"/>
                  </w:divBdr>
                  <w:divsChild>
                    <w:div w:id="1374579774">
                      <w:marLeft w:val="0"/>
                      <w:marRight w:val="0"/>
                      <w:marTop w:val="0"/>
                      <w:marBottom w:val="0"/>
                      <w:divBdr>
                        <w:top w:val="none" w:sz="0" w:space="0" w:color="auto"/>
                        <w:left w:val="none" w:sz="0" w:space="0" w:color="auto"/>
                        <w:bottom w:val="none" w:sz="0" w:space="0" w:color="auto"/>
                        <w:right w:val="none" w:sz="0" w:space="0" w:color="auto"/>
                      </w:divBdr>
                    </w:div>
                  </w:divsChild>
                </w:div>
                <w:div w:id="943463361">
                  <w:marLeft w:val="0"/>
                  <w:marRight w:val="0"/>
                  <w:marTop w:val="0"/>
                  <w:marBottom w:val="0"/>
                  <w:divBdr>
                    <w:top w:val="none" w:sz="0" w:space="0" w:color="auto"/>
                    <w:left w:val="none" w:sz="0" w:space="0" w:color="auto"/>
                    <w:bottom w:val="none" w:sz="0" w:space="0" w:color="auto"/>
                    <w:right w:val="none" w:sz="0" w:space="0" w:color="auto"/>
                  </w:divBdr>
                  <w:divsChild>
                    <w:div w:id="3211872">
                      <w:marLeft w:val="0"/>
                      <w:marRight w:val="0"/>
                      <w:marTop w:val="0"/>
                      <w:marBottom w:val="0"/>
                      <w:divBdr>
                        <w:top w:val="none" w:sz="0" w:space="0" w:color="auto"/>
                        <w:left w:val="none" w:sz="0" w:space="0" w:color="auto"/>
                        <w:bottom w:val="none" w:sz="0" w:space="0" w:color="auto"/>
                        <w:right w:val="none" w:sz="0" w:space="0" w:color="auto"/>
                      </w:divBdr>
                    </w:div>
                  </w:divsChild>
                </w:div>
                <w:div w:id="943807088">
                  <w:marLeft w:val="0"/>
                  <w:marRight w:val="0"/>
                  <w:marTop w:val="0"/>
                  <w:marBottom w:val="0"/>
                  <w:divBdr>
                    <w:top w:val="none" w:sz="0" w:space="0" w:color="auto"/>
                    <w:left w:val="none" w:sz="0" w:space="0" w:color="auto"/>
                    <w:bottom w:val="none" w:sz="0" w:space="0" w:color="auto"/>
                    <w:right w:val="none" w:sz="0" w:space="0" w:color="auto"/>
                  </w:divBdr>
                  <w:divsChild>
                    <w:div w:id="2028674608">
                      <w:marLeft w:val="0"/>
                      <w:marRight w:val="0"/>
                      <w:marTop w:val="0"/>
                      <w:marBottom w:val="0"/>
                      <w:divBdr>
                        <w:top w:val="none" w:sz="0" w:space="0" w:color="auto"/>
                        <w:left w:val="none" w:sz="0" w:space="0" w:color="auto"/>
                        <w:bottom w:val="none" w:sz="0" w:space="0" w:color="auto"/>
                        <w:right w:val="none" w:sz="0" w:space="0" w:color="auto"/>
                      </w:divBdr>
                    </w:div>
                  </w:divsChild>
                </w:div>
                <w:div w:id="944774140">
                  <w:marLeft w:val="0"/>
                  <w:marRight w:val="0"/>
                  <w:marTop w:val="0"/>
                  <w:marBottom w:val="0"/>
                  <w:divBdr>
                    <w:top w:val="none" w:sz="0" w:space="0" w:color="auto"/>
                    <w:left w:val="none" w:sz="0" w:space="0" w:color="auto"/>
                    <w:bottom w:val="none" w:sz="0" w:space="0" w:color="auto"/>
                    <w:right w:val="none" w:sz="0" w:space="0" w:color="auto"/>
                  </w:divBdr>
                  <w:divsChild>
                    <w:div w:id="1373192014">
                      <w:marLeft w:val="0"/>
                      <w:marRight w:val="0"/>
                      <w:marTop w:val="0"/>
                      <w:marBottom w:val="0"/>
                      <w:divBdr>
                        <w:top w:val="none" w:sz="0" w:space="0" w:color="auto"/>
                        <w:left w:val="none" w:sz="0" w:space="0" w:color="auto"/>
                        <w:bottom w:val="none" w:sz="0" w:space="0" w:color="auto"/>
                        <w:right w:val="none" w:sz="0" w:space="0" w:color="auto"/>
                      </w:divBdr>
                    </w:div>
                  </w:divsChild>
                </w:div>
                <w:div w:id="949817389">
                  <w:marLeft w:val="0"/>
                  <w:marRight w:val="0"/>
                  <w:marTop w:val="0"/>
                  <w:marBottom w:val="0"/>
                  <w:divBdr>
                    <w:top w:val="none" w:sz="0" w:space="0" w:color="auto"/>
                    <w:left w:val="none" w:sz="0" w:space="0" w:color="auto"/>
                    <w:bottom w:val="none" w:sz="0" w:space="0" w:color="auto"/>
                    <w:right w:val="none" w:sz="0" w:space="0" w:color="auto"/>
                  </w:divBdr>
                  <w:divsChild>
                    <w:div w:id="660963141">
                      <w:marLeft w:val="0"/>
                      <w:marRight w:val="0"/>
                      <w:marTop w:val="0"/>
                      <w:marBottom w:val="0"/>
                      <w:divBdr>
                        <w:top w:val="none" w:sz="0" w:space="0" w:color="auto"/>
                        <w:left w:val="none" w:sz="0" w:space="0" w:color="auto"/>
                        <w:bottom w:val="none" w:sz="0" w:space="0" w:color="auto"/>
                        <w:right w:val="none" w:sz="0" w:space="0" w:color="auto"/>
                      </w:divBdr>
                    </w:div>
                  </w:divsChild>
                </w:div>
                <w:div w:id="963586382">
                  <w:marLeft w:val="0"/>
                  <w:marRight w:val="0"/>
                  <w:marTop w:val="0"/>
                  <w:marBottom w:val="0"/>
                  <w:divBdr>
                    <w:top w:val="none" w:sz="0" w:space="0" w:color="auto"/>
                    <w:left w:val="none" w:sz="0" w:space="0" w:color="auto"/>
                    <w:bottom w:val="none" w:sz="0" w:space="0" w:color="auto"/>
                    <w:right w:val="none" w:sz="0" w:space="0" w:color="auto"/>
                  </w:divBdr>
                  <w:divsChild>
                    <w:div w:id="1285236009">
                      <w:marLeft w:val="0"/>
                      <w:marRight w:val="0"/>
                      <w:marTop w:val="0"/>
                      <w:marBottom w:val="0"/>
                      <w:divBdr>
                        <w:top w:val="none" w:sz="0" w:space="0" w:color="auto"/>
                        <w:left w:val="none" w:sz="0" w:space="0" w:color="auto"/>
                        <w:bottom w:val="none" w:sz="0" w:space="0" w:color="auto"/>
                        <w:right w:val="none" w:sz="0" w:space="0" w:color="auto"/>
                      </w:divBdr>
                    </w:div>
                  </w:divsChild>
                </w:div>
                <w:div w:id="964386400">
                  <w:marLeft w:val="0"/>
                  <w:marRight w:val="0"/>
                  <w:marTop w:val="0"/>
                  <w:marBottom w:val="0"/>
                  <w:divBdr>
                    <w:top w:val="none" w:sz="0" w:space="0" w:color="auto"/>
                    <w:left w:val="none" w:sz="0" w:space="0" w:color="auto"/>
                    <w:bottom w:val="none" w:sz="0" w:space="0" w:color="auto"/>
                    <w:right w:val="none" w:sz="0" w:space="0" w:color="auto"/>
                  </w:divBdr>
                  <w:divsChild>
                    <w:div w:id="1975477847">
                      <w:marLeft w:val="0"/>
                      <w:marRight w:val="0"/>
                      <w:marTop w:val="0"/>
                      <w:marBottom w:val="0"/>
                      <w:divBdr>
                        <w:top w:val="none" w:sz="0" w:space="0" w:color="auto"/>
                        <w:left w:val="none" w:sz="0" w:space="0" w:color="auto"/>
                        <w:bottom w:val="none" w:sz="0" w:space="0" w:color="auto"/>
                        <w:right w:val="none" w:sz="0" w:space="0" w:color="auto"/>
                      </w:divBdr>
                    </w:div>
                  </w:divsChild>
                </w:div>
                <w:div w:id="964891805">
                  <w:marLeft w:val="0"/>
                  <w:marRight w:val="0"/>
                  <w:marTop w:val="0"/>
                  <w:marBottom w:val="0"/>
                  <w:divBdr>
                    <w:top w:val="none" w:sz="0" w:space="0" w:color="auto"/>
                    <w:left w:val="none" w:sz="0" w:space="0" w:color="auto"/>
                    <w:bottom w:val="none" w:sz="0" w:space="0" w:color="auto"/>
                    <w:right w:val="none" w:sz="0" w:space="0" w:color="auto"/>
                  </w:divBdr>
                  <w:divsChild>
                    <w:div w:id="1076321438">
                      <w:marLeft w:val="0"/>
                      <w:marRight w:val="0"/>
                      <w:marTop w:val="0"/>
                      <w:marBottom w:val="0"/>
                      <w:divBdr>
                        <w:top w:val="none" w:sz="0" w:space="0" w:color="auto"/>
                        <w:left w:val="none" w:sz="0" w:space="0" w:color="auto"/>
                        <w:bottom w:val="none" w:sz="0" w:space="0" w:color="auto"/>
                        <w:right w:val="none" w:sz="0" w:space="0" w:color="auto"/>
                      </w:divBdr>
                    </w:div>
                  </w:divsChild>
                </w:div>
                <w:div w:id="970013964">
                  <w:marLeft w:val="0"/>
                  <w:marRight w:val="0"/>
                  <w:marTop w:val="0"/>
                  <w:marBottom w:val="0"/>
                  <w:divBdr>
                    <w:top w:val="none" w:sz="0" w:space="0" w:color="auto"/>
                    <w:left w:val="none" w:sz="0" w:space="0" w:color="auto"/>
                    <w:bottom w:val="none" w:sz="0" w:space="0" w:color="auto"/>
                    <w:right w:val="none" w:sz="0" w:space="0" w:color="auto"/>
                  </w:divBdr>
                  <w:divsChild>
                    <w:div w:id="1110469601">
                      <w:marLeft w:val="0"/>
                      <w:marRight w:val="0"/>
                      <w:marTop w:val="0"/>
                      <w:marBottom w:val="0"/>
                      <w:divBdr>
                        <w:top w:val="none" w:sz="0" w:space="0" w:color="auto"/>
                        <w:left w:val="none" w:sz="0" w:space="0" w:color="auto"/>
                        <w:bottom w:val="none" w:sz="0" w:space="0" w:color="auto"/>
                        <w:right w:val="none" w:sz="0" w:space="0" w:color="auto"/>
                      </w:divBdr>
                    </w:div>
                  </w:divsChild>
                </w:div>
                <w:div w:id="970936492">
                  <w:marLeft w:val="0"/>
                  <w:marRight w:val="0"/>
                  <w:marTop w:val="0"/>
                  <w:marBottom w:val="0"/>
                  <w:divBdr>
                    <w:top w:val="none" w:sz="0" w:space="0" w:color="auto"/>
                    <w:left w:val="none" w:sz="0" w:space="0" w:color="auto"/>
                    <w:bottom w:val="none" w:sz="0" w:space="0" w:color="auto"/>
                    <w:right w:val="none" w:sz="0" w:space="0" w:color="auto"/>
                  </w:divBdr>
                  <w:divsChild>
                    <w:div w:id="111097698">
                      <w:marLeft w:val="0"/>
                      <w:marRight w:val="0"/>
                      <w:marTop w:val="0"/>
                      <w:marBottom w:val="0"/>
                      <w:divBdr>
                        <w:top w:val="none" w:sz="0" w:space="0" w:color="auto"/>
                        <w:left w:val="none" w:sz="0" w:space="0" w:color="auto"/>
                        <w:bottom w:val="none" w:sz="0" w:space="0" w:color="auto"/>
                        <w:right w:val="none" w:sz="0" w:space="0" w:color="auto"/>
                      </w:divBdr>
                    </w:div>
                  </w:divsChild>
                </w:div>
                <w:div w:id="975649432">
                  <w:marLeft w:val="0"/>
                  <w:marRight w:val="0"/>
                  <w:marTop w:val="0"/>
                  <w:marBottom w:val="0"/>
                  <w:divBdr>
                    <w:top w:val="none" w:sz="0" w:space="0" w:color="auto"/>
                    <w:left w:val="none" w:sz="0" w:space="0" w:color="auto"/>
                    <w:bottom w:val="none" w:sz="0" w:space="0" w:color="auto"/>
                    <w:right w:val="none" w:sz="0" w:space="0" w:color="auto"/>
                  </w:divBdr>
                  <w:divsChild>
                    <w:div w:id="328751051">
                      <w:marLeft w:val="0"/>
                      <w:marRight w:val="0"/>
                      <w:marTop w:val="0"/>
                      <w:marBottom w:val="0"/>
                      <w:divBdr>
                        <w:top w:val="none" w:sz="0" w:space="0" w:color="auto"/>
                        <w:left w:val="none" w:sz="0" w:space="0" w:color="auto"/>
                        <w:bottom w:val="none" w:sz="0" w:space="0" w:color="auto"/>
                        <w:right w:val="none" w:sz="0" w:space="0" w:color="auto"/>
                      </w:divBdr>
                    </w:div>
                  </w:divsChild>
                </w:div>
                <w:div w:id="979000262">
                  <w:marLeft w:val="0"/>
                  <w:marRight w:val="0"/>
                  <w:marTop w:val="0"/>
                  <w:marBottom w:val="0"/>
                  <w:divBdr>
                    <w:top w:val="none" w:sz="0" w:space="0" w:color="auto"/>
                    <w:left w:val="none" w:sz="0" w:space="0" w:color="auto"/>
                    <w:bottom w:val="none" w:sz="0" w:space="0" w:color="auto"/>
                    <w:right w:val="none" w:sz="0" w:space="0" w:color="auto"/>
                  </w:divBdr>
                  <w:divsChild>
                    <w:div w:id="2064254701">
                      <w:marLeft w:val="0"/>
                      <w:marRight w:val="0"/>
                      <w:marTop w:val="0"/>
                      <w:marBottom w:val="0"/>
                      <w:divBdr>
                        <w:top w:val="none" w:sz="0" w:space="0" w:color="auto"/>
                        <w:left w:val="none" w:sz="0" w:space="0" w:color="auto"/>
                        <w:bottom w:val="none" w:sz="0" w:space="0" w:color="auto"/>
                        <w:right w:val="none" w:sz="0" w:space="0" w:color="auto"/>
                      </w:divBdr>
                    </w:div>
                  </w:divsChild>
                </w:div>
                <w:div w:id="979074742">
                  <w:marLeft w:val="0"/>
                  <w:marRight w:val="0"/>
                  <w:marTop w:val="0"/>
                  <w:marBottom w:val="0"/>
                  <w:divBdr>
                    <w:top w:val="none" w:sz="0" w:space="0" w:color="auto"/>
                    <w:left w:val="none" w:sz="0" w:space="0" w:color="auto"/>
                    <w:bottom w:val="none" w:sz="0" w:space="0" w:color="auto"/>
                    <w:right w:val="none" w:sz="0" w:space="0" w:color="auto"/>
                  </w:divBdr>
                  <w:divsChild>
                    <w:div w:id="1380588647">
                      <w:marLeft w:val="0"/>
                      <w:marRight w:val="0"/>
                      <w:marTop w:val="0"/>
                      <w:marBottom w:val="0"/>
                      <w:divBdr>
                        <w:top w:val="none" w:sz="0" w:space="0" w:color="auto"/>
                        <w:left w:val="none" w:sz="0" w:space="0" w:color="auto"/>
                        <w:bottom w:val="none" w:sz="0" w:space="0" w:color="auto"/>
                        <w:right w:val="none" w:sz="0" w:space="0" w:color="auto"/>
                      </w:divBdr>
                    </w:div>
                  </w:divsChild>
                </w:div>
                <w:div w:id="980118325">
                  <w:marLeft w:val="0"/>
                  <w:marRight w:val="0"/>
                  <w:marTop w:val="0"/>
                  <w:marBottom w:val="0"/>
                  <w:divBdr>
                    <w:top w:val="none" w:sz="0" w:space="0" w:color="auto"/>
                    <w:left w:val="none" w:sz="0" w:space="0" w:color="auto"/>
                    <w:bottom w:val="none" w:sz="0" w:space="0" w:color="auto"/>
                    <w:right w:val="none" w:sz="0" w:space="0" w:color="auto"/>
                  </w:divBdr>
                  <w:divsChild>
                    <w:div w:id="921059911">
                      <w:marLeft w:val="0"/>
                      <w:marRight w:val="0"/>
                      <w:marTop w:val="0"/>
                      <w:marBottom w:val="0"/>
                      <w:divBdr>
                        <w:top w:val="none" w:sz="0" w:space="0" w:color="auto"/>
                        <w:left w:val="none" w:sz="0" w:space="0" w:color="auto"/>
                        <w:bottom w:val="none" w:sz="0" w:space="0" w:color="auto"/>
                        <w:right w:val="none" w:sz="0" w:space="0" w:color="auto"/>
                      </w:divBdr>
                    </w:div>
                  </w:divsChild>
                </w:div>
                <w:div w:id="981303024">
                  <w:marLeft w:val="0"/>
                  <w:marRight w:val="0"/>
                  <w:marTop w:val="0"/>
                  <w:marBottom w:val="0"/>
                  <w:divBdr>
                    <w:top w:val="none" w:sz="0" w:space="0" w:color="auto"/>
                    <w:left w:val="none" w:sz="0" w:space="0" w:color="auto"/>
                    <w:bottom w:val="none" w:sz="0" w:space="0" w:color="auto"/>
                    <w:right w:val="none" w:sz="0" w:space="0" w:color="auto"/>
                  </w:divBdr>
                  <w:divsChild>
                    <w:div w:id="737827037">
                      <w:marLeft w:val="0"/>
                      <w:marRight w:val="0"/>
                      <w:marTop w:val="0"/>
                      <w:marBottom w:val="0"/>
                      <w:divBdr>
                        <w:top w:val="none" w:sz="0" w:space="0" w:color="auto"/>
                        <w:left w:val="none" w:sz="0" w:space="0" w:color="auto"/>
                        <w:bottom w:val="none" w:sz="0" w:space="0" w:color="auto"/>
                        <w:right w:val="none" w:sz="0" w:space="0" w:color="auto"/>
                      </w:divBdr>
                    </w:div>
                  </w:divsChild>
                </w:div>
                <w:div w:id="981927518">
                  <w:marLeft w:val="0"/>
                  <w:marRight w:val="0"/>
                  <w:marTop w:val="0"/>
                  <w:marBottom w:val="0"/>
                  <w:divBdr>
                    <w:top w:val="none" w:sz="0" w:space="0" w:color="auto"/>
                    <w:left w:val="none" w:sz="0" w:space="0" w:color="auto"/>
                    <w:bottom w:val="none" w:sz="0" w:space="0" w:color="auto"/>
                    <w:right w:val="none" w:sz="0" w:space="0" w:color="auto"/>
                  </w:divBdr>
                  <w:divsChild>
                    <w:div w:id="326784855">
                      <w:marLeft w:val="0"/>
                      <w:marRight w:val="0"/>
                      <w:marTop w:val="0"/>
                      <w:marBottom w:val="0"/>
                      <w:divBdr>
                        <w:top w:val="none" w:sz="0" w:space="0" w:color="auto"/>
                        <w:left w:val="none" w:sz="0" w:space="0" w:color="auto"/>
                        <w:bottom w:val="none" w:sz="0" w:space="0" w:color="auto"/>
                        <w:right w:val="none" w:sz="0" w:space="0" w:color="auto"/>
                      </w:divBdr>
                    </w:div>
                  </w:divsChild>
                </w:div>
                <w:div w:id="988705799">
                  <w:marLeft w:val="0"/>
                  <w:marRight w:val="0"/>
                  <w:marTop w:val="0"/>
                  <w:marBottom w:val="0"/>
                  <w:divBdr>
                    <w:top w:val="none" w:sz="0" w:space="0" w:color="auto"/>
                    <w:left w:val="none" w:sz="0" w:space="0" w:color="auto"/>
                    <w:bottom w:val="none" w:sz="0" w:space="0" w:color="auto"/>
                    <w:right w:val="none" w:sz="0" w:space="0" w:color="auto"/>
                  </w:divBdr>
                  <w:divsChild>
                    <w:div w:id="2116317477">
                      <w:marLeft w:val="0"/>
                      <w:marRight w:val="0"/>
                      <w:marTop w:val="0"/>
                      <w:marBottom w:val="0"/>
                      <w:divBdr>
                        <w:top w:val="none" w:sz="0" w:space="0" w:color="auto"/>
                        <w:left w:val="none" w:sz="0" w:space="0" w:color="auto"/>
                        <w:bottom w:val="none" w:sz="0" w:space="0" w:color="auto"/>
                        <w:right w:val="none" w:sz="0" w:space="0" w:color="auto"/>
                      </w:divBdr>
                    </w:div>
                  </w:divsChild>
                </w:div>
                <w:div w:id="1001857802">
                  <w:marLeft w:val="0"/>
                  <w:marRight w:val="0"/>
                  <w:marTop w:val="0"/>
                  <w:marBottom w:val="0"/>
                  <w:divBdr>
                    <w:top w:val="none" w:sz="0" w:space="0" w:color="auto"/>
                    <w:left w:val="none" w:sz="0" w:space="0" w:color="auto"/>
                    <w:bottom w:val="none" w:sz="0" w:space="0" w:color="auto"/>
                    <w:right w:val="none" w:sz="0" w:space="0" w:color="auto"/>
                  </w:divBdr>
                  <w:divsChild>
                    <w:div w:id="1540507728">
                      <w:marLeft w:val="0"/>
                      <w:marRight w:val="0"/>
                      <w:marTop w:val="0"/>
                      <w:marBottom w:val="0"/>
                      <w:divBdr>
                        <w:top w:val="none" w:sz="0" w:space="0" w:color="auto"/>
                        <w:left w:val="none" w:sz="0" w:space="0" w:color="auto"/>
                        <w:bottom w:val="none" w:sz="0" w:space="0" w:color="auto"/>
                        <w:right w:val="none" w:sz="0" w:space="0" w:color="auto"/>
                      </w:divBdr>
                    </w:div>
                  </w:divsChild>
                </w:div>
                <w:div w:id="1008481595">
                  <w:marLeft w:val="0"/>
                  <w:marRight w:val="0"/>
                  <w:marTop w:val="0"/>
                  <w:marBottom w:val="0"/>
                  <w:divBdr>
                    <w:top w:val="none" w:sz="0" w:space="0" w:color="auto"/>
                    <w:left w:val="none" w:sz="0" w:space="0" w:color="auto"/>
                    <w:bottom w:val="none" w:sz="0" w:space="0" w:color="auto"/>
                    <w:right w:val="none" w:sz="0" w:space="0" w:color="auto"/>
                  </w:divBdr>
                  <w:divsChild>
                    <w:div w:id="1834906724">
                      <w:marLeft w:val="0"/>
                      <w:marRight w:val="0"/>
                      <w:marTop w:val="0"/>
                      <w:marBottom w:val="0"/>
                      <w:divBdr>
                        <w:top w:val="none" w:sz="0" w:space="0" w:color="auto"/>
                        <w:left w:val="none" w:sz="0" w:space="0" w:color="auto"/>
                        <w:bottom w:val="none" w:sz="0" w:space="0" w:color="auto"/>
                        <w:right w:val="none" w:sz="0" w:space="0" w:color="auto"/>
                      </w:divBdr>
                    </w:div>
                  </w:divsChild>
                </w:div>
                <w:div w:id="1009409638">
                  <w:marLeft w:val="0"/>
                  <w:marRight w:val="0"/>
                  <w:marTop w:val="0"/>
                  <w:marBottom w:val="0"/>
                  <w:divBdr>
                    <w:top w:val="none" w:sz="0" w:space="0" w:color="auto"/>
                    <w:left w:val="none" w:sz="0" w:space="0" w:color="auto"/>
                    <w:bottom w:val="none" w:sz="0" w:space="0" w:color="auto"/>
                    <w:right w:val="none" w:sz="0" w:space="0" w:color="auto"/>
                  </w:divBdr>
                  <w:divsChild>
                    <w:div w:id="396779305">
                      <w:marLeft w:val="0"/>
                      <w:marRight w:val="0"/>
                      <w:marTop w:val="0"/>
                      <w:marBottom w:val="0"/>
                      <w:divBdr>
                        <w:top w:val="none" w:sz="0" w:space="0" w:color="auto"/>
                        <w:left w:val="none" w:sz="0" w:space="0" w:color="auto"/>
                        <w:bottom w:val="none" w:sz="0" w:space="0" w:color="auto"/>
                        <w:right w:val="none" w:sz="0" w:space="0" w:color="auto"/>
                      </w:divBdr>
                    </w:div>
                  </w:divsChild>
                </w:div>
                <w:div w:id="1013872318">
                  <w:marLeft w:val="0"/>
                  <w:marRight w:val="0"/>
                  <w:marTop w:val="0"/>
                  <w:marBottom w:val="0"/>
                  <w:divBdr>
                    <w:top w:val="none" w:sz="0" w:space="0" w:color="auto"/>
                    <w:left w:val="none" w:sz="0" w:space="0" w:color="auto"/>
                    <w:bottom w:val="none" w:sz="0" w:space="0" w:color="auto"/>
                    <w:right w:val="none" w:sz="0" w:space="0" w:color="auto"/>
                  </w:divBdr>
                  <w:divsChild>
                    <w:div w:id="1845582055">
                      <w:marLeft w:val="0"/>
                      <w:marRight w:val="0"/>
                      <w:marTop w:val="0"/>
                      <w:marBottom w:val="0"/>
                      <w:divBdr>
                        <w:top w:val="none" w:sz="0" w:space="0" w:color="auto"/>
                        <w:left w:val="none" w:sz="0" w:space="0" w:color="auto"/>
                        <w:bottom w:val="none" w:sz="0" w:space="0" w:color="auto"/>
                        <w:right w:val="none" w:sz="0" w:space="0" w:color="auto"/>
                      </w:divBdr>
                    </w:div>
                  </w:divsChild>
                </w:div>
                <w:div w:id="1018385760">
                  <w:marLeft w:val="0"/>
                  <w:marRight w:val="0"/>
                  <w:marTop w:val="0"/>
                  <w:marBottom w:val="0"/>
                  <w:divBdr>
                    <w:top w:val="none" w:sz="0" w:space="0" w:color="auto"/>
                    <w:left w:val="none" w:sz="0" w:space="0" w:color="auto"/>
                    <w:bottom w:val="none" w:sz="0" w:space="0" w:color="auto"/>
                    <w:right w:val="none" w:sz="0" w:space="0" w:color="auto"/>
                  </w:divBdr>
                  <w:divsChild>
                    <w:div w:id="1927415430">
                      <w:marLeft w:val="0"/>
                      <w:marRight w:val="0"/>
                      <w:marTop w:val="0"/>
                      <w:marBottom w:val="0"/>
                      <w:divBdr>
                        <w:top w:val="none" w:sz="0" w:space="0" w:color="auto"/>
                        <w:left w:val="none" w:sz="0" w:space="0" w:color="auto"/>
                        <w:bottom w:val="none" w:sz="0" w:space="0" w:color="auto"/>
                        <w:right w:val="none" w:sz="0" w:space="0" w:color="auto"/>
                      </w:divBdr>
                    </w:div>
                  </w:divsChild>
                </w:div>
                <w:div w:id="1029993401">
                  <w:marLeft w:val="0"/>
                  <w:marRight w:val="0"/>
                  <w:marTop w:val="0"/>
                  <w:marBottom w:val="0"/>
                  <w:divBdr>
                    <w:top w:val="none" w:sz="0" w:space="0" w:color="auto"/>
                    <w:left w:val="none" w:sz="0" w:space="0" w:color="auto"/>
                    <w:bottom w:val="none" w:sz="0" w:space="0" w:color="auto"/>
                    <w:right w:val="none" w:sz="0" w:space="0" w:color="auto"/>
                  </w:divBdr>
                  <w:divsChild>
                    <w:div w:id="127936483">
                      <w:marLeft w:val="0"/>
                      <w:marRight w:val="0"/>
                      <w:marTop w:val="0"/>
                      <w:marBottom w:val="0"/>
                      <w:divBdr>
                        <w:top w:val="none" w:sz="0" w:space="0" w:color="auto"/>
                        <w:left w:val="none" w:sz="0" w:space="0" w:color="auto"/>
                        <w:bottom w:val="none" w:sz="0" w:space="0" w:color="auto"/>
                        <w:right w:val="none" w:sz="0" w:space="0" w:color="auto"/>
                      </w:divBdr>
                    </w:div>
                  </w:divsChild>
                </w:div>
                <w:div w:id="1033774647">
                  <w:marLeft w:val="0"/>
                  <w:marRight w:val="0"/>
                  <w:marTop w:val="0"/>
                  <w:marBottom w:val="0"/>
                  <w:divBdr>
                    <w:top w:val="none" w:sz="0" w:space="0" w:color="auto"/>
                    <w:left w:val="none" w:sz="0" w:space="0" w:color="auto"/>
                    <w:bottom w:val="none" w:sz="0" w:space="0" w:color="auto"/>
                    <w:right w:val="none" w:sz="0" w:space="0" w:color="auto"/>
                  </w:divBdr>
                  <w:divsChild>
                    <w:div w:id="2061250191">
                      <w:marLeft w:val="0"/>
                      <w:marRight w:val="0"/>
                      <w:marTop w:val="0"/>
                      <w:marBottom w:val="0"/>
                      <w:divBdr>
                        <w:top w:val="none" w:sz="0" w:space="0" w:color="auto"/>
                        <w:left w:val="none" w:sz="0" w:space="0" w:color="auto"/>
                        <w:bottom w:val="none" w:sz="0" w:space="0" w:color="auto"/>
                        <w:right w:val="none" w:sz="0" w:space="0" w:color="auto"/>
                      </w:divBdr>
                    </w:div>
                  </w:divsChild>
                </w:div>
                <w:div w:id="1038048123">
                  <w:marLeft w:val="0"/>
                  <w:marRight w:val="0"/>
                  <w:marTop w:val="0"/>
                  <w:marBottom w:val="0"/>
                  <w:divBdr>
                    <w:top w:val="none" w:sz="0" w:space="0" w:color="auto"/>
                    <w:left w:val="none" w:sz="0" w:space="0" w:color="auto"/>
                    <w:bottom w:val="none" w:sz="0" w:space="0" w:color="auto"/>
                    <w:right w:val="none" w:sz="0" w:space="0" w:color="auto"/>
                  </w:divBdr>
                  <w:divsChild>
                    <w:div w:id="2033993981">
                      <w:marLeft w:val="0"/>
                      <w:marRight w:val="0"/>
                      <w:marTop w:val="0"/>
                      <w:marBottom w:val="0"/>
                      <w:divBdr>
                        <w:top w:val="none" w:sz="0" w:space="0" w:color="auto"/>
                        <w:left w:val="none" w:sz="0" w:space="0" w:color="auto"/>
                        <w:bottom w:val="none" w:sz="0" w:space="0" w:color="auto"/>
                        <w:right w:val="none" w:sz="0" w:space="0" w:color="auto"/>
                      </w:divBdr>
                    </w:div>
                  </w:divsChild>
                </w:div>
                <w:div w:id="1044015376">
                  <w:marLeft w:val="0"/>
                  <w:marRight w:val="0"/>
                  <w:marTop w:val="0"/>
                  <w:marBottom w:val="0"/>
                  <w:divBdr>
                    <w:top w:val="none" w:sz="0" w:space="0" w:color="auto"/>
                    <w:left w:val="none" w:sz="0" w:space="0" w:color="auto"/>
                    <w:bottom w:val="none" w:sz="0" w:space="0" w:color="auto"/>
                    <w:right w:val="none" w:sz="0" w:space="0" w:color="auto"/>
                  </w:divBdr>
                  <w:divsChild>
                    <w:div w:id="1532451067">
                      <w:marLeft w:val="0"/>
                      <w:marRight w:val="0"/>
                      <w:marTop w:val="0"/>
                      <w:marBottom w:val="0"/>
                      <w:divBdr>
                        <w:top w:val="none" w:sz="0" w:space="0" w:color="auto"/>
                        <w:left w:val="none" w:sz="0" w:space="0" w:color="auto"/>
                        <w:bottom w:val="none" w:sz="0" w:space="0" w:color="auto"/>
                        <w:right w:val="none" w:sz="0" w:space="0" w:color="auto"/>
                      </w:divBdr>
                    </w:div>
                  </w:divsChild>
                </w:div>
                <w:div w:id="1047031622">
                  <w:marLeft w:val="0"/>
                  <w:marRight w:val="0"/>
                  <w:marTop w:val="0"/>
                  <w:marBottom w:val="0"/>
                  <w:divBdr>
                    <w:top w:val="none" w:sz="0" w:space="0" w:color="auto"/>
                    <w:left w:val="none" w:sz="0" w:space="0" w:color="auto"/>
                    <w:bottom w:val="none" w:sz="0" w:space="0" w:color="auto"/>
                    <w:right w:val="none" w:sz="0" w:space="0" w:color="auto"/>
                  </w:divBdr>
                  <w:divsChild>
                    <w:div w:id="1423259523">
                      <w:marLeft w:val="0"/>
                      <w:marRight w:val="0"/>
                      <w:marTop w:val="0"/>
                      <w:marBottom w:val="0"/>
                      <w:divBdr>
                        <w:top w:val="none" w:sz="0" w:space="0" w:color="auto"/>
                        <w:left w:val="none" w:sz="0" w:space="0" w:color="auto"/>
                        <w:bottom w:val="none" w:sz="0" w:space="0" w:color="auto"/>
                        <w:right w:val="none" w:sz="0" w:space="0" w:color="auto"/>
                      </w:divBdr>
                    </w:div>
                  </w:divsChild>
                </w:div>
                <w:div w:id="1047871430">
                  <w:marLeft w:val="0"/>
                  <w:marRight w:val="0"/>
                  <w:marTop w:val="0"/>
                  <w:marBottom w:val="0"/>
                  <w:divBdr>
                    <w:top w:val="none" w:sz="0" w:space="0" w:color="auto"/>
                    <w:left w:val="none" w:sz="0" w:space="0" w:color="auto"/>
                    <w:bottom w:val="none" w:sz="0" w:space="0" w:color="auto"/>
                    <w:right w:val="none" w:sz="0" w:space="0" w:color="auto"/>
                  </w:divBdr>
                  <w:divsChild>
                    <w:div w:id="378868001">
                      <w:marLeft w:val="0"/>
                      <w:marRight w:val="0"/>
                      <w:marTop w:val="0"/>
                      <w:marBottom w:val="0"/>
                      <w:divBdr>
                        <w:top w:val="none" w:sz="0" w:space="0" w:color="auto"/>
                        <w:left w:val="none" w:sz="0" w:space="0" w:color="auto"/>
                        <w:bottom w:val="none" w:sz="0" w:space="0" w:color="auto"/>
                        <w:right w:val="none" w:sz="0" w:space="0" w:color="auto"/>
                      </w:divBdr>
                    </w:div>
                  </w:divsChild>
                </w:div>
                <w:div w:id="1053190583">
                  <w:marLeft w:val="0"/>
                  <w:marRight w:val="0"/>
                  <w:marTop w:val="0"/>
                  <w:marBottom w:val="0"/>
                  <w:divBdr>
                    <w:top w:val="none" w:sz="0" w:space="0" w:color="auto"/>
                    <w:left w:val="none" w:sz="0" w:space="0" w:color="auto"/>
                    <w:bottom w:val="none" w:sz="0" w:space="0" w:color="auto"/>
                    <w:right w:val="none" w:sz="0" w:space="0" w:color="auto"/>
                  </w:divBdr>
                  <w:divsChild>
                    <w:div w:id="1064178364">
                      <w:marLeft w:val="0"/>
                      <w:marRight w:val="0"/>
                      <w:marTop w:val="0"/>
                      <w:marBottom w:val="0"/>
                      <w:divBdr>
                        <w:top w:val="none" w:sz="0" w:space="0" w:color="auto"/>
                        <w:left w:val="none" w:sz="0" w:space="0" w:color="auto"/>
                        <w:bottom w:val="none" w:sz="0" w:space="0" w:color="auto"/>
                        <w:right w:val="none" w:sz="0" w:space="0" w:color="auto"/>
                      </w:divBdr>
                    </w:div>
                  </w:divsChild>
                </w:div>
                <w:div w:id="1057779035">
                  <w:marLeft w:val="0"/>
                  <w:marRight w:val="0"/>
                  <w:marTop w:val="0"/>
                  <w:marBottom w:val="0"/>
                  <w:divBdr>
                    <w:top w:val="none" w:sz="0" w:space="0" w:color="auto"/>
                    <w:left w:val="none" w:sz="0" w:space="0" w:color="auto"/>
                    <w:bottom w:val="none" w:sz="0" w:space="0" w:color="auto"/>
                    <w:right w:val="none" w:sz="0" w:space="0" w:color="auto"/>
                  </w:divBdr>
                  <w:divsChild>
                    <w:div w:id="576330835">
                      <w:marLeft w:val="0"/>
                      <w:marRight w:val="0"/>
                      <w:marTop w:val="0"/>
                      <w:marBottom w:val="0"/>
                      <w:divBdr>
                        <w:top w:val="none" w:sz="0" w:space="0" w:color="auto"/>
                        <w:left w:val="none" w:sz="0" w:space="0" w:color="auto"/>
                        <w:bottom w:val="none" w:sz="0" w:space="0" w:color="auto"/>
                        <w:right w:val="none" w:sz="0" w:space="0" w:color="auto"/>
                      </w:divBdr>
                    </w:div>
                  </w:divsChild>
                </w:div>
                <w:div w:id="1059014962">
                  <w:marLeft w:val="0"/>
                  <w:marRight w:val="0"/>
                  <w:marTop w:val="0"/>
                  <w:marBottom w:val="0"/>
                  <w:divBdr>
                    <w:top w:val="none" w:sz="0" w:space="0" w:color="auto"/>
                    <w:left w:val="none" w:sz="0" w:space="0" w:color="auto"/>
                    <w:bottom w:val="none" w:sz="0" w:space="0" w:color="auto"/>
                    <w:right w:val="none" w:sz="0" w:space="0" w:color="auto"/>
                  </w:divBdr>
                  <w:divsChild>
                    <w:div w:id="1171681353">
                      <w:marLeft w:val="0"/>
                      <w:marRight w:val="0"/>
                      <w:marTop w:val="0"/>
                      <w:marBottom w:val="0"/>
                      <w:divBdr>
                        <w:top w:val="none" w:sz="0" w:space="0" w:color="auto"/>
                        <w:left w:val="none" w:sz="0" w:space="0" w:color="auto"/>
                        <w:bottom w:val="none" w:sz="0" w:space="0" w:color="auto"/>
                        <w:right w:val="none" w:sz="0" w:space="0" w:color="auto"/>
                      </w:divBdr>
                    </w:div>
                  </w:divsChild>
                </w:div>
                <w:div w:id="1063912835">
                  <w:marLeft w:val="0"/>
                  <w:marRight w:val="0"/>
                  <w:marTop w:val="0"/>
                  <w:marBottom w:val="0"/>
                  <w:divBdr>
                    <w:top w:val="none" w:sz="0" w:space="0" w:color="auto"/>
                    <w:left w:val="none" w:sz="0" w:space="0" w:color="auto"/>
                    <w:bottom w:val="none" w:sz="0" w:space="0" w:color="auto"/>
                    <w:right w:val="none" w:sz="0" w:space="0" w:color="auto"/>
                  </w:divBdr>
                  <w:divsChild>
                    <w:div w:id="163477934">
                      <w:marLeft w:val="0"/>
                      <w:marRight w:val="0"/>
                      <w:marTop w:val="0"/>
                      <w:marBottom w:val="0"/>
                      <w:divBdr>
                        <w:top w:val="none" w:sz="0" w:space="0" w:color="auto"/>
                        <w:left w:val="none" w:sz="0" w:space="0" w:color="auto"/>
                        <w:bottom w:val="none" w:sz="0" w:space="0" w:color="auto"/>
                        <w:right w:val="none" w:sz="0" w:space="0" w:color="auto"/>
                      </w:divBdr>
                    </w:div>
                  </w:divsChild>
                </w:div>
                <w:div w:id="1066991761">
                  <w:marLeft w:val="0"/>
                  <w:marRight w:val="0"/>
                  <w:marTop w:val="0"/>
                  <w:marBottom w:val="0"/>
                  <w:divBdr>
                    <w:top w:val="none" w:sz="0" w:space="0" w:color="auto"/>
                    <w:left w:val="none" w:sz="0" w:space="0" w:color="auto"/>
                    <w:bottom w:val="none" w:sz="0" w:space="0" w:color="auto"/>
                    <w:right w:val="none" w:sz="0" w:space="0" w:color="auto"/>
                  </w:divBdr>
                  <w:divsChild>
                    <w:div w:id="1873809144">
                      <w:marLeft w:val="0"/>
                      <w:marRight w:val="0"/>
                      <w:marTop w:val="0"/>
                      <w:marBottom w:val="0"/>
                      <w:divBdr>
                        <w:top w:val="none" w:sz="0" w:space="0" w:color="auto"/>
                        <w:left w:val="none" w:sz="0" w:space="0" w:color="auto"/>
                        <w:bottom w:val="none" w:sz="0" w:space="0" w:color="auto"/>
                        <w:right w:val="none" w:sz="0" w:space="0" w:color="auto"/>
                      </w:divBdr>
                    </w:div>
                  </w:divsChild>
                </w:div>
                <w:div w:id="1084839248">
                  <w:marLeft w:val="0"/>
                  <w:marRight w:val="0"/>
                  <w:marTop w:val="0"/>
                  <w:marBottom w:val="0"/>
                  <w:divBdr>
                    <w:top w:val="none" w:sz="0" w:space="0" w:color="auto"/>
                    <w:left w:val="none" w:sz="0" w:space="0" w:color="auto"/>
                    <w:bottom w:val="none" w:sz="0" w:space="0" w:color="auto"/>
                    <w:right w:val="none" w:sz="0" w:space="0" w:color="auto"/>
                  </w:divBdr>
                  <w:divsChild>
                    <w:div w:id="1634601739">
                      <w:marLeft w:val="0"/>
                      <w:marRight w:val="0"/>
                      <w:marTop w:val="0"/>
                      <w:marBottom w:val="0"/>
                      <w:divBdr>
                        <w:top w:val="none" w:sz="0" w:space="0" w:color="auto"/>
                        <w:left w:val="none" w:sz="0" w:space="0" w:color="auto"/>
                        <w:bottom w:val="none" w:sz="0" w:space="0" w:color="auto"/>
                        <w:right w:val="none" w:sz="0" w:space="0" w:color="auto"/>
                      </w:divBdr>
                    </w:div>
                  </w:divsChild>
                </w:div>
                <w:div w:id="1089933462">
                  <w:marLeft w:val="0"/>
                  <w:marRight w:val="0"/>
                  <w:marTop w:val="0"/>
                  <w:marBottom w:val="0"/>
                  <w:divBdr>
                    <w:top w:val="none" w:sz="0" w:space="0" w:color="auto"/>
                    <w:left w:val="none" w:sz="0" w:space="0" w:color="auto"/>
                    <w:bottom w:val="none" w:sz="0" w:space="0" w:color="auto"/>
                    <w:right w:val="none" w:sz="0" w:space="0" w:color="auto"/>
                  </w:divBdr>
                  <w:divsChild>
                    <w:div w:id="1713843562">
                      <w:marLeft w:val="0"/>
                      <w:marRight w:val="0"/>
                      <w:marTop w:val="0"/>
                      <w:marBottom w:val="0"/>
                      <w:divBdr>
                        <w:top w:val="none" w:sz="0" w:space="0" w:color="auto"/>
                        <w:left w:val="none" w:sz="0" w:space="0" w:color="auto"/>
                        <w:bottom w:val="none" w:sz="0" w:space="0" w:color="auto"/>
                        <w:right w:val="none" w:sz="0" w:space="0" w:color="auto"/>
                      </w:divBdr>
                    </w:div>
                  </w:divsChild>
                </w:div>
                <w:div w:id="1093361851">
                  <w:marLeft w:val="0"/>
                  <w:marRight w:val="0"/>
                  <w:marTop w:val="0"/>
                  <w:marBottom w:val="0"/>
                  <w:divBdr>
                    <w:top w:val="none" w:sz="0" w:space="0" w:color="auto"/>
                    <w:left w:val="none" w:sz="0" w:space="0" w:color="auto"/>
                    <w:bottom w:val="none" w:sz="0" w:space="0" w:color="auto"/>
                    <w:right w:val="none" w:sz="0" w:space="0" w:color="auto"/>
                  </w:divBdr>
                  <w:divsChild>
                    <w:div w:id="478693036">
                      <w:marLeft w:val="0"/>
                      <w:marRight w:val="0"/>
                      <w:marTop w:val="0"/>
                      <w:marBottom w:val="0"/>
                      <w:divBdr>
                        <w:top w:val="none" w:sz="0" w:space="0" w:color="auto"/>
                        <w:left w:val="none" w:sz="0" w:space="0" w:color="auto"/>
                        <w:bottom w:val="none" w:sz="0" w:space="0" w:color="auto"/>
                        <w:right w:val="none" w:sz="0" w:space="0" w:color="auto"/>
                      </w:divBdr>
                    </w:div>
                  </w:divsChild>
                </w:div>
                <w:div w:id="1096561587">
                  <w:marLeft w:val="0"/>
                  <w:marRight w:val="0"/>
                  <w:marTop w:val="0"/>
                  <w:marBottom w:val="0"/>
                  <w:divBdr>
                    <w:top w:val="none" w:sz="0" w:space="0" w:color="auto"/>
                    <w:left w:val="none" w:sz="0" w:space="0" w:color="auto"/>
                    <w:bottom w:val="none" w:sz="0" w:space="0" w:color="auto"/>
                    <w:right w:val="none" w:sz="0" w:space="0" w:color="auto"/>
                  </w:divBdr>
                  <w:divsChild>
                    <w:div w:id="1195270696">
                      <w:marLeft w:val="0"/>
                      <w:marRight w:val="0"/>
                      <w:marTop w:val="0"/>
                      <w:marBottom w:val="0"/>
                      <w:divBdr>
                        <w:top w:val="none" w:sz="0" w:space="0" w:color="auto"/>
                        <w:left w:val="none" w:sz="0" w:space="0" w:color="auto"/>
                        <w:bottom w:val="none" w:sz="0" w:space="0" w:color="auto"/>
                        <w:right w:val="none" w:sz="0" w:space="0" w:color="auto"/>
                      </w:divBdr>
                    </w:div>
                  </w:divsChild>
                </w:div>
                <w:div w:id="1105231328">
                  <w:marLeft w:val="0"/>
                  <w:marRight w:val="0"/>
                  <w:marTop w:val="0"/>
                  <w:marBottom w:val="0"/>
                  <w:divBdr>
                    <w:top w:val="none" w:sz="0" w:space="0" w:color="auto"/>
                    <w:left w:val="none" w:sz="0" w:space="0" w:color="auto"/>
                    <w:bottom w:val="none" w:sz="0" w:space="0" w:color="auto"/>
                    <w:right w:val="none" w:sz="0" w:space="0" w:color="auto"/>
                  </w:divBdr>
                  <w:divsChild>
                    <w:div w:id="102111445">
                      <w:marLeft w:val="0"/>
                      <w:marRight w:val="0"/>
                      <w:marTop w:val="0"/>
                      <w:marBottom w:val="0"/>
                      <w:divBdr>
                        <w:top w:val="none" w:sz="0" w:space="0" w:color="auto"/>
                        <w:left w:val="none" w:sz="0" w:space="0" w:color="auto"/>
                        <w:bottom w:val="none" w:sz="0" w:space="0" w:color="auto"/>
                        <w:right w:val="none" w:sz="0" w:space="0" w:color="auto"/>
                      </w:divBdr>
                    </w:div>
                  </w:divsChild>
                </w:div>
                <w:div w:id="1109157138">
                  <w:marLeft w:val="0"/>
                  <w:marRight w:val="0"/>
                  <w:marTop w:val="0"/>
                  <w:marBottom w:val="0"/>
                  <w:divBdr>
                    <w:top w:val="none" w:sz="0" w:space="0" w:color="auto"/>
                    <w:left w:val="none" w:sz="0" w:space="0" w:color="auto"/>
                    <w:bottom w:val="none" w:sz="0" w:space="0" w:color="auto"/>
                    <w:right w:val="none" w:sz="0" w:space="0" w:color="auto"/>
                  </w:divBdr>
                  <w:divsChild>
                    <w:div w:id="726218681">
                      <w:marLeft w:val="0"/>
                      <w:marRight w:val="0"/>
                      <w:marTop w:val="0"/>
                      <w:marBottom w:val="0"/>
                      <w:divBdr>
                        <w:top w:val="none" w:sz="0" w:space="0" w:color="auto"/>
                        <w:left w:val="none" w:sz="0" w:space="0" w:color="auto"/>
                        <w:bottom w:val="none" w:sz="0" w:space="0" w:color="auto"/>
                        <w:right w:val="none" w:sz="0" w:space="0" w:color="auto"/>
                      </w:divBdr>
                    </w:div>
                  </w:divsChild>
                </w:div>
                <w:div w:id="1111515954">
                  <w:marLeft w:val="0"/>
                  <w:marRight w:val="0"/>
                  <w:marTop w:val="0"/>
                  <w:marBottom w:val="0"/>
                  <w:divBdr>
                    <w:top w:val="none" w:sz="0" w:space="0" w:color="auto"/>
                    <w:left w:val="none" w:sz="0" w:space="0" w:color="auto"/>
                    <w:bottom w:val="none" w:sz="0" w:space="0" w:color="auto"/>
                    <w:right w:val="none" w:sz="0" w:space="0" w:color="auto"/>
                  </w:divBdr>
                  <w:divsChild>
                    <w:div w:id="1794710425">
                      <w:marLeft w:val="0"/>
                      <w:marRight w:val="0"/>
                      <w:marTop w:val="0"/>
                      <w:marBottom w:val="0"/>
                      <w:divBdr>
                        <w:top w:val="none" w:sz="0" w:space="0" w:color="auto"/>
                        <w:left w:val="none" w:sz="0" w:space="0" w:color="auto"/>
                        <w:bottom w:val="none" w:sz="0" w:space="0" w:color="auto"/>
                        <w:right w:val="none" w:sz="0" w:space="0" w:color="auto"/>
                      </w:divBdr>
                    </w:div>
                  </w:divsChild>
                </w:div>
                <w:div w:id="1111779497">
                  <w:marLeft w:val="0"/>
                  <w:marRight w:val="0"/>
                  <w:marTop w:val="0"/>
                  <w:marBottom w:val="0"/>
                  <w:divBdr>
                    <w:top w:val="none" w:sz="0" w:space="0" w:color="auto"/>
                    <w:left w:val="none" w:sz="0" w:space="0" w:color="auto"/>
                    <w:bottom w:val="none" w:sz="0" w:space="0" w:color="auto"/>
                    <w:right w:val="none" w:sz="0" w:space="0" w:color="auto"/>
                  </w:divBdr>
                  <w:divsChild>
                    <w:div w:id="2081058538">
                      <w:marLeft w:val="0"/>
                      <w:marRight w:val="0"/>
                      <w:marTop w:val="0"/>
                      <w:marBottom w:val="0"/>
                      <w:divBdr>
                        <w:top w:val="none" w:sz="0" w:space="0" w:color="auto"/>
                        <w:left w:val="none" w:sz="0" w:space="0" w:color="auto"/>
                        <w:bottom w:val="none" w:sz="0" w:space="0" w:color="auto"/>
                        <w:right w:val="none" w:sz="0" w:space="0" w:color="auto"/>
                      </w:divBdr>
                    </w:div>
                  </w:divsChild>
                </w:div>
                <w:div w:id="1114785371">
                  <w:marLeft w:val="0"/>
                  <w:marRight w:val="0"/>
                  <w:marTop w:val="0"/>
                  <w:marBottom w:val="0"/>
                  <w:divBdr>
                    <w:top w:val="none" w:sz="0" w:space="0" w:color="auto"/>
                    <w:left w:val="none" w:sz="0" w:space="0" w:color="auto"/>
                    <w:bottom w:val="none" w:sz="0" w:space="0" w:color="auto"/>
                    <w:right w:val="none" w:sz="0" w:space="0" w:color="auto"/>
                  </w:divBdr>
                  <w:divsChild>
                    <w:div w:id="812405644">
                      <w:marLeft w:val="0"/>
                      <w:marRight w:val="0"/>
                      <w:marTop w:val="0"/>
                      <w:marBottom w:val="0"/>
                      <w:divBdr>
                        <w:top w:val="none" w:sz="0" w:space="0" w:color="auto"/>
                        <w:left w:val="none" w:sz="0" w:space="0" w:color="auto"/>
                        <w:bottom w:val="none" w:sz="0" w:space="0" w:color="auto"/>
                        <w:right w:val="none" w:sz="0" w:space="0" w:color="auto"/>
                      </w:divBdr>
                    </w:div>
                  </w:divsChild>
                </w:div>
                <w:div w:id="1128015110">
                  <w:marLeft w:val="0"/>
                  <w:marRight w:val="0"/>
                  <w:marTop w:val="0"/>
                  <w:marBottom w:val="0"/>
                  <w:divBdr>
                    <w:top w:val="none" w:sz="0" w:space="0" w:color="auto"/>
                    <w:left w:val="none" w:sz="0" w:space="0" w:color="auto"/>
                    <w:bottom w:val="none" w:sz="0" w:space="0" w:color="auto"/>
                    <w:right w:val="none" w:sz="0" w:space="0" w:color="auto"/>
                  </w:divBdr>
                  <w:divsChild>
                    <w:div w:id="1087381831">
                      <w:marLeft w:val="0"/>
                      <w:marRight w:val="0"/>
                      <w:marTop w:val="0"/>
                      <w:marBottom w:val="0"/>
                      <w:divBdr>
                        <w:top w:val="none" w:sz="0" w:space="0" w:color="auto"/>
                        <w:left w:val="none" w:sz="0" w:space="0" w:color="auto"/>
                        <w:bottom w:val="none" w:sz="0" w:space="0" w:color="auto"/>
                        <w:right w:val="none" w:sz="0" w:space="0" w:color="auto"/>
                      </w:divBdr>
                    </w:div>
                  </w:divsChild>
                </w:div>
                <w:div w:id="1137264908">
                  <w:marLeft w:val="0"/>
                  <w:marRight w:val="0"/>
                  <w:marTop w:val="0"/>
                  <w:marBottom w:val="0"/>
                  <w:divBdr>
                    <w:top w:val="none" w:sz="0" w:space="0" w:color="auto"/>
                    <w:left w:val="none" w:sz="0" w:space="0" w:color="auto"/>
                    <w:bottom w:val="none" w:sz="0" w:space="0" w:color="auto"/>
                    <w:right w:val="none" w:sz="0" w:space="0" w:color="auto"/>
                  </w:divBdr>
                  <w:divsChild>
                    <w:div w:id="287399147">
                      <w:marLeft w:val="0"/>
                      <w:marRight w:val="0"/>
                      <w:marTop w:val="0"/>
                      <w:marBottom w:val="0"/>
                      <w:divBdr>
                        <w:top w:val="none" w:sz="0" w:space="0" w:color="auto"/>
                        <w:left w:val="none" w:sz="0" w:space="0" w:color="auto"/>
                        <w:bottom w:val="none" w:sz="0" w:space="0" w:color="auto"/>
                        <w:right w:val="none" w:sz="0" w:space="0" w:color="auto"/>
                      </w:divBdr>
                    </w:div>
                  </w:divsChild>
                </w:div>
                <w:div w:id="1138449517">
                  <w:marLeft w:val="0"/>
                  <w:marRight w:val="0"/>
                  <w:marTop w:val="0"/>
                  <w:marBottom w:val="0"/>
                  <w:divBdr>
                    <w:top w:val="none" w:sz="0" w:space="0" w:color="auto"/>
                    <w:left w:val="none" w:sz="0" w:space="0" w:color="auto"/>
                    <w:bottom w:val="none" w:sz="0" w:space="0" w:color="auto"/>
                    <w:right w:val="none" w:sz="0" w:space="0" w:color="auto"/>
                  </w:divBdr>
                  <w:divsChild>
                    <w:div w:id="1903825830">
                      <w:marLeft w:val="0"/>
                      <w:marRight w:val="0"/>
                      <w:marTop w:val="0"/>
                      <w:marBottom w:val="0"/>
                      <w:divBdr>
                        <w:top w:val="none" w:sz="0" w:space="0" w:color="auto"/>
                        <w:left w:val="none" w:sz="0" w:space="0" w:color="auto"/>
                        <w:bottom w:val="none" w:sz="0" w:space="0" w:color="auto"/>
                        <w:right w:val="none" w:sz="0" w:space="0" w:color="auto"/>
                      </w:divBdr>
                    </w:div>
                  </w:divsChild>
                </w:div>
                <w:div w:id="1154949835">
                  <w:marLeft w:val="0"/>
                  <w:marRight w:val="0"/>
                  <w:marTop w:val="0"/>
                  <w:marBottom w:val="0"/>
                  <w:divBdr>
                    <w:top w:val="none" w:sz="0" w:space="0" w:color="auto"/>
                    <w:left w:val="none" w:sz="0" w:space="0" w:color="auto"/>
                    <w:bottom w:val="none" w:sz="0" w:space="0" w:color="auto"/>
                    <w:right w:val="none" w:sz="0" w:space="0" w:color="auto"/>
                  </w:divBdr>
                  <w:divsChild>
                    <w:div w:id="270016629">
                      <w:marLeft w:val="0"/>
                      <w:marRight w:val="0"/>
                      <w:marTop w:val="0"/>
                      <w:marBottom w:val="0"/>
                      <w:divBdr>
                        <w:top w:val="none" w:sz="0" w:space="0" w:color="auto"/>
                        <w:left w:val="none" w:sz="0" w:space="0" w:color="auto"/>
                        <w:bottom w:val="none" w:sz="0" w:space="0" w:color="auto"/>
                        <w:right w:val="none" w:sz="0" w:space="0" w:color="auto"/>
                      </w:divBdr>
                    </w:div>
                  </w:divsChild>
                </w:div>
                <w:div w:id="1162162407">
                  <w:marLeft w:val="0"/>
                  <w:marRight w:val="0"/>
                  <w:marTop w:val="0"/>
                  <w:marBottom w:val="0"/>
                  <w:divBdr>
                    <w:top w:val="none" w:sz="0" w:space="0" w:color="auto"/>
                    <w:left w:val="none" w:sz="0" w:space="0" w:color="auto"/>
                    <w:bottom w:val="none" w:sz="0" w:space="0" w:color="auto"/>
                    <w:right w:val="none" w:sz="0" w:space="0" w:color="auto"/>
                  </w:divBdr>
                  <w:divsChild>
                    <w:div w:id="882835725">
                      <w:marLeft w:val="0"/>
                      <w:marRight w:val="0"/>
                      <w:marTop w:val="0"/>
                      <w:marBottom w:val="0"/>
                      <w:divBdr>
                        <w:top w:val="none" w:sz="0" w:space="0" w:color="auto"/>
                        <w:left w:val="none" w:sz="0" w:space="0" w:color="auto"/>
                        <w:bottom w:val="none" w:sz="0" w:space="0" w:color="auto"/>
                        <w:right w:val="none" w:sz="0" w:space="0" w:color="auto"/>
                      </w:divBdr>
                    </w:div>
                  </w:divsChild>
                </w:div>
                <w:div w:id="1162236148">
                  <w:marLeft w:val="0"/>
                  <w:marRight w:val="0"/>
                  <w:marTop w:val="0"/>
                  <w:marBottom w:val="0"/>
                  <w:divBdr>
                    <w:top w:val="none" w:sz="0" w:space="0" w:color="auto"/>
                    <w:left w:val="none" w:sz="0" w:space="0" w:color="auto"/>
                    <w:bottom w:val="none" w:sz="0" w:space="0" w:color="auto"/>
                    <w:right w:val="none" w:sz="0" w:space="0" w:color="auto"/>
                  </w:divBdr>
                  <w:divsChild>
                    <w:div w:id="454256812">
                      <w:marLeft w:val="0"/>
                      <w:marRight w:val="0"/>
                      <w:marTop w:val="0"/>
                      <w:marBottom w:val="0"/>
                      <w:divBdr>
                        <w:top w:val="none" w:sz="0" w:space="0" w:color="auto"/>
                        <w:left w:val="none" w:sz="0" w:space="0" w:color="auto"/>
                        <w:bottom w:val="none" w:sz="0" w:space="0" w:color="auto"/>
                        <w:right w:val="none" w:sz="0" w:space="0" w:color="auto"/>
                      </w:divBdr>
                    </w:div>
                  </w:divsChild>
                </w:div>
                <w:div w:id="1167405387">
                  <w:marLeft w:val="0"/>
                  <w:marRight w:val="0"/>
                  <w:marTop w:val="0"/>
                  <w:marBottom w:val="0"/>
                  <w:divBdr>
                    <w:top w:val="none" w:sz="0" w:space="0" w:color="auto"/>
                    <w:left w:val="none" w:sz="0" w:space="0" w:color="auto"/>
                    <w:bottom w:val="none" w:sz="0" w:space="0" w:color="auto"/>
                    <w:right w:val="none" w:sz="0" w:space="0" w:color="auto"/>
                  </w:divBdr>
                  <w:divsChild>
                    <w:div w:id="626278843">
                      <w:marLeft w:val="0"/>
                      <w:marRight w:val="0"/>
                      <w:marTop w:val="0"/>
                      <w:marBottom w:val="0"/>
                      <w:divBdr>
                        <w:top w:val="none" w:sz="0" w:space="0" w:color="auto"/>
                        <w:left w:val="none" w:sz="0" w:space="0" w:color="auto"/>
                        <w:bottom w:val="none" w:sz="0" w:space="0" w:color="auto"/>
                        <w:right w:val="none" w:sz="0" w:space="0" w:color="auto"/>
                      </w:divBdr>
                    </w:div>
                  </w:divsChild>
                </w:div>
                <w:div w:id="1168054487">
                  <w:marLeft w:val="0"/>
                  <w:marRight w:val="0"/>
                  <w:marTop w:val="0"/>
                  <w:marBottom w:val="0"/>
                  <w:divBdr>
                    <w:top w:val="none" w:sz="0" w:space="0" w:color="auto"/>
                    <w:left w:val="none" w:sz="0" w:space="0" w:color="auto"/>
                    <w:bottom w:val="none" w:sz="0" w:space="0" w:color="auto"/>
                    <w:right w:val="none" w:sz="0" w:space="0" w:color="auto"/>
                  </w:divBdr>
                  <w:divsChild>
                    <w:div w:id="1879780597">
                      <w:marLeft w:val="0"/>
                      <w:marRight w:val="0"/>
                      <w:marTop w:val="0"/>
                      <w:marBottom w:val="0"/>
                      <w:divBdr>
                        <w:top w:val="none" w:sz="0" w:space="0" w:color="auto"/>
                        <w:left w:val="none" w:sz="0" w:space="0" w:color="auto"/>
                        <w:bottom w:val="none" w:sz="0" w:space="0" w:color="auto"/>
                        <w:right w:val="none" w:sz="0" w:space="0" w:color="auto"/>
                      </w:divBdr>
                    </w:div>
                  </w:divsChild>
                </w:div>
                <w:div w:id="1170296192">
                  <w:marLeft w:val="0"/>
                  <w:marRight w:val="0"/>
                  <w:marTop w:val="0"/>
                  <w:marBottom w:val="0"/>
                  <w:divBdr>
                    <w:top w:val="none" w:sz="0" w:space="0" w:color="auto"/>
                    <w:left w:val="none" w:sz="0" w:space="0" w:color="auto"/>
                    <w:bottom w:val="none" w:sz="0" w:space="0" w:color="auto"/>
                    <w:right w:val="none" w:sz="0" w:space="0" w:color="auto"/>
                  </w:divBdr>
                  <w:divsChild>
                    <w:div w:id="146869821">
                      <w:marLeft w:val="0"/>
                      <w:marRight w:val="0"/>
                      <w:marTop w:val="0"/>
                      <w:marBottom w:val="0"/>
                      <w:divBdr>
                        <w:top w:val="none" w:sz="0" w:space="0" w:color="auto"/>
                        <w:left w:val="none" w:sz="0" w:space="0" w:color="auto"/>
                        <w:bottom w:val="none" w:sz="0" w:space="0" w:color="auto"/>
                        <w:right w:val="none" w:sz="0" w:space="0" w:color="auto"/>
                      </w:divBdr>
                    </w:div>
                  </w:divsChild>
                </w:div>
                <w:div w:id="1175917819">
                  <w:marLeft w:val="0"/>
                  <w:marRight w:val="0"/>
                  <w:marTop w:val="0"/>
                  <w:marBottom w:val="0"/>
                  <w:divBdr>
                    <w:top w:val="none" w:sz="0" w:space="0" w:color="auto"/>
                    <w:left w:val="none" w:sz="0" w:space="0" w:color="auto"/>
                    <w:bottom w:val="none" w:sz="0" w:space="0" w:color="auto"/>
                    <w:right w:val="none" w:sz="0" w:space="0" w:color="auto"/>
                  </w:divBdr>
                  <w:divsChild>
                    <w:div w:id="216355063">
                      <w:marLeft w:val="0"/>
                      <w:marRight w:val="0"/>
                      <w:marTop w:val="0"/>
                      <w:marBottom w:val="0"/>
                      <w:divBdr>
                        <w:top w:val="none" w:sz="0" w:space="0" w:color="auto"/>
                        <w:left w:val="none" w:sz="0" w:space="0" w:color="auto"/>
                        <w:bottom w:val="none" w:sz="0" w:space="0" w:color="auto"/>
                        <w:right w:val="none" w:sz="0" w:space="0" w:color="auto"/>
                      </w:divBdr>
                    </w:div>
                  </w:divsChild>
                </w:div>
                <w:div w:id="1178499471">
                  <w:marLeft w:val="0"/>
                  <w:marRight w:val="0"/>
                  <w:marTop w:val="0"/>
                  <w:marBottom w:val="0"/>
                  <w:divBdr>
                    <w:top w:val="none" w:sz="0" w:space="0" w:color="auto"/>
                    <w:left w:val="none" w:sz="0" w:space="0" w:color="auto"/>
                    <w:bottom w:val="none" w:sz="0" w:space="0" w:color="auto"/>
                    <w:right w:val="none" w:sz="0" w:space="0" w:color="auto"/>
                  </w:divBdr>
                  <w:divsChild>
                    <w:div w:id="477495821">
                      <w:marLeft w:val="0"/>
                      <w:marRight w:val="0"/>
                      <w:marTop w:val="0"/>
                      <w:marBottom w:val="0"/>
                      <w:divBdr>
                        <w:top w:val="none" w:sz="0" w:space="0" w:color="auto"/>
                        <w:left w:val="none" w:sz="0" w:space="0" w:color="auto"/>
                        <w:bottom w:val="none" w:sz="0" w:space="0" w:color="auto"/>
                        <w:right w:val="none" w:sz="0" w:space="0" w:color="auto"/>
                      </w:divBdr>
                    </w:div>
                  </w:divsChild>
                </w:div>
                <w:div w:id="1180315937">
                  <w:marLeft w:val="0"/>
                  <w:marRight w:val="0"/>
                  <w:marTop w:val="0"/>
                  <w:marBottom w:val="0"/>
                  <w:divBdr>
                    <w:top w:val="none" w:sz="0" w:space="0" w:color="auto"/>
                    <w:left w:val="none" w:sz="0" w:space="0" w:color="auto"/>
                    <w:bottom w:val="none" w:sz="0" w:space="0" w:color="auto"/>
                    <w:right w:val="none" w:sz="0" w:space="0" w:color="auto"/>
                  </w:divBdr>
                  <w:divsChild>
                    <w:div w:id="2140488053">
                      <w:marLeft w:val="0"/>
                      <w:marRight w:val="0"/>
                      <w:marTop w:val="0"/>
                      <w:marBottom w:val="0"/>
                      <w:divBdr>
                        <w:top w:val="none" w:sz="0" w:space="0" w:color="auto"/>
                        <w:left w:val="none" w:sz="0" w:space="0" w:color="auto"/>
                        <w:bottom w:val="none" w:sz="0" w:space="0" w:color="auto"/>
                        <w:right w:val="none" w:sz="0" w:space="0" w:color="auto"/>
                      </w:divBdr>
                    </w:div>
                  </w:divsChild>
                </w:div>
                <w:div w:id="1181625296">
                  <w:marLeft w:val="0"/>
                  <w:marRight w:val="0"/>
                  <w:marTop w:val="0"/>
                  <w:marBottom w:val="0"/>
                  <w:divBdr>
                    <w:top w:val="none" w:sz="0" w:space="0" w:color="auto"/>
                    <w:left w:val="none" w:sz="0" w:space="0" w:color="auto"/>
                    <w:bottom w:val="none" w:sz="0" w:space="0" w:color="auto"/>
                    <w:right w:val="none" w:sz="0" w:space="0" w:color="auto"/>
                  </w:divBdr>
                  <w:divsChild>
                    <w:div w:id="688603189">
                      <w:marLeft w:val="0"/>
                      <w:marRight w:val="0"/>
                      <w:marTop w:val="0"/>
                      <w:marBottom w:val="0"/>
                      <w:divBdr>
                        <w:top w:val="none" w:sz="0" w:space="0" w:color="auto"/>
                        <w:left w:val="none" w:sz="0" w:space="0" w:color="auto"/>
                        <w:bottom w:val="none" w:sz="0" w:space="0" w:color="auto"/>
                        <w:right w:val="none" w:sz="0" w:space="0" w:color="auto"/>
                      </w:divBdr>
                    </w:div>
                  </w:divsChild>
                </w:div>
                <w:div w:id="1188712103">
                  <w:marLeft w:val="0"/>
                  <w:marRight w:val="0"/>
                  <w:marTop w:val="0"/>
                  <w:marBottom w:val="0"/>
                  <w:divBdr>
                    <w:top w:val="none" w:sz="0" w:space="0" w:color="auto"/>
                    <w:left w:val="none" w:sz="0" w:space="0" w:color="auto"/>
                    <w:bottom w:val="none" w:sz="0" w:space="0" w:color="auto"/>
                    <w:right w:val="none" w:sz="0" w:space="0" w:color="auto"/>
                  </w:divBdr>
                  <w:divsChild>
                    <w:div w:id="1451053644">
                      <w:marLeft w:val="0"/>
                      <w:marRight w:val="0"/>
                      <w:marTop w:val="0"/>
                      <w:marBottom w:val="0"/>
                      <w:divBdr>
                        <w:top w:val="none" w:sz="0" w:space="0" w:color="auto"/>
                        <w:left w:val="none" w:sz="0" w:space="0" w:color="auto"/>
                        <w:bottom w:val="none" w:sz="0" w:space="0" w:color="auto"/>
                        <w:right w:val="none" w:sz="0" w:space="0" w:color="auto"/>
                      </w:divBdr>
                    </w:div>
                  </w:divsChild>
                </w:div>
                <w:div w:id="1193541811">
                  <w:marLeft w:val="0"/>
                  <w:marRight w:val="0"/>
                  <w:marTop w:val="0"/>
                  <w:marBottom w:val="0"/>
                  <w:divBdr>
                    <w:top w:val="none" w:sz="0" w:space="0" w:color="auto"/>
                    <w:left w:val="none" w:sz="0" w:space="0" w:color="auto"/>
                    <w:bottom w:val="none" w:sz="0" w:space="0" w:color="auto"/>
                    <w:right w:val="none" w:sz="0" w:space="0" w:color="auto"/>
                  </w:divBdr>
                  <w:divsChild>
                    <w:div w:id="1020397577">
                      <w:marLeft w:val="0"/>
                      <w:marRight w:val="0"/>
                      <w:marTop w:val="0"/>
                      <w:marBottom w:val="0"/>
                      <w:divBdr>
                        <w:top w:val="none" w:sz="0" w:space="0" w:color="auto"/>
                        <w:left w:val="none" w:sz="0" w:space="0" w:color="auto"/>
                        <w:bottom w:val="none" w:sz="0" w:space="0" w:color="auto"/>
                        <w:right w:val="none" w:sz="0" w:space="0" w:color="auto"/>
                      </w:divBdr>
                    </w:div>
                  </w:divsChild>
                </w:div>
                <w:div w:id="1193811880">
                  <w:marLeft w:val="0"/>
                  <w:marRight w:val="0"/>
                  <w:marTop w:val="0"/>
                  <w:marBottom w:val="0"/>
                  <w:divBdr>
                    <w:top w:val="none" w:sz="0" w:space="0" w:color="auto"/>
                    <w:left w:val="none" w:sz="0" w:space="0" w:color="auto"/>
                    <w:bottom w:val="none" w:sz="0" w:space="0" w:color="auto"/>
                    <w:right w:val="none" w:sz="0" w:space="0" w:color="auto"/>
                  </w:divBdr>
                  <w:divsChild>
                    <w:div w:id="1811557668">
                      <w:marLeft w:val="0"/>
                      <w:marRight w:val="0"/>
                      <w:marTop w:val="0"/>
                      <w:marBottom w:val="0"/>
                      <w:divBdr>
                        <w:top w:val="none" w:sz="0" w:space="0" w:color="auto"/>
                        <w:left w:val="none" w:sz="0" w:space="0" w:color="auto"/>
                        <w:bottom w:val="none" w:sz="0" w:space="0" w:color="auto"/>
                        <w:right w:val="none" w:sz="0" w:space="0" w:color="auto"/>
                      </w:divBdr>
                    </w:div>
                  </w:divsChild>
                </w:div>
                <w:div w:id="1197736905">
                  <w:marLeft w:val="0"/>
                  <w:marRight w:val="0"/>
                  <w:marTop w:val="0"/>
                  <w:marBottom w:val="0"/>
                  <w:divBdr>
                    <w:top w:val="none" w:sz="0" w:space="0" w:color="auto"/>
                    <w:left w:val="none" w:sz="0" w:space="0" w:color="auto"/>
                    <w:bottom w:val="none" w:sz="0" w:space="0" w:color="auto"/>
                    <w:right w:val="none" w:sz="0" w:space="0" w:color="auto"/>
                  </w:divBdr>
                  <w:divsChild>
                    <w:div w:id="1654067046">
                      <w:marLeft w:val="0"/>
                      <w:marRight w:val="0"/>
                      <w:marTop w:val="0"/>
                      <w:marBottom w:val="0"/>
                      <w:divBdr>
                        <w:top w:val="none" w:sz="0" w:space="0" w:color="auto"/>
                        <w:left w:val="none" w:sz="0" w:space="0" w:color="auto"/>
                        <w:bottom w:val="none" w:sz="0" w:space="0" w:color="auto"/>
                        <w:right w:val="none" w:sz="0" w:space="0" w:color="auto"/>
                      </w:divBdr>
                    </w:div>
                  </w:divsChild>
                </w:div>
                <w:div w:id="1198395926">
                  <w:marLeft w:val="0"/>
                  <w:marRight w:val="0"/>
                  <w:marTop w:val="0"/>
                  <w:marBottom w:val="0"/>
                  <w:divBdr>
                    <w:top w:val="none" w:sz="0" w:space="0" w:color="auto"/>
                    <w:left w:val="none" w:sz="0" w:space="0" w:color="auto"/>
                    <w:bottom w:val="none" w:sz="0" w:space="0" w:color="auto"/>
                    <w:right w:val="none" w:sz="0" w:space="0" w:color="auto"/>
                  </w:divBdr>
                  <w:divsChild>
                    <w:div w:id="590092088">
                      <w:marLeft w:val="0"/>
                      <w:marRight w:val="0"/>
                      <w:marTop w:val="0"/>
                      <w:marBottom w:val="0"/>
                      <w:divBdr>
                        <w:top w:val="none" w:sz="0" w:space="0" w:color="auto"/>
                        <w:left w:val="none" w:sz="0" w:space="0" w:color="auto"/>
                        <w:bottom w:val="none" w:sz="0" w:space="0" w:color="auto"/>
                        <w:right w:val="none" w:sz="0" w:space="0" w:color="auto"/>
                      </w:divBdr>
                    </w:div>
                  </w:divsChild>
                </w:div>
                <w:div w:id="1202354892">
                  <w:marLeft w:val="0"/>
                  <w:marRight w:val="0"/>
                  <w:marTop w:val="0"/>
                  <w:marBottom w:val="0"/>
                  <w:divBdr>
                    <w:top w:val="none" w:sz="0" w:space="0" w:color="auto"/>
                    <w:left w:val="none" w:sz="0" w:space="0" w:color="auto"/>
                    <w:bottom w:val="none" w:sz="0" w:space="0" w:color="auto"/>
                    <w:right w:val="none" w:sz="0" w:space="0" w:color="auto"/>
                  </w:divBdr>
                  <w:divsChild>
                    <w:div w:id="1084767181">
                      <w:marLeft w:val="0"/>
                      <w:marRight w:val="0"/>
                      <w:marTop w:val="0"/>
                      <w:marBottom w:val="0"/>
                      <w:divBdr>
                        <w:top w:val="none" w:sz="0" w:space="0" w:color="auto"/>
                        <w:left w:val="none" w:sz="0" w:space="0" w:color="auto"/>
                        <w:bottom w:val="none" w:sz="0" w:space="0" w:color="auto"/>
                        <w:right w:val="none" w:sz="0" w:space="0" w:color="auto"/>
                      </w:divBdr>
                    </w:div>
                  </w:divsChild>
                </w:div>
                <w:div w:id="1206139081">
                  <w:marLeft w:val="0"/>
                  <w:marRight w:val="0"/>
                  <w:marTop w:val="0"/>
                  <w:marBottom w:val="0"/>
                  <w:divBdr>
                    <w:top w:val="none" w:sz="0" w:space="0" w:color="auto"/>
                    <w:left w:val="none" w:sz="0" w:space="0" w:color="auto"/>
                    <w:bottom w:val="none" w:sz="0" w:space="0" w:color="auto"/>
                    <w:right w:val="none" w:sz="0" w:space="0" w:color="auto"/>
                  </w:divBdr>
                  <w:divsChild>
                    <w:div w:id="192576499">
                      <w:marLeft w:val="0"/>
                      <w:marRight w:val="0"/>
                      <w:marTop w:val="0"/>
                      <w:marBottom w:val="0"/>
                      <w:divBdr>
                        <w:top w:val="none" w:sz="0" w:space="0" w:color="auto"/>
                        <w:left w:val="none" w:sz="0" w:space="0" w:color="auto"/>
                        <w:bottom w:val="none" w:sz="0" w:space="0" w:color="auto"/>
                        <w:right w:val="none" w:sz="0" w:space="0" w:color="auto"/>
                      </w:divBdr>
                    </w:div>
                  </w:divsChild>
                </w:div>
                <w:div w:id="1209800032">
                  <w:marLeft w:val="0"/>
                  <w:marRight w:val="0"/>
                  <w:marTop w:val="0"/>
                  <w:marBottom w:val="0"/>
                  <w:divBdr>
                    <w:top w:val="none" w:sz="0" w:space="0" w:color="auto"/>
                    <w:left w:val="none" w:sz="0" w:space="0" w:color="auto"/>
                    <w:bottom w:val="none" w:sz="0" w:space="0" w:color="auto"/>
                    <w:right w:val="none" w:sz="0" w:space="0" w:color="auto"/>
                  </w:divBdr>
                  <w:divsChild>
                    <w:div w:id="1357120611">
                      <w:marLeft w:val="0"/>
                      <w:marRight w:val="0"/>
                      <w:marTop w:val="0"/>
                      <w:marBottom w:val="0"/>
                      <w:divBdr>
                        <w:top w:val="none" w:sz="0" w:space="0" w:color="auto"/>
                        <w:left w:val="none" w:sz="0" w:space="0" w:color="auto"/>
                        <w:bottom w:val="none" w:sz="0" w:space="0" w:color="auto"/>
                        <w:right w:val="none" w:sz="0" w:space="0" w:color="auto"/>
                      </w:divBdr>
                    </w:div>
                  </w:divsChild>
                </w:div>
                <w:div w:id="1213689253">
                  <w:marLeft w:val="0"/>
                  <w:marRight w:val="0"/>
                  <w:marTop w:val="0"/>
                  <w:marBottom w:val="0"/>
                  <w:divBdr>
                    <w:top w:val="none" w:sz="0" w:space="0" w:color="auto"/>
                    <w:left w:val="none" w:sz="0" w:space="0" w:color="auto"/>
                    <w:bottom w:val="none" w:sz="0" w:space="0" w:color="auto"/>
                    <w:right w:val="none" w:sz="0" w:space="0" w:color="auto"/>
                  </w:divBdr>
                  <w:divsChild>
                    <w:div w:id="961568520">
                      <w:marLeft w:val="0"/>
                      <w:marRight w:val="0"/>
                      <w:marTop w:val="0"/>
                      <w:marBottom w:val="0"/>
                      <w:divBdr>
                        <w:top w:val="none" w:sz="0" w:space="0" w:color="auto"/>
                        <w:left w:val="none" w:sz="0" w:space="0" w:color="auto"/>
                        <w:bottom w:val="none" w:sz="0" w:space="0" w:color="auto"/>
                        <w:right w:val="none" w:sz="0" w:space="0" w:color="auto"/>
                      </w:divBdr>
                    </w:div>
                  </w:divsChild>
                </w:div>
                <w:div w:id="1214385935">
                  <w:marLeft w:val="0"/>
                  <w:marRight w:val="0"/>
                  <w:marTop w:val="0"/>
                  <w:marBottom w:val="0"/>
                  <w:divBdr>
                    <w:top w:val="none" w:sz="0" w:space="0" w:color="auto"/>
                    <w:left w:val="none" w:sz="0" w:space="0" w:color="auto"/>
                    <w:bottom w:val="none" w:sz="0" w:space="0" w:color="auto"/>
                    <w:right w:val="none" w:sz="0" w:space="0" w:color="auto"/>
                  </w:divBdr>
                  <w:divsChild>
                    <w:div w:id="1360232259">
                      <w:marLeft w:val="0"/>
                      <w:marRight w:val="0"/>
                      <w:marTop w:val="0"/>
                      <w:marBottom w:val="0"/>
                      <w:divBdr>
                        <w:top w:val="none" w:sz="0" w:space="0" w:color="auto"/>
                        <w:left w:val="none" w:sz="0" w:space="0" w:color="auto"/>
                        <w:bottom w:val="none" w:sz="0" w:space="0" w:color="auto"/>
                        <w:right w:val="none" w:sz="0" w:space="0" w:color="auto"/>
                      </w:divBdr>
                    </w:div>
                  </w:divsChild>
                </w:div>
                <w:div w:id="1215701051">
                  <w:marLeft w:val="0"/>
                  <w:marRight w:val="0"/>
                  <w:marTop w:val="0"/>
                  <w:marBottom w:val="0"/>
                  <w:divBdr>
                    <w:top w:val="none" w:sz="0" w:space="0" w:color="auto"/>
                    <w:left w:val="none" w:sz="0" w:space="0" w:color="auto"/>
                    <w:bottom w:val="none" w:sz="0" w:space="0" w:color="auto"/>
                    <w:right w:val="none" w:sz="0" w:space="0" w:color="auto"/>
                  </w:divBdr>
                  <w:divsChild>
                    <w:div w:id="391462084">
                      <w:marLeft w:val="0"/>
                      <w:marRight w:val="0"/>
                      <w:marTop w:val="0"/>
                      <w:marBottom w:val="0"/>
                      <w:divBdr>
                        <w:top w:val="none" w:sz="0" w:space="0" w:color="auto"/>
                        <w:left w:val="none" w:sz="0" w:space="0" w:color="auto"/>
                        <w:bottom w:val="none" w:sz="0" w:space="0" w:color="auto"/>
                        <w:right w:val="none" w:sz="0" w:space="0" w:color="auto"/>
                      </w:divBdr>
                    </w:div>
                  </w:divsChild>
                </w:div>
                <w:div w:id="1217624621">
                  <w:marLeft w:val="0"/>
                  <w:marRight w:val="0"/>
                  <w:marTop w:val="0"/>
                  <w:marBottom w:val="0"/>
                  <w:divBdr>
                    <w:top w:val="none" w:sz="0" w:space="0" w:color="auto"/>
                    <w:left w:val="none" w:sz="0" w:space="0" w:color="auto"/>
                    <w:bottom w:val="none" w:sz="0" w:space="0" w:color="auto"/>
                    <w:right w:val="none" w:sz="0" w:space="0" w:color="auto"/>
                  </w:divBdr>
                  <w:divsChild>
                    <w:div w:id="44108085">
                      <w:marLeft w:val="0"/>
                      <w:marRight w:val="0"/>
                      <w:marTop w:val="0"/>
                      <w:marBottom w:val="0"/>
                      <w:divBdr>
                        <w:top w:val="none" w:sz="0" w:space="0" w:color="auto"/>
                        <w:left w:val="none" w:sz="0" w:space="0" w:color="auto"/>
                        <w:bottom w:val="none" w:sz="0" w:space="0" w:color="auto"/>
                        <w:right w:val="none" w:sz="0" w:space="0" w:color="auto"/>
                      </w:divBdr>
                    </w:div>
                  </w:divsChild>
                </w:div>
                <w:div w:id="1217736852">
                  <w:marLeft w:val="0"/>
                  <w:marRight w:val="0"/>
                  <w:marTop w:val="0"/>
                  <w:marBottom w:val="0"/>
                  <w:divBdr>
                    <w:top w:val="none" w:sz="0" w:space="0" w:color="auto"/>
                    <w:left w:val="none" w:sz="0" w:space="0" w:color="auto"/>
                    <w:bottom w:val="none" w:sz="0" w:space="0" w:color="auto"/>
                    <w:right w:val="none" w:sz="0" w:space="0" w:color="auto"/>
                  </w:divBdr>
                  <w:divsChild>
                    <w:div w:id="736173066">
                      <w:marLeft w:val="0"/>
                      <w:marRight w:val="0"/>
                      <w:marTop w:val="0"/>
                      <w:marBottom w:val="0"/>
                      <w:divBdr>
                        <w:top w:val="none" w:sz="0" w:space="0" w:color="auto"/>
                        <w:left w:val="none" w:sz="0" w:space="0" w:color="auto"/>
                        <w:bottom w:val="none" w:sz="0" w:space="0" w:color="auto"/>
                        <w:right w:val="none" w:sz="0" w:space="0" w:color="auto"/>
                      </w:divBdr>
                    </w:div>
                  </w:divsChild>
                </w:div>
                <w:div w:id="1223366542">
                  <w:marLeft w:val="0"/>
                  <w:marRight w:val="0"/>
                  <w:marTop w:val="0"/>
                  <w:marBottom w:val="0"/>
                  <w:divBdr>
                    <w:top w:val="none" w:sz="0" w:space="0" w:color="auto"/>
                    <w:left w:val="none" w:sz="0" w:space="0" w:color="auto"/>
                    <w:bottom w:val="none" w:sz="0" w:space="0" w:color="auto"/>
                    <w:right w:val="none" w:sz="0" w:space="0" w:color="auto"/>
                  </w:divBdr>
                  <w:divsChild>
                    <w:div w:id="1383794981">
                      <w:marLeft w:val="0"/>
                      <w:marRight w:val="0"/>
                      <w:marTop w:val="0"/>
                      <w:marBottom w:val="0"/>
                      <w:divBdr>
                        <w:top w:val="none" w:sz="0" w:space="0" w:color="auto"/>
                        <w:left w:val="none" w:sz="0" w:space="0" w:color="auto"/>
                        <w:bottom w:val="none" w:sz="0" w:space="0" w:color="auto"/>
                        <w:right w:val="none" w:sz="0" w:space="0" w:color="auto"/>
                      </w:divBdr>
                    </w:div>
                  </w:divsChild>
                </w:div>
                <w:div w:id="1226525929">
                  <w:marLeft w:val="0"/>
                  <w:marRight w:val="0"/>
                  <w:marTop w:val="0"/>
                  <w:marBottom w:val="0"/>
                  <w:divBdr>
                    <w:top w:val="none" w:sz="0" w:space="0" w:color="auto"/>
                    <w:left w:val="none" w:sz="0" w:space="0" w:color="auto"/>
                    <w:bottom w:val="none" w:sz="0" w:space="0" w:color="auto"/>
                    <w:right w:val="none" w:sz="0" w:space="0" w:color="auto"/>
                  </w:divBdr>
                  <w:divsChild>
                    <w:div w:id="42491255">
                      <w:marLeft w:val="0"/>
                      <w:marRight w:val="0"/>
                      <w:marTop w:val="0"/>
                      <w:marBottom w:val="0"/>
                      <w:divBdr>
                        <w:top w:val="none" w:sz="0" w:space="0" w:color="auto"/>
                        <w:left w:val="none" w:sz="0" w:space="0" w:color="auto"/>
                        <w:bottom w:val="none" w:sz="0" w:space="0" w:color="auto"/>
                        <w:right w:val="none" w:sz="0" w:space="0" w:color="auto"/>
                      </w:divBdr>
                    </w:div>
                  </w:divsChild>
                </w:div>
                <w:div w:id="1235970160">
                  <w:marLeft w:val="0"/>
                  <w:marRight w:val="0"/>
                  <w:marTop w:val="0"/>
                  <w:marBottom w:val="0"/>
                  <w:divBdr>
                    <w:top w:val="none" w:sz="0" w:space="0" w:color="auto"/>
                    <w:left w:val="none" w:sz="0" w:space="0" w:color="auto"/>
                    <w:bottom w:val="none" w:sz="0" w:space="0" w:color="auto"/>
                    <w:right w:val="none" w:sz="0" w:space="0" w:color="auto"/>
                  </w:divBdr>
                  <w:divsChild>
                    <w:div w:id="134953456">
                      <w:marLeft w:val="0"/>
                      <w:marRight w:val="0"/>
                      <w:marTop w:val="0"/>
                      <w:marBottom w:val="0"/>
                      <w:divBdr>
                        <w:top w:val="none" w:sz="0" w:space="0" w:color="auto"/>
                        <w:left w:val="none" w:sz="0" w:space="0" w:color="auto"/>
                        <w:bottom w:val="none" w:sz="0" w:space="0" w:color="auto"/>
                        <w:right w:val="none" w:sz="0" w:space="0" w:color="auto"/>
                      </w:divBdr>
                    </w:div>
                  </w:divsChild>
                </w:div>
                <w:div w:id="1244798316">
                  <w:marLeft w:val="0"/>
                  <w:marRight w:val="0"/>
                  <w:marTop w:val="0"/>
                  <w:marBottom w:val="0"/>
                  <w:divBdr>
                    <w:top w:val="none" w:sz="0" w:space="0" w:color="auto"/>
                    <w:left w:val="none" w:sz="0" w:space="0" w:color="auto"/>
                    <w:bottom w:val="none" w:sz="0" w:space="0" w:color="auto"/>
                    <w:right w:val="none" w:sz="0" w:space="0" w:color="auto"/>
                  </w:divBdr>
                  <w:divsChild>
                    <w:div w:id="93520234">
                      <w:marLeft w:val="0"/>
                      <w:marRight w:val="0"/>
                      <w:marTop w:val="0"/>
                      <w:marBottom w:val="0"/>
                      <w:divBdr>
                        <w:top w:val="none" w:sz="0" w:space="0" w:color="auto"/>
                        <w:left w:val="none" w:sz="0" w:space="0" w:color="auto"/>
                        <w:bottom w:val="none" w:sz="0" w:space="0" w:color="auto"/>
                        <w:right w:val="none" w:sz="0" w:space="0" w:color="auto"/>
                      </w:divBdr>
                    </w:div>
                  </w:divsChild>
                </w:div>
                <w:div w:id="1245801386">
                  <w:marLeft w:val="0"/>
                  <w:marRight w:val="0"/>
                  <w:marTop w:val="0"/>
                  <w:marBottom w:val="0"/>
                  <w:divBdr>
                    <w:top w:val="none" w:sz="0" w:space="0" w:color="auto"/>
                    <w:left w:val="none" w:sz="0" w:space="0" w:color="auto"/>
                    <w:bottom w:val="none" w:sz="0" w:space="0" w:color="auto"/>
                    <w:right w:val="none" w:sz="0" w:space="0" w:color="auto"/>
                  </w:divBdr>
                  <w:divsChild>
                    <w:div w:id="467404072">
                      <w:marLeft w:val="0"/>
                      <w:marRight w:val="0"/>
                      <w:marTop w:val="0"/>
                      <w:marBottom w:val="0"/>
                      <w:divBdr>
                        <w:top w:val="none" w:sz="0" w:space="0" w:color="auto"/>
                        <w:left w:val="none" w:sz="0" w:space="0" w:color="auto"/>
                        <w:bottom w:val="none" w:sz="0" w:space="0" w:color="auto"/>
                        <w:right w:val="none" w:sz="0" w:space="0" w:color="auto"/>
                      </w:divBdr>
                    </w:div>
                  </w:divsChild>
                </w:div>
                <w:div w:id="1247763803">
                  <w:marLeft w:val="0"/>
                  <w:marRight w:val="0"/>
                  <w:marTop w:val="0"/>
                  <w:marBottom w:val="0"/>
                  <w:divBdr>
                    <w:top w:val="none" w:sz="0" w:space="0" w:color="auto"/>
                    <w:left w:val="none" w:sz="0" w:space="0" w:color="auto"/>
                    <w:bottom w:val="none" w:sz="0" w:space="0" w:color="auto"/>
                    <w:right w:val="none" w:sz="0" w:space="0" w:color="auto"/>
                  </w:divBdr>
                  <w:divsChild>
                    <w:div w:id="313682056">
                      <w:marLeft w:val="0"/>
                      <w:marRight w:val="0"/>
                      <w:marTop w:val="0"/>
                      <w:marBottom w:val="0"/>
                      <w:divBdr>
                        <w:top w:val="none" w:sz="0" w:space="0" w:color="auto"/>
                        <w:left w:val="none" w:sz="0" w:space="0" w:color="auto"/>
                        <w:bottom w:val="none" w:sz="0" w:space="0" w:color="auto"/>
                        <w:right w:val="none" w:sz="0" w:space="0" w:color="auto"/>
                      </w:divBdr>
                    </w:div>
                  </w:divsChild>
                </w:div>
                <w:div w:id="1248030426">
                  <w:marLeft w:val="0"/>
                  <w:marRight w:val="0"/>
                  <w:marTop w:val="0"/>
                  <w:marBottom w:val="0"/>
                  <w:divBdr>
                    <w:top w:val="none" w:sz="0" w:space="0" w:color="auto"/>
                    <w:left w:val="none" w:sz="0" w:space="0" w:color="auto"/>
                    <w:bottom w:val="none" w:sz="0" w:space="0" w:color="auto"/>
                    <w:right w:val="none" w:sz="0" w:space="0" w:color="auto"/>
                  </w:divBdr>
                  <w:divsChild>
                    <w:div w:id="580335985">
                      <w:marLeft w:val="0"/>
                      <w:marRight w:val="0"/>
                      <w:marTop w:val="0"/>
                      <w:marBottom w:val="0"/>
                      <w:divBdr>
                        <w:top w:val="none" w:sz="0" w:space="0" w:color="auto"/>
                        <w:left w:val="none" w:sz="0" w:space="0" w:color="auto"/>
                        <w:bottom w:val="none" w:sz="0" w:space="0" w:color="auto"/>
                        <w:right w:val="none" w:sz="0" w:space="0" w:color="auto"/>
                      </w:divBdr>
                    </w:div>
                  </w:divsChild>
                </w:div>
                <w:div w:id="1249459607">
                  <w:marLeft w:val="0"/>
                  <w:marRight w:val="0"/>
                  <w:marTop w:val="0"/>
                  <w:marBottom w:val="0"/>
                  <w:divBdr>
                    <w:top w:val="none" w:sz="0" w:space="0" w:color="auto"/>
                    <w:left w:val="none" w:sz="0" w:space="0" w:color="auto"/>
                    <w:bottom w:val="none" w:sz="0" w:space="0" w:color="auto"/>
                    <w:right w:val="none" w:sz="0" w:space="0" w:color="auto"/>
                  </w:divBdr>
                  <w:divsChild>
                    <w:div w:id="1876115849">
                      <w:marLeft w:val="0"/>
                      <w:marRight w:val="0"/>
                      <w:marTop w:val="0"/>
                      <w:marBottom w:val="0"/>
                      <w:divBdr>
                        <w:top w:val="none" w:sz="0" w:space="0" w:color="auto"/>
                        <w:left w:val="none" w:sz="0" w:space="0" w:color="auto"/>
                        <w:bottom w:val="none" w:sz="0" w:space="0" w:color="auto"/>
                        <w:right w:val="none" w:sz="0" w:space="0" w:color="auto"/>
                      </w:divBdr>
                    </w:div>
                  </w:divsChild>
                </w:div>
                <w:div w:id="1249576923">
                  <w:marLeft w:val="0"/>
                  <w:marRight w:val="0"/>
                  <w:marTop w:val="0"/>
                  <w:marBottom w:val="0"/>
                  <w:divBdr>
                    <w:top w:val="none" w:sz="0" w:space="0" w:color="auto"/>
                    <w:left w:val="none" w:sz="0" w:space="0" w:color="auto"/>
                    <w:bottom w:val="none" w:sz="0" w:space="0" w:color="auto"/>
                    <w:right w:val="none" w:sz="0" w:space="0" w:color="auto"/>
                  </w:divBdr>
                  <w:divsChild>
                    <w:div w:id="476845399">
                      <w:marLeft w:val="0"/>
                      <w:marRight w:val="0"/>
                      <w:marTop w:val="0"/>
                      <w:marBottom w:val="0"/>
                      <w:divBdr>
                        <w:top w:val="none" w:sz="0" w:space="0" w:color="auto"/>
                        <w:left w:val="none" w:sz="0" w:space="0" w:color="auto"/>
                        <w:bottom w:val="none" w:sz="0" w:space="0" w:color="auto"/>
                        <w:right w:val="none" w:sz="0" w:space="0" w:color="auto"/>
                      </w:divBdr>
                    </w:div>
                  </w:divsChild>
                </w:div>
                <w:div w:id="1250893934">
                  <w:marLeft w:val="0"/>
                  <w:marRight w:val="0"/>
                  <w:marTop w:val="0"/>
                  <w:marBottom w:val="0"/>
                  <w:divBdr>
                    <w:top w:val="none" w:sz="0" w:space="0" w:color="auto"/>
                    <w:left w:val="none" w:sz="0" w:space="0" w:color="auto"/>
                    <w:bottom w:val="none" w:sz="0" w:space="0" w:color="auto"/>
                    <w:right w:val="none" w:sz="0" w:space="0" w:color="auto"/>
                  </w:divBdr>
                  <w:divsChild>
                    <w:div w:id="420025824">
                      <w:marLeft w:val="0"/>
                      <w:marRight w:val="0"/>
                      <w:marTop w:val="0"/>
                      <w:marBottom w:val="0"/>
                      <w:divBdr>
                        <w:top w:val="none" w:sz="0" w:space="0" w:color="auto"/>
                        <w:left w:val="none" w:sz="0" w:space="0" w:color="auto"/>
                        <w:bottom w:val="none" w:sz="0" w:space="0" w:color="auto"/>
                        <w:right w:val="none" w:sz="0" w:space="0" w:color="auto"/>
                      </w:divBdr>
                    </w:div>
                  </w:divsChild>
                </w:div>
                <w:div w:id="1252473953">
                  <w:marLeft w:val="0"/>
                  <w:marRight w:val="0"/>
                  <w:marTop w:val="0"/>
                  <w:marBottom w:val="0"/>
                  <w:divBdr>
                    <w:top w:val="none" w:sz="0" w:space="0" w:color="auto"/>
                    <w:left w:val="none" w:sz="0" w:space="0" w:color="auto"/>
                    <w:bottom w:val="none" w:sz="0" w:space="0" w:color="auto"/>
                    <w:right w:val="none" w:sz="0" w:space="0" w:color="auto"/>
                  </w:divBdr>
                  <w:divsChild>
                    <w:div w:id="117921983">
                      <w:marLeft w:val="0"/>
                      <w:marRight w:val="0"/>
                      <w:marTop w:val="0"/>
                      <w:marBottom w:val="0"/>
                      <w:divBdr>
                        <w:top w:val="none" w:sz="0" w:space="0" w:color="auto"/>
                        <w:left w:val="none" w:sz="0" w:space="0" w:color="auto"/>
                        <w:bottom w:val="none" w:sz="0" w:space="0" w:color="auto"/>
                        <w:right w:val="none" w:sz="0" w:space="0" w:color="auto"/>
                      </w:divBdr>
                    </w:div>
                  </w:divsChild>
                </w:div>
                <w:div w:id="1263756007">
                  <w:marLeft w:val="0"/>
                  <w:marRight w:val="0"/>
                  <w:marTop w:val="0"/>
                  <w:marBottom w:val="0"/>
                  <w:divBdr>
                    <w:top w:val="none" w:sz="0" w:space="0" w:color="auto"/>
                    <w:left w:val="none" w:sz="0" w:space="0" w:color="auto"/>
                    <w:bottom w:val="none" w:sz="0" w:space="0" w:color="auto"/>
                    <w:right w:val="none" w:sz="0" w:space="0" w:color="auto"/>
                  </w:divBdr>
                  <w:divsChild>
                    <w:div w:id="1885945479">
                      <w:marLeft w:val="0"/>
                      <w:marRight w:val="0"/>
                      <w:marTop w:val="0"/>
                      <w:marBottom w:val="0"/>
                      <w:divBdr>
                        <w:top w:val="none" w:sz="0" w:space="0" w:color="auto"/>
                        <w:left w:val="none" w:sz="0" w:space="0" w:color="auto"/>
                        <w:bottom w:val="none" w:sz="0" w:space="0" w:color="auto"/>
                        <w:right w:val="none" w:sz="0" w:space="0" w:color="auto"/>
                      </w:divBdr>
                    </w:div>
                  </w:divsChild>
                </w:div>
                <w:div w:id="1270891299">
                  <w:marLeft w:val="0"/>
                  <w:marRight w:val="0"/>
                  <w:marTop w:val="0"/>
                  <w:marBottom w:val="0"/>
                  <w:divBdr>
                    <w:top w:val="none" w:sz="0" w:space="0" w:color="auto"/>
                    <w:left w:val="none" w:sz="0" w:space="0" w:color="auto"/>
                    <w:bottom w:val="none" w:sz="0" w:space="0" w:color="auto"/>
                    <w:right w:val="none" w:sz="0" w:space="0" w:color="auto"/>
                  </w:divBdr>
                  <w:divsChild>
                    <w:div w:id="1543597643">
                      <w:marLeft w:val="0"/>
                      <w:marRight w:val="0"/>
                      <w:marTop w:val="0"/>
                      <w:marBottom w:val="0"/>
                      <w:divBdr>
                        <w:top w:val="none" w:sz="0" w:space="0" w:color="auto"/>
                        <w:left w:val="none" w:sz="0" w:space="0" w:color="auto"/>
                        <w:bottom w:val="none" w:sz="0" w:space="0" w:color="auto"/>
                        <w:right w:val="none" w:sz="0" w:space="0" w:color="auto"/>
                      </w:divBdr>
                    </w:div>
                  </w:divsChild>
                </w:div>
                <w:div w:id="1271621967">
                  <w:marLeft w:val="0"/>
                  <w:marRight w:val="0"/>
                  <w:marTop w:val="0"/>
                  <w:marBottom w:val="0"/>
                  <w:divBdr>
                    <w:top w:val="none" w:sz="0" w:space="0" w:color="auto"/>
                    <w:left w:val="none" w:sz="0" w:space="0" w:color="auto"/>
                    <w:bottom w:val="none" w:sz="0" w:space="0" w:color="auto"/>
                    <w:right w:val="none" w:sz="0" w:space="0" w:color="auto"/>
                  </w:divBdr>
                  <w:divsChild>
                    <w:div w:id="294454915">
                      <w:marLeft w:val="0"/>
                      <w:marRight w:val="0"/>
                      <w:marTop w:val="0"/>
                      <w:marBottom w:val="0"/>
                      <w:divBdr>
                        <w:top w:val="none" w:sz="0" w:space="0" w:color="auto"/>
                        <w:left w:val="none" w:sz="0" w:space="0" w:color="auto"/>
                        <w:bottom w:val="none" w:sz="0" w:space="0" w:color="auto"/>
                        <w:right w:val="none" w:sz="0" w:space="0" w:color="auto"/>
                      </w:divBdr>
                    </w:div>
                  </w:divsChild>
                </w:div>
                <w:div w:id="1275794754">
                  <w:marLeft w:val="0"/>
                  <w:marRight w:val="0"/>
                  <w:marTop w:val="0"/>
                  <w:marBottom w:val="0"/>
                  <w:divBdr>
                    <w:top w:val="none" w:sz="0" w:space="0" w:color="auto"/>
                    <w:left w:val="none" w:sz="0" w:space="0" w:color="auto"/>
                    <w:bottom w:val="none" w:sz="0" w:space="0" w:color="auto"/>
                    <w:right w:val="none" w:sz="0" w:space="0" w:color="auto"/>
                  </w:divBdr>
                  <w:divsChild>
                    <w:div w:id="1659306286">
                      <w:marLeft w:val="0"/>
                      <w:marRight w:val="0"/>
                      <w:marTop w:val="0"/>
                      <w:marBottom w:val="0"/>
                      <w:divBdr>
                        <w:top w:val="none" w:sz="0" w:space="0" w:color="auto"/>
                        <w:left w:val="none" w:sz="0" w:space="0" w:color="auto"/>
                        <w:bottom w:val="none" w:sz="0" w:space="0" w:color="auto"/>
                        <w:right w:val="none" w:sz="0" w:space="0" w:color="auto"/>
                      </w:divBdr>
                    </w:div>
                  </w:divsChild>
                </w:div>
                <w:div w:id="1277758090">
                  <w:marLeft w:val="0"/>
                  <w:marRight w:val="0"/>
                  <w:marTop w:val="0"/>
                  <w:marBottom w:val="0"/>
                  <w:divBdr>
                    <w:top w:val="none" w:sz="0" w:space="0" w:color="auto"/>
                    <w:left w:val="none" w:sz="0" w:space="0" w:color="auto"/>
                    <w:bottom w:val="none" w:sz="0" w:space="0" w:color="auto"/>
                    <w:right w:val="none" w:sz="0" w:space="0" w:color="auto"/>
                  </w:divBdr>
                  <w:divsChild>
                    <w:div w:id="1166634030">
                      <w:marLeft w:val="0"/>
                      <w:marRight w:val="0"/>
                      <w:marTop w:val="0"/>
                      <w:marBottom w:val="0"/>
                      <w:divBdr>
                        <w:top w:val="none" w:sz="0" w:space="0" w:color="auto"/>
                        <w:left w:val="none" w:sz="0" w:space="0" w:color="auto"/>
                        <w:bottom w:val="none" w:sz="0" w:space="0" w:color="auto"/>
                        <w:right w:val="none" w:sz="0" w:space="0" w:color="auto"/>
                      </w:divBdr>
                    </w:div>
                  </w:divsChild>
                </w:div>
                <w:div w:id="1281372649">
                  <w:marLeft w:val="0"/>
                  <w:marRight w:val="0"/>
                  <w:marTop w:val="0"/>
                  <w:marBottom w:val="0"/>
                  <w:divBdr>
                    <w:top w:val="none" w:sz="0" w:space="0" w:color="auto"/>
                    <w:left w:val="none" w:sz="0" w:space="0" w:color="auto"/>
                    <w:bottom w:val="none" w:sz="0" w:space="0" w:color="auto"/>
                    <w:right w:val="none" w:sz="0" w:space="0" w:color="auto"/>
                  </w:divBdr>
                  <w:divsChild>
                    <w:div w:id="792559343">
                      <w:marLeft w:val="0"/>
                      <w:marRight w:val="0"/>
                      <w:marTop w:val="0"/>
                      <w:marBottom w:val="0"/>
                      <w:divBdr>
                        <w:top w:val="none" w:sz="0" w:space="0" w:color="auto"/>
                        <w:left w:val="none" w:sz="0" w:space="0" w:color="auto"/>
                        <w:bottom w:val="none" w:sz="0" w:space="0" w:color="auto"/>
                        <w:right w:val="none" w:sz="0" w:space="0" w:color="auto"/>
                      </w:divBdr>
                    </w:div>
                  </w:divsChild>
                </w:div>
                <w:div w:id="1291672431">
                  <w:marLeft w:val="0"/>
                  <w:marRight w:val="0"/>
                  <w:marTop w:val="0"/>
                  <w:marBottom w:val="0"/>
                  <w:divBdr>
                    <w:top w:val="none" w:sz="0" w:space="0" w:color="auto"/>
                    <w:left w:val="none" w:sz="0" w:space="0" w:color="auto"/>
                    <w:bottom w:val="none" w:sz="0" w:space="0" w:color="auto"/>
                    <w:right w:val="none" w:sz="0" w:space="0" w:color="auto"/>
                  </w:divBdr>
                  <w:divsChild>
                    <w:div w:id="1989281327">
                      <w:marLeft w:val="0"/>
                      <w:marRight w:val="0"/>
                      <w:marTop w:val="0"/>
                      <w:marBottom w:val="0"/>
                      <w:divBdr>
                        <w:top w:val="none" w:sz="0" w:space="0" w:color="auto"/>
                        <w:left w:val="none" w:sz="0" w:space="0" w:color="auto"/>
                        <w:bottom w:val="none" w:sz="0" w:space="0" w:color="auto"/>
                        <w:right w:val="none" w:sz="0" w:space="0" w:color="auto"/>
                      </w:divBdr>
                    </w:div>
                  </w:divsChild>
                </w:div>
                <w:div w:id="1292174316">
                  <w:marLeft w:val="0"/>
                  <w:marRight w:val="0"/>
                  <w:marTop w:val="0"/>
                  <w:marBottom w:val="0"/>
                  <w:divBdr>
                    <w:top w:val="none" w:sz="0" w:space="0" w:color="auto"/>
                    <w:left w:val="none" w:sz="0" w:space="0" w:color="auto"/>
                    <w:bottom w:val="none" w:sz="0" w:space="0" w:color="auto"/>
                    <w:right w:val="none" w:sz="0" w:space="0" w:color="auto"/>
                  </w:divBdr>
                  <w:divsChild>
                    <w:div w:id="1375883759">
                      <w:marLeft w:val="0"/>
                      <w:marRight w:val="0"/>
                      <w:marTop w:val="0"/>
                      <w:marBottom w:val="0"/>
                      <w:divBdr>
                        <w:top w:val="none" w:sz="0" w:space="0" w:color="auto"/>
                        <w:left w:val="none" w:sz="0" w:space="0" w:color="auto"/>
                        <w:bottom w:val="none" w:sz="0" w:space="0" w:color="auto"/>
                        <w:right w:val="none" w:sz="0" w:space="0" w:color="auto"/>
                      </w:divBdr>
                    </w:div>
                  </w:divsChild>
                </w:div>
                <w:div w:id="1297760450">
                  <w:marLeft w:val="0"/>
                  <w:marRight w:val="0"/>
                  <w:marTop w:val="0"/>
                  <w:marBottom w:val="0"/>
                  <w:divBdr>
                    <w:top w:val="none" w:sz="0" w:space="0" w:color="auto"/>
                    <w:left w:val="none" w:sz="0" w:space="0" w:color="auto"/>
                    <w:bottom w:val="none" w:sz="0" w:space="0" w:color="auto"/>
                    <w:right w:val="none" w:sz="0" w:space="0" w:color="auto"/>
                  </w:divBdr>
                  <w:divsChild>
                    <w:div w:id="1767993020">
                      <w:marLeft w:val="0"/>
                      <w:marRight w:val="0"/>
                      <w:marTop w:val="0"/>
                      <w:marBottom w:val="0"/>
                      <w:divBdr>
                        <w:top w:val="none" w:sz="0" w:space="0" w:color="auto"/>
                        <w:left w:val="none" w:sz="0" w:space="0" w:color="auto"/>
                        <w:bottom w:val="none" w:sz="0" w:space="0" w:color="auto"/>
                        <w:right w:val="none" w:sz="0" w:space="0" w:color="auto"/>
                      </w:divBdr>
                    </w:div>
                  </w:divsChild>
                </w:div>
                <w:div w:id="1299259630">
                  <w:marLeft w:val="0"/>
                  <w:marRight w:val="0"/>
                  <w:marTop w:val="0"/>
                  <w:marBottom w:val="0"/>
                  <w:divBdr>
                    <w:top w:val="none" w:sz="0" w:space="0" w:color="auto"/>
                    <w:left w:val="none" w:sz="0" w:space="0" w:color="auto"/>
                    <w:bottom w:val="none" w:sz="0" w:space="0" w:color="auto"/>
                    <w:right w:val="none" w:sz="0" w:space="0" w:color="auto"/>
                  </w:divBdr>
                  <w:divsChild>
                    <w:div w:id="1462184735">
                      <w:marLeft w:val="0"/>
                      <w:marRight w:val="0"/>
                      <w:marTop w:val="0"/>
                      <w:marBottom w:val="0"/>
                      <w:divBdr>
                        <w:top w:val="none" w:sz="0" w:space="0" w:color="auto"/>
                        <w:left w:val="none" w:sz="0" w:space="0" w:color="auto"/>
                        <w:bottom w:val="none" w:sz="0" w:space="0" w:color="auto"/>
                        <w:right w:val="none" w:sz="0" w:space="0" w:color="auto"/>
                      </w:divBdr>
                    </w:div>
                  </w:divsChild>
                </w:div>
                <w:div w:id="1300577642">
                  <w:marLeft w:val="0"/>
                  <w:marRight w:val="0"/>
                  <w:marTop w:val="0"/>
                  <w:marBottom w:val="0"/>
                  <w:divBdr>
                    <w:top w:val="none" w:sz="0" w:space="0" w:color="auto"/>
                    <w:left w:val="none" w:sz="0" w:space="0" w:color="auto"/>
                    <w:bottom w:val="none" w:sz="0" w:space="0" w:color="auto"/>
                    <w:right w:val="none" w:sz="0" w:space="0" w:color="auto"/>
                  </w:divBdr>
                  <w:divsChild>
                    <w:div w:id="364137402">
                      <w:marLeft w:val="0"/>
                      <w:marRight w:val="0"/>
                      <w:marTop w:val="0"/>
                      <w:marBottom w:val="0"/>
                      <w:divBdr>
                        <w:top w:val="none" w:sz="0" w:space="0" w:color="auto"/>
                        <w:left w:val="none" w:sz="0" w:space="0" w:color="auto"/>
                        <w:bottom w:val="none" w:sz="0" w:space="0" w:color="auto"/>
                        <w:right w:val="none" w:sz="0" w:space="0" w:color="auto"/>
                      </w:divBdr>
                    </w:div>
                  </w:divsChild>
                </w:div>
                <w:div w:id="1301153933">
                  <w:marLeft w:val="0"/>
                  <w:marRight w:val="0"/>
                  <w:marTop w:val="0"/>
                  <w:marBottom w:val="0"/>
                  <w:divBdr>
                    <w:top w:val="none" w:sz="0" w:space="0" w:color="auto"/>
                    <w:left w:val="none" w:sz="0" w:space="0" w:color="auto"/>
                    <w:bottom w:val="none" w:sz="0" w:space="0" w:color="auto"/>
                    <w:right w:val="none" w:sz="0" w:space="0" w:color="auto"/>
                  </w:divBdr>
                  <w:divsChild>
                    <w:div w:id="1167554917">
                      <w:marLeft w:val="0"/>
                      <w:marRight w:val="0"/>
                      <w:marTop w:val="0"/>
                      <w:marBottom w:val="0"/>
                      <w:divBdr>
                        <w:top w:val="none" w:sz="0" w:space="0" w:color="auto"/>
                        <w:left w:val="none" w:sz="0" w:space="0" w:color="auto"/>
                        <w:bottom w:val="none" w:sz="0" w:space="0" w:color="auto"/>
                        <w:right w:val="none" w:sz="0" w:space="0" w:color="auto"/>
                      </w:divBdr>
                    </w:div>
                  </w:divsChild>
                </w:div>
                <w:div w:id="1303192314">
                  <w:marLeft w:val="0"/>
                  <w:marRight w:val="0"/>
                  <w:marTop w:val="0"/>
                  <w:marBottom w:val="0"/>
                  <w:divBdr>
                    <w:top w:val="none" w:sz="0" w:space="0" w:color="auto"/>
                    <w:left w:val="none" w:sz="0" w:space="0" w:color="auto"/>
                    <w:bottom w:val="none" w:sz="0" w:space="0" w:color="auto"/>
                    <w:right w:val="none" w:sz="0" w:space="0" w:color="auto"/>
                  </w:divBdr>
                  <w:divsChild>
                    <w:div w:id="1850677568">
                      <w:marLeft w:val="0"/>
                      <w:marRight w:val="0"/>
                      <w:marTop w:val="0"/>
                      <w:marBottom w:val="0"/>
                      <w:divBdr>
                        <w:top w:val="none" w:sz="0" w:space="0" w:color="auto"/>
                        <w:left w:val="none" w:sz="0" w:space="0" w:color="auto"/>
                        <w:bottom w:val="none" w:sz="0" w:space="0" w:color="auto"/>
                        <w:right w:val="none" w:sz="0" w:space="0" w:color="auto"/>
                      </w:divBdr>
                    </w:div>
                  </w:divsChild>
                </w:div>
                <w:div w:id="1306546118">
                  <w:marLeft w:val="0"/>
                  <w:marRight w:val="0"/>
                  <w:marTop w:val="0"/>
                  <w:marBottom w:val="0"/>
                  <w:divBdr>
                    <w:top w:val="none" w:sz="0" w:space="0" w:color="auto"/>
                    <w:left w:val="none" w:sz="0" w:space="0" w:color="auto"/>
                    <w:bottom w:val="none" w:sz="0" w:space="0" w:color="auto"/>
                    <w:right w:val="none" w:sz="0" w:space="0" w:color="auto"/>
                  </w:divBdr>
                  <w:divsChild>
                    <w:div w:id="480778510">
                      <w:marLeft w:val="0"/>
                      <w:marRight w:val="0"/>
                      <w:marTop w:val="0"/>
                      <w:marBottom w:val="0"/>
                      <w:divBdr>
                        <w:top w:val="none" w:sz="0" w:space="0" w:color="auto"/>
                        <w:left w:val="none" w:sz="0" w:space="0" w:color="auto"/>
                        <w:bottom w:val="none" w:sz="0" w:space="0" w:color="auto"/>
                        <w:right w:val="none" w:sz="0" w:space="0" w:color="auto"/>
                      </w:divBdr>
                    </w:div>
                  </w:divsChild>
                </w:div>
                <w:div w:id="1307589688">
                  <w:marLeft w:val="0"/>
                  <w:marRight w:val="0"/>
                  <w:marTop w:val="0"/>
                  <w:marBottom w:val="0"/>
                  <w:divBdr>
                    <w:top w:val="none" w:sz="0" w:space="0" w:color="auto"/>
                    <w:left w:val="none" w:sz="0" w:space="0" w:color="auto"/>
                    <w:bottom w:val="none" w:sz="0" w:space="0" w:color="auto"/>
                    <w:right w:val="none" w:sz="0" w:space="0" w:color="auto"/>
                  </w:divBdr>
                  <w:divsChild>
                    <w:div w:id="1326469044">
                      <w:marLeft w:val="0"/>
                      <w:marRight w:val="0"/>
                      <w:marTop w:val="0"/>
                      <w:marBottom w:val="0"/>
                      <w:divBdr>
                        <w:top w:val="none" w:sz="0" w:space="0" w:color="auto"/>
                        <w:left w:val="none" w:sz="0" w:space="0" w:color="auto"/>
                        <w:bottom w:val="none" w:sz="0" w:space="0" w:color="auto"/>
                        <w:right w:val="none" w:sz="0" w:space="0" w:color="auto"/>
                      </w:divBdr>
                    </w:div>
                  </w:divsChild>
                </w:div>
                <w:div w:id="1307663796">
                  <w:marLeft w:val="0"/>
                  <w:marRight w:val="0"/>
                  <w:marTop w:val="0"/>
                  <w:marBottom w:val="0"/>
                  <w:divBdr>
                    <w:top w:val="none" w:sz="0" w:space="0" w:color="auto"/>
                    <w:left w:val="none" w:sz="0" w:space="0" w:color="auto"/>
                    <w:bottom w:val="none" w:sz="0" w:space="0" w:color="auto"/>
                    <w:right w:val="none" w:sz="0" w:space="0" w:color="auto"/>
                  </w:divBdr>
                  <w:divsChild>
                    <w:div w:id="1655184128">
                      <w:marLeft w:val="0"/>
                      <w:marRight w:val="0"/>
                      <w:marTop w:val="0"/>
                      <w:marBottom w:val="0"/>
                      <w:divBdr>
                        <w:top w:val="none" w:sz="0" w:space="0" w:color="auto"/>
                        <w:left w:val="none" w:sz="0" w:space="0" w:color="auto"/>
                        <w:bottom w:val="none" w:sz="0" w:space="0" w:color="auto"/>
                        <w:right w:val="none" w:sz="0" w:space="0" w:color="auto"/>
                      </w:divBdr>
                    </w:div>
                  </w:divsChild>
                </w:div>
                <w:div w:id="1309045044">
                  <w:marLeft w:val="0"/>
                  <w:marRight w:val="0"/>
                  <w:marTop w:val="0"/>
                  <w:marBottom w:val="0"/>
                  <w:divBdr>
                    <w:top w:val="none" w:sz="0" w:space="0" w:color="auto"/>
                    <w:left w:val="none" w:sz="0" w:space="0" w:color="auto"/>
                    <w:bottom w:val="none" w:sz="0" w:space="0" w:color="auto"/>
                    <w:right w:val="none" w:sz="0" w:space="0" w:color="auto"/>
                  </w:divBdr>
                  <w:divsChild>
                    <w:div w:id="474295638">
                      <w:marLeft w:val="0"/>
                      <w:marRight w:val="0"/>
                      <w:marTop w:val="0"/>
                      <w:marBottom w:val="0"/>
                      <w:divBdr>
                        <w:top w:val="none" w:sz="0" w:space="0" w:color="auto"/>
                        <w:left w:val="none" w:sz="0" w:space="0" w:color="auto"/>
                        <w:bottom w:val="none" w:sz="0" w:space="0" w:color="auto"/>
                        <w:right w:val="none" w:sz="0" w:space="0" w:color="auto"/>
                      </w:divBdr>
                    </w:div>
                  </w:divsChild>
                </w:div>
                <w:div w:id="1311985746">
                  <w:marLeft w:val="0"/>
                  <w:marRight w:val="0"/>
                  <w:marTop w:val="0"/>
                  <w:marBottom w:val="0"/>
                  <w:divBdr>
                    <w:top w:val="none" w:sz="0" w:space="0" w:color="auto"/>
                    <w:left w:val="none" w:sz="0" w:space="0" w:color="auto"/>
                    <w:bottom w:val="none" w:sz="0" w:space="0" w:color="auto"/>
                    <w:right w:val="none" w:sz="0" w:space="0" w:color="auto"/>
                  </w:divBdr>
                  <w:divsChild>
                    <w:div w:id="1663656932">
                      <w:marLeft w:val="0"/>
                      <w:marRight w:val="0"/>
                      <w:marTop w:val="0"/>
                      <w:marBottom w:val="0"/>
                      <w:divBdr>
                        <w:top w:val="none" w:sz="0" w:space="0" w:color="auto"/>
                        <w:left w:val="none" w:sz="0" w:space="0" w:color="auto"/>
                        <w:bottom w:val="none" w:sz="0" w:space="0" w:color="auto"/>
                        <w:right w:val="none" w:sz="0" w:space="0" w:color="auto"/>
                      </w:divBdr>
                    </w:div>
                  </w:divsChild>
                </w:div>
                <w:div w:id="1312708871">
                  <w:marLeft w:val="0"/>
                  <w:marRight w:val="0"/>
                  <w:marTop w:val="0"/>
                  <w:marBottom w:val="0"/>
                  <w:divBdr>
                    <w:top w:val="none" w:sz="0" w:space="0" w:color="auto"/>
                    <w:left w:val="none" w:sz="0" w:space="0" w:color="auto"/>
                    <w:bottom w:val="none" w:sz="0" w:space="0" w:color="auto"/>
                    <w:right w:val="none" w:sz="0" w:space="0" w:color="auto"/>
                  </w:divBdr>
                  <w:divsChild>
                    <w:div w:id="310137156">
                      <w:marLeft w:val="0"/>
                      <w:marRight w:val="0"/>
                      <w:marTop w:val="0"/>
                      <w:marBottom w:val="0"/>
                      <w:divBdr>
                        <w:top w:val="none" w:sz="0" w:space="0" w:color="auto"/>
                        <w:left w:val="none" w:sz="0" w:space="0" w:color="auto"/>
                        <w:bottom w:val="none" w:sz="0" w:space="0" w:color="auto"/>
                        <w:right w:val="none" w:sz="0" w:space="0" w:color="auto"/>
                      </w:divBdr>
                    </w:div>
                  </w:divsChild>
                </w:div>
                <w:div w:id="1316029978">
                  <w:marLeft w:val="0"/>
                  <w:marRight w:val="0"/>
                  <w:marTop w:val="0"/>
                  <w:marBottom w:val="0"/>
                  <w:divBdr>
                    <w:top w:val="none" w:sz="0" w:space="0" w:color="auto"/>
                    <w:left w:val="none" w:sz="0" w:space="0" w:color="auto"/>
                    <w:bottom w:val="none" w:sz="0" w:space="0" w:color="auto"/>
                    <w:right w:val="none" w:sz="0" w:space="0" w:color="auto"/>
                  </w:divBdr>
                  <w:divsChild>
                    <w:div w:id="2060977808">
                      <w:marLeft w:val="0"/>
                      <w:marRight w:val="0"/>
                      <w:marTop w:val="0"/>
                      <w:marBottom w:val="0"/>
                      <w:divBdr>
                        <w:top w:val="none" w:sz="0" w:space="0" w:color="auto"/>
                        <w:left w:val="none" w:sz="0" w:space="0" w:color="auto"/>
                        <w:bottom w:val="none" w:sz="0" w:space="0" w:color="auto"/>
                        <w:right w:val="none" w:sz="0" w:space="0" w:color="auto"/>
                      </w:divBdr>
                    </w:div>
                  </w:divsChild>
                </w:div>
                <w:div w:id="1317802883">
                  <w:marLeft w:val="0"/>
                  <w:marRight w:val="0"/>
                  <w:marTop w:val="0"/>
                  <w:marBottom w:val="0"/>
                  <w:divBdr>
                    <w:top w:val="none" w:sz="0" w:space="0" w:color="auto"/>
                    <w:left w:val="none" w:sz="0" w:space="0" w:color="auto"/>
                    <w:bottom w:val="none" w:sz="0" w:space="0" w:color="auto"/>
                    <w:right w:val="none" w:sz="0" w:space="0" w:color="auto"/>
                  </w:divBdr>
                  <w:divsChild>
                    <w:div w:id="1668707108">
                      <w:marLeft w:val="0"/>
                      <w:marRight w:val="0"/>
                      <w:marTop w:val="0"/>
                      <w:marBottom w:val="0"/>
                      <w:divBdr>
                        <w:top w:val="none" w:sz="0" w:space="0" w:color="auto"/>
                        <w:left w:val="none" w:sz="0" w:space="0" w:color="auto"/>
                        <w:bottom w:val="none" w:sz="0" w:space="0" w:color="auto"/>
                        <w:right w:val="none" w:sz="0" w:space="0" w:color="auto"/>
                      </w:divBdr>
                    </w:div>
                  </w:divsChild>
                </w:div>
                <w:div w:id="1323000481">
                  <w:marLeft w:val="0"/>
                  <w:marRight w:val="0"/>
                  <w:marTop w:val="0"/>
                  <w:marBottom w:val="0"/>
                  <w:divBdr>
                    <w:top w:val="none" w:sz="0" w:space="0" w:color="auto"/>
                    <w:left w:val="none" w:sz="0" w:space="0" w:color="auto"/>
                    <w:bottom w:val="none" w:sz="0" w:space="0" w:color="auto"/>
                    <w:right w:val="none" w:sz="0" w:space="0" w:color="auto"/>
                  </w:divBdr>
                  <w:divsChild>
                    <w:div w:id="427427856">
                      <w:marLeft w:val="0"/>
                      <w:marRight w:val="0"/>
                      <w:marTop w:val="0"/>
                      <w:marBottom w:val="0"/>
                      <w:divBdr>
                        <w:top w:val="none" w:sz="0" w:space="0" w:color="auto"/>
                        <w:left w:val="none" w:sz="0" w:space="0" w:color="auto"/>
                        <w:bottom w:val="none" w:sz="0" w:space="0" w:color="auto"/>
                        <w:right w:val="none" w:sz="0" w:space="0" w:color="auto"/>
                      </w:divBdr>
                    </w:div>
                  </w:divsChild>
                </w:div>
                <w:div w:id="1344361291">
                  <w:marLeft w:val="0"/>
                  <w:marRight w:val="0"/>
                  <w:marTop w:val="0"/>
                  <w:marBottom w:val="0"/>
                  <w:divBdr>
                    <w:top w:val="none" w:sz="0" w:space="0" w:color="auto"/>
                    <w:left w:val="none" w:sz="0" w:space="0" w:color="auto"/>
                    <w:bottom w:val="none" w:sz="0" w:space="0" w:color="auto"/>
                    <w:right w:val="none" w:sz="0" w:space="0" w:color="auto"/>
                  </w:divBdr>
                  <w:divsChild>
                    <w:div w:id="220137565">
                      <w:marLeft w:val="0"/>
                      <w:marRight w:val="0"/>
                      <w:marTop w:val="0"/>
                      <w:marBottom w:val="0"/>
                      <w:divBdr>
                        <w:top w:val="none" w:sz="0" w:space="0" w:color="auto"/>
                        <w:left w:val="none" w:sz="0" w:space="0" w:color="auto"/>
                        <w:bottom w:val="none" w:sz="0" w:space="0" w:color="auto"/>
                        <w:right w:val="none" w:sz="0" w:space="0" w:color="auto"/>
                      </w:divBdr>
                    </w:div>
                  </w:divsChild>
                </w:div>
                <w:div w:id="1346899878">
                  <w:marLeft w:val="0"/>
                  <w:marRight w:val="0"/>
                  <w:marTop w:val="0"/>
                  <w:marBottom w:val="0"/>
                  <w:divBdr>
                    <w:top w:val="none" w:sz="0" w:space="0" w:color="auto"/>
                    <w:left w:val="none" w:sz="0" w:space="0" w:color="auto"/>
                    <w:bottom w:val="none" w:sz="0" w:space="0" w:color="auto"/>
                    <w:right w:val="none" w:sz="0" w:space="0" w:color="auto"/>
                  </w:divBdr>
                  <w:divsChild>
                    <w:div w:id="725182497">
                      <w:marLeft w:val="0"/>
                      <w:marRight w:val="0"/>
                      <w:marTop w:val="0"/>
                      <w:marBottom w:val="0"/>
                      <w:divBdr>
                        <w:top w:val="none" w:sz="0" w:space="0" w:color="auto"/>
                        <w:left w:val="none" w:sz="0" w:space="0" w:color="auto"/>
                        <w:bottom w:val="none" w:sz="0" w:space="0" w:color="auto"/>
                        <w:right w:val="none" w:sz="0" w:space="0" w:color="auto"/>
                      </w:divBdr>
                    </w:div>
                  </w:divsChild>
                </w:div>
                <w:div w:id="1349285791">
                  <w:marLeft w:val="0"/>
                  <w:marRight w:val="0"/>
                  <w:marTop w:val="0"/>
                  <w:marBottom w:val="0"/>
                  <w:divBdr>
                    <w:top w:val="none" w:sz="0" w:space="0" w:color="auto"/>
                    <w:left w:val="none" w:sz="0" w:space="0" w:color="auto"/>
                    <w:bottom w:val="none" w:sz="0" w:space="0" w:color="auto"/>
                    <w:right w:val="none" w:sz="0" w:space="0" w:color="auto"/>
                  </w:divBdr>
                  <w:divsChild>
                    <w:div w:id="201591">
                      <w:marLeft w:val="0"/>
                      <w:marRight w:val="0"/>
                      <w:marTop w:val="0"/>
                      <w:marBottom w:val="0"/>
                      <w:divBdr>
                        <w:top w:val="none" w:sz="0" w:space="0" w:color="auto"/>
                        <w:left w:val="none" w:sz="0" w:space="0" w:color="auto"/>
                        <w:bottom w:val="none" w:sz="0" w:space="0" w:color="auto"/>
                        <w:right w:val="none" w:sz="0" w:space="0" w:color="auto"/>
                      </w:divBdr>
                    </w:div>
                  </w:divsChild>
                </w:div>
                <w:div w:id="1350598548">
                  <w:marLeft w:val="0"/>
                  <w:marRight w:val="0"/>
                  <w:marTop w:val="0"/>
                  <w:marBottom w:val="0"/>
                  <w:divBdr>
                    <w:top w:val="none" w:sz="0" w:space="0" w:color="auto"/>
                    <w:left w:val="none" w:sz="0" w:space="0" w:color="auto"/>
                    <w:bottom w:val="none" w:sz="0" w:space="0" w:color="auto"/>
                    <w:right w:val="none" w:sz="0" w:space="0" w:color="auto"/>
                  </w:divBdr>
                  <w:divsChild>
                    <w:div w:id="2138643073">
                      <w:marLeft w:val="0"/>
                      <w:marRight w:val="0"/>
                      <w:marTop w:val="0"/>
                      <w:marBottom w:val="0"/>
                      <w:divBdr>
                        <w:top w:val="none" w:sz="0" w:space="0" w:color="auto"/>
                        <w:left w:val="none" w:sz="0" w:space="0" w:color="auto"/>
                        <w:bottom w:val="none" w:sz="0" w:space="0" w:color="auto"/>
                        <w:right w:val="none" w:sz="0" w:space="0" w:color="auto"/>
                      </w:divBdr>
                    </w:div>
                  </w:divsChild>
                </w:div>
                <w:div w:id="1352684535">
                  <w:marLeft w:val="0"/>
                  <w:marRight w:val="0"/>
                  <w:marTop w:val="0"/>
                  <w:marBottom w:val="0"/>
                  <w:divBdr>
                    <w:top w:val="none" w:sz="0" w:space="0" w:color="auto"/>
                    <w:left w:val="none" w:sz="0" w:space="0" w:color="auto"/>
                    <w:bottom w:val="none" w:sz="0" w:space="0" w:color="auto"/>
                    <w:right w:val="none" w:sz="0" w:space="0" w:color="auto"/>
                  </w:divBdr>
                  <w:divsChild>
                    <w:div w:id="1154032751">
                      <w:marLeft w:val="0"/>
                      <w:marRight w:val="0"/>
                      <w:marTop w:val="0"/>
                      <w:marBottom w:val="0"/>
                      <w:divBdr>
                        <w:top w:val="none" w:sz="0" w:space="0" w:color="auto"/>
                        <w:left w:val="none" w:sz="0" w:space="0" w:color="auto"/>
                        <w:bottom w:val="none" w:sz="0" w:space="0" w:color="auto"/>
                        <w:right w:val="none" w:sz="0" w:space="0" w:color="auto"/>
                      </w:divBdr>
                    </w:div>
                  </w:divsChild>
                </w:div>
                <w:div w:id="1357316740">
                  <w:marLeft w:val="0"/>
                  <w:marRight w:val="0"/>
                  <w:marTop w:val="0"/>
                  <w:marBottom w:val="0"/>
                  <w:divBdr>
                    <w:top w:val="none" w:sz="0" w:space="0" w:color="auto"/>
                    <w:left w:val="none" w:sz="0" w:space="0" w:color="auto"/>
                    <w:bottom w:val="none" w:sz="0" w:space="0" w:color="auto"/>
                    <w:right w:val="none" w:sz="0" w:space="0" w:color="auto"/>
                  </w:divBdr>
                  <w:divsChild>
                    <w:div w:id="893270245">
                      <w:marLeft w:val="0"/>
                      <w:marRight w:val="0"/>
                      <w:marTop w:val="0"/>
                      <w:marBottom w:val="0"/>
                      <w:divBdr>
                        <w:top w:val="none" w:sz="0" w:space="0" w:color="auto"/>
                        <w:left w:val="none" w:sz="0" w:space="0" w:color="auto"/>
                        <w:bottom w:val="none" w:sz="0" w:space="0" w:color="auto"/>
                        <w:right w:val="none" w:sz="0" w:space="0" w:color="auto"/>
                      </w:divBdr>
                    </w:div>
                  </w:divsChild>
                </w:div>
                <w:div w:id="1357465517">
                  <w:marLeft w:val="0"/>
                  <w:marRight w:val="0"/>
                  <w:marTop w:val="0"/>
                  <w:marBottom w:val="0"/>
                  <w:divBdr>
                    <w:top w:val="none" w:sz="0" w:space="0" w:color="auto"/>
                    <w:left w:val="none" w:sz="0" w:space="0" w:color="auto"/>
                    <w:bottom w:val="none" w:sz="0" w:space="0" w:color="auto"/>
                    <w:right w:val="none" w:sz="0" w:space="0" w:color="auto"/>
                  </w:divBdr>
                  <w:divsChild>
                    <w:div w:id="1105660193">
                      <w:marLeft w:val="0"/>
                      <w:marRight w:val="0"/>
                      <w:marTop w:val="0"/>
                      <w:marBottom w:val="0"/>
                      <w:divBdr>
                        <w:top w:val="none" w:sz="0" w:space="0" w:color="auto"/>
                        <w:left w:val="none" w:sz="0" w:space="0" w:color="auto"/>
                        <w:bottom w:val="none" w:sz="0" w:space="0" w:color="auto"/>
                        <w:right w:val="none" w:sz="0" w:space="0" w:color="auto"/>
                      </w:divBdr>
                    </w:div>
                  </w:divsChild>
                </w:div>
                <w:div w:id="1364817674">
                  <w:marLeft w:val="0"/>
                  <w:marRight w:val="0"/>
                  <w:marTop w:val="0"/>
                  <w:marBottom w:val="0"/>
                  <w:divBdr>
                    <w:top w:val="none" w:sz="0" w:space="0" w:color="auto"/>
                    <w:left w:val="none" w:sz="0" w:space="0" w:color="auto"/>
                    <w:bottom w:val="none" w:sz="0" w:space="0" w:color="auto"/>
                    <w:right w:val="none" w:sz="0" w:space="0" w:color="auto"/>
                  </w:divBdr>
                  <w:divsChild>
                    <w:div w:id="1124471291">
                      <w:marLeft w:val="0"/>
                      <w:marRight w:val="0"/>
                      <w:marTop w:val="0"/>
                      <w:marBottom w:val="0"/>
                      <w:divBdr>
                        <w:top w:val="none" w:sz="0" w:space="0" w:color="auto"/>
                        <w:left w:val="none" w:sz="0" w:space="0" w:color="auto"/>
                        <w:bottom w:val="none" w:sz="0" w:space="0" w:color="auto"/>
                        <w:right w:val="none" w:sz="0" w:space="0" w:color="auto"/>
                      </w:divBdr>
                    </w:div>
                  </w:divsChild>
                </w:div>
                <w:div w:id="1366907175">
                  <w:marLeft w:val="0"/>
                  <w:marRight w:val="0"/>
                  <w:marTop w:val="0"/>
                  <w:marBottom w:val="0"/>
                  <w:divBdr>
                    <w:top w:val="none" w:sz="0" w:space="0" w:color="auto"/>
                    <w:left w:val="none" w:sz="0" w:space="0" w:color="auto"/>
                    <w:bottom w:val="none" w:sz="0" w:space="0" w:color="auto"/>
                    <w:right w:val="none" w:sz="0" w:space="0" w:color="auto"/>
                  </w:divBdr>
                  <w:divsChild>
                    <w:div w:id="694581699">
                      <w:marLeft w:val="0"/>
                      <w:marRight w:val="0"/>
                      <w:marTop w:val="0"/>
                      <w:marBottom w:val="0"/>
                      <w:divBdr>
                        <w:top w:val="none" w:sz="0" w:space="0" w:color="auto"/>
                        <w:left w:val="none" w:sz="0" w:space="0" w:color="auto"/>
                        <w:bottom w:val="none" w:sz="0" w:space="0" w:color="auto"/>
                        <w:right w:val="none" w:sz="0" w:space="0" w:color="auto"/>
                      </w:divBdr>
                    </w:div>
                  </w:divsChild>
                </w:div>
                <w:div w:id="1367558598">
                  <w:marLeft w:val="0"/>
                  <w:marRight w:val="0"/>
                  <w:marTop w:val="0"/>
                  <w:marBottom w:val="0"/>
                  <w:divBdr>
                    <w:top w:val="none" w:sz="0" w:space="0" w:color="auto"/>
                    <w:left w:val="none" w:sz="0" w:space="0" w:color="auto"/>
                    <w:bottom w:val="none" w:sz="0" w:space="0" w:color="auto"/>
                    <w:right w:val="none" w:sz="0" w:space="0" w:color="auto"/>
                  </w:divBdr>
                  <w:divsChild>
                    <w:div w:id="1713262750">
                      <w:marLeft w:val="0"/>
                      <w:marRight w:val="0"/>
                      <w:marTop w:val="0"/>
                      <w:marBottom w:val="0"/>
                      <w:divBdr>
                        <w:top w:val="none" w:sz="0" w:space="0" w:color="auto"/>
                        <w:left w:val="none" w:sz="0" w:space="0" w:color="auto"/>
                        <w:bottom w:val="none" w:sz="0" w:space="0" w:color="auto"/>
                        <w:right w:val="none" w:sz="0" w:space="0" w:color="auto"/>
                      </w:divBdr>
                    </w:div>
                  </w:divsChild>
                </w:div>
                <w:div w:id="1371102564">
                  <w:marLeft w:val="0"/>
                  <w:marRight w:val="0"/>
                  <w:marTop w:val="0"/>
                  <w:marBottom w:val="0"/>
                  <w:divBdr>
                    <w:top w:val="none" w:sz="0" w:space="0" w:color="auto"/>
                    <w:left w:val="none" w:sz="0" w:space="0" w:color="auto"/>
                    <w:bottom w:val="none" w:sz="0" w:space="0" w:color="auto"/>
                    <w:right w:val="none" w:sz="0" w:space="0" w:color="auto"/>
                  </w:divBdr>
                  <w:divsChild>
                    <w:div w:id="574705822">
                      <w:marLeft w:val="0"/>
                      <w:marRight w:val="0"/>
                      <w:marTop w:val="0"/>
                      <w:marBottom w:val="0"/>
                      <w:divBdr>
                        <w:top w:val="none" w:sz="0" w:space="0" w:color="auto"/>
                        <w:left w:val="none" w:sz="0" w:space="0" w:color="auto"/>
                        <w:bottom w:val="none" w:sz="0" w:space="0" w:color="auto"/>
                        <w:right w:val="none" w:sz="0" w:space="0" w:color="auto"/>
                      </w:divBdr>
                    </w:div>
                  </w:divsChild>
                </w:div>
                <w:div w:id="1371104281">
                  <w:marLeft w:val="0"/>
                  <w:marRight w:val="0"/>
                  <w:marTop w:val="0"/>
                  <w:marBottom w:val="0"/>
                  <w:divBdr>
                    <w:top w:val="none" w:sz="0" w:space="0" w:color="auto"/>
                    <w:left w:val="none" w:sz="0" w:space="0" w:color="auto"/>
                    <w:bottom w:val="none" w:sz="0" w:space="0" w:color="auto"/>
                    <w:right w:val="none" w:sz="0" w:space="0" w:color="auto"/>
                  </w:divBdr>
                  <w:divsChild>
                    <w:div w:id="471143778">
                      <w:marLeft w:val="0"/>
                      <w:marRight w:val="0"/>
                      <w:marTop w:val="0"/>
                      <w:marBottom w:val="0"/>
                      <w:divBdr>
                        <w:top w:val="none" w:sz="0" w:space="0" w:color="auto"/>
                        <w:left w:val="none" w:sz="0" w:space="0" w:color="auto"/>
                        <w:bottom w:val="none" w:sz="0" w:space="0" w:color="auto"/>
                        <w:right w:val="none" w:sz="0" w:space="0" w:color="auto"/>
                      </w:divBdr>
                    </w:div>
                  </w:divsChild>
                </w:div>
                <w:div w:id="1387221978">
                  <w:marLeft w:val="0"/>
                  <w:marRight w:val="0"/>
                  <w:marTop w:val="0"/>
                  <w:marBottom w:val="0"/>
                  <w:divBdr>
                    <w:top w:val="none" w:sz="0" w:space="0" w:color="auto"/>
                    <w:left w:val="none" w:sz="0" w:space="0" w:color="auto"/>
                    <w:bottom w:val="none" w:sz="0" w:space="0" w:color="auto"/>
                    <w:right w:val="none" w:sz="0" w:space="0" w:color="auto"/>
                  </w:divBdr>
                  <w:divsChild>
                    <w:div w:id="1480416078">
                      <w:marLeft w:val="0"/>
                      <w:marRight w:val="0"/>
                      <w:marTop w:val="0"/>
                      <w:marBottom w:val="0"/>
                      <w:divBdr>
                        <w:top w:val="none" w:sz="0" w:space="0" w:color="auto"/>
                        <w:left w:val="none" w:sz="0" w:space="0" w:color="auto"/>
                        <w:bottom w:val="none" w:sz="0" w:space="0" w:color="auto"/>
                        <w:right w:val="none" w:sz="0" w:space="0" w:color="auto"/>
                      </w:divBdr>
                    </w:div>
                  </w:divsChild>
                </w:div>
                <w:div w:id="1388726967">
                  <w:marLeft w:val="0"/>
                  <w:marRight w:val="0"/>
                  <w:marTop w:val="0"/>
                  <w:marBottom w:val="0"/>
                  <w:divBdr>
                    <w:top w:val="none" w:sz="0" w:space="0" w:color="auto"/>
                    <w:left w:val="none" w:sz="0" w:space="0" w:color="auto"/>
                    <w:bottom w:val="none" w:sz="0" w:space="0" w:color="auto"/>
                    <w:right w:val="none" w:sz="0" w:space="0" w:color="auto"/>
                  </w:divBdr>
                  <w:divsChild>
                    <w:div w:id="629021400">
                      <w:marLeft w:val="0"/>
                      <w:marRight w:val="0"/>
                      <w:marTop w:val="0"/>
                      <w:marBottom w:val="0"/>
                      <w:divBdr>
                        <w:top w:val="none" w:sz="0" w:space="0" w:color="auto"/>
                        <w:left w:val="none" w:sz="0" w:space="0" w:color="auto"/>
                        <w:bottom w:val="none" w:sz="0" w:space="0" w:color="auto"/>
                        <w:right w:val="none" w:sz="0" w:space="0" w:color="auto"/>
                      </w:divBdr>
                    </w:div>
                  </w:divsChild>
                </w:div>
                <w:div w:id="1392575478">
                  <w:marLeft w:val="0"/>
                  <w:marRight w:val="0"/>
                  <w:marTop w:val="0"/>
                  <w:marBottom w:val="0"/>
                  <w:divBdr>
                    <w:top w:val="none" w:sz="0" w:space="0" w:color="auto"/>
                    <w:left w:val="none" w:sz="0" w:space="0" w:color="auto"/>
                    <w:bottom w:val="none" w:sz="0" w:space="0" w:color="auto"/>
                    <w:right w:val="none" w:sz="0" w:space="0" w:color="auto"/>
                  </w:divBdr>
                  <w:divsChild>
                    <w:div w:id="1040670795">
                      <w:marLeft w:val="0"/>
                      <w:marRight w:val="0"/>
                      <w:marTop w:val="0"/>
                      <w:marBottom w:val="0"/>
                      <w:divBdr>
                        <w:top w:val="none" w:sz="0" w:space="0" w:color="auto"/>
                        <w:left w:val="none" w:sz="0" w:space="0" w:color="auto"/>
                        <w:bottom w:val="none" w:sz="0" w:space="0" w:color="auto"/>
                        <w:right w:val="none" w:sz="0" w:space="0" w:color="auto"/>
                      </w:divBdr>
                    </w:div>
                  </w:divsChild>
                </w:div>
                <w:div w:id="1392771970">
                  <w:marLeft w:val="0"/>
                  <w:marRight w:val="0"/>
                  <w:marTop w:val="0"/>
                  <w:marBottom w:val="0"/>
                  <w:divBdr>
                    <w:top w:val="none" w:sz="0" w:space="0" w:color="auto"/>
                    <w:left w:val="none" w:sz="0" w:space="0" w:color="auto"/>
                    <w:bottom w:val="none" w:sz="0" w:space="0" w:color="auto"/>
                    <w:right w:val="none" w:sz="0" w:space="0" w:color="auto"/>
                  </w:divBdr>
                  <w:divsChild>
                    <w:div w:id="316229085">
                      <w:marLeft w:val="0"/>
                      <w:marRight w:val="0"/>
                      <w:marTop w:val="0"/>
                      <w:marBottom w:val="0"/>
                      <w:divBdr>
                        <w:top w:val="none" w:sz="0" w:space="0" w:color="auto"/>
                        <w:left w:val="none" w:sz="0" w:space="0" w:color="auto"/>
                        <w:bottom w:val="none" w:sz="0" w:space="0" w:color="auto"/>
                        <w:right w:val="none" w:sz="0" w:space="0" w:color="auto"/>
                      </w:divBdr>
                    </w:div>
                  </w:divsChild>
                </w:div>
                <w:div w:id="1396127904">
                  <w:marLeft w:val="0"/>
                  <w:marRight w:val="0"/>
                  <w:marTop w:val="0"/>
                  <w:marBottom w:val="0"/>
                  <w:divBdr>
                    <w:top w:val="none" w:sz="0" w:space="0" w:color="auto"/>
                    <w:left w:val="none" w:sz="0" w:space="0" w:color="auto"/>
                    <w:bottom w:val="none" w:sz="0" w:space="0" w:color="auto"/>
                    <w:right w:val="none" w:sz="0" w:space="0" w:color="auto"/>
                  </w:divBdr>
                  <w:divsChild>
                    <w:div w:id="1842773990">
                      <w:marLeft w:val="0"/>
                      <w:marRight w:val="0"/>
                      <w:marTop w:val="0"/>
                      <w:marBottom w:val="0"/>
                      <w:divBdr>
                        <w:top w:val="none" w:sz="0" w:space="0" w:color="auto"/>
                        <w:left w:val="none" w:sz="0" w:space="0" w:color="auto"/>
                        <w:bottom w:val="none" w:sz="0" w:space="0" w:color="auto"/>
                        <w:right w:val="none" w:sz="0" w:space="0" w:color="auto"/>
                      </w:divBdr>
                    </w:div>
                  </w:divsChild>
                </w:div>
                <w:div w:id="1397555499">
                  <w:marLeft w:val="0"/>
                  <w:marRight w:val="0"/>
                  <w:marTop w:val="0"/>
                  <w:marBottom w:val="0"/>
                  <w:divBdr>
                    <w:top w:val="none" w:sz="0" w:space="0" w:color="auto"/>
                    <w:left w:val="none" w:sz="0" w:space="0" w:color="auto"/>
                    <w:bottom w:val="none" w:sz="0" w:space="0" w:color="auto"/>
                    <w:right w:val="none" w:sz="0" w:space="0" w:color="auto"/>
                  </w:divBdr>
                  <w:divsChild>
                    <w:div w:id="2099672568">
                      <w:marLeft w:val="0"/>
                      <w:marRight w:val="0"/>
                      <w:marTop w:val="0"/>
                      <w:marBottom w:val="0"/>
                      <w:divBdr>
                        <w:top w:val="none" w:sz="0" w:space="0" w:color="auto"/>
                        <w:left w:val="none" w:sz="0" w:space="0" w:color="auto"/>
                        <w:bottom w:val="none" w:sz="0" w:space="0" w:color="auto"/>
                        <w:right w:val="none" w:sz="0" w:space="0" w:color="auto"/>
                      </w:divBdr>
                    </w:div>
                  </w:divsChild>
                </w:div>
                <w:div w:id="1398557078">
                  <w:marLeft w:val="0"/>
                  <w:marRight w:val="0"/>
                  <w:marTop w:val="0"/>
                  <w:marBottom w:val="0"/>
                  <w:divBdr>
                    <w:top w:val="none" w:sz="0" w:space="0" w:color="auto"/>
                    <w:left w:val="none" w:sz="0" w:space="0" w:color="auto"/>
                    <w:bottom w:val="none" w:sz="0" w:space="0" w:color="auto"/>
                    <w:right w:val="none" w:sz="0" w:space="0" w:color="auto"/>
                  </w:divBdr>
                  <w:divsChild>
                    <w:div w:id="1939680581">
                      <w:marLeft w:val="0"/>
                      <w:marRight w:val="0"/>
                      <w:marTop w:val="0"/>
                      <w:marBottom w:val="0"/>
                      <w:divBdr>
                        <w:top w:val="none" w:sz="0" w:space="0" w:color="auto"/>
                        <w:left w:val="none" w:sz="0" w:space="0" w:color="auto"/>
                        <w:bottom w:val="none" w:sz="0" w:space="0" w:color="auto"/>
                        <w:right w:val="none" w:sz="0" w:space="0" w:color="auto"/>
                      </w:divBdr>
                    </w:div>
                  </w:divsChild>
                </w:div>
                <w:div w:id="1400251354">
                  <w:marLeft w:val="0"/>
                  <w:marRight w:val="0"/>
                  <w:marTop w:val="0"/>
                  <w:marBottom w:val="0"/>
                  <w:divBdr>
                    <w:top w:val="none" w:sz="0" w:space="0" w:color="auto"/>
                    <w:left w:val="none" w:sz="0" w:space="0" w:color="auto"/>
                    <w:bottom w:val="none" w:sz="0" w:space="0" w:color="auto"/>
                    <w:right w:val="none" w:sz="0" w:space="0" w:color="auto"/>
                  </w:divBdr>
                  <w:divsChild>
                    <w:div w:id="1481533149">
                      <w:marLeft w:val="0"/>
                      <w:marRight w:val="0"/>
                      <w:marTop w:val="0"/>
                      <w:marBottom w:val="0"/>
                      <w:divBdr>
                        <w:top w:val="none" w:sz="0" w:space="0" w:color="auto"/>
                        <w:left w:val="none" w:sz="0" w:space="0" w:color="auto"/>
                        <w:bottom w:val="none" w:sz="0" w:space="0" w:color="auto"/>
                        <w:right w:val="none" w:sz="0" w:space="0" w:color="auto"/>
                      </w:divBdr>
                    </w:div>
                  </w:divsChild>
                </w:div>
                <w:div w:id="1404795704">
                  <w:marLeft w:val="0"/>
                  <w:marRight w:val="0"/>
                  <w:marTop w:val="0"/>
                  <w:marBottom w:val="0"/>
                  <w:divBdr>
                    <w:top w:val="none" w:sz="0" w:space="0" w:color="auto"/>
                    <w:left w:val="none" w:sz="0" w:space="0" w:color="auto"/>
                    <w:bottom w:val="none" w:sz="0" w:space="0" w:color="auto"/>
                    <w:right w:val="none" w:sz="0" w:space="0" w:color="auto"/>
                  </w:divBdr>
                  <w:divsChild>
                    <w:div w:id="493572667">
                      <w:marLeft w:val="0"/>
                      <w:marRight w:val="0"/>
                      <w:marTop w:val="0"/>
                      <w:marBottom w:val="0"/>
                      <w:divBdr>
                        <w:top w:val="none" w:sz="0" w:space="0" w:color="auto"/>
                        <w:left w:val="none" w:sz="0" w:space="0" w:color="auto"/>
                        <w:bottom w:val="none" w:sz="0" w:space="0" w:color="auto"/>
                        <w:right w:val="none" w:sz="0" w:space="0" w:color="auto"/>
                      </w:divBdr>
                    </w:div>
                  </w:divsChild>
                </w:div>
                <w:div w:id="1406682428">
                  <w:marLeft w:val="0"/>
                  <w:marRight w:val="0"/>
                  <w:marTop w:val="0"/>
                  <w:marBottom w:val="0"/>
                  <w:divBdr>
                    <w:top w:val="none" w:sz="0" w:space="0" w:color="auto"/>
                    <w:left w:val="none" w:sz="0" w:space="0" w:color="auto"/>
                    <w:bottom w:val="none" w:sz="0" w:space="0" w:color="auto"/>
                    <w:right w:val="none" w:sz="0" w:space="0" w:color="auto"/>
                  </w:divBdr>
                  <w:divsChild>
                    <w:div w:id="2095516385">
                      <w:marLeft w:val="0"/>
                      <w:marRight w:val="0"/>
                      <w:marTop w:val="0"/>
                      <w:marBottom w:val="0"/>
                      <w:divBdr>
                        <w:top w:val="none" w:sz="0" w:space="0" w:color="auto"/>
                        <w:left w:val="none" w:sz="0" w:space="0" w:color="auto"/>
                        <w:bottom w:val="none" w:sz="0" w:space="0" w:color="auto"/>
                        <w:right w:val="none" w:sz="0" w:space="0" w:color="auto"/>
                      </w:divBdr>
                    </w:div>
                  </w:divsChild>
                </w:div>
                <w:div w:id="1411779988">
                  <w:marLeft w:val="0"/>
                  <w:marRight w:val="0"/>
                  <w:marTop w:val="0"/>
                  <w:marBottom w:val="0"/>
                  <w:divBdr>
                    <w:top w:val="none" w:sz="0" w:space="0" w:color="auto"/>
                    <w:left w:val="none" w:sz="0" w:space="0" w:color="auto"/>
                    <w:bottom w:val="none" w:sz="0" w:space="0" w:color="auto"/>
                    <w:right w:val="none" w:sz="0" w:space="0" w:color="auto"/>
                  </w:divBdr>
                  <w:divsChild>
                    <w:div w:id="1068457422">
                      <w:marLeft w:val="0"/>
                      <w:marRight w:val="0"/>
                      <w:marTop w:val="0"/>
                      <w:marBottom w:val="0"/>
                      <w:divBdr>
                        <w:top w:val="none" w:sz="0" w:space="0" w:color="auto"/>
                        <w:left w:val="none" w:sz="0" w:space="0" w:color="auto"/>
                        <w:bottom w:val="none" w:sz="0" w:space="0" w:color="auto"/>
                        <w:right w:val="none" w:sz="0" w:space="0" w:color="auto"/>
                      </w:divBdr>
                    </w:div>
                  </w:divsChild>
                </w:div>
                <w:div w:id="1414625870">
                  <w:marLeft w:val="0"/>
                  <w:marRight w:val="0"/>
                  <w:marTop w:val="0"/>
                  <w:marBottom w:val="0"/>
                  <w:divBdr>
                    <w:top w:val="none" w:sz="0" w:space="0" w:color="auto"/>
                    <w:left w:val="none" w:sz="0" w:space="0" w:color="auto"/>
                    <w:bottom w:val="none" w:sz="0" w:space="0" w:color="auto"/>
                    <w:right w:val="none" w:sz="0" w:space="0" w:color="auto"/>
                  </w:divBdr>
                  <w:divsChild>
                    <w:div w:id="2131240845">
                      <w:marLeft w:val="0"/>
                      <w:marRight w:val="0"/>
                      <w:marTop w:val="0"/>
                      <w:marBottom w:val="0"/>
                      <w:divBdr>
                        <w:top w:val="none" w:sz="0" w:space="0" w:color="auto"/>
                        <w:left w:val="none" w:sz="0" w:space="0" w:color="auto"/>
                        <w:bottom w:val="none" w:sz="0" w:space="0" w:color="auto"/>
                        <w:right w:val="none" w:sz="0" w:space="0" w:color="auto"/>
                      </w:divBdr>
                    </w:div>
                  </w:divsChild>
                </w:div>
                <w:div w:id="1420902915">
                  <w:marLeft w:val="0"/>
                  <w:marRight w:val="0"/>
                  <w:marTop w:val="0"/>
                  <w:marBottom w:val="0"/>
                  <w:divBdr>
                    <w:top w:val="none" w:sz="0" w:space="0" w:color="auto"/>
                    <w:left w:val="none" w:sz="0" w:space="0" w:color="auto"/>
                    <w:bottom w:val="none" w:sz="0" w:space="0" w:color="auto"/>
                    <w:right w:val="none" w:sz="0" w:space="0" w:color="auto"/>
                  </w:divBdr>
                  <w:divsChild>
                    <w:div w:id="545333793">
                      <w:marLeft w:val="0"/>
                      <w:marRight w:val="0"/>
                      <w:marTop w:val="0"/>
                      <w:marBottom w:val="0"/>
                      <w:divBdr>
                        <w:top w:val="none" w:sz="0" w:space="0" w:color="auto"/>
                        <w:left w:val="none" w:sz="0" w:space="0" w:color="auto"/>
                        <w:bottom w:val="none" w:sz="0" w:space="0" w:color="auto"/>
                        <w:right w:val="none" w:sz="0" w:space="0" w:color="auto"/>
                      </w:divBdr>
                    </w:div>
                  </w:divsChild>
                </w:div>
                <w:div w:id="1428648376">
                  <w:marLeft w:val="0"/>
                  <w:marRight w:val="0"/>
                  <w:marTop w:val="0"/>
                  <w:marBottom w:val="0"/>
                  <w:divBdr>
                    <w:top w:val="none" w:sz="0" w:space="0" w:color="auto"/>
                    <w:left w:val="none" w:sz="0" w:space="0" w:color="auto"/>
                    <w:bottom w:val="none" w:sz="0" w:space="0" w:color="auto"/>
                    <w:right w:val="none" w:sz="0" w:space="0" w:color="auto"/>
                  </w:divBdr>
                  <w:divsChild>
                    <w:div w:id="607204181">
                      <w:marLeft w:val="0"/>
                      <w:marRight w:val="0"/>
                      <w:marTop w:val="0"/>
                      <w:marBottom w:val="0"/>
                      <w:divBdr>
                        <w:top w:val="none" w:sz="0" w:space="0" w:color="auto"/>
                        <w:left w:val="none" w:sz="0" w:space="0" w:color="auto"/>
                        <w:bottom w:val="none" w:sz="0" w:space="0" w:color="auto"/>
                        <w:right w:val="none" w:sz="0" w:space="0" w:color="auto"/>
                      </w:divBdr>
                    </w:div>
                  </w:divsChild>
                </w:div>
                <w:div w:id="1429038294">
                  <w:marLeft w:val="0"/>
                  <w:marRight w:val="0"/>
                  <w:marTop w:val="0"/>
                  <w:marBottom w:val="0"/>
                  <w:divBdr>
                    <w:top w:val="none" w:sz="0" w:space="0" w:color="auto"/>
                    <w:left w:val="none" w:sz="0" w:space="0" w:color="auto"/>
                    <w:bottom w:val="none" w:sz="0" w:space="0" w:color="auto"/>
                    <w:right w:val="none" w:sz="0" w:space="0" w:color="auto"/>
                  </w:divBdr>
                  <w:divsChild>
                    <w:div w:id="469372354">
                      <w:marLeft w:val="0"/>
                      <w:marRight w:val="0"/>
                      <w:marTop w:val="0"/>
                      <w:marBottom w:val="0"/>
                      <w:divBdr>
                        <w:top w:val="none" w:sz="0" w:space="0" w:color="auto"/>
                        <w:left w:val="none" w:sz="0" w:space="0" w:color="auto"/>
                        <w:bottom w:val="none" w:sz="0" w:space="0" w:color="auto"/>
                        <w:right w:val="none" w:sz="0" w:space="0" w:color="auto"/>
                      </w:divBdr>
                    </w:div>
                  </w:divsChild>
                </w:div>
                <w:div w:id="1430389070">
                  <w:marLeft w:val="0"/>
                  <w:marRight w:val="0"/>
                  <w:marTop w:val="0"/>
                  <w:marBottom w:val="0"/>
                  <w:divBdr>
                    <w:top w:val="none" w:sz="0" w:space="0" w:color="auto"/>
                    <w:left w:val="none" w:sz="0" w:space="0" w:color="auto"/>
                    <w:bottom w:val="none" w:sz="0" w:space="0" w:color="auto"/>
                    <w:right w:val="none" w:sz="0" w:space="0" w:color="auto"/>
                  </w:divBdr>
                  <w:divsChild>
                    <w:div w:id="1436049974">
                      <w:marLeft w:val="0"/>
                      <w:marRight w:val="0"/>
                      <w:marTop w:val="0"/>
                      <w:marBottom w:val="0"/>
                      <w:divBdr>
                        <w:top w:val="none" w:sz="0" w:space="0" w:color="auto"/>
                        <w:left w:val="none" w:sz="0" w:space="0" w:color="auto"/>
                        <w:bottom w:val="none" w:sz="0" w:space="0" w:color="auto"/>
                        <w:right w:val="none" w:sz="0" w:space="0" w:color="auto"/>
                      </w:divBdr>
                    </w:div>
                  </w:divsChild>
                </w:div>
                <w:div w:id="1433626310">
                  <w:marLeft w:val="0"/>
                  <w:marRight w:val="0"/>
                  <w:marTop w:val="0"/>
                  <w:marBottom w:val="0"/>
                  <w:divBdr>
                    <w:top w:val="none" w:sz="0" w:space="0" w:color="auto"/>
                    <w:left w:val="none" w:sz="0" w:space="0" w:color="auto"/>
                    <w:bottom w:val="none" w:sz="0" w:space="0" w:color="auto"/>
                    <w:right w:val="none" w:sz="0" w:space="0" w:color="auto"/>
                  </w:divBdr>
                  <w:divsChild>
                    <w:div w:id="1498379388">
                      <w:marLeft w:val="0"/>
                      <w:marRight w:val="0"/>
                      <w:marTop w:val="0"/>
                      <w:marBottom w:val="0"/>
                      <w:divBdr>
                        <w:top w:val="none" w:sz="0" w:space="0" w:color="auto"/>
                        <w:left w:val="none" w:sz="0" w:space="0" w:color="auto"/>
                        <w:bottom w:val="none" w:sz="0" w:space="0" w:color="auto"/>
                        <w:right w:val="none" w:sz="0" w:space="0" w:color="auto"/>
                      </w:divBdr>
                    </w:div>
                  </w:divsChild>
                </w:div>
                <w:div w:id="1434935693">
                  <w:marLeft w:val="0"/>
                  <w:marRight w:val="0"/>
                  <w:marTop w:val="0"/>
                  <w:marBottom w:val="0"/>
                  <w:divBdr>
                    <w:top w:val="none" w:sz="0" w:space="0" w:color="auto"/>
                    <w:left w:val="none" w:sz="0" w:space="0" w:color="auto"/>
                    <w:bottom w:val="none" w:sz="0" w:space="0" w:color="auto"/>
                    <w:right w:val="none" w:sz="0" w:space="0" w:color="auto"/>
                  </w:divBdr>
                  <w:divsChild>
                    <w:div w:id="671763563">
                      <w:marLeft w:val="0"/>
                      <w:marRight w:val="0"/>
                      <w:marTop w:val="0"/>
                      <w:marBottom w:val="0"/>
                      <w:divBdr>
                        <w:top w:val="none" w:sz="0" w:space="0" w:color="auto"/>
                        <w:left w:val="none" w:sz="0" w:space="0" w:color="auto"/>
                        <w:bottom w:val="none" w:sz="0" w:space="0" w:color="auto"/>
                        <w:right w:val="none" w:sz="0" w:space="0" w:color="auto"/>
                      </w:divBdr>
                    </w:div>
                  </w:divsChild>
                </w:div>
                <w:div w:id="1436486370">
                  <w:marLeft w:val="0"/>
                  <w:marRight w:val="0"/>
                  <w:marTop w:val="0"/>
                  <w:marBottom w:val="0"/>
                  <w:divBdr>
                    <w:top w:val="none" w:sz="0" w:space="0" w:color="auto"/>
                    <w:left w:val="none" w:sz="0" w:space="0" w:color="auto"/>
                    <w:bottom w:val="none" w:sz="0" w:space="0" w:color="auto"/>
                    <w:right w:val="none" w:sz="0" w:space="0" w:color="auto"/>
                  </w:divBdr>
                  <w:divsChild>
                    <w:div w:id="1536625036">
                      <w:marLeft w:val="0"/>
                      <w:marRight w:val="0"/>
                      <w:marTop w:val="0"/>
                      <w:marBottom w:val="0"/>
                      <w:divBdr>
                        <w:top w:val="none" w:sz="0" w:space="0" w:color="auto"/>
                        <w:left w:val="none" w:sz="0" w:space="0" w:color="auto"/>
                        <w:bottom w:val="none" w:sz="0" w:space="0" w:color="auto"/>
                        <w:right w:val="none" w:sz="0" w:space="0" w:color="auto"/>
                      </w:divBdr>
                    </w:div>
                  </w:divsChild>
                </w:div>
                <w:div w:id="1436897873">
                  <w:marLeft w:val="0"/>
                  <w:marRight w:val="0"/>
                  <w:marTop w:val="0"/>
                  <w:marBottom w:val="0"/>
                  <w:divBdr>
                    <w:top w:val="none" w:sz="0" w:space="0" w:color="auto"/>
                    <w:left w:val="none" w:sz="0" w:space="0" w:color="auto"/>
                    <w:bottom w:val="none" w:sz="0" w:space="0" w:color="auto"/>
                    <w:right w:val="none" w:sz="0" w:space="0" w:color="auto"/>
                  </w:divBdr>
                  <w:divsChild>
                    <w:div w:id="1147741873">
                      <w:marLeft w:val="0"/>
                      <w:marRight w:val="0"/>
                      <w:marTop w:val="0"/>
                      <w:marBottom w:val="0"/>
                      <w:divBdr>
                        <w:top w:val="none" w:sz="0" w:space="0" w:color="auto"/>
                        <w:left w:val="none" w:sz="0" w:space="0" w:color="auto"/>
                        <w:bottom w:val="none" w:sz="0" w:space="0" w:color="auto"/>
                        <w:right w:val="none" w:sz="0" w:space="0" w:color="auto"/>
                      </w:divBdr>
                    </w:div>
                  </w:divsChild>
                </w:div>
                <w:div w:id="1443497607">
                  <w:marLeft w:val="0"/>
                  <w:marRight w:val="0"/>
                  <w:marTop w:val="0"/>
                  <w:marBottom w:val="0"/>
                  <w:divBdr>
                    <w:top w:val="none" w:sz="0" w:space="0" w:color="auto"/>
                    <w:left w:val="none" w:sz="0" w:space="0" w:color="auto"/>
                    <w:bottom w:val="none" w:sz="0" w:space="0" w:color="auto"/>
                    <w:right w:val="none" w:sz="0" w:space="0" w:color="auto"/>
                  </w:divBdr>
                  <w:divsChild>
                    <w:div w:id="1554467133">
                      <w:marLeft w:val="0"/>
                      <w:marRight w:val="0"/>
                      <w:marTop w:val="0"/>
                      <w:marBottom w:val="0"/>
                      <w:divBdr>
                        <w:top w:val="none" w:sz="0" w:space="0" w:color="auto"/>
                        <w:left w:val="none" w:sz="0" w:space="0" w:color="auto"/>
                        <w:bottom w:val="none" w:sz="0" w:space="0" w:color="auto"/>
                        <w:right w:val="none" w:sz="0" w:space="0" w:color="auto"/>
                      </w:divBdr>
                    </w:div>
                  </w:divsChild>
                </w:div>
                <w:div w:id="1446191677">
                  <w:marLeft w:val="0"/>
                  <w:marRight w:val="0"/>
                  <w:marTop w:val="0"/>
                  <w:marBottom w:val="0"/>
                  <w:divBdr>
                    <w:top w:val="none" w:sz="0" w:space="0" w:color="auto"/>
                    <w:left w:val="none" w:sz="0" w:space="0" w:color="auto"/>
                    <w:bottom w:val="none" w:sz="0" w:space="0" w:color="auto"/>
                    <w:right w:val="none" w:sz="0" w:space="0" w:color="auto"/>
                  </w:divBdr>
                  <w:divsChild>
                    <w:div w:id="611713617">
                      <w:marLeft w:val="0"/>
                      <w:marRight w:val="0"/>
                      <w:marTop w:val="0"/>
                      <w:marBottom w:val="0"/>
                      <w:divBdr>
                        <w:top w:val="none" w:sz="0" w:space="0" w:color="auto"/>
                        <w:left w:val="none" w:sz="0" w:space="0" w:color="auto"/>
                        <w:bottom w:val="none" w:sz="0" w:space="0" w:color="auto"/>
                        <w:right w:val="none" w:sz="0" w:space="0" w:color="auto"/>
                      </w:divBdr>
                    </w:div>
                  </w:divsChild>
                </w:div>
                <w:div w:id="1448237274">
                  <w:marLeft w:val="0"/>
                  <w:marRight w:val="0"/>
                  <w:marTop w:val="0"/>
                  <w:marBottom w:val="0"/>
                  <w:divBdr>
                    <w:top w:val="none" w:sz="0" w:space="0" w:color="auto"/>
                    <w:left w:val="none" w:sz="0" w:space="0" w:color="auto"/>
                    <w:bottom w:val="none" w:sz="0" w:space="0" w:color="auto"/>
                    <w:right w:val="none" w:sz="0" w:space="0" w:color="auto"/>
                  </w:divBdr>
                  <w:divsChild>
                    <w:div w:id="1917979891">
                      <w:marLeft w:val="0"/>
                      <w:marRight w:val="0"/>
                      <w:marTop w:val="0"/>
                      <w:marBottom w:val="0"/>
                      <w:divBdr>
                        <w:top w:val="none" w:sz="0" w:space="0" w:color="auto"/>
                        <w:left w:val="none" w:sz="0" w:space="0" w:color="auto"/>
                        <w:bottom w:val="none" w:sz="0" w:space="0" w:color="auto"/>
                        <w:right w:val="none" w:sz="0" w:space="0" w:color="auto"/>
                      </w:divBdr>
                    </w:div>
                  </w:divsChild>
                </w:div>
                <w:div w:id="1448352294">
                  <w:marLeft w:val="0"/>
                  <w:marRight w:val="0"/>
                  <w:marTop w:val="0"/>
                  <w:marBottom w:val="0"/>
                  <w:divBdr>
                    <w:top w:val="none" w:sz="0" w:space="0" w:color="auto"/>
                    <w:left w:val="none" w:sz="0" w:space="0" w:color="auto"/>
                    <w:bottom w:val="none" w:sz="0" w:space="0" w:color="auto"/>
                    <w:right w:val="none" w:sz="0" w:space="0" w:color="auto"/>
                  </w:divBdr>
                  <w:divsChild>
                    <w:div w:id="178391917">
                      <w:marLeft w:val="0"/>
                      <w:marRight w:val="0"/>
                      <w:marTop w:val="0"/>
                      <w:marBottom w:val="0"/>
                      <w:divBdr>
                        <w:top w:val="none" w:sz="0" w:space="0" w:color="auto"/>
                        <w:left w:val="none" w:sz="0" w:space="0" w:color="auto"/>
                        <w:bottom w:val="none" w:sz="0" w:space="0" w:color="auto"/>
                        <w:right w:val="none" w:sz="0" w:space="0" w:color="auto"/>
                      </w:divBdr>
                    </w:div>
                  </w:divsChild>
                </w:div>
                <w:div w:id="1450782665">
                  <w:marLeft w:val="0"/>
                  <w:marRight w:val="0"/>
                  <w:marTop w:val="0"/>
                  <w:marBottom w:val="0"/>
                  <w:divBdr>
                    <w:top w:val="none" w:sz="0" w:space="0" w:color="auto"/>
                    <w:left w:val="none" w:sz="0" w:space="0" w:color="auto"/>
                    <w:bottom w:val="none" w:sz="0" w:space="0" w:color="auto"/>
                    <w:right w:val="none" w:sz="0" w:space="0" w:color="auto"/>
                  </w:divBdr>
                  <w:divsChild>
                    <w:div w:id="1249190556">
                      <w:marLeft w:val="0"/>
                      <w:marRight w:val="0"/>
                      <w:marTop w:val="0"/>
                      <w:marBottom w:val="0"/>
                      <w:divBdr>
                        <w:top w:val="none" w:sz="0" w:space="0" w:color="auto"/>
                        <w:left w:val="none" w:sz="0" w:space="0" w:color="auto"/>
                        <w:bottom w:val="none" w:sz="0" w:space="0" w:color="auto"/>
                        <w:right w:val="none" w:sz="0" w:space="0" w:color="auto"/>
                      </w:divBdr>
                    </w:div>
                  </w:divsChild>
                </w:div>
                <w:div w:id="1456826903">
                  <w:marLeft w:val="0"/>
                  <w:marRight w:val="0"/>
                  <w:marTop w:val="0"/>
                  <w:marBottom w:val="0"/>
                  <w:divBdr>
                    <w:top w:val="none" w:sz="0" w:space="0" w:color="auto"/>
                    <w:left w:val="none" w:sz="0" w:space="0" w:color="auto"/>
                    <w:bottom w:val="none" w:sz="0" w:space="0" w:color="auto"/>
                    <w:right w:val="none" w:sz="0" w:space="0" w:color="auto"/>
                  </w:divBdr>
                  <w:divsChild>
                    <w:div w:id="489489794">
                      <w:marLeft w:val="0"/>
                      <w:marRight w:val="0"/>
                      <w:marTop w:val="0"/>
                      <w:marBottom w:val="0"/>
                      <w:divBdr>
                        <w:top w:val="none" w:sz="0" w:space="0" w:color="auto"/>
                        <w:left w:val="none" w:sz="0" w:space="0" w:color="auto"/>
                        <w:bottom w:val="none" w:sz="0" w:space="0" w:color="auto"/>
                        <w:right w:val="none" w:sz="0" w:space="0" w:color="auto"/>
                      </w:divBdr>
                    </w:div>
                  </w:divsChild>
                </w:div>
                <w:div w:id="1464469210">
                  <w:marLeft w:val="0"/>
                  <w:marRight w:val="0"/>
                  <w:marTop w:val="0"/>
                  <w:marBottom w:val="0"/>
                  <w:divBdr>
                    <w:top w:val="none" w:sz="0" w:space="0" w:color="auto"/>
                    <w:left w:val="none" w:sz="0" w:space="0" w:color="auto"/>
                    <w:bottom w:val="none" w:sz="0" w:space="0" w:color="auto"/>
                    <w:right w:val="none" w:sz="0" w:space="0" w:color="auto"/>
                  </w:divBdr>
                  <w:divsChild>
                    <w:div w:id="819232232">
                      <w:marLeft w:val="0"/>
                      <w:marRight w:val="0"/>
                      <w:marTop w:val="0"/>
                      <w:marBottom w:val="0"/>
                      <w:divBdr>
                        <w:top w:val="none" w:sz="0" w:space="0" w:color="auto"/>
                        <w:left w:val="none" w:sz="0" w:space="0" w:color="auto"/>
                        <w:bottom w:val="none" w:sz="0" w:space="0" w:color="auto"/>
                        <w:right w:val="none" w:sz="0" w:space="0" w:color="auto"/>
                      </w:divBdr>
                    </w:div>
                  </w:divsChild>
                </w:div>
                <w:div w:id="1469014447">
                  <w:marLeft w:val="0"/>
                  <w:marRight w:val="0"/>
                  <w:marTop w:val="0"/>
                  <w:marBottom w:val="0"/>
                  <w:divBdr>
                    <w:top w:val="none" w:sz="0" w:space="0" w:color="auto"/>
                    <w:left w:val="none" w:sz="0" w:space="0" w:color="auto"/>
                    <w:bottom w:val="none" w:sz="0" w:space="0" w:color="auto"/>
                    <w:right w:val="none" w:sz="0" w:space="0" w:color="auto"/>
                  </w:divBdr>
                  <w:divsChild>
                    <w:div w:id="1290361925">
                      <w:marLeft w:val="0"/>
                      <w:marRight w:val="0"/>
                      <w:marTop w:val="0"/>
                      <w:marBottom w:val="0"/>
                      <w:divBdr>
                        <w:top w:val="none" w:sz="0" w:space="0" w:color="auto"/>
                        <w:left w:val="none" w:sz="0" w:space="0" w:color="auto"/>
                        <w:bottom w:val="none" w:sz="0" w:space="0" w:color="auto"/>
                        <w:right w:val="none" w:sz="0" w:space="0" w:color="auto"/>
                      </w:divBdr>
                    </w:div>
                  </w:divsChild>
                </w:div>
                <w:div w:id="1481269998">
                  <w:marLeft w:val="0"/>
                  <w:marRight w:val="0"/>
                  <w:marTop w:val="0"/>
                  <w:marBottom w:val="0"/>
                  <w:divBdr>
                    <w:top w:val="none" w:sz="0" w:space="0" w:color="auto"/>
                    <w:left w:val="none" w:sz="0" w:space="0" w:color="auto"/>
                    <w:bottom w:val="none" w:sz="0" w:space="0" w:color="auto"/>
                    <w:right w:val="none" w:sz="0" w:space="0" w:color="auto"/>
                  </w:divBdr>
                  <w:divsChild>
                    <w:div w:id="523444268">
                      <w:marLeft w:val="0"/>
                      <w:marRight w:val="0"/>
                      <w:marTop w:val="0"/>
                      <w:marBottom w:val="0"/>
                      <w:divBdr>
                        <w:top w:val="none" w:sz="0" w:space="0" w:color="auto"/>
                        <w:left w:val="none" w:sz="0" w:space="0" w:color="auto"/>
                        <w:bottom w:val="none" w:sz="0" w:space="0" w:color="auto"/>
                        <w:right w:val="none" w:sz="0" w:space="0" w:color="auto"/>
                      </w:divBdr>
                    </w:div>
                  </w:divsChild>
                </w:div>
                <w:div w:id="1482311123">
                  <w:marLeft w:val="0"/>
                  <w:marRight w:val="0"/>
                  <w:marTop w:val="0"/>
                  <w:marBottom w:val="0"/>
                  <w:divBdr>
                    <w:top w:val="none" w:sz="0" w:space="0" w:color="auto"/>
                    <w:left w:val="none" w:sz="0" w:space="0" w:color="auto"/>
                    <w:bottom w:val="none" w:sz="0" w:space="0" w:color="auto"/>
                    <w:right w:val="none" w:sz="0" w:space="0" w:color="auto"/>
                  </w:divBdr>
                  <w:divsChild>
                    <w:div w:id="1751392727">
                      <w:marLeft w:val="0"/>
                      <w:marRight w:val="0"/>
                      <w:marTop w:val="0"/>
                      <w:marBottom w:val="0"/>
                      <w:divBdr>
                        <w:top w:val="none" w:sz="0" w:space="0" w:color="auto"/>
                        <w:left w:val="none" w:sz="0" w:space="0" w:color="auto"/>
                        <w:bottom w:val="none" w:sz="0" w:space="0" w:color="auto"/>
                        <w:right w:val="none" w:sz="0" w:space="0" w:color="auto"/>
                      </w:divBdr>
                    </w:div>
                  </w:divsChild>
                </w:div>
                <w:div w:id="1488983733">
                  <w:marLeft w:val="0"/>
                  <w:marRight w:val="0"/>
                  <w:marTop w:val="0"/>
                  <w:marBottom w:val="0"/>
                  <w:divBdr>
                    <w:top w:val="none" w:sz="0" w:space="0" w:color="auto"/>
                    <w:left w:val="none" w:sz="0" w:space="0" w:color="auto"/>
                    <w:bottom w:val="none" w:sz="0" w:space="0" w:color="auto"/>
                    <w:right w:val="none" w:sz="0" w:space="0" w:color="auto"/>
                  </w:divBdr>
                  <w:divsChild>
                    <w:div w:id="1859613366">
                      <w:marLeft w:val="0"/>
                      <w:marRight w:val="0"/>
                      <w:marTop w:val="0"/>
                      <w:marBottom w:val="0"/>
                      <w:divBdr>
                        <w:top w:val="none" w:sz="0" w:space="0" w:color="auto"/>
                        <w:left w:val="none" w:sz="0" w:space="0" w:color="auto"/>
                        <w:bottom w:val="none" w:sz="0" w:space="0" w:color="auto"/>
                        <w:right w:val="none" w:sz="0" w:space="0" w:color="auto"/>
                      </w:divBdr>
                    </w:div>
                  </w:divsChild>
                </w:div>
                <w:div w:id="1498494650">
                  <w:marLeft w:val="0"/>
                  <w:marRight w:val="0"/>
                  <w:marTop w:val="0"/>
                  <w:marBottom w:val="0"/>
                  <w:divBdr>
                    <w:top w:val="none" w:sz="0" w:space="0" w:color="auto"/>
                    <w:left w:val="none" w:sz="0" w:space="0" w:color="auto"/>
                    <w:bottom w:val="none" w:sz="0" w:space="0" w:color="auto"/>
                    <w:right w:val="none" w:sz="0" w:space="0" w:color="auto"/>
                  </w:divBdr>
                  <w:divsChild>
                    <w:div w:id="1201213000">
                      <w:marLeft w:val="0"/>
                      <w:marRight w:val="0"/>
                      <w:marTop w:val="0"/>
                      <w:marBottom w:val="0"/>
                      <w:divBdr>
                        <w:top w:val="none" w:sz="0" w:space="0" w:color="auto"/>
                        <w:left w:val="none" w:sz="0" w:space="0" w:color="auto"/>
                        <w:bottom w:val="none" w:sz="0" w:space="0" w:color="auto"/>
                        <w:right w:val="none" w:sz="0" w:space="0" w:color="auto"/>
                      </w:divBdr>
                    </w:div>
                  </w:divsChild>
                </w:div>
                <w:div w:id="1499230239">
                  <w:marLeft w:val="0"/>
                  <w:marRight w:val="0"/>
                  <w:marTop w:val="0"/>
                  <w:marBottom w:val="0"/>
                  <w:divBdr>
                    <w:top w:val="none" w:sz="0" w:space="0" w:color="auto"/>
                    <w:left w:val="none" w:sz="0" w:space="0" w:color="auto"/>
                    <w:bottom w:val="none" w:sz="0" w:space="0" w:color="auto"/>
                    <w:right w:val="none" w:sz="0" w:space="0" w:color="auto"/>
                  </w:divBdr>
                  <w:divsChild>
                    <w:div w:id="1005985616">
                      <w:marLeft w:val="0"/>
                      <w:marRight w:val="0"/>
                      <w:marTop w:val="0"/>
                      <w:marBottom w:val="0"/>
                      <w:divBdr>
                        <w:top w:val="none" w:sz="0" w:space="0" w:color="auto"/>
                        <w:left w:val="none" w:sz="0" w:space="0" w:color="auto"/>
                        <w:bottom w:val="none" w:sz="0" w:space="0" w:color="auto"/>
                        <w:right w:val="none" w:sz="0" w:space="0" w:color="auto"/>
                      </w:divBdr>
                    </w:div>
                  </w:divsChild>
                </w:div>
                <w:div w:id="1501584400">
                  <w:marLeft w:val="0"/>
                  <w:marRight w:val="0"/>
                  <w:marTop w:val="0"/>
                  <w:marBottom w:val="0"/>
                  <w:divBdr>
                    <w:top w:val="none" w:sz="0" w:space="0" w:color="auto"/>
                    <w:left w:val="none" w:sz="0" w:space="0" w:color="auto"/>
                    <w:bottom w:val="none" w:sz="0" w:space="0" w:color="auto"/>
                    <w:right w:val="none" w:sz="0" w:space="0" w:color="auto"/>
                  </w:divBdr>
                  <w:divsChild>
                    <w:div w:id="1837725496">
                      <w:marLeft w:val="0"/>
                      <w:marRight w:val="0"/>
                      <w:marTop w:val="0"/>
                      <w:marBottom w:val="0"/>
                      <w:divBdr>
                        <w:top w:val="none" w:sz="0" w:space="0" w:color="auto"/>
                        <w:left w:val="none" w:sz="0" w:space="0" w:color="auto"/>
                        <w:bottom w:val="none" w:sz="0" w:space="0" w:color="auto"/>
                        <w:right w:val="none" w:sz="0" w:space="0" w:color="auto"/>
                      </w:divBdr>
                    </w:div>
                  </w:divsChild>
                </w:div>
                <w:div w:id="1504277295">
                  <w:marLeft w:val="0"/>
                  <w:marRight w:val="0"/>
                  <w:marTop w:val="0"/>
                  <w:marBottom w:val="0"/>
                  <w:divBdr>
                    <w:top w:val="none" w:sz="0" w:space="0" w:color="auto"/>
                    <w:left w:val="none" w:sz="0" w:space="0" w:color="auto"/>
                    <w:bottom w:val="none" w:sz="0" w:space="0" w:color="auto"/>
                    <w:right w:val="none" w:sz="0" w:space="0" w:color="auto"/>
                  </w:divBdr>
                  <w:divsChild>
                    <w:div w:id="583343218">
                      <w:marLeft w:val="0"/>
                      <w:marRight w:val="0"/>
                      <w:marTop w:val="0"/>
                      <w:marBottom w:val="0"/>
                      <w:divBdr>
                        <w:top w:val="none" w:sz="0" w:space="0" w:color="auto"/>
                        <w:left w:val="none" w:sz="0" w:space="0" w:color="auto"/>
                        <w:bottom w:val="none" w:sz="0" w:space="0" w:color="auto"/>
                        <w:right w:val="none" w:sz="0" w:space="0" w:color="auto"/>
                      </w:divBdr>
                    </w:div>
                  </w:divsChild>
                </w:div>
                <w:div w:id="1505631341">
                  <w:marLeft w:val="0"/>
                  <w:marRight w:val="0"/>
                  <w:marTop w:val="0"/>
                  <w:marBottom w:val="0"/>
                  <w:divBdr>
                    <w:top w:val="none" w:sz="0" w:space="0" w:color="auto"/>
                    <w:left w:val="none" w:sz="0" w:space="0" w:color="auto"/>
                    <w:bottom w:val="none" w:sz="0" w:space="0" w:color="auto"/>
                    <w:right w:val="none" w:sz="0" w:space="0" w:color="auto"/>
                  </w:divBdr>
                  <w:divsChild>
                    <w:div w:id="1423336177">
                      <w:marLeft w:val="0"/>
                      <w:marRight w:val="0"/>
                      <w:marTop w:val="0"/>
                      <w:marBottom w:val="0"/>
                      <w:divBdr>
                        <w:top w:val="none" w:sz="0" w:space="0" w:color="auto"/>
                        <w:left w:val="none" w:sz="0" w:space="0" w:color="auto"/>
                        <w:bottom w:val="none" w:sz="0" w:space="0" w:color="auto"/>
                        <w:right w:val="none" w:sz="0" w:space="0" w:color="auto"/>
                      </w:divBdr>
                    </w:div>
                  </w:divsChild>
                </w:div>
                <w:div w:id="1510487648">
                  <w:marLeft w:val="0"/>
                  <w:marRight w:val="0"/>
                  <w:marTop w:val="0"/>
                  <w:marBottom w:val="0"/>
                  <w:divBdr>
                    <w:top w:val="none" w:sz="0" w:space="0" w:color="auto"/>
                    <w:left w:val="none" w:sz="0" w:space="0" w:color="auto"/>
                    <w:bottom w:val="none" w:sz="0" w:space="0" w:color="auto"/>
                    <w:right w:val="none" w:sz="0" w:space="0" w:color="auto"/>
                  </w:divBdr>
                  <w:divsChild>
                    <w:div w:id="1909076567">
                      <w:marLeft w:val="0"/>
                      <w:marRight w:val="0"/>
                      <w:marTop w:val="0"/>
                      <w:marBottom w:val="0"/>
                      <w:divBdr>
                        <w:top w:val="none" w:sz="0" w:space="0" w:color="auto"/>
                        <w:left w:val="none" w:sz="0" w:space="0" w:color="auto"/>
                        <w:bottom w:val="none" w:sz="0" w:space="0" w:color="auto"/>
                        <w:right w:val="none" w:sz="0" w:space="0" w:color="auto"/>
                      </w:divBdr>
                    </w:div>
                  </w:divsChild>
                </w:div>
                <w:div w:id="1516647976">
                  <w:marLeft w:val="0"/>
                  <w:marRight w:val="0"/>
                  <w:marTop w:val="0"/>
                  <w:marBottom w:val="0"/>
                  <w:divBdr>
                    <w:top w:val="none" w:sz="0" w:space="0" w:color="auto"/>
                    <w:left w:val="none" w:sz="0" w:space="0" w:color="auto"/>
                    <w:bottom w:val="none" w:sz="0" w:space="0" w:color="auto"/>
                    <w:right w:val="none" w:sz="0" w:space="0" w:color="auto"/>
                  </w:divBdr>
                  <w:divsChild>
                    <w:div w:id="485706126">
                      <w:marLeft w:val="0"/>
                      <w:marRight w:val="0"/>
                      <w:marTop w:val="0"/>
                      <w:marBottom w:val="0"/>
                      <w:divBdr>
                        <w:top w:val="none" w:sz="0" w:space="0" w:color="auto"/>
                        <w:left w:val="none" w:sz="0" w:space="0" w:color="auto"/>
                        <w:bottom w:val="none" w:sz="0" w:space="0" w:color="auto"/>
                        <w:right w:val="none" w:sz="0" w:space="0" w:color="auto"/>
                      </w:divBdr>
                    </w:div>
                  </w:divsChild>
                </w:div>
                <w:div w:id="1518814445">
                  <w:marLeft w:val="0"/>
                  <w:marRight w:val="0"/>
                  <w:marTop w:val="0"/>
                  <w:marBottom w:val="0"/>
                  <w:divBdr>
                    <w:top w:val="none" w:sz="0" w:space="0" w:color="auto"/>
                    <w:left w:val="none" w:sz="0" w:space="0" w:color="auto"/>
                    <w:bottom w:val="none" w:sz="0" w:space="0" w:color="auto"/>
                    <w:right w:val="none" w:sz="0" w:space="0" w:color="auto"/>
                  </w:divBdr>
                  <w:divsChild>
                    <w:div w:id="2065449454">
                      <w:marLeft w:val="0"/>
                      <w:marRight w:val="0"/>
                      <w:marTop w:val="0"/>
                      <w:marBottom w:val="0"/>
                      <w:divBdr>
                        <w:top w:val="none" w:sz="0" w:space="0" w:color="auto"/>
                        <w:left w:val="none" w:sz="0" w:space="0" w:color="auto"/>
                        <w:bottom w:val="none" w:sz="0" w:space="0" w:color="auto"/>
                        <w:right w:val="none" w:sz="0" w:space="0" w:color="auto"/>
                      </w:divBdr>
                    </w:div>
                  </w:divsChild>
                </w:div>
                <w:div w:id="1521550134">
                  <w:marLeft w:val="0"/>
                  <w:marRight w:val="0"/>
                  <w:marTop w:val="0"/>
                  <w:marBottom w:val="0"/>
                  <w:divBdr>
                    <w:top w:val="none" w:sz="0" w:space="0" w:color="auto"/>
                    <w:left w:val="none" w:sz="0" w:space="0" w:color="auto"/>
                    <w:bottom w:val="none" w:sz="0" w:space="0" w:color="auto"/>
                    <w:right w:val="none" w:sz="0" w:space="0" w:color="auto"/>
                  </w:divBdr>
                  <w:divsChild>
                    <w:div w:id="1856843605">
                      <w:marLeft w:val="0"/>
                      <w:marRight w:val="0"/>
                      <w:marTop w:val="0"/>
                      <w:marBottom w:val="0"/>
                      <w:divBdr>
                        <w:top w:val="none" w:sz="0" w:space="0" w:color="auto"/>
                        <w:left w:val="none" w:sz="0" w:space="0" w:color="auto"/>
                        <w:bottom w:val="none" w:sz="0" w:space="0" w:color="auto"/>
                        <w:right w:val="none" w:sz="0" w:space="0" w:color="auto"/>
                      </w:divBdr>
                    </w:div>
                  </w:divsChild>
                </w:div>
                <w:div w:id="1521776604">
                  <w:marLeft w:val="0"/>
                  <w:marRight w:val="0"/>
                  <w:marTop w:val="0"/>
                  <w:marBottom w:val="0"/>
                  <w:divBdr>
                    <w:top w:val="none" w:sz="0" w:space="0" w:color="auto"/>
                    <w:left w:val="none" w:sz="0" w:space="0" w:color="auto"/>
                    <w:bottom w:val="none" w:sz="0" w:space="0" w:color="auto"/>
                    <w:right w:val="none" w:sz="0" w:space="0" w:color="auto"/>
                  </w:divBdr>
                  <w:divsChild>
                    <w:div w:id="695733525">
                      <w:marLeft w:val="0"/>
                      <w:marRight w:val="0"/>
                      <w:marTop w:val="0"/>
                      <w:marBottom w:val="0"/>
                      <w:divBdr>
                        <w:top w:val="none" w:sz="0" w:space="0" w:color="auto"/>
                        <w:left w:val="none" w:sz="0" w:space="0" w:color="auto"/>
                        <w:bottom w:val="none" w:sz="0" w:space="0" w:color="auto"/>
                        <w:right w:val="none" w:sz="0" w:space="0" w:color="auto"/>
                      </w:divBdr>
                    </w:div>
                  </w:divsChild>
                </w:div>
                <w:div w:id="1521970155">
                  <w:marLeft w:val="0"/>
                  <w:marRight w:val="0"/>
                  <w:marTop w:val="0"/>
                  <w:marBottom w:val="0"/>
                  <w:divBdr>
                    <w:top w:val="none" w:sz="0" w:space="0" w:color="auto"/>
                    <w:left w:val="none" w:sz="0" w:space="0" w:color="auto"/>
                    <w:bottom w:val="none" w:sz="0" w:space="0" w:color="auto"/>
                    <w:right w:val="none" w:sz="0" w:space="0" w:color="auto"/>
                  </w:divBdr>
                  <w:divsChild>
                    <w:div w:id="1936983236">
                      <w:marLeft w:val="0"/>
                      <w:marRight w:val="0"/>
                      <w:marTop w:val="0"/>
                      <w:marBottom w:val="0"/>
                      <w:divBdr>
                        <w:top w:val="none" w:sz="0" w:space="0" w:color="auto"/>
                        <w:left w:val="none" w:sz="0" w:space="0" w:color="auto"/>
                        <w:bottom w:val="none" w:sz="0" w:space="0" w:color="auto"/>
                        <w:right w:val="none" w:sz="0" w:space="0" w:color="auto"/>
                      </w:divBdr>
                    </w:div>
                  </w:divsChild>
                </w:div>
                <w:div w:id="1524054668">
                  <w:marLeft w:val="0"/>
                  <w:marRight w:val="0"/>
                  <w:marTop w:val="0"/>
                  <w:marBottom w:val="0"/>
                  <w:divBdr>
                    <w:top w:val="none" w:sz="0" w:space="0" w:color="auto"/>
                    <w:left w:val="none" w:sz="0" w:space="0" w:color="auto"/>
                    <w:bottom w:val="none" w:sz="0" w:space="0" w:color="auto"/>
                    <w:right w:val="none" w:sz="0" w:space="0" w:color="auto"/>
                  </w:divBdr>
                  <w:divsChild>
                    <w:div w:id="1025210218">
                      <w:marLeft w:val="0"/>
                      <w:marRight w:val="0"/>
                      <w:marTop w:val="0"/>
                      <w:marBottom w:val="0"/>
                      <w:divBdr>
                        <w:top w:val="none" w:sz="0" w:space="0" w:color="auto"/>
                        <w:left w:val="none" w:sz="0" w:space="0" w:color="auto"/>
                        <w:bottom w:val="none" w:sz="0" w:space="0" w:color="auto"/>
                        <w:right w:val="none" w:sz="0" w:space="0" w:color="auto"/>
                      </w:divBdr>
                    </w:div>
                  </w:divsChild>
                </w:div>
                <w:div w:id="1526600898">
                  <w:marLeft w:val="0"/>
                  <w:marRight w:val="0"/>
                  <w:marTop w:val="0"/>
                  <w:marBottom w:val="0"/>
                  <w:divBdr>
                    <w:top w:val="none" w:sz="0" w:space="0" w:color="auto"/>
                    <w:left w:val="none" w:sz="0" w:space="0" w:color="auto"/>
                    <w:bottom w:val="none" w:sz="0" w:space="0" w:color="auto"/>
                    <w:right w:val="none" w:sz="0" w:space="0" w:color="auto"/>
                  </w:divBdr>
                  <w:divsChild>
                    <w:div w:id="73818158">
                      <w:marLeft w:val="0"/>
                      <w:marRight w:val="0"/>
                      <w:marTop w:val="0"/>
                      <w:marBottom w:val="0"/>
                      <w:divBdr>
                        <w:top w:val="none" w:sz="0" w:space="0" w:color="auto"/>
                        <w:left w:val="none" w:sz="0" w:space="0" w:color="auto"/>
                        <w:bottom w:val="none" w:sz="0" w:space="0" w:color="auto"/>
                        <w:right w:val="none" w:sz="0" w:space="0" w:color="auto"/>
                      </w:divBdr>
                    </w:div>
                  </w:divsChild>
                </w:div>
                <w:div w:id="1526824650">
                  <w:marLeft w:val="0"/>
                  <w:marRight w:val="0"/>
                  <w:marTop w:val="0"/>
                  <w:marBottom w:val="0"/>
                  <w:divBdr>
                    <w:top w:val="none" w:sz="0" w:space="0" w:color="auto"/>
                    <w:left w:val="none" w:sz="0" w:space="0" w:color="auto"/>
                    <w:bottom w:val="none" w:sz="0" w:space="0" w:color="auto"/>
                    <w:right w:val="none" w:sz="0" w:space="0" w:color="auto"/>
                  </w:divBdr>
                  <w:divsChild>
                    <w:div w:id="1309361856">
                      <w:marLeft w:val="0"/>
                      <w:marRight w:val="0"/>
                      <w:marTop w:val="0"/>
                      <w:marBottom w:val="0"/>
                      <w:divBdr>
                        <w:top w:val="none" w:sz="0" w:space="0" w:color="auto"/>
                        <w:left w:val="none" w:sz="0" w:space="0" w:color="auto"/>
                        <w:bottom w:val="none" w:sz="0" w:space="0" w:color="auto"/>
                        <w:right w:val="none" w:sz="0" w:space="0" w:color="auto"/>
                      </w:divBdr>
                    </w:div>
                  </w:divsChild>
                </w:div>
                <w:div w:id="1528568534">
                  <w:marLeft w:val="0"/>
                  <w:marRight w:val="0"/>
                  <w:marTop w:val="0"/>
                  <w:marBottom w:val="0"/>
                  <w:divBdr>
                    <w:top w:val="none" w:sz="0" w:space="0" w:color="auto"/>
                    <w:left w:val="none" w:sz="0" w:space="0" w:color="auto"/>
                    <w:bottom w:val="none" w:sz="0" w:space="0" w:color="auto"/>
                    <w:right w:val="none" w:sz="0" w:space="0" w:color="auto"/>
                  </w:divBdr>
                  <w:divsChild>
                    <w:div w:id="1066991905">
                      <w:marLeft w:val="0"/>
                      <w:marRight w:val="0"/>
                      <w:marTop w:val="0"/>
                      <w:marBottom w:val="0"/>
                      <w:divBdr>
                        <w:top w:val="none" w:sz="0" w:space="0" w:color="auto"/>
                        <w:left w:val="none" w:sz="0" w:space="0" w:color="auto"/>
                        <w:bottom w:val="none" w:sz="0" w:space="0" w:color="auto"/>
                        <w:right w:val="none" w:sz="0" w:space="0" w:color="auto"/>
                      </w:divBdr>
                    </w:div>
                  </w:divsChild>
                </w:div>
                <w:div w:id="1537886508">
                  <w:marLeft w:val="0"/>
                  <w:marRight w:val="0"/>
                  <w:marTop w:val="0"/>
                  <w:marBottom w:val="0"/>
                  <w:divBdr>
                    <w:top w:val="none" w:sz="0" w:space="0" w:color="auto"/>
                    <w:left w:val="none" w:sz="0" w:space="0" w:color="auto"/>
                    <w:bottom w:val="none" w:sz="0" w:space="0" w:color="auto"/>
                    <w:right w:val="none" w:sz="0" w:space="0" w:color="auto"/>
                  </w:divBdr>
                  <w:divsChild>
                    <w:div w:id="2020689467">
                      <w:marLeft w:val="0"/>
                      <w:marRight w:val="0"/>
                      <w:marTop w:val="0"/>
                      <w:marBottom w:val="0"/>
                      <w:divBdr>
                        <w:top w:val="none" w:sz="0" w:space="0" w:color="auto"/>
                        <w:left w:val="none" w:sz="0" w:space="0" w:color="auto"/>
                        <w:bottom w:val="none" w:sz="0" w:space="0" w:color="auto"/>
                        <w:right w:val="none" w:sz="0" w:space="0" w:color="auto"/>
                      </w:divBdr>
                    </w:div>
                  </w:divsChild>
                </w:div>
                <w:div w:id="1544976014">
                  <w:marLeft w:val="0"/>
                  <w:marRight w:val="0"/>
                  <w:marTop w:val="0"/>
                  <w:marBottom w:val="0"/>
                  <w:divBdr>
                    <w:top w:val="none" w:sz="0" w:space="0" w:color="auto"/>
                    <w:left w:val="none" w:sz="0" w:space="0" w:color="auto"/>
                    <w:bottom w:val="none" w:sz="0" w:space="0" w:color="auto"/>
                    <w:right w:val="none" w:sz="0" w:space="0" w:color="auto"/>
                  </w:divBdr>
                  <w:divsChild>
                    <w:div w:id="704407722">
                      <w:marLeft w:val="0"/>
                      <w:marRight w:val="0"/>
                      <w:marTop w:val="0"/>
                      <w:marBottom w:val="0"/>
                      <w:divBdr>
                        <w:top w:val="none" w:sz="0" w:space="0" w:color="auto"/>
                        <w:left w:val="none" w:sz="0" w:space="0" w:color="auto"/>
                        <w:bottom w:val="none" w:sz="0" w:space="0" w:color="auto"/>
                        <w:right w:val="none" w:sz="0" w:space="0" w:color="auto"/>
                      </w:divBdr>
                    </w:div>
                  </w:divsChild>
                </w:div>
                <w:div w:id="1546479911">
                  <w:marLeft w:val="0"/>
                  <w:marRight w:val="0"/>
                  <w:marTop w:val="0"/>
                  <w:marBottom w:val="0"/>
                  <w:divBdr>
                    <w:top w:val="none" w:sz="0" w:space="0" w:color="auto"/>
                    <w:left w:val="none" w:sz="0" w:space="0" w:color="auto"/>
                    <w:bottom w:val="none" w:sz="0" w:space="0" w:color="auto"/>
                    <w:right w:val="none" w:sz="0" w:space="0" w:color="auto"/>
                  </w:divBdr>
                  <w:divsChild>
                    <w:div w:id="324628260">
                      <w:marLeft w:val="0"/>
                      <w:marRight w:val="0"/>
                      <w:marTop w:val="0"/>
                      <w:marBottom w:val="0"/>
                      <w:divBdr>
                        <w:top w:val="none" w:sz="0" w:space="0" w:color="auto"/>
                        <w:left w:val="none" w:sz="0" w:space="0" w:color="auto"/>
                        <w:bottom w:val="none" w:sz="0" w:space="0" w:color="auto"/>
                        <w:right w:val="none" w:sz="0" w:space="0" w:color="auto"/>
                      </w:divBdr>
                    </w:div>
                  </w:divsChild>
                </w:div>
                <w:div w:id="1551192391">
                  <w:marLeft w:val="0"/>
                  <w:marRight w:val="0"/>
                  <w:marTop w:val="0"/>
                  <w:marBottom w:val="0"/>
                  <w:divBdr>
                    <w:top w:val="none" w:sz="0" w:space="0" w:color="auto"/>
                    <w:left w:val="none" w:sz="0" w:space="0" w:color="auto"/>
                    <w:bottom w:val="none" w:sz="0" w:space="0" w:color="auto"/>
                    <w:right w:val="none" w:sz="0" w:space="0" w:color="auto"/>
                  </w:divBdr>
                  <w:divsChild>
                    <w:div w:id="2143620343">
                      <w:marLeft w:val="0"/>
                      <w:marRight w:val="0"/>
                      <w:marTop w:val="0"/>
                      <w:marBottom w:val="0"/>
                      <w:divBdr>
                        <w:top w:val="none" w:sz="0" w:space="0" w:color="auto"/>
                        <w:left w:val="none" w:sz="0" w:space="0" w:color="auto"/>
                        <w:bottom w:val="none" w:sz="0" w:space="0" w:color="auto"/>
                        <w:right w:val="none" w:sz="0" w:space="0" w:color="auto"/>
                      </w:divBdr>
                    </w:div>
                  </w:divsChild>
                </w:div>
                <w:div w:id="1551843133">
                  <w:marLeft w:val="0"/>
                  <w:marRight w:val="0"/>
                  <w:marTop w:val="0"/>
                  <w:marBottom w:val="0"/>
                  <w:divBdr>
                    <w:top w:val="none" w:sz="0" w:space="0" w:color="auto"/>
                    <w:left w:val="none" w:sz="0" w:space="0" w:color="auto"/>
                    <w:bottom w:val="none" w:sz="0" w:space="0" w:color="auto"/>
                    <w:right w:val="none" w:sz="0" w:space="0" w:color="auto"/>
                  </w:divBdr>
                  <w:divsChild>
                    <w:div w:id="250815813">
                      <w:marLeft w:val="0"/>
                      <w:marRight w:val="0"/>
                      <w:marTop w:val="0"/>
                      <w:marBottom w:val="0"/>
                      <w:divBdr>
                        <w:top w:val="none" w:sz="0" w:space="0" w:color="auto"/>
                        <w:left w:val="none" w:sz="0" w:space="0" w:color="auto"/>
                        <w:bottom w:val="none" w:sz="0" w:space="0" w:color="auto"/>
                        <w:right w:val="none" w:sz="0" w:space="0" w:color="auto"/>
                      </w:divBdr>
                    </w:div>
                  </w:divsChild>
                </w:div>
                <w:div w:id="1553465386">
                  <w:marLeft w:val="0"/>
                  <w:marRight w:val="0"/>
                  <w:marTop w:val="0"/>
                  <w:marBottom w:val="0"/>
                  <w:divBdr>
                    <w:top w:val="none" w:sz="0" w:space="0" w:color="auto"/>
                    <w:left w:val="none" w:sz="0" w:space="0" w:color="auto"/>
                    <w:bottom w:val="none" w:sz="0" w:space="0" w:color="auto"/>
                    <w:right w:val="none" w:sz="0" w:space="0" w:color="auto"/>
                  </w:divBdr>
                  <w:divsChild>
                    <w:div w:id="971592959">
                      <w:marLeft w:val="0"/>
                      <w:marRight w:val="0"/>
                      <w:marTop w:val="0"/>
                      <w:marBottom w:val="0"/>
                      <w:divBdr>
                        <w:top w:val="none" w:sz="0" w:space="0" w:color="auto"/>
                        <w:left w:val="none" w:sz="0" w:space="0" w:color="auto"/>
                        <w:bottom w:val="none" w:sz="0" w:space="0" w:color="auto"/>
                        <w:right w:val="none" w:sz="0" w:space="0" w:color="auto"/>
                      </w:divBdr>
                    </w:div>
                  </w:divsChild>
                </w:div>
                <w:div w:id="1556626054">
                  <w:marLeft w:val="0"/>
                  <w:marRight w:val="0"/>
                  <w:marTop w:val="0"/>
                  <w:marBottom w:val="0"/>
                  <w:divBdr>
                    <w:top w:val="none" w:sz="0" w:space="0" w:color="auto"/>
                    <w:left w:val="none" w:sz="0" w:space="0" w:color="auto"/>
                    <w:bottom w:val="none" w:sz="0" w:space="0" w:color="auto"/>
                    <w:right w:val="none" w:sz="0" w:space="0" w:color="auto"/>
                  </w:divBdr>
                  <w:divsChild>
                    <w:div w:id="1806460741">
                      <w:marLeft w:val="0"/>
                      <w:marRight w:val="0"/>
                      <w:marTop w:val="0"/>
                      <w:marBottom w:val="0"/>
                      <w:divBdr>
                        <w:top w:val="none" w:sz="0" w:space="0" w:color="auto"/>
                        <w:left w:val="none" w:sz="0" w:space="0" w:color="auto"/>
                        <w:bottom w:val="none" w:sz="0" w:space="0" w:color="auto"/>
                        <w:right w:val="none" w:sz="0" w:space="0" w:color="auto"/>
                      </w:divBdr>
                    </w:div>
                  </w:divsChild>
                </w:div>
                <w:div w:id="1564946217">
                  <w:marLeft w:val="0"/>
                  <w:marRight w:val="0"/>
                  <w:marTop w:val="0"/>
                  <w:marBottom w:val="0"/>
                  <w:divBdr>
                    <w:top w:val="none" w:sz="0" w:space="0" w:color="auto"/>
                    <w:left w:val="none" w:sz="0" w:space="0" w:color="auto"/>
                    <w:bottom w:val="none" w:sz="0" w:space="0" w:color="auto"/>
                    <w:right w:val="none" w:sz="0" w:space="0" w:color="auto"/>
                  </w:divBdr>
                  <w:divsChild>
                    <w:div w:id="1310554079">
                      <w:marLeft w:val="0"/>
                      <w:marRight w:val="0"/>
                      <w:marTop w:val="0"/>
                      <w:marBottom w:val="0"/>
                      <w:divBdr>
                        <w:top w:val="none" w:sz="0" w:space="0" w:color="auto"/>
                        <w:left w:val="none" w:sz="0" w:space="0" w:color="auto"/>
                        <w:bottom w:val="none" w:sz="0" w:space="0" w:color="auto"/>
                        <w:right w:val="none" w:sz="0" w:space="0" w:color="auto"/>
                      </w:divBdr>
                    </w:div>
                  </w:divsChild>
                </w:div>
                <w:div w:id="1568104676">
                  <w:marLeft w:val="0"/>
                  <w:marRight w:val="0"/>
                  <w:marTop w:val="0"/>
                  <w:marBottom w:val="0"/>
                  <w:divBdr>
                    <w:top w:val="none" w:sz="0" w:space="0" w:color="auto"/>
                    <w:left w:val="none" w:sz="0" w:space="0" w:color="auto"/>
                    <w:bottom w:val="none" w:sz="0" w:space="0" w:color="auto"/>
                    <w:right w:val="none" w:sz="0" w:space="0" w:color="auto"/>
                  </w:divBdr>
                  <w:divsChild>
                    <w:div w:id="1637294845">
                      <w:marLeft w:val="0"/>
                      <w:marRight w:val="0"/>
                      <w:marTop w:val="0"/>
                      <w:marBottom w:val="0"/>
                      <w:divBdr>
                        <w:top w:val="none" w:sz="0" w:space="0" w:color="auto"/>
                        <w:left w:val="none" w:sz="0" w:space="0" w:color="auto"/>
                        <w:bottom w:val="none" w:sz="0" w:space="0" w:color="auto"/>
                        <w:right w:val="none" w:sz="0" w:space="0" w:color="auto"/>
                      </w:divBdr>
                    </w:div>
                  </w:divsChild>
                </w:div>
                <w:div w:id="1569459077">
                  <w:marLeft w:val="0"/>
                  <w:marRight w:val="0"/>
                  <w:marTop w:val="0"/>
                  <w:marBottom w:val="0"/>
                  <w:divBdr>
                    <w:top w:val="none" w:sz="0" w:space="0" w:color="auto"/>
                    <w:left w:val="none" w:sz="0" w:space="0" w:color="auto"/>
                    <w:bottom w:val="none" w:sz="0" w:space="0" w:color="auto"/>
                    <w:right w:val="none" w:sz="0" w:space="0" w:color="auto"/>
                  </w:divBdr>
                  <w:divsChild>
                    <w:div w:id="489365785">
                      <w:marLeft w:val="0"/>
                      <w:marRight w:val="0"/>
                      <w:marTop w:val="0"/>
                      <w:marBottom w:val="0"/>
                      <w:divBdr>
                        <w:top w:val="none" w:sz="0" w:space="0" w:color="auto"/>
                        <w:left w:val="none" w:sz="0" w:space="0" w:color="auto"/>
                        <w:bottom w:val="none" w:sz="0" w:space="0" w:color="auto"/>
                        <w:right w:val="none" w:sz="0" w:space="0" w:color="auto"/>
                      </w:divBdr>
                    </w:div>
                  </w:divsChild>
                </w:div>
                <w:div w:id="1570073406">
                  <w:marLeft w:val="0"/>
                  <w:marRight w:val="0"/>
                  <w:marTop w:val="0"/>
                  <w:marBottom w:val="0"/>
                  <w:divBdr>
                    <w:top w:val="none" w:sz="0" w:space="0" w:color="auto"/>
                    <w:left w:val="none" w:sz="0" w:space="0" w:color="auto"/>
                    <w:bottom w:val="none" w:sz="0" w:space="0" w:color="auto"/>
                    <w:right w:val="none" w:sz="0" w:space="0" w:color="auto"/>
                  </w:divBdr>
                  <w:divsChild>
                    <w:div w:id="1464889574">
                      <w:marLeft w:val="0"/>
                      <w:marRight w:val="0"/>
                      <w:marTop w:val="0"/>
                      <w:marBottom w:val="0"/>
                      <w:divBdr>
                        <w:top w:val="none" w:sz="0" w:space="0" w:color="auto"/>
                        <w:left w:val="none" w:sz="0" w:space="0" w:color="auto"/>
                        <w:bottom w:val="none" w:sz="0" w:space="0" w:color="auto"/>
                        <w:right w:val="none" w:sz="0" w:space="0" w:color="auto"/>
                      </w:divBdr>
                    </w:div>
                  </w:divsChild>
                </w:div>
                <w:div w:id="1570144130">
                  <w:marLeft w:val="0"/>
                  <w:marRight w:val="0"/>
                  <w:marTop w:val="0"/>
                  <w:marBottom w:val="0"/>
                  <w:divBdr>
                    <w:top w:val="none" w:sz="0" w:space="0" w:color="auto"/>
                    <w:left w:val="none" w:sz="0" w:space="0" w:color="auto"/>
                    <w:bottom w:val="none" w:sz="0" w:space="0" w:color="auto"/>
                    <w:right w:val="none" w:sz="0" w:space="0" w:color="auto"/>
                  </w:divBdr>
                  <w:divsChild>
                    <w:div w:id="9767736">
                      <w:marLeft w:val="0"/>
                      <w:marRight w:val="0"/>
                      <w:marTop w:val="0"/>
                      <w:marBottom w:val="0"/>
                      <w:divBdr>
                        <w:top w:val="none" w:sz="0" w:space="0" w:color="auto"/>
                        <w:left w:val="none" w:sz="0" w:space="0" w:color="auto"/>
                        <w:bottom w:val="none" w:sz="0" w:space="0" w:color="auto"/>
                        <w:right w:val="none" w:sz="0" w:space="0" w:color="auto"/>
                      </w:divBdr>
                    </w:div>
                  </w:divsChild>
                </w:div>
                <w:div w:id="1570381107">
                  <w:marLeft w:val="0"/>
                  <w:marRight w:val="0"/>
                  <w:marTop w:val="0"/>
                  <w:marBottom w:val="0"/>
                  <w:divBdr>
                    <w:top w:val="none" w:sz="0" w:space="0" w:color="auto"/>
                    <w:left w:val="none" w:sz="0" w:space="0" w:color="auto"/>
                    <w:bottom w:val="none" w:sz="0" w:space="0" w:color="auto"/>
                    <w:right w:val="none" w:sz="0" w:space="0" w:color="auto"/>
                  </w:divBdr>
                  <w:divsChild>
                    <w:div w:id="1488865027">
                      <w:marLeft w:val="0"/>
                      <w:marRight w:val="0"/>
                      <w:marTop w:val="0"/>
                      <w:marBottom w:val="0"/>
                      <w:divBdr>
                        <w:top w:val="none" w:sz="0" w:space="0" w:color="auto"/>
                        <w:left w:val="none" w:sz="0" w:space="0" w:color="auto"/>
                        <w:bottom w:val="none" w:sz="0" w:space="0" w:color="auto"/>
                        <w:right w:val="none" w:sz="0" w:space="0" w:color="auto"/>
                      </w:divBdr>
                    </w:div>
                  </w:divsChild>
                </w:div>
                <w:div w:id="1570964853">
                  <w:marLeft w:val="0"/>
                  <w:marRight w:val="0"/>
                  <w:marTop w:val="0"/>
                  <w:marBottom w:val="0"/>
                  <w:divBdr>
                    <w:top w:val="none" w:sz="0" w:space="0" w:color="auto"/>
                    <w:left w:val="none" w:sz="0" w:space="0" w:color="auto"/>
                    <w:bottom w:val="none" w:sz="0" w:space="0" w:color="auto"/>
                    <w:right w:val="none" w:sz="0" w:space="0" w:color="auto"/>
                  </w:divBdr>
                  <w:divsChild>
                    <w:div w:id="1832745835">
                      <w:marLeft w:val="0"/>
                      <w:marRight w:val="0"/>
                      <w:marTop w:val="0"/>
                      <w:marBottom w:val="0"/>
                      <w:divBdr>
                        <w:top w:val="none" w:sz="0" w:space="0" w:color="auto"/>
                        <w:left w:val="none" w:sz="0" w:space="0" w:color="auto"/>
                        <w:bottom w:val="none" w:sz="0" w:space="0" w:color="auto"/>
                        <w:right w:val="none" w:sz="0" w:space="0" w:color="auto"/>
                      </w:divBdr>
                    </w:div>
                  </w:divsChild>
                </w:div>
                <w:div w:id="1572229341">
                  <w:marLeft w:val="0"/>
                  <w:marRight w:val="0"/>
                  <w:marTop w:val="0"/>
                  <w:marBottom w:val="0"/>
                  <w:divBdr>
                    <w:top w:val="none" w:sz="0" w:space="0" w:color="auto"/>
                    <w:left w:val="none" w:sz="0" w:space="0" w:color="auto"/>
                    <w:bottom w:val="none" w:sz="0" w:space="0" w:color="auto"/>
                    <w:right w:val="none" w:sz="0" w:space="0" w:color="auto"/>
                  </w:divBdr>
                  <w:divsChild>
                    <w:div w:id="1263293562">
                      <w:marLeft w:val="0"/>
                      <w:marRight w:val="0"/>
                      <w:marTop w:val="0"/>
                      <w:marBottom w:val="0"/>
                      <w:divBdr>
                        <w:top w:val="none" w:sz="0" w:space="0" w:color="auto"/>
                        <w:left w:val="none" w:sz="0" w:space="0" w:color="auto"/>
                        <w:bottom w:val="none" w:sz="0" w:space="0" w:color="auto"/>
                        <w:right w:val="none" w:sz="0" w:space="0" w:color="auto"/>
                      </w:divBdr>
                    </w:div>
                  </w:divsChild>
                </w:div>
                <w:div w:id="1573927125">
                  <w:marLeft w:val="0"/>
                  <w:marRight w:val="0"/>
                  <w:marTop w:val="0"/>
                  <w:marBottom w:val="0"/>
                  <w:divBdr>
                    <w:top w:val="none" w:sz="0" w:space="0" w:color="auto"/>
                    <w:left w:val="none" w:sz="0" w:space="0" w:color="auto"/>
                    <w:bottom w:val="none" w:sz="0" w:space="0" w:color="auto"/>
                    <w:right w:val="none" w:sz="0" w:space="0" w:color="auto"/>
                  </w:divBdr>
                  <w:divsChild>
                    <w:div w:id="1896356805">
                      <w:marLeft w:val="0"/>
                      <w:marRight w:val="0"/>
                      <w:marTop w:val="0"/>
                      <w:marBottom w:val="0"/>
                      <w:divBdr>
                        <w:top w:val="none" w:sz="0" w:space="0" w:color="auto"/>
                        <w:left w:val="none" w:sz="0" w:space="0" w:color="auto"/>
                        <w:bottom w:val="none" w:sz="0" w:space="0" w:color="auto"/>
                        <w:right w:val="none" w:sz="0" w:space="0" w:color="auto"/>
                      </w:divBdr>
                    </w:div>
                  </w:divsChild>
                </w:div>
                <w:div w:id="1575817120">
                  <w:marLeft w:val="0"/>
                  <w:marRight w:val="0"/>
                  <w:marTop w:val="0"/>
                  <w:marBottom w:val="0"/>
                  <w:divBdr>
                    <w:top w:val="none" w:sz="0" w:space="0" w:color="auto"/>
                    <w:left w:val="none" w:sz="0" w:space="0" w:color="auto"/>
                    <w:bottom w:val="none" w:sz="0" w:space="0" w:color="auto"/>
                    <w:right w:val="none" w:sz="0" w:space="0" w:color="auto"/>
                  </w:divBdr>
                  <w:divsChild>
                    <w:div w:id="1524052968">
                      <w:marLeft w:val="0"/>
                      <w:marRight w:val="0"/>
                      <w:marTop w:val="0"/>
                      <w:marBottom w:val="0"/>
                      <w:divBdr>
                        <w:top w:val="none" w:sz="0" w:space="0" w:color="auto"/>
                        <w:left w:val="none" w:sz="0" w:space="0" w:color="auto"/>
                        <w:bottom w:val="none" w:sz="0" w:space="0" w:color="auto"/>
                        <w:right w:val="none" w:sz="0" w:space="0" w:color="auto"/>
                      </w:divBdr>
                    </w:div>
                  </w:divsChild>
                </w:div>
                <w:div w:id="1576821941">
                  <w:marLeft w:val="0"/>
                  <w:marRight w:val="0"/>
                  <w:marTop w:val="0"/>
                  <w:marBottom w:val="0"/>
                  <w:divBdr>
                    <w:top w:val="none" w:sz="0" w:space="0" w:color="auto"/>
                    <w:left w:val="none" w:sz="0" w:space="0" w:color="auto"/>
                    <w:bottom w:val="none" w:sz="0" w:space="0" w:color="auto"/>
                    <w:right w:val="none" w:sz="0" w:space="0" w:color="auto"/>
                  </w:divBdr>
                  <w:divsChild>
                    <w:div w:id="441844719">
                      <w:marLeft w:val="0"/>
                      <w:marRight w:val="0"/>
                      <w:marTop w:val="0"/>
                      <w:marBottom w:val="0"/>
                      <w:divBdr>
                        <w:top w:val="none" w:sz="0" w:space="0" w:color="auto"/>
                        <w:left w:val="none" w:sz="0" w:space="0" w:color="auto"/>
                        <w:bottom w:val="none" w:sz="0" w:space="0" w:color="auto"/>
                        <w:right w:val="none" w:sz="0" w:space="0" w:color="auto"/>
                      </w:divBdr>
                    </w:div>
                  </w:divsChild>
                </w:div>
                <w:div w:id="1580283594">
                  <w:marLeft w:val="0"/>
                  <w:marRight w:val="0"/>
                  <w:marTop w:val="0"/>
                  <w:marBottom w:val="0"/>
                  <w:divBdr>
                    <w:top w:val="none" w:sz="0" w:space="0" w:color="auto"/>
                    <w:left w:val="none" w:sz="0" w:space="0" w:color="auto"/>
                    <w:bottom w:val="none" w:sz="0" w:space="0" w:color="auto"/>
                    <w:right w:val="none" w:sz="0" w:space="0" w:color="auto"/>
                  </w:divBdr>
                  <w:divsChild>
                    <w:div w:id="1674649594">
                      <w:marLeft w:val="0"/>
                      <w:marRight w:val="0"/>
                      <w:marTop w:val="0"/>
                      <w:marBottom w:val="0"/>
                      <w:divBdr>
                        <w:top w:val="none" w:sz="0" w:space="0" w:color="auto"/>
                        <w:left w:val="none" w:sz="0" w:space="0" w:color="auto"/>
                        <w:bottom w:val="none" w:sz="0" w:space="0" w:color="auto"/>
                        <w:right w:val="none" w:sz="0" w:space="0" w:color="auto"/>
                      </w:divBdr>
                    </w:div>
                  </w:divsChild>
                </w:div>
                <w:div w:id="1589801960">
                  <w:marLeft w:val="0"/>
                  <w:marRight w:val="0"/>
                  <w:marTop w:val="0"/>
                  <w:marBottom w:val="0"/>
                  <w:divBdr>
                    <w:top w:val="none" w:sz="0" w:space="0" w:color="auto"/>
                    <w:left w:val="none" w:sz="0" w:space="0" w:color="auto"/>
                    <w:bottom w:val="none" w:sz="0" w:space="0" w:color="auto"/>
                    <w:right w:val="none" w:sz="0" w:space="0" w:color="auto"/>
                  </w:divBdr>
                  <w:divsChild>
                    <w:div w:id="902377244">
                      <w:marLeft w:val="0"/>
                      <w:marRight w:val="0"/>
                      <w:marTop w:val="0"/>
                      <w:marBottom w:val="0"/>
                      <w:divBdr>
                        <w:top w:val="none" w:sz="0" w:space="0" w:color="auto"/>
                        <w:left w:val="none" w:sz="0" w:space="0" w:color="auto"/>
                        <w:bottom w:val="none" w:sz="0" w:space="0" w:color="auto"/>
                        <w:right w:val="none" w:sz="0" w:space="0" w:color="auto"/>
                      </w:divBdr>
                    </w:div>
                  </w:divsChild>
                </w:div>
                <w:div w:id="1590693230">
                  <w:marLeft w:val="0"/>
                  <w:marRight w:val="0"/>
                  <w:marTop w:val="0"/>
                  <w:marBottom w:val="0"/>
                  <w:divBdr>
                    <w:top w:val="none" w:sz="0" w:space="0" w:color="auto"/>
                    <w:left w:val="none" w:sz="0" w:space="0" w:color="auto"/>
                    <w:bottom w:val="none" w:sz="0" w:space="0" w:color="auto"/>
                    <w:right w:val="none" w:sz="0" w:space="0" w:color="auto"/>
                  </w:divBdr>
                  <w:divsChild>
                    <w:div w:id="1577858274">
                      <w:marLeft w:val="0"/>
                      <w:marRight w:val="0"/>
                      <w:marTop w:val="0"/>
                      <w:marBottom w:val="0"/>
                      <w:divBdr>
                        <w:top w:val="none" w:sz="0" w:space="0" w:color="auto"/>
                        <w:left w:val="none" w:sz="0" w:space="0" w:color="auto"/>
                        <w:bottom w:val="none" w:sz="0" w:space="0" w:color="auto"/>
                        <w:right w:val="none" w:sz="0" w:space="0" w:color="auto"/>
                      </w:divBdr>
                    </w:div>
                  </w:divsChild>
                </w:div>
                <w:div w:id="1599604003">
                  <w:marLeft w:val="0"/>
                  <w:marRight w:val="0"/>
                  <w:marTop w:val="0"/>
                  <w:marBottom w:val="0"/>
                  <w:divBdr>
                    <w:top w:val="none" w:sz="0" w:space="0" w:color="auto"/>
                    <w:left w:val="none" w:sz="0" w:space="0" w:color="auto"/>
                    <w:bottom w:val="none" w:sz="0" w:space="0" w:color="auto"/>
                    <w:right w:val="none" w:sz="0" w:space="0" w:color="auto"/>
                  </w:divBdr>
                  <w:divsChild>
                    <w:div w:id="334385023">
                      <w:marLeft w:val="0"/>
                      <w:marRight w:val="0"/>
                      <w:marTop w:val="0"/>
                      <w:marBottom w:val="0"/>
                      <w:divBdr>
                        <w:top w:val="none" w:sz="0" w:space="0" w:color="auto"/>
                        <w:left w:val="none" w:sz="0" w:space="0" w:color="auto"/>
                        <w:bottom w:val="none" w:sz="0" w:space="0" w:color="auto"/>
                        <w:right w:val="none" w:sz="0" w:space="0" w:color="auto"/>
                      </w:divBdr>
                    </w:div>
                  </w:divsChild>
                </w:div>
                <w:div w:id="1604222742">
                  <w:marLeft w:val="0"/>
                  <w:marRight w:val="0"/>
                  <w:marTop w:val="0"/>
                  <w:marBottom w:val="0"/>
                  <w:divBdr>
                    <w:top w:val="none" w:sz="0" w:space="0" w:color="auto"/>
                    <w:left w:val="none" w:sz="0" w:space="0" w:color="auto"/>
                    <w:bottom w:val="none" w:sz="0" w:space="0" w:color="auto"/>
                    <w:right w:val="none" w:sz="0" w:space="0" w:color="auto"/>
                  </w:divBdr>
                  <w:divsChild>
                    <w:div w:id="432366258">
                      <w:marLeft w:val="0"/>
                      <w:marRight w:val="0"/>
                      <w:marTop w:val="0"/>
                      <w:marBottom w:val="0"/>
                      <w:divBdr>
                        <w:top w:val="none" w:sz="0" w:space="0" w:color="auto"/>
                        <w:left w:val="none" w:sz="0" w:space="0" w:color="auto"/>
                        <w:bottom w:val="none" w:sz="0" w:space="0" w:color="auto"/>
                        <w:right w:val="none" w:sz="0" w:space="0" w:color="auto"/>
                      </w:divBdr>
                    </w:div>
                  </w:divsChild>
                </w:div>
                <w:div w:id="1604335114">
                  <w:marLeft w:val="0"/>
                  <w:marRight w:val="0"/>
                  <w:marTop w:val="0"/>
                  <w:marBottom w:val="0"/>
                  <w:divBdr>
                    <w:top w:val="none" w:sz="0" w:space="0" w:color="auto"/>
                    <w:left w:val="none" w:sz="0" w:space="0" w:color="auto"/>
                    <w:bottom w:val="none" w:sz="0" w:space="0" w:color="auto"/>
                    <w:right w:val="none" w:sz="0" w:space="0" w:color="auto"/>
                  </w:divBdr>
                  <w:divsChild>
                    <w:div w:id="235824728">
                      <w:marLeft w:val="0"/>
                      <w:marRight w:val="0"/>
                      <w:marTop w:val="0"/>
                      <w:marBottom w:val="0"/>
                      <w:divBdr>
                        <w:top w:val="none" w:sz="0" w:space="0" w:color="auto"/>
                        <w:left w:val="none" w:sz="0" w:space="0" w:color="auto"/>
                        <w:bottom w:val="none" w:sz="0" w:space="0" w:color="auto"/>
                        <w:right w:val="none" w:sz="0" w:space="0" w:color="auto"/>
                      </w:divBdr>
                    </w:div>
                  </w:divsChild>
                </w:div>
                <w:div w:id="1604848496">
                  <w:marLeft w:val="0"/>
                  <w:marRight w:val="0"/>
                  <w:marTop w:val="0"/>
                  <w:marBottom w:val="0"/>
                  <w:divBdr>
                    <w:top w:val="none" w:sz="0" w:space="0" w:color="auto"/>
                    <w:left w:val="none" w:sz="0" w:space="0" w:color="auto"/>
                    <w:bottom w:val="none" w:sz="0" w:space="0" w:color="auto"/>
                    <w:right w:val="none" w:sz="0" w:space="0" w:color="auto"/>
                  </w:divBdr>
                  <w:divsChild>
                    <w:div w:id="928075580">
                      <w:marLeft w:val="0"/>
                      <w:marRight w:val="0"/>
                      <w:marTop w:val="0"/>
                      <w:marBottom w:val="0"/>
                      <w:divBdr>
                        <w:top w:val="none" w:sz="0" w:space="0" w:color="auto"/>
                        <w:left w:val="none" w:sz="0" w:space="0" w:color="auto"/>
                        <w:bottom w:val="none" w:sz="0" w:space="0" w:color="auto"/>
                        <w:right w:val="none" w:sz="0" w:space="0" w:color="auto"/>
                      </w:divBdr>
                    </w:div>
                  </w:divsChild>
                </w:div>
                <w:div w:id="1611544893">
                  <w:marLeft w:val="0"/>
                  <w:marRight w:val="0"/>
                  <w:marTop w:val="0"/>
                  <w:marBottom w:val="0"/>
                  <w:divBdr>
                    <w:top w:val="none" w:sz="0" w:space="0" w:color="auto"/>
                    <w:left w:val="none" w:sz="0" w:space="0" w:color="auto"/>
                    <w:bottom w:val="none" w:sz="0" w:space="0" w:color="auto"/>
                    <w:right w:val="none" w:sz="0" w:space="0" w:color="auto"/>
                  </w:divBdr>
                  <w:divsChild>
                    <w:div w:id="1417903996">
                      <w:marLeft w:val="0"/>
                      <w:marRight w:val="0"/>
                      <w:marTop w:val="0"/>
                      <w:marBottom w:val="0"/>
                      <w:divBdr>
                        <w:top w:val="none" w:sz="0" w:space="0" w:color="auto"/>
                        <w:left w:val="none" w:sz="0" w:space="0" w:color="auto"/>
                        <w:bottom w:val="none" w:sz="0" w:space="0" w:color="auto"/>
                        <w:right w:val="none" w:sz="0" w:space="0" w:color="auto"/>
                      </w:divBdr>
                    </w:div>
                  </w:divsChild>
                </w:div>
                <w:div w:id="1613784502">
                  <w:marLeft w:val="0"/>
                  <w:marRight w:val="0"/>
                  <w:marTop w:val="0"/>
                  <w:marBottom w:val="0"/>
                  <w:divBdr>
                    <w:top w:val="none" w:sz="0" w:space="0" w:color="auto"/>
                    <w:left w:val="none" w:sz="0" w:space="0" w:color="auto"/>
                    <w:bottom w:val="none" w:sz="0" w:space="0" w:color="auto"/>
                    <w:right w:val="none" w:sz="0" w:space="0" w:color="auto"/>
                  </w:divBdr>
                  <w:divsChild>
                    <w:div w:id="91362341">
                      <w:marLeft w:val="0"/>
                      <w:marRight w:val="0"/>
                      <w:marTop w:val="0"/>
                      <w:marBottom w:val="0"/>
                      <w:divBdr>
                        <w:top w:val="none" w:sz="0" w:space="0" w:color="auto"/>
                        <w:left w:val="none" w:sz="0" w:space="0" w:color="auto"/>
                        <w:bottom w:val="none" w:sz="0" w:space="0" w:color="auto"/>
                        <w:right w:val="none" w:sz="0" w:space="0" w:color="auto"/>
                      </w:divBdr>
                    </w:div>
                  </w:divsChild>
                </w:div>
                <w:div w:id="1617447856">
                  <w:marLeft w:val="0"/>
                  <w:marRight w:val="0"/>
                  <w:marTop w:val="0"/>
                  <w:marBottom w:val="0"/>
                  <w:divBdr>
                    <w:top w:val="none" w:sz="0" w:space="0" w:color="auto"/>
                    <w:left w:val="none" w:sz="0" w:space="0" w:color="auto"/>
                    <w:bottom w:val="none" w:sz="0" w:space="0" w:color="auto"/>
                    <w:right w:val="none" w:sz="0" w:space="0" w:color="auto"/>
                  </w:divBdr>
                  <w:divsChild>
                    <w:div w:id="1333339037">
                      <w:marLeft w:val="0"/>
                      <w:marRight w:val="0"/>
                      <w:marTop w:val="0"/>
                      <w:marBottom w:val="0"/>
                      <w:divBdr>
                        <w:top w:val="none" w:sz="0" w:space="0" w:color="auto"/>
                        <w:left w:val="none" w:sz="0" w:space="0" w:color="auto"/>
                        <w:bottom w:val="none" w:sz="0" w:space="0" w:color="auto"/>
                        <w:right w:val="none" w:sz="0" w:space="0" w:color="auto"/>
                      </w:divBdr>
                    </w:div>
                  </w:divsChild>
                </w:div>
                <w:div w:id="1618247154">
                  <w:marLeft w:val="0"/>
                  <w:marRight w:val="0"/>
                  <w:marTop w:val="0"/>
                  <w:marBottom w:val="0"/>
                  <w:divBdr>
                    <w:top w:val="none" w:sz="0" w:space="0" w:color="auto"/>
                    <w:left w:val="none" w:sz="0" w:space="0" w:color="auto"/>
                    <w:bottom w:val="none" w:sz="0" w:space="0" w:color="auto"/>
                    <w:right w:val="none" w:sz="0" w:space="0" w:color="auto"/>
                  </w:divBdr>
                  <w:divsChild>
                    <w:div w:id="38551976">
                      <w:marLeft w:val="0"/>
                      <w:marRight w:val="0"/>
                      <w:marTop w:val="0"/>
                      <w:marBottom w:val="0"/>
                      <w:divBdr>
                        <w:top w:val="none" w:sz="0" w:space="0" w:color="auto"/>
                        <w:left w:val="none" w:sz="0" w:space="0" w:color="auto"/>
                        <w:bottom w:val="none" w:sz="0" w:space="0" w:color="auto"/>
                        <w:right w:val="none" w:sz="0" w:space="0" w:color="auto"/>
                      </w:divBdr>
                    </w:div>
                  </w:divsChild>
                </w:div>
                <w:div w:id="1619608831">
                  <w:marLeft w:val="0"/>
                  <w:marRight w:val="0"/>
                  <w:marTop w:val="0"/>
                  <w:marBottom w:val="0"/>
                  <w:divBdr>
                    <w:top w:val="none" w:sz="0" w:space="0" w:color="auto"/>
                    <w:left w:val="none" w:sz="0" w:space="0" w:color="auto"/>
                    <w:bottom w:val="none" w:sz="0" w:space="0" w:color="auto"/>
                    <w:right w:val="none" w:sz="0" w:space="0" w:color="auto"/>
                  </w:divBdr>
                  <w:divsChild>
                    <w:div w:id="962151795">
                      <w:marLeft w:val="0"/>
                      <w:marRight w:val="0"/>
                      <w:marTop w:val="0"/>
                      <w:marBottom w:val="0"/>
                      <w:divBdr>
                        <w:top w:val="none" w:sz="0" w:space="0" w:color="auto"/>
                        <w:left w:val="none" w:sz="0" w:space="0" w:color="auto"/>
                        <w:bottom w:val="none" w:sz="0" w:space="0" w:color="auto"/>
                        <w:right w:val="none" w:sz="0" w:space="0" w:color="auto"/>
                      </w:divBdr>
                    </w:div>
                  </w:divsChild>
                </w:div>
                <w:div w:id="1623807247">
                  <w:marLeft w:val="0"/>
                  <w:marRight w:val="0"/>
                  <w:marTop w:val="0"/>
                  <w:marBottom w:val="0"/>
                  <w:divBdr>
                    <w:top w:val="none" w:sz="0" w:space="0" w:color="auto"/>
                    <w:left w:val="none" w:sz="0" w:space="0" w:color="auto"/>
                    <w:bottom w:val="none" w:sz="0" w:space="0" w:color="auto"/>
                    <w:right w:val="none" w:sz="0" w:space="0" w:color="auto"/>
                  </w:divBdr>
                  <w:divsChild>
                    <w:div w:id="2146047130">
                      <w:marLeft w:val="0"/>
                      <w:marRight w:val="0"/>
                      <w:marTop w:val="0"/>
                      <w:marBottom w:val="0"/>
                      <w:divBdr>
                        <w:top w:val="none" w:sz="0" w:space="0" w:color="auto"/>
                        <w:left w:val="none" w:sz="0" w:space="0" w:color="auto"/>
                        <w:bottom w:val="none" w:sz="0" w:space="0" w:color="auto"/>
                        <w:right w:val="none" w:sz="0" w:space="0" w:color="auto"/>
                      </w:divBdr>
                    </w:div>
                  </w:divsChild>
                </w:div>
                <w:div w:id="1623880088">
                  <w:marLeft w:val="0"/>
                  <w:marRight w:val="0"/>
                  <w:marTop w:val="0"/>
                  <w:marBottom w:val="0"/>
                  <w:divBdr>
                    <w:top w:val="none" w:sz="0" w:space="0" w:color="auto"/>
                    <w:left w:val="none" w:sz="0" w:space="0" w:color="auto"/>
                    <w:bottom w:val="none" w:sz="0" w:space="0" w:color="auto"/>
                    <w:right w:val="none" w:sz="0" w:space="0" w:color="auto"/>
                  </w:divBdr>
                  <w:divsChild>
                    <w:div w:id="1639529906">
                      <w:marLeft w:val="0"/>
                      <w:marRight w:val="0"/>
                      <w:marTop w:val="0"/>
                      <w:marBottom w:val="0"/>
                      <w:divBdr>
                        <w:top w:val="none" w:sz="0" w:space="0" w:color="auto"/>
                        <w:left w:val="none" w:sz="0" w:space="0" w:color="auto"/>
                        <w:bottom w:val="none" w:sz="0" w:space="0" w:color="auto"/>
                        <w:right w:val="none" w:sz="0" w:space="0" w:color="auto"/>
                      </w:divBdr>
                    </w:div>
                  </w:divsChild>
                </w:div>
                <w:div w:id="1624195569">
                  <w:marLeft w:val="0"/>
                  <w:marRight w:val="0"/>
                  <w:marTop w:val="0"/>
                  <w:marBottom w:val="0"/>
                  <w:divBdr>
                    <w:top w:val="none" w:sz="0" w:space="0" w:color="auto"/>
                    <w:left w:val="none" w:sz="0" w:space="0" w:color="auto"/>
                    <w:bottom w:val="none" w:sz="0" w:space="0" w:color="auto"/>
                    <w:right w:val="none" w:sz="0" w:space="0" w:color="auto"/>
                  </w:divBdr>
                  <w:divsChild>
                    <w:div w:id="145825039">
                      <w:marLeft w:val="0"/>
                      <w:marRight w:val="0"/>
                      <w:marTop w:val="0"/>
                      <w:marBottom w:val="0"/>
                      <w:divBdr>
                        <w:top w:val="none" w:sz="0" w:space="0" w:color="auto"/>
                        <w:left w:val="none" w:sz="0" w:space="0" w:color="auto"/>
                        <w:bottom w:val="none" w:sz="0" w:space="0" w:color="auto"/>
                        <w:right w:val="none" w:sz="0" w:space="0" w:color="auto"/>
                      </w:divBdr>
                    </w:div>
                  </w:divsChild>
                </w:div>
                <w:div w:id="1625962821">
                  <w:marLeft w:val="0"/>
                  <w:marRight w:val="0"/>
                  <w:marTop w:val="0"/>
                  <w:marBottom w:val="0"/>
                  <w:divBdr>
                    <w:top w:val="none" w:sz="0" w:space="0" w:color="auto"/>
                    <w:left w:val="none" w:sz="0" w:space="0" w:color="auto"/>
                    <w:bottom w:val="none" w:sz="0" w:space="0" w:color="auto"/>
                    <w:right w:val="none" w:sz="0" w:space="0" w:color="auto"/>
                  </w:divBdr>
                  <w:divsChild>
                    <w:div w:id="1293363142">
                      <w:marLeft w:val="0"/>
                      <w:marRight w:val="0"/>
                      <w:marTop w:val="0"/>
                      <w:marBottom w:val="0"/>
                      <w:divBdr>
                        <w:top w:val="none" w:sz="0" w:space="0" w:color="auto"/>
                        <w:left w:val="none" w:sz="0" w:space="0" w:color="auto"/>
                        <w:bottom w:val="none" w:sz="0" w:space="0" w:color="auto"/>
                        <w:right w:val="none" w:sz="0" w:space="0" w:color="auto"/>
                      </w:divBdr>
                    </w:div>
                  </w:divsChild>
                </w:div>
                <w:div w:id="1628076778">
                  <w:marLeft w:val="0"/>
                  <w:marRight w:val="0"/>
                  <w:marTop w:val="0"/>
                  <w:marBottom w:val="0"/>
                  <w:divBdr>
                    <w:top w:val="none" w:sz="0" w:space="0" w:color="auto"/>
                    <w:left w:val="none" w:sz="0" w:space="0" w:color="auto"/>
                    <w:bottom w:val="none" w:sz="0" w:space="0" w:color="auto"/>
                    <w:right w:val="none" w:sz="0" w:space="0" w:color="auto"/>
                  </w:divBdr>
                  <w:divsChild>
                    <w:div w:id="1033648872">
                      <w:marLeft w:val="0"/>
                      <w:marRight w:val="0"/>
                      <w:marTop w:val="0"/>
                      <w:marBottom w:val="0"/>
                      <w:divBdr>
                        <w:top w:val="none" w:sz="0" w:space="0" w:color="auto"/>
                        <w:left w:val="none" w:sz="0" w:space="0" w:color="auto"/>
                        <w:bottom w:val="none" w:sz="0" w:space="0" w:color="auto"/>
                        <w:right w:val="none" w:sz="0" w:space="0" w:color="auto"/>
                      </w:divBdr>
                    </w:div>
                  </w:divsChild>
                </w:div>
                <w:div w:id="1628974391">
                  <w:marLeft w:val="0"/>
                  <w:marRight w:val="0"/>
                  <w:marTop w:val="0"/>
                  <w:marBottom w:val="0"/>
                  <w:divBdr>
                    <w:top w:val="none" w:sz="0" w:space="0" w:color="auto"/>
                    <w:left w:val="none" w:sz="0" w:space="0" w:color="auto"/>
                    <w:bottom w:val="none" w:sz="0" w:space="0" w:color="auto"/>
                    <w:right w:val="none" w:sz="0" w:space="0" w:color="auto"/>
                  </w:divBdr>
                  <w:divsChild>
                    <w:div w:id="1110318702">
                      <w:marLeft w:val="0"/>
                      <w:marRight w:val="0"/>
                      <w:marTop w:val="0"/>
                      <w:marBottom w:val="0"/>
                      <w:divBdr>
                        <w:top w:val="none" w:sz="0" w:space="0" w:color="auto"/>
                        <w:left w:val="none" w:sz="0" w:space="0" w:color="auto"/>
                        <w:bottom w:val="none" w:sz="0" w:space="0" w:color="auto"/>
                        <w:right w:val="none" w:sz="0" w:space="0" w:color="auto"/>
                      </w:divBdr>
                    </w:div>
                  </w:divsChild>
                </w:div>
                <w:div w:id="1631207053">
                  <w:marLeft w:val="0"/>
                  <w:marRight w:val="0"/>
                  <w:marTop w:val="0"/>
                  <w:marBottom w:val="0"/>
                  <w:divBdr>
                    <w:top w:val="none" w:sz="0" w:space="0" w:color="auto"/>
                    <w:left w:val="none" w:sz="0" w:space="0" w:color="auto"/>
                    <w:bottom w:val="none" w:sz="0" w:space="0" w:color="auto"/>
                    <w:right w:val="none" w:sz="0" w:space="0" w:color="auto"/>
                  </w:divBdr>
                  <w:divsChild>
                    <w:div w:id="1427385933">
                      <w:marLeft w:val="0"/>
                      <w:marRight w:val="0"/>
                      <w:marTop w:val="0"/>
                      <w:marBottom w:val="0"/>
                      <w:divBdr>
                        <w:top w:val="none" w:sz="0" w:space="0" w:color="auto"/>
                        <w:left w:val="none" w:sz="0" w:space="0" w:color="auto"/>
                        <w:bottom w:val="none" w:sz="0" w:space="0" w:color="auto"/>
                        <w:right w:val="none" w:sz="0" w:space="0" w:color="auto"/>
                      </w:divBdr>
                    </w:div>
                  </w:divsChild>
                </w:div>
                <w:div w:id="1632445651">
                  <w:marLeft w:val="0"/>
                  <w:marRight w:val="0"/>
                  <w:marTop w:val="0"/>
                  <w:marBottom w:val="0"/>
                  <w:divBdr>
                    <w:top w:val="none" w:sz="0" w:space="0" w:color="auto"/>
                    <w:left w:val="none" w:sz="0" w:space="0" w:color="auto"/>
                    <w:bottom w:val="none" w:sz="0" w:space="0" w:color="auto"/>
                    <w:right w:val="none" w:sz="0" w:space="0" w:color="auto"/>
                  </w:divBdr>
                  <w:divsChild>
                    <w:div w:id="1268344682">
                      <w:marLeft w:val="0"/>
                      <w:marRight w:val="0"/>
                      <w:marTop w:val="0"/>
                      <w:marBottom w:val="0"/>
                      <w:divBdr>
                        <w:top w:val="none" w:sz="0" w:space="0" w:color="auto"/>
                        <w:left w:val="none" w:sz="0" w:space="0" w:color="auto"/>
                        <w:bottom w:val="none" w:sz="0" w:space="0" w:color="auto"/>
                        <w:right w:val="none" w:sz="0" w:space="0" w:color="auto"/>
                      </w:divBdr>
                    </w:div>
                  </w:divsChild>
                </w:div>
                <w:div w:id="1634286470">
                  <w:marLeft w:val="0"/>
                  <w:marRight w:val="0"/>
                  <w:marTop w:val="0"/>
                  <w:marBottom w:val="0"/>
                  <w:divBdr>
                    <w:top w:val="none" w:sz="0" w:space="0" w:color="auto"/>
                    <w:left w:val="none" w:sz="0" w:space="0" w:color="auto"/>
                    <w:bottom w:val="none" w:sz="0" w:space="0" w:color="auto"/>
                    <w:right w:val="none" w:sz="0" w:space="0" w:color="auto"/>
                  </w:divBdr>
                  <w:divsChild>
                    <w:div w:id="864682417">
                      <w:marLeft w:val="0"/>
                      <w:marRight w:val="0"/>
                      <w:marTop w:val="0"/>
                      <w:marBottom w:val="0"/>
                      <w:divBdr>
                        <w:top w:val="none" w:sz="0" w:space="0" w:color="auto"/>
                        <w:left w:val="none" w:sz="0" w:space="0" w:color="auto"/>
                        <w:bottom w:val="none" w:sz="0" w:space="0" w:color="auto"/>
                        <w:right w:val="none" w:sz="0" w:space="0" w:color="auto"/>
                      </w:divBdr>
                    </w:div>
                  </w:divsChild>
                </w:div>
                <w:div w:id="1641183280">
                  <w:marLeft w:val="0"/>
                  <w:marRight w:val="0"/>
                  <w:marTop w:val="0"/>
                  <w:marBottom w:val="0"/>
                  <w:divBdr>
                    <w:top w:val="none" w:sz="0" w:space="0" w:color="auto"/>
                    <w:left w:val="none" w:sz="0" w:space="0" w:color="auto"/>
                    <w:bottom w:val="none" w:sz="0" w:space="0" w:color="auto"/>
                    <w:right w:val="none" w:sz="0" w:space="0" w:color="auto"/>
                  </w:divBdr>
                  <w:divsChild>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41618755">
                  <w:marLeft w:val="0"/>
                  <w:marRight w:val="0"/>
                  <w:marTop w:val="0"/>
                  <w:marBottom w:val="0"/>
                  <w:divBdr>
                    <w:top w:val="none" w:sz="0" w:space="0" w:color="auto"/>
                    <w:left w:val="none" w:sz="0" w:space="0" w:color="auto"/>
                    <w:bottom w:val="none" w:sz="0" w:space="0" w:color="auto"/>
                    <w:right w:val="none" w:sz="0" w:space="0" w:color="auto"/>
                  </w:divBdr>
                  <w:divsChild>
                    <w:div w:id="819464612">
                      <w:marLeft w:val="0"/>
                      <w:marRight w:val="0"/>
                      <w:marTop w:val="0"/>
                      <w:marBottom w:val="0"/>
                      <w:divBdr>
                        <w:top w:val="none" w:sz="0" w:space="0" w:color="auto"/>
                        <w:left w:val="none" w:sz="0" w:space="0" w:color="auto"/>
                        <w:bottom w:val="none" w:sz="0" w:space="0" w:color="auto"/>
                        <w:right w:val="none" w:sz="0" w:space="0" w:color="auto"/>
                      </w:divBdr>
                    </w:div>
                  </w:divsChild>
                </w:div>
                <w:div w:id="1644121366">
                  <w:marLeft w:val="0"/>
                  <w:marRight w:val="0"/>
                  <w:marTop w:val="0"/>
                  <w:marBottom w:val="0"/>
                  <w:divBdr>
                    <w:top w:val="none" w:sz="0" w:space="0" w:color="auto"/>
                    <w:left w:val="none" w:sz="0" w:space="0" w:color="auto"/>
                    <w:bottom w:val="none" w:sz="0" w:space="0" w:color="auto"/>
                    <w:right w:val="none" w:sz="0" w:space="0" w:color="auto"/>
                  </w:divBdr>
                  <w:divsChild>
                    <w:div w:id="1648708846">
                      <w:marLeft w:val="0"/>
                      <w:marRight w:val="0"/>
                      <w:marTop w:val="0"/>
                      <w:marBottom w:val="0"/>
                      <w:divBdr>
                        <w:top w:val="none" w:sz="0" w:space="0" w:color="auto"/>
                        <w:left w:val="none" w:sz="0" w:space="0" w:color="auto"/>
                        <w:bottom w:val="none" w:sz="0" w:space="0" w:color="auto"/>
                        <w:right w:val="none" w:sz="0" w:space="0" w:color="auto"/>
                      </w:divBdr>
                    </w:div>
                  </w:divsChild>
                </w:div>
                <w:div w:id="1649481452">
                  <w:marLeft w:val="0"/>
                  <w:marRight w:val="0"/>
                  <w:marTop w:val="0"/>
                  <w:marBottom w:val="0"/>
                  <w:divBdr>
                    <w:top w:val="none" w:sz="0" w:space="0" w:color="auto"/>
                    <w:left w:val="none" w:sz="0" w:space="0" w:color="auto"/>
                    <w:bottom w:val="none" w:sz="0" w:space="0" w:color="auto"/>
                    <w:right w:val="none" w:sz="0" w:space="0" w:color="auto"/>
                  </w:divBdr>
                  <w:divsChild>
                    <w:div w:id="357970953">
                      <w:marLeft w:val="0"/>
                      <w:marRight w:val="0"/>
                      <w:marTop w:val="0"/>
                      <w:marBottom w:val="0"/>
                      <w:divBdr>
                        <w:top w:val="none" w:sz="0" w:space="0" w:color="auto"/>
                        <w:left w:val="none" w:sz="0" w:space="0" w:color="auto"/>
                        <w:bottom w:val="none" w:sz="0" w:space="0" w:color="auto"/>
                        <w:right w:val="none" w:sz="0" w:space="0" w:color="auto"/>
                      </w:divBdr>
                    </w:div>
                  </w:divsChild>
                </w:div>
                <w:div w:id="1662469471">
                  <w:marLeft w:val="0"/>
                  <w:marRight w:val="0"/>
                  <w:marTop w:val="0"/>
                  <w:marBottom w:val="0"/>
                  <w:divBdr>
                    <w:top w:val="none" w:sz="0" w:space="0" w:color="auto"/>
                    <w:left w:val="none" w:sz="0" w:space="0" w:color="auto"/>
                    <w:bottom w:val="none" w:sz="0" w:space="0" w:color="auto"/>
                    <w:right w:val="none" w:sz="0" w:space="0" w:color="auto"/>
                  </w:divBdr>
                  <w:divsChild>
                    <w:div w:id="604727159">
                      <w:marLeft w:val="0"/>
                      <w:marRight w:val="0"/>
                      <w:marTop w:val="0"/>
                      <w:marBottom w:val="0"/>
                      <w:divBdr>
                        <w:top w:val="none" w:sz="0" w:space="0" w:color="auto"/>
                        <w:left w:val="none" w:sz="0" w:space="0" w:color="auto"/>
                        <w:bottom w:val="none" w:sz="0" w:space="0" w:color="auto"/>
                        <w:right w:val="none" w:sz="0" w:space="0" w:color="auto"/>
                      </w:divBdr>
                    </w:div>
                  </w:divsChild>
                </w:div>
                <w:div w:id="1663002433">
                  <w:marLeft w:val="0"/>
                  <w:marRight w:val="0"/>
                  <w:marTop w:val="0"/>
                  <w:marBottom w:val="0"/>
                  <w:divBdr>
                    <w:top w:val="none" w:sz="0" w:space="0" w:color="auto"/>
                    <w:left w:val="none" w:sz="0" w:space="0" w:color="auto"/>
                    <w:bottom w:val="none" w:sz="0" w:space="0" w:color="auto"/>
                    <w:right w:val="none" w:sz="0" w:space="0" w:color="auto"/>
                  </w:divBdr>
                  <w:divsChild>
                    <w:div w:id="1652252731">
                      <w:marLeft w:val="0"/>
                      <w:marRight w:val="0"/>
                      <w:marTop w:val="0"/>
                      <w:marBottom w:val="0"/>
                      <w:divBdr>
                        <w:top w:val="none" w:sz="0" w:space="0" w:color="auto"/>
                        <w:left w:val="none" w:sz="0" w:space="0" w:color="auto"/>
                        <w:bottom w:val="none" w:sz="0" w:space="0" w:color="auto"/>
                        <w:right w:val="none" w:sz="0" w:space="0" w:color="auto"/>
                      </w:divBdr>
                    </w:div>
                  </w:divsChild>
                </w:div>
                <w:div w:id="1663313397">
                  <w:marLeft w:val="0"/>
                  <w:marRight w:val="0"/>
                  <w:marTop w:val="0"/>
                  <w:marBottom w:val="0"/>
                  <w:divBdr>
                    <w:top w:val="none" w:sz="0" w:space="0" w:color="auto"/>
                    <w:left w:val="none" w:sz="0" w:space="0" w:color="auto"/>
                    <w:bottom w:val="none" w:sz="0" w:space="0" w:color="auto"/>
                    <w:right w:val="none" w:sz="0" w:space="0" w:color="auto"/>
                  </w:divBdr>
                  <w:divsChild>
                    <w:div w:id="346759953">
                      <w:marLeft w:val="0"/>
                      <w:marRight w:val="0"/>
                      <w:marTop w:val="0"/>
                      <w:marBottom w:val="0"/>
                      <w:divBdr>
                        <w:top w:val="none" w:sz="0" w:space="0" w:color="auto"/>
                        <w:left w:val="none" w:sz="0" w:space="0" w:color="auto"/>
                        <w:bottom w:val="none" w:sz="0" w:space="0" w:color="auto"/>
                        <w:right w:val="none" w:sz="0" w:space="0" w:color="auto"/>
                      </w:divBdr>
                    </w:div>
                  </w:divsChild>
                </w:div>
                <w:div w:id="1672178104">
                  <w:marLeft w:val="0"/>
                  <w:marRight w:val="0"/>
                  <w:marTop w:val="0"/>
                  <w:marBottom w:val="0"/>
                  <w:divBdr>
                    <w:top w:val="none" w:sz="0" w:space="0" w:color="auto"/>
                    <w:left w:val="none" w:sz="0" w:space="0" w:color="auto"/>
                    <w:bottom w:val="none" w:sz="0" w:space="0" w:color="auto"/>
                    <w:right w:val="none" w:sz="0" w:space="0" w:color="auto"/>
                  </w:divBdr>
                  <w:divsChild>
                    <w:div w:id="1419522798">
                      <w:marLeft w:val="0"/>
                      <w:marRight w:val="0"/>
                      <w:marTop w:val="0"/>
                      <w:marBottom w:val="0"/>
                      <w:divBdr>
                        <w:top w:val="none" w:sz="0" w:space="0" w:color="auto"/>
                        <w:left w:val="none" w:sz="0" w:space="0" w:color="auto"/>
                        <w:bottom w:val="none" w:sz="0" w:space="0" w:color="auto"/>
                        <w:right w:val="none" w:sz="0" w:space="0" w:color="auto"/>
                      </w:divBdr>
                    </w:div>
                  </w:divsChild>
                </w:div>
                <w:div w:id="1673217247">
                  <w:marLeft w:val="0"/>
                  <w:marRight w:val="0"/>
                  <w:marTop w:val="0"/>
                  <w:marBottom w:val="0"/>
                  <w:divBdr>
                    <w:top w:val="none" w:sz="0" w:space="0" w:color="auto"/>
                    <w:left w:val="none" w:sz="0" w:space="0" w:color="auto"/>
                    <w:bottom w:val="none" w:sz="0" w:space="0" w:color="auto"/>
                    <w:right w:val="none" w:sz="0" w:space="0" w:color="auto"/>
                  </w:divBdr>
                  <w:divsChild>
                    <w:div w:id="66540566">
                      <w:marLeft w:val="0"/>
                      <w:marRight w:val="0"/>
                      <w:marTop w:val="0"/>
                      <w:marBottom w:val="0"/>
                      <w:divBdr>
                        <w:top w:val="none" w:sz="0" w:space="0" w:color="auto"/>
                        <w:left w:val="none" w:sz="0" w:space="0" w:color="auto"/>
                        <w:bottom w:val="none" w:sz="0" w:space="0" w:color="auto"/>
                        <w:right w:val="none" w:sz="0" w:space="0" w:color="auto"/>
                      </w:divBdr>
                    </w:div>
                  </w:divsChild>
                </w:div>
                <w:div w:id="1676495742">
                  <w:marLeft w:val="0"/>
                  <w:marRight w:val="0"/>
                  <w:marTop w:val="0"/>
                  <w:marBottom w:val="0"/>
                  <w:divBdr>
                    <w:top w:val="none" w:sz="0" w:space="0" w:color="auto"/>
                    <w:left w:val="none" w:sz="0" w:space="0" w:color="auto"/>
                    <w:bottom w:val="none" w:sz="0" w:space="0" w:color="auto"/>
                    <w:right w:val="none" w:sz="0" w:space="0" w:color="auto"/>
                  </w:divBdr>
                  <w:divsChild>
                    <w:div w:id="542525267">
                      <w:marLeft w:val="0"/>
                      <w:marRight w:val="0"/>
                      <w:marTop w:val="0"/>
                      <w:marBottom w:val="0"/>
                      <w:divBdr>
                        <w:top w:val="none" w:sz="0" w:space="0" w:color="auto"/>
                        <w:left w:val="none" w:sz="0" w:space="0" w:color="auto"/>
                        <w:bottom w:val="none" w:sz="0" w:space="0" w:color="auto"/>
                        <w:right w:val="none" w:sz="0" w:space="0" w:color="auto"/>
                      </w:divBdr>
                    </w:div>
                  </w:divsChild>
                </w:div>
                <w:div w:id="1677879086">
                  <w:marLeft w:val="0"/>
                  <w:marRight w:val="0"/>
                  <w:marTop w:val="0"/>
                  <w:marBottom w:val="0"/>
                  <w:divBdr>
                    <w:top w:val="none" w:sz="0" w:space="0" w:color="auto"/>
                    <w:left w:val="none" w:sz="0" w:space="0" w:color="auto"/>
                    <w:bottom w:val="none" w:sz="0" w:space="0" w:color="auto"/>
                    <w:right w:val="none" w:sz="0" w:space="0" w:color="auto"/>
                  </w:divBdr>
                  <w:divsChild>
                    <w:div w:id="1023482274">
                      <w:marLeft w:val="0"/>
                      <w:marRight w:val="0"/>
                      <w:marTop w:val="0"/>
                      <w:marBottom w:val="0"/>
                      <w:divBdr>
                        <w:top w:val="none" w:sz="0" w:space="0" w:color="auto"/>
                        <w:left w:val="none" w:sz="0" w:space="0" w:color="auto"/>
                        <w:bottom w:val="none" w:sz="0" w:space="0" w:color="auto"/>
                        <w:right w:val="none" w:sz="0" w:space="0" w:color="auto"/>
                      </w:divBdr>
                    </w:div>
                  </w:divsChild>
                </w:div>
                <w:div w:id="1679039604">
                  <w:marLeft w:val="0"/>
                  <w:marRight w:val="0"/>
                  <w:marTop w:val="0"/>
                  <w:marBottom w:val="0"/>
                  <w:divBdr>
                    <w:top w:val="none" w:sz="0" w:space="0" w:color="auto"/>
                    <w:left w:val="none" w:sz="0" w:space="0" w:color="auto"/>
                    <w:bottom w:val="none" w:sz="0" w:space="0" w:color="auto"/>
                    <w:right w:val="none" w:sz="0" w:space="0" w:color="auto"/>
                  </w:divBdr>
                  <w:divsChild>
                    <w:div w:id="2047948219">
                      <w:marLeft w:val="0"/>
                      <w:marRight w:val="0"/>
                      <w:marTop w:val="0"/>
                      <w:marBottom w:val="0"/>
                      <w:divBdr>
                        <w:top w:val="none" w:sz="0" w:space="0" w:color="auto"/>
                        <w:left w:val="none" w:sz="0" w:space="0" w:color="auto"/>
                        <w:bottom w:val="none" w:sz="0" w:space="0" w:color="auto"/>
                        <w:right w:val="none" w:sz="0" w:space="0" w:color="auto"/>
                      </w:divBdr>
                    </w:div>
                  </w:divsChild>
                </w:div>
                <w:div w:id="1690833865">
                  <w:marLeft w:val="0"/>
                  <w:marRight w:val="0"/>
                  <w:marTop w:val="0"/>
                  <w:marBottom w:val="0"/>
                  <w:divBdr>
                    <w:top w:val="none" w:sz="0" w:space="0" w:color="auto"/>
                    <w:left w:val="none" w:sz="0" w:space="0" w:color="auto"/>
                    <w:bottom w:val="none" w:sz="0" w:space="0" w:color="auto"/>
                    <w:right w:val="none" w:sz="0" w:space="0" w:color="auto"/>
                  </w:divBdr>
                  <w:divsChild>
                    <w:div w:id="1738819171">
                      <w:marLeft w:val="0"/>
                      <w:marRight w:val="0"/>
                      <w:marTop w:val="0"/>
                      <w:marBottom w:val="0"/>
                      <w:divBdr>
                        <w:top w:val="none" w:sz="0" w:space="0" w:color="auto"/>
                        <w:left w:val="none" w:sz="0" w:space="0" w:color="auto"/>
                        <w:bottom w:val="none" w:sz="0" w:space="0" w:color="auto"/>
                        <w:right w:val="none" w:sz="0" w:space="0" w:color="auto"/>
                      </w:divBdr>
                    </w:div>
                  </w:divsChild>
                </w:div>
                <w:div w:id="1695685937">
                  <w:marLeft w:val="0"/>
                  <w:marRight w:val="0"/>
                  <w:marTop w:val="0"/>
                  <w:marBottom w:val="0"/>
                  <w:divBdr>
                    <w:top w:val="none" w:sz="0" w:space="0" w:color="auto"/>
                    <w:left w:val="none" w:sz="0" w:space="0" w:color="auto"/>
                    <w:bottom w:val="none" w:sz="0" w:space="0" w:color="auto"/>
                    <w:right w:val="none" w:sz="0" w:space="0" w:color="auto"/>
                  </w:divBdr>
                  <w:divsChild>
                    <w:div w:id="1084188351">
                      <w:marLeft w:val="0"/>
                      <w:marRight w:val="0"/>
                      <w:marTop w:val="0"/>
                      <w:marBottom w:val="0"/>
                      <w:divBdr>
                        <w:top w:val="none" w:sz="0" w:space="0" w:color="auto"/>
                        <w:left w:val="none" w:sz="0" w:space="0" w:color="auto"/>
                        <w:bottom w:val="none" w:sz="0" w:space="0" w:color="auto"/>
                        <w:right w:val="none" w:sz="0" w:space="0" w:color="auto"/>
                      </w:divBdr>
                    </w:div>
                  </w:divsChild>
                </w:div>
                <w:div w:id="1699160691">
                  <w:marLeft w:val="0"/>
                  <w:marRight w:val="0"/>
                  <w:marTop w:val="0"/>
                  <w:marBottom w:val="0"/>
                  <w:divBdr>
                    <w:top w:val="none" w:sz="0" w:space="0" w:color="auto"/>
                    <w:left w:val="none" w:sz="0" w:space="0" w:color="auto"/>
                    <w:bottom w:val="none" w:sz="0" w:space="0" w:color="auto"/>
                    <w:right w:val="none" w:sz="0" w:space="0" w:color="auto"/>
                  </w:divBdr>
                  <w:divsChild>
                    <w:div w:id="1593783989">
                      <w:marLeft w:val="0"/>
                      <w:marRight w:val="0"/>
                      <w:marTop w:val="0"/>
                      <w:marBottom w:val="0"/>
                      <w:divBdr>
                        <w:top w:val="none" w:sz="0" w:space="0" w:color="auto"/>
                        <w:left w:val="none" w:sz="0" w:space="0" w:color="auto"/>
                        <w:bottom w:val="none" w:sz="0" w:space="0" w:color="auto"/>
                        <w:right w:val="none" w:sz="0" w:space="0" w:color="auto"/>
                      </w:divBdr>
                    </w:div>
                  </w:divsChild>
                </w:div>
                <w:div w:id="1705053474">
                  <w:marLeft w:val="0"/>
                  <w:marRight w:val="0"/>
                  <w:marTop w:val="0"/>
                  <w:marBottom w:val="0"/>
                  <w:divBdr>
                    <w:top w:val="none" w:sz="0" w:space="0" w:color="auto"/>
                    <w:left w:val="none" w:sz="0" w:space="0" w:color="auto"/>
                    <w:bottom w:val="none" w:sz="0" w:space="0" w:color="auto"/>
                    <w:right w:val="none" w:sz="0" w:space="0" w:color="auto"/>
                  </w:divBdr>
                  <w:divsChild>
                    <w:div w:id="1476294770">
                      <w:marLeft w:val="0"/>
                      <w:marRight w:val="0"/>
                      <w:marTop w:val="0"/>
                      <w:marBottom w:val="0"/>
                      <w:divBdr>
                        <w:top w:val="none" w:sz="0" w:space="0" w:color="auto"/>
                        <w:left w:val="none" w:sz="0" w:space="0" w:color="auto"/>
                        <w:bottom w:val="none" w:sz="0" w:space="0" w:color="auto"/>
                        <w:right w:val="none" w:sz="0" w:space="0" w:color="auto"/>
                      </w:divBdr>
                    </w:div>
                  </w:divsChild>
                </w:div>
                <w:div w:id="1706246564">
                  <w:marLeft w:val="0"/>
                  <w:marRight w:val="0"/>
                  <w:marTop w:val="0"/>
                  <w:marBottom w:val="0"/>
                  <w:divBdr>
                    <w:top w:val="none" w:sz="0" w:space="0" w:color="auto"/>
                    <w:left w:val="none" w:sz="0" w:space="0" w:color="auto"/>
                    <w:bottom w:val="none" w:sz="0" w:space="0" w:color="auto"/>
                    <w:right w:val="none" w:sz="0" w:space="0" w:color="auto"/>
                  </w:divBdr>
                  <w:divsChild>
                    <w:div w:id="1282303940">
                      <w:marLeft w:val="0"/>
                      <w:marRight w:val="0"/>
                      <w:marTop w:val="0"/>
                      <w:marBottom w:val="0"/>
                      <w:divBdr>
                        <w:top w:val="none" w:sz="0" w:space="0" w:color="auto"/>
                        <w:left w:val="none" w:sz="0" w:space="0" w:color="auto"/>
                        <w:bottom w:val="none" w:sz="0" w:space="0" w:color="auto"/>
                        <w:right w:val="none" w:sz="0" w:space="0" w:color="auto"/>
                      </w:divBdr>
                    </w:div>
                  </w:divsChild>
                </w:div>
                <w:div w:id="1706444439">
                  <w:marLeft w:val="0"/>
                  <w:marRight w:val="0"/>
                  <w:marTop w:val="0"/>
                  <w:marBottom w:val="0"/>
                  <w:divBdr>
                    <w:top w:val="none" w:sz="0" w:space="0" w:color="auto"/>
                    <w:left w:val="none" w:sz="0" w:space="0" w:color="auto"/>
                    <w:bottom w:val="none" w:sz="0" w:space="0" w:color="auto"/>
                    <w:right w:val="none" w:sz="0" w:space="0" w:color="auto"/>
                  </w:divBdr>
                  <w:divsChild>
                    <w:div w:id="907231179">
                      <w:marLeft w:val="0"/>
                      <w:marRight w:val="0"/>
                      <w:marTop w:val="0"/>
                      <w:marBottom w:val="0"/>
                      <w:divBdr>
                        <w:top w:val="none" w:sz="0" w:space="0" w:color="auto"/>
                        <w:left w:val="none" w:sz="0" w:space="0" w:color="auto"/>
                        <w:bottom w:val="none" w:sz="0" w:space="0" w:color="auto"/>
                        <w:right w:val="none" w:sz="0" w:space="0" w:color="auto"/>
                      </w:divBdr>
                    </w:div>
                  </w:divsChild>
                </w:div>
                <w:div w:id="1717974072">
                  <w:marLeft w:val="0"/>
                  <w:marRight w:val="0"/>
                  <w:marTop w:val="0"/>
                  <w:marBottom w:val="0"/>
                  <w:divBdr>
                    <w:top w:val="none" w:sz="0" w:space="0" w:color="auto"/>
                    <w:left w:val="none" w:sz="0" w:space="0" w:color="auto"/>
                    <w:bottom w:val="none" w:sz="0" w:space="0" w:color="auto"/>
                    <w:right w:val="none" w:sz="0" w:space="0" w:color="auto"/>
                  </w:divBdr>
                  <w:divsChild>
                    <w:div w:id="1545483023">
                      <w:marLeft w:val="0"/>
                      <w:marRight w:val="0"/>
                      <w:marTop w:val="0"/>
                      <w:marBottom w:val="0"/>
                      <w:divBdr>
                        <w:top w:val="none" w:sz="0" w:space="0" w:color="auto"/>
                        <w:left w:val="none" w:sz="0" w:space="0" w:color="auto"/>
                        <w:bottom w:val="none" w:sz="0" w:space="0" w:color="auto"/>
                        <w:right w:val="none" w:sz="0" w:space="0" w:color="auto"/>
                      </w:divBdr>
                    </w:div>
                  </w:divsChild>
                </w:div>
                <w:div w:id="1718435525">
                  <w:marLeft w:val="0"/>
                  <w:marRight w:val="0"/>
                  <w:marTop w:val="0"/>
                  <w:marBottom w:val="0"/>
                  <w:divBdr>
                    <w:top w:val="none" w:sz="0" w:space="0" w:color="auto"/>
                    <w:left w:val="none" w:sz="0" w:space="0" w:color="auto"/>
                    <w:bottom w:val="none" w:sz="0" w:space="0" w:color="auto"/>
                    <w:right w:val="none" w:sz="0" w:space="0" w:color="auto"/>
                  </w:divBdr>
                  <w:divsChild>
                    <w:div w:id="1174370265">
                      <w:marLeft w:val="0"/>
                      <w:marRight w:val="0"/>
                      <w:marTop w:val="0"/>
                      <w:marBottom w:val="0"/>
                      <w:divBdr>
                        <w:top w:val="none" w:sz="0" w:space="0" w:color="auto"/>
                        <w:left w:val="none" w:sz="0" w:space="0" w:color="auto"/>
                        <w:bottom w:val="none" w:sz="0" w:space="0" w:color="auto"/>
                        <w:right w:val="none" w:sz="0" w:space="0" w:color="auto"/>
                      </w:divBdr>
                    </w:div>
                  </w:divsChild>
                </w:div>
                <w:div w:id="1723478217">
                  <w:marLeft w:val="0"/>
                  <w:marRight w:val="0"/>
                  <w:marTop w:val="0"/>
                  <w:marBottom w:val="0"/>
                  <w:divBdr>
                    <w:top w:val="none" w:sz="0" w:space="0" w:color="auto"/>
                    <w:left w:val="none" w:sz="0" w:space="0" w:color="auto"/>
                    <w:bottom w:val="none" w:sz="0" w:space="0" w:color="auto"/>
                    <w:right w:val="none" w:sz="0" w:space="0" w:color="auto"/>
                  </w:divBdr>
                  <w:divsChild>
                    <w:div w:id="403263590">
                      <w:marLeft w:val="0"/>
                      <w:marRight w:val="0"/>
                      <w:marTop w:val="0"/>
                      <w:marBottom w:val="0"/>
                      <w:divBdr>
                        <w:top w:val="none" w:sz="0" w:space="0" w:color="auto"/>
                        <w:left w:val="none" w:sz="0" w:space="0" w:color="auto"/>
                        <w:bottom w:val="none" w:sz="0" w:space="0" w:color="auto"/>
                        <w:right w:val="none" w:sz="0" w:space="0" w:color="auto"/>
                      </w:divBdr>
                    </w:div>
                  </w:divsChild>
                </w:div>
                <w:div w:id="1723940233">
                  <w:marLeft w:val="0"/>
                  <w:marRight w:val="0"/>
                  <w:marTop w:val="0"/>
                  <w:marBottom w:val="0"/>
                  <w:divBdr>
                    <w:top w:val="none" w:sz="0" w:space="0" w:color="auto"/>
                    <w:left w:val="none" w:sz="0" w:space="0" w:color="auto"/>
                    <w:bottom w:val="none" w:sz="0" w:space="0" w:color="auto"/>
                    <w:right w:val="none" w:sz="0" w:space="0" w:color="auto"/>
                  </w:divBdr>
                  <w:divsChild>
                    <w:div w:id="1143041301">
                      <w:marLeft w:val="0"/>
                      <w:marRight w:val="0"/>
                      <w:marTop w:val="0"/>
                      <w:marBottom w:val="0"/>
                      <w:divBdr>
                        <w:top w:val="none" w:sz="0" w:space="0" w:color="auto"/>
                        <w:left w:val="none" w:sz="0" w:space="0" w:color="auto"/>
                        <w:bottom w:val="none" w:sz="0" w:space="0" w:color="auto"/>
                        <w:right w:val="none" w:sz="0" w:space="0" w:color="auto"/>
                      </w:divBdr>
                    </w:div>
                  </w:divsChild>
                </w:div>
                <w:div w:id="1726417491">
                  <w:marLeft w:val="0"/>
                  <w:marRight w:val="0"/>
                  <w:marTop w:val="0"/>
                  <w:marBottom w:val="0"/>
                  <w:divBdr>
                    <w:top w:val="none" w:sz="0" w:space="0" w:color="auto"/>
                    <w:left w:val="none" w:sz="0" w:space="0" w:color="auto"/>
                    <w:bottom w:val="none" w:sz="0" w:space="0" w:color="auto"/>
                    <w:right w:val="none" w:sz="0" w:space="0" w:color="auto"/>
                  </w:divBdr>
                  <w:divsChild>
                    <w:div w:id="290675251">
                      <w:marLeft w:val="0"/>
                      <w:marRight w:val="0"/>
                      <w:marTop w:val="0"/>
                      <w:marBottom w:val="0"/>
                      <w:divBdr>
                        <w:top w:val="none" w:sz="0" w:space="0" w:color="auto"/>
                        <w:left w:val="none" w:sz="0" w:space="0" w:color="auto"/>
                        <w:bottom w:val="none" w:sz="0" w:space="0" w:color="auto"/>
                        <w:right w:val="none" w:sz="0" w:space="0" w:color="auto"/>
                      </w:divBdr>
                    </w:div>
                  </w:divsChild>
                </w:div>
                <w:div w:id="1737702428">
                  <w:marLeft w:val="0"/>
                  <w:marRight w:val="0"/>
                  <w:marTop w:val="0"/>
                  <w:marBottom w:val="0"/>
                  <w:divBdr>
                    <w:top w:val="none" w:sz="0" w:space="0" w:color="auto"/>
                    <w:left w:val="none" w:sz="0" w:space="0" w:color="auto"/>
                    <w:bottom w:val="none" w:sz="0" w:space="0" w:color="auto"/>
                    <w:right w:val="none" w:sz="0" w:space="0" w:color="auto"/>
                  </w:divBdr>
                  <w:divsChild>
                    <w:div w:id="56558605">
                      <w:marLeft w:val="0"/>
                      <w:marRight w:val="0"/>
                      <w:marTop w:val="0"/>
                      <w:marBottom w:val="0"/>
                      <w:divBdr>
                        <w:top w:val="none" w:sz="0" w:space="0" w:color="auto"/>
                        <w:left w:val="none" w:sz="0" w:space="0" w:color="auto"/>
                        <w:bottom w:val="none" w:sz="0" w:space="0" w:color="auto"/>
                        <w:right w:val="none" w:sz="0" w:space="0" w:color="auto"/>
                      </w:divBdr>
                    </w:div>
                  </w:divsChild>
                </w:div>
                <w:div w:id="1743287152">
                  <w:marLeft w:val="0"/>
                  <w:marRight w:val="0"/>
                  <w:marTop w:val="0"/>
                  <w:marBottom w:val="0"/>
                  <w:divBdr>
                    <w:top w:val="none" w:sz="0" w:space="0" w:color="auto"/>
                    <w:left w:val="none" w:sz="0" w:space="0" w:color="auto"/>
                    <w:bottom w:val="none" w:sz="0" w:space="0" w:color="auto"/>
                    <w:right w:val="none" w:sz="0" w:space="0" w:color="auto"/>
                  </w:divBdr>
                  <w:divsChild>
                    <w:div w:id="800920313">
                      <w:marLeft w:val="0"/>
                      <w:marRight w:val="0"/>
                      <w:marTop w:val="0"/>
                      <w:marBottom w:val="0"/>
                      <w:divBdr>
                        <w:top w:val="none" w:sz="0" w:space="0" w:color="auto"/>
                        <w:left w:val="none" w:sz="0" w:space="0" w:color="auto"/>
                        <w:bottom w:val="none" w:sz="0" w:space="0" w:color="auto"/>
                        <w:right w:val="none" w:sz="0" w:space="0" w:color="auto"/>
                      </w:divBdr>
                    </w:div>
                  </w:divsChild>
                </w:div>
                <w:div w:id="1743913500">
                  <w:marLeft w:val="0"/>
                  <w:marRight w:val="0"/>
                  <w:marTop w:val="0"/>
                  <w:marBottom w:val="0"/>
                  <w:divBdr>
                    <w:top w:val="none" w:sz="0" w:space="0" w:color="auto"/>
                    <w:left w:val="none" w:sz="0" w:space="0" w:color="auto"/>
                    <w:bottom w:val="none" w:sz="0" w:space="0" w:color="auto"/>
                    <w:right w:val="none" w:sz="0" w:space="0" w:color="auto"/>
                  </w:divBdr>
                  <w:divsChild>
                    <w:div w:id="774717624">
                      <w:marLeft w:val="0"/>
                      <w:marRight w:val="0"/>
                      <w:marTop w:val="0"/>
                      <w:marBottom w:val="0"/>
                      <w:divBdr>
                        <w:top w:val="none" w:sz="0" w:space="0" w:color="auto"/>
                        <w:left w:val="none" w:sz="0" w:space="0" w:color="auto"/>
                        <w:bottom w:val="none" w:sz="0" w:space="0" w:color="auto"/>
                        <w:right w:val="none" w:sz="0" w:space="0" w:color="auto"/>
                      </w:divBdr>
                    </w:div>
                  </w:divsChild>
                </w:div>
                <w:div w:id="1745297473">
                  <w:marLeft w:val="0"/>
                  <w:marRight w:val="0"/>
                  <w:marTop w:val="0"/>
                  <w:marBottom w:val="0"/>
                  <w:divBdr>
                    <w:top w:val="none" w:sz="0" w:space="0" w:color="auto"/>
                    <w:left w:val="none" w:sz="0" w:space="0" w:color="auto"/>
                    <w:bottom w:val="none" w:sz="0" w:space="0" w:color="auto"/>
                    <w:right w:val="none" w:sz="0" w:space="0" w:color="auto"/>
                  </w:divBdr>
                  <w:divsChild>
                    <w:div w:id="513420220">
                      <w:marLeft w:val="0"/>
                      <w:marRight w:val="0"/>
                      <w:marTop w:val="0"/>
                      <w:marBottom w:val="0"/>
                      <w:divBdr>
                        <w:top w:val="none" w:sz="0" w:space="0" w:color="auto"/>
                        <w:left w:val="none" w:sz="0" w:space="0" w:color="auto"/>
                        <w:bottom w:val="none" w:sz="0" w:space="0" w:color="auto"/>
                        <w:right w:val="none" w:sz="0" w:space="0" w:color="auto"/>
                      </w:divBdr>
                    </w:div>
                  </w:divsChild>
                </w:div>
                <w:div w:id="1745683259">
                  <w:marLeft w:val="0"/>
                  <w:marRight w:val="0"/>
                  <w:marTop w:val="0"/>
                  <w:marBottom w:val="0"/>
                  <w:divBdr>
                    <w:top w:val="none" w:sz="0" w:space="0" w:color="auto"/>
                    <w:left w:val="none" w:sz="0" w:space="0" w:color="auto"/>
                    <w:bottom w:val="none" w:sz="0" w:space="0" w:color="auto"/>
                    <w:right w:val="none" w:sz="0" w:space="0" w:color="auto"/>
                  </w:divBdr>
                  <w:divsChild>
                    <w:div w:id="700784511">
                      <w:marLeft w:val="0"/>
                      <w:marRight w:val="0"/>
                      <w:marTop w:val="0"/>
                      <w:marBottom w:val="0"/>
                      <w:divBdr>
                        <w:top w:val="none" w:sz="0" w:space="0" w:color="auto"/>
                        <w:left w:val="none" w:sz="0" w:space="0" w:color="auto"/>
                        <w:bottom w:val="none" w:sz="0" w:space="0" w:color="auto"/>
                        <w:right w:val="none" w:sz="0" w:space="0" w:color="auto"/>
                      </w:divBdr>
                    </w:div>
                  </w:divsChild>
                </w:div>
                <w:div w:id="1745683711">
                  <w:marLeft w:val="0"/>
                  <w:marRight w:val="0"/>
                  <w:marTop w:val="0"/>
                  <w:marBottom w:val="0"/>
                  <w:divBdr>
                    <w:top w:val="none" w:sz="0" w:space="0" w:color="auto"/>
                    <w:left w:val="none" w:sz="0" w:space="0" w:color="auto"/>
                    <w:bottom w:val="none" w:sz="0" w:space="0" w:color="auto"/>
                    <w:right w:val="none" w:sz="0" w:space="0" w:color="auto"/>
                  </w:divBdr>
                  <w:divsChild>
                    <w:div w:id="1721633986">
                      <w:marLeft w:val="0"/>
                      <w:marRight w:val="0"/>
                      <w:marTop w:val="0"/>
                      <w:marBottom w:val="0"/>
                      <w:divBdr>
                        <w:top w:val="none" w:sz="0" w:space="0" w:color="auto"/>
                        <w:left w:val="none" w:sz="0" w:space="0" w:color="auto"/>
                        <w:bottom w:val="none" w:sz="0" w:space="0" w:color="auto"/>
                        <w:right w:val="none" w:sz="0" w:space="0" w:color="auto"/>
                      </w:divBdr>
                    </w:div>
                  </w:divsChild>
                </w:div>
                <w:div w:id="1751416678">
                  <w:marLeft w:val="0"/>
                  <w:marRight w:val="0"/>
                  <w:marTop w:val="0"/>
                  <w:marBottom w:val="0"/>
                  <w:divBdr>
                    <w:top w:val="none" w:sz="0" w:space="0" w:color="auto"/>
                    <w:left w:val="none" w:sz="0" w:space="0" w:color="auto"/>
                    <w:bottom w:val="none" w:sz="0" w:space="0" w:color="auto"/>
                    <w:right w:val="none" w:sz="0" w:space="0" w:color="auto"/>
                  </w:divBdr>
                  <w:divsChild>
                    <w:div w:id="211842422">
                      <w:marLeft w:val="0"/>
                      <w:marRight w:val="0"/>
                      <w:marTop w:val="0"/>
                      <w:marBottom w:val="0"/>
                      <w:divBdr>
                        <w:top w:val="none" w:sz="0" w:space="0" w:color="auto"/>
                        <w:left w:val="none" w:sz="0" w:space="0" w:color="auto"/>
                        <w:bottom w:val="none" w:sz="0" w:space="0" w:color="auto"/>
                        <w:right w:val="none" w:sz="0" w:space="0" w:color="auto"/>
                      </w:divBdr>
                    </w:div>
                  </w:divsChild>
                </w:div>
                <w:div w:id="1753354844">
                  <w:marLeft w:val="0"/>
                  <w:marRight w:val="0"/>
                  <w:marTop w:val="0"/>
                  <w:marBottom w:val="0"/>
                  <w:divBdr>
                    <w:top w:val="none" w:sz="0" w:space="0" w:color="auto"/>
                    <w:left w:val="none" w:sz="0" w:space="0" w:color="auto"/>
                    <w:bottom w:val="none" w:sz="0" w:space="0" w:color="auto"/>
                    <w:right w:val="none" w:sz="0" w:space="0" w:color="auto"/>
                  </w:divBdr>
                  <w:divsChild>
                    <w:div w:id="2115707252">
                      <w:marLeft w:val="0"/>
                      <w:marRight w:val="0"/>
                      <w:marTop w:val="0"/>
                      <w:marBottom w:val="0"/>
                      <w:divBdr>
                        <w:top w:val="none" w:sz="0" w:space="0" w:color="auto"/>
                        <w:left w:val="none" w:sz="0" w:space="0" w:color="auto"/>
                        <w:bottom w:val="none" w:sz="0" w:space="0" w:color="auto"/>
                        <w:right w:val="none" w:sz="0" w:space="0" w:color="auto"/>
                      </w:divBdr>
                    </w:div>
                  </w:divsChild>
                </w:div>
                <w:div w:id="1757052921">
                  <w:marLeft w:val="0"/>
                  <w:marRight w:val="0"/>
                  <w:marTop w:val="0"/>
                  <w:marBottom w:val="0"/>
                  <w:divBdr>
                    <w:top w:val="none" w:sz="0" w:space="0" w:color="auto"/>
                    <w:left w:val="none" w:sz="0" w:space="0" w:color="auto"/>
                    <w:bottom w:val="none" w:sz="0" w:space="0" w:color="auto"/>
                    <w:right w:val="none" w:sz="0" w:space="0" w:color="auto"/>
                  </w:divBdr>
                  <w:divsChild>
                    <w:div w:id="233513969">
                      <w:marLeft w:val="0"/>
                      <w:marRight w:val="0"/>
                      <w:marTop w:val="0"/>
                      <w:marBottom w:val="0"/>
                      <w:divBdr>
                        <w:top w:val="none" w:sz="0" w:space="0" w:color="auto"/>
                        <w:left w:val="none" w:sz="0" w:space="0" w:color="auto"/>
                        <w:bottom w:val="none" w:sz="0" w:space="0" w:color="auto"/>
                        <w:right w:val="none" w:sz="0" w:space="0" w:color="auto"/>
                      </w:divBdr>
                    </w:div>
                  </w:divsChild>
                </w:div>
                <w:div w:id="1757364729">
                  <w:marLeft w:val="0"/>
                  <w:marRight w:val="0"/>
                  <w:marTop w:val="0"/>
                  <w:marBottom w:val="0"/>
                  <w:divBdr>
                    <w:top w:val="none" w:sz="0" w:space="0" w:color="auto"/>
                    <w:left w:val="none" w:sz="0" w:space="0" w:color="auto"/>
                    <w:bottom w:val="none" w:sz="0" w:space="0" w:color="auto"/>
                    <w:right w:val="none" w:sz="0" w:space="0" w:color="auto"/>
                  </w:divBdr>
                  <w:divsChild>
                    <w:div w:id="1553343813">
                      <w:marLeft w:val="0"/>
                      <w:marRight w:val="0"/>
                      <w:marTop w:val="0"/>
                      <w:marBottom w:val="0"/>
                      <w:divBdr>
                        <w:top w:val="none" w:sz="0" w:space="0" w:color="auto"/>
                        <w:left w:val="none" w:sz="0" w:space="0" w:color="auto"/>
                        <w:bottom w:val="none" w:sz="0" w:space="0" w:color="auto"/>
                        <w:right w:val="none" w:sz="0" w:space="0" w:color="auto"/>
                      </w:divBdr>
                    </w:div>
                  </w:divsChild>
                </w:div>
                <w:div w:id="1760978468">
                  <w:marLeft w:val="0"/>
                  <w:marRight w:val="0"/>
                  <w:marTop w:val="0"/>
                  <w:marBottom w:val="0"/>
                  <w:divBdr>
                    <w:top w:val="none" w:sz="0" w:space="0" w:color="auto"/>
                    <w:left w:val="none" w:sz="0" w:space="0" w:color="auto"/>
                    <w:bottom w:val="none" w:sz="0" w:space="0" w:color="auto"/>
                    <w:right w:val="none" w:sz="0" w:space="0" w:color="auto"/>
                  </w:divBdr>
                  <w:divsChild>
                    <w:div w:id="1007244333">
                      <w:marLeft w:val="0"/>
                      <w:marRight w:val="0"/>
                      <w:marTop w:val="0"/>
                      <w:marBottom w:val="0"/>
                      <w:divBdr>
                        <w:top w:val="none" w:sz="0" w:space="0" w:color="auto"/>
                        <w:left w:val="none" w:sz="0" w:space="0" w:color="auto"/>
                        <w:bottom w:val="none" w:sz="0" w:space="0" w:color="auto"/>
                        <w:right w:val="none" w:sz="0" w:space="0" w:color="auto"/>
                      </w:divBdr>
                    </w:div>
                  </w:divsChild>
                </w:div>
                <w:div w:id="1763989190">
                  <w:marLeft w:val="0"/>
                  <w:marRight w:val="0"/>
                  <w:marTop w:val="0"/>
                  <w:marBottom w:val="0"/>
                  <w:divBdr>
                    <w:top w:val="none" w:sz="0" w:space="0" w:color="auto"/>
                    <w:left w:val="none" w:sz="0" w:space="0" w:color="auto"/>
                    <w:bottom w:val="none" w:sz="0" w:space="0" w:color="auto"/>
                    <w:right w:val="none" w:sz="0" w:space="0" w:color="auto"/>
                  </w:divBdr>
                  <w:divsChild>
                    <w:div w:id="739252068">
                      <w:marLeft w:val="0"/>
                      <w:marRight w:val="0"/>
                      <w:marTop w:val="0"/>
                      <w:marBottom w:val="0"/>
                      <w:divBdr>
                        <w:top w:val="none" w:sz="0" w:space="0" w:color="auto"/>
                        <w:left w:val="none" w:sz="0" w:space="0" w:color="auto"/>
                        <w:bottom w:val="none" w:sz="0" w:space="0" w:color="auto"/>
                        <w:right w:val="none" w:sz="0" w:space="0" w:color="auto"/>
                      </w:divBdr>
                    </w:div>
                  </w:divsChild>
                </w:div>
                <w:div w:id="1764719742">
                  <w:marLeft w:val="0"/>
                  <w:marRight w:val="0"/>
                  <w:marTop w:val="0"/>
                  <w:marBottom w:val="0"/>
                  <w:divBdr>
                    <w:top w:val="none" w:sz="0" w:space="0" w:color="auto"/>
                    <w:left w:val="none" w:sz="0" w:space="0" w:color="auto"/>
                    <w:bottom w:val="none" w:sz="0" w:space="0" w:color="auto"/>
                    <w:right w:val="none" w:sz="0" w:space="0" w:color="auto"/>
                  </w:divBdr>
                  <w:divsChild>
                    <w:div w:id="635796571">
                      <w:marLeft w:val="0"/>
                      <w:marRight w:val="0"/>
                      <w:marTop w:val="0"/>
                      <w:marBottom w:val="0"/>
                      <w:divBdr>
                        <w:top w:val="none" w:sz="0" w:space="0" w:color="auto"/>
                        <w:left w:val="none" w:sz="0" w:space="0" w:color="auto"/>
                        <w:bottom w:val="none" w:sz="0" w:space="0" w:color="auto"/>
                        <w:right w:val="none" w:sz="0" w:space="0" w:color="auto"/>
                      </w:divBdr>
                    </w:div>
                  </w:divsChild>
                </w:div>
                <w:div w:id="1767073507">
                  <w:marLeft w:val="0"/>
                  <w:marRight w:val="0"/>
                  <w:marTop w:val="0"/>
                  <w:marBottom w:val="0"/>
                  <w:divBdr>
                    <w:top w:val="none" w:sz="0" w:space="0" w:color="auto"/>
                    <w:left w:val="none" w:sz="0" w:space="0" w:color="auto"/>
                    <w:bottom w:val="none" w:sz="0" w:space="0" w:color="auto"/>
                    <w:right w:val="none" w:sz="0" w:space="0" w:color="auto"/>
                  </w:divBdr>
                  <w:divsChild>
                    <w:div w:id="2111000481">
                      <w:marLeft w:val="0"/>
                      <w:marRight w:val="0"/>
                      <w:marTop w:val="0"/>
                      <w:marBottom w:val="0"/>
                      <w:divBdr>
                        <w:top w:val="none" w:sz="0" w:space="0" w:color="auto"/>
                        <w:left w:val="none" w:sz="0" w:space="0" w:color="auto"/>
                        <w:bottom w:val="none" w:sz="0" w:space="0" w:color="auto"/>
                        <w:right w:val="none" w:sz="0" w:space="0" w:color="auto"/>
                      </w:divBdr>
                    </w:div>
                  </w:divsChild>
                </w:div>
                <w:div w:id="1767462687">
                  <w:marLeft w:val="0"/>
                  <w:marRight w:val="0"/>
                  <w:marTop w:val="0"/>
                  <w:marBottom w:val="0"/>
                  <w:divBdr>
                    <w:top w:val="none" w:sz="0" w:space="0" w:color="auto"/>
                    <w:left w:val="none" w:sz="0" w:space="0" w:color="auto"/>
                    <w:bottom w:val="none" w:sz="0" w:space="0" w:color="auto"/>
                    <w:right w:val="none" w:sz="0" w:space="0" w:color="auto"/>
                  </w:divBdr>
                  <w:divsChild>
                    <w:div w:id="133260298">
                      <w:marLeft w:val="0"/>
                      <w:marRight w:val="0"/>
                      <w:marTop w:val="0"/>
                      <w:marBottom w:val="0"/>
                      <w:divBdr>
                        <w:top w:val="none" w:sz="0" w:space="0" w:color="auto"/>
                        <w:left w:val="none" w:sz="0" w:space="0" w:color="auto"/>
                        <w:bottom w:val="none" w:sz="0" w:space="0" w:color="auto"/>
                        <w:right w:val="none" w:sz="0" w:space="0" w:color="auto"/>
                      </w:divBdr>
                    </w:div>
                  </w:divsChild>
                </w:div>
                <w:div w:id="1767575061">
                  <w:marLeft w:val="0"/>
                  <w:marRight w:val="0"/>
                  <w:marTop w:val="0"/>
                  <w:marBottom w:val="0"/>
                  <w:divBdr>
                    <w:top w:val="none" w:sz="0" w:space="0" w:color="auto"/>
                    <w:left w:val="none" w:sz="0" w:space="0" w:color="auto"/>
                    <w:bottom w:val="none" w:sz="0" w:space="0" w:color="auto"/>
                    <w:right w:val="none" w:sz="0" w:space="0" w:color="auto"/>
                  </w:divBdr>
                  <w:divsChild>
                    <w:div w:id="2119792030">
                      <w:marLeft w:val="0"/>
                      <w:marRight w:val="0"/>
                      <w:marTop w:val="0"/>
                      <w:marBottom w:val="0"/>
                      <w:divBdr>
                        <w:top w:val="none" w:sz="0" w:space="0" w:color="auto"/>
                        <w:left w:val="none" w:sz="0" w:space="0" w:color="auto"/>
                        <w:bottom w:val="none" w:sz="0" w:space="0" w:color="auto"/>
                        <w:right w:val="none" w:sz="0" w:space="0" w:color="auto"/>
                      </w:divBdr>
                    </w:div>
                  </w:divsChild>
                </w:div>
                <w:div w:id="1771395577">
                  <w:marLeft w:val="0"/>
                  <w:marRight w:val="0"/>
                  <w:marTop w:val="0"/>
                  <w:marBottom w:val="0"/>
                  <w:divBdr>
                    <w:top w:val="none" w:sz="0" w:space="0" w:color="auto"/>
                    <w:left w:val="none" w:sz="0" w:space="0" w:color="auto"/>
                    <w:bottom w:val="none" w:sz="0" w:space="0" w:color="auto"/>
                    <w:right w:val="none" w:sz="0" w:space="0" w:color="auto"/>
                  </w:divBdr>
                  <w:divsChild>
                    <w:div w:id="1754275528">
                      <w:marLeft w:val="0"/>
                      <w:marRight w:val="0"/>
                      <w:marTop w:val="0"/>
                      <w:marBottom w:val="0"/>
                      <w:divBdr>
                        <w:top w:val="none" w:sz="0" w:space="0" w:color="auto"/>
                        <w:left w:val="none" w:sz="0" w:space="0" w:color="auto"/>
                        <w:bottom w:val="none" w:sz="0" w:space="0" w:color="auto"/>
                        <w:right w:val="none" w:sz="0" w:space="0" w:color="auto"/>
                      </w:divBdr>
                    </w:div>
                  </w:divsChild>
                </w:div>
                <w:div w:id="1776055121">
                  <w:marLeft w:val="0"/>
                  <w:marRight w:val="0"/>
                  <w:marTop w:val="0"/>
                  <w:marBottom w:val="0"/>
                  <w:divBdr>
                    <w:top w:val="none" w:sz="0" w:space="0" w:color="auto"/>
                    <w:left w:val="none" w:sz="0" w:space="0" w:color="auto"/>
                    <w:bottom w:val="none" w:sz="0" w:space="0" w:color="auto"/>
                    <w:right w:val="none" w:sz="0" w:space="0" w:color="auto"/>
                  </w:divBdr>
                  <w:divsChild>
                    <w:div w:id="1438326752">
                      <w:marLeft w:val="0"/>
                      <w:marRight w:val="0"/>
                      <w:marTop w:val="0"/>
                      <w:marBottom w:val="0"/>
                      <w:divBdr>
                        <w:top w:val="none" w:sz="0" w:space="0" w:color="auto"/>
                        <w:left w:val="none" w:sz="0" w:space="0" w:color="auto"/>
                        <w:bottom w:val="none" w:sz="0" w:space="0" w:color="auto"/>
                        <w:right w:val="none" w:sz="0" w:space="0" w:color="auto"/>
                      </w:divBdr>
                    </w:div>
                  </w:divsChild>
                </w:div>
                <w:div w:id="1777367991">
                  <w:marLeft w:val="0"/>
                  <w:marRight w:val="0"/>
                  <w:marTop w:val="0"/>
                  <w:marBottom w:val="0"/>
                  <w:divBdr>
                    <w:top w:val="none" w:sz="0" w:space="0" w:color="auto"/>
                    <w:left w:val="none" w:sz="0" w:space="0" w:color="auto"/>
                    <w:bottom w:val="none" w:sz="0" w:space="0" w:color="auto"/>
                    <w:right w:val="none" w:sz="0" w:space="0" w:color="auto"/>
                  </w:divBdr>
                  <w:divsChild>
                    <w:div w:id="579751130">
                      <w:marLeft w:val="0"/>
                      <w:marRight w:val="0"/>
                      <w:marTop w:val="0"/>
                      <w:marBottom w:val="0"/>
                      <w:divBdr>
                        <w:top w:val="none" w:sz="0" w:space="0" w:color="auto"/>
                        <w:left w:val="none" w:sz="0" w:space="0" w:color="auto"/>
                        <w:bottom w:val="none" w:sz="0" w:space="0" w:color="auto"/>
                        <w:right w:val="none" w:sz="0" w:space="0" w:color="auto"/>
                      </w:divBdr>
                    </w:div>
                  </w:divsChild>
                </w:div>
                <w:div w:id="1784693257">
                  <w:marLeft w:val="0"/>
                  <w:marRight w:val="0"/>
                  <w:marTop w:val="0"/>
                  <w:marBottom w:val="0"/>
                  <w:divBdr>
                    <w:top w:val="none" w:sz="0" w:space="0" w:color="auto"/>
                    <w:left w:val="none" w:sz="0" w:space="0" w:color="auto"/>
                    <w:bottom w:val="none" w:sz="0" w:space="0" w:color="auto"/>
                    <w:right w:val="none" w:sz="0" w:space="0" w:color="auto"/>
                  </w:divBdr>
                  <w:divsChild>
                    <w:div w:id="154228698">
                      <w:marLeft w:val="0"/>
                      <w:marRight w:val="0"/>
                      <w:marTop w:val="0"/>
                      <w:marBottom w:val="0"/>
                      <w:divBdr>
                        <w:top w:val="none" w:sz="0" w:space="0" w:color="auto"/>
                        <w:left w:val="none" w:sz="0" w:space="0" w:color="auto"/>
                        <w:bottom w:val="none" w:sz="0" w:space="0" w:color="auto"/>
                        <w:right w:val="none" w:sz="0" w:space="0" w:color="auto"/>
                      </w:divBdr>
                    </w:div>
                  </w:divsChild>
                </w:div>
                <w:div w:id="1785154544">
                  <w:marLeft w:val="0"/>
                  <w:marRight w:val="0"/>
                  <w:marTop w:val="0"/>
                  <w:marBottom w:val="0"/>
                  <w:divBdr>
                    <w:top w:val="none" w:sz="0" w:space="0" w:color="auto"/>
                    <w:left w:val="none" w:sz="0" w:space="0" w:color="auto"/>
                    <w:bottom w:val="none" w:sz="0" w:space="0" w:color="auto"/>
                    <w:right w:val="none" w:sz="0" w:space="0" w:color="auto"/>
                  </w:divBdr>
                  <w:divsChild>
                    <w:div w:id="614598526">
                      <w:marLeft w:val="0"/>
                      <w:marRight w:val="0"/>
                      <w:marTop w:val="0"/>
                      <w:marBottom w:val="0"/>
                      <w:divBdr>
                        <w:top w:val="none" w:sz="0" w:space="0" w:color="auto"/>
                        <w:left w:val="none" w:sz="0" w:space="0" w:color="auto"/>
                        <w:bottom w:val="none" w:sz="0" w:space="0" w:color="auto"/>
                        <w:right w:val="none" w:sz="0" w:space="0" w:color="auto"/>
                      </w:divBdr>
                    </w:div>
                  </w:divsChild>
                </w:div>
                <w:div w:id="1808276685">
                  <w:marLeft w:val="0"/>
                  <w:marRight w:val="0"/>
                  <w:marTop w:val="0"/>
                  <w:marBottom w:val="0"/>
                  <w:divBdr>
                    <w:top w:val="none" w:sz="0" w:space="0" w:color="auto"/>
                    <w:left w:val="none" w:sz="0" w:space="0" w:color="auto"/>
                    <w:bottom w:val="none" w:sz="0" w:space="0" w:color="auto"/>
                    <w:right w:val="none" w:sz="0" w:space="0" w:color="auto"/>
                  </w:divBdr>
                  <w:divsChild>
                    <w:div w:id="1635059508">
                      <w:marLeft w:val="0"/>
                      <w:marRight w:val="0"/>
                      <w:marTop w:val="0"/>
                      <w:marBottom w:val="0"/>
                      <w:divBdr>
                        <w:top w:val="none" w:sz="0" w:space="0" w:color="auto"/>
                        <w:left w:val="none" w:sz="0" w:space="0" w:color="auto"/>
                        <w:bottom w:val="none" w:sz="0" w:space="0" w:color="auto"/>
                        <w:right w:val="none" w:sz="0" w:space="0" w:color="auto"/>
                      </w:divBdr>
                    </w:div>
                  </w:divsChild>
                </w:div>
                <w:div w:id="1809666978">
                  <w:marLeft w:val="0"/>
                  <w:marRight w:val="0"/>
                  <w:marTop w:val="0"/>
                  <w:marBottom w:val="0"/>
                  <w:divBdr>
                    <w:top w:val="none" w:sz="0" w:space="0" w:color="auto"/>
                    <w:left w:val="none" w:sz="0" w:space="0" w:color="auto"/>
                    <w:bottom w:val="none" w:sz="0" w:space="0" w:color="auto"/>
                    <w:right w:val="none" w:sz="0" w:space="0" w:color="auto"/>
                  </w:divBdr>
                  <w:divsChild>
                    <w:div w:id="34888753">
                      <w:marLeft w:val="0"/>
                      <w:marRight w:val="0"/>
                      <w:marTop w:val="0"/>
                      <w:marBottom w:val="0"/>
                      <w:divBdr>
                        <w:top w:val="none" w:sz="0" w:space="0" w:color="auto"/>
                        <w:left w:val="none" w:sz="0" w:space="0" w:color="auto"/>
                        <w:bottom w:val="none" w:sz="0" w:space="0" w:color="auto"/>
                        <w:right w:val="none" w:sz="0" w:space="0" w:color="auto"/>
                      </w:divBdr>
                    </w:div>
                  </w:divsChild>
                </w:div>
                <w:div w:id="1814758493">
                  <w:marLeft w:val="0"/>
                  <w:marRight w:val="0"/>
                  <w:marTop w:val="0"/>
                  <w:marBottom w:val="0"/>
                  <w:divBdr>
                    <w:top w:val="none" w:sz="0" w:space="0" w:color="auto"/>
                    <w:left w:val="none" w:sz="0" w:space="0" w:color="auto"/>
                    <w:bottom w:val="none" w:sz="0" w:space="0" w:color="auto"/>
                    <w:right w:val="none" w:sz="0" w:space="0" w:color="auto"/>
                  </w:divBdr>
                  <w:divsChild>
                    <w:div w:id="1587763633">
                      <w:marLeft w:val="0"/>
                      <w:marRight w:val="0"/>
                      <w:marTop w:val="0"/>
                      <w:marBottom w:val="0"/>
                      <w:divBdr>
                        <w:top w:val="none" w:sz="0" w:space="0" w:color="auto"/>
                        <w:left w:val="none" w:sz="0" w:space="0" w:color="auto"/>
                        <w:bottom w:val="none" w:sz="0" w:space="0" w:color="auto"/>
                        <w:right w:val="none" w:sz="0" w:space="0" w:color="auto"/>
                      </w:divBdr>
                    </w:div>
                  </w:divsChild>
                </w:div>
                <w:div w:id="1818913778">
                  <w:marLeft w:val="0"/>
                  <w:marRight w:val="0"/>
                  <w:marTop w:val="0"/>
                  <w:marBottom w:val="0"/>
                  <w:divBdr>
                    <w:top w:val="none" w:sz="0" w:space="0" w:color="auto"/>
                    <w:left w:val="none" w:sz="0" w:space="0" w:color="auto"/>
                    <w:bottom w:val="none" w:sz="0" w:space="0" w:color="auto"/>
                    <w:right w:val="none" w:sz="0" w:space="0" w:color="auto"/>
                  </w:divBdr>
                  <w:divsChild>
                    <w:div w:id="1351641645">
                      <w:marLeft w:val="0"/>
                      <w:marRight w:val="0"/>
                      <w:marTop w:val="0"/>
                      <w:marBottom w:val="0"/>
                      <w:divBdr>
                        <w:top w:val="none" w:sz="0" w:space="0" w:color="auto"/>
                        <w:left w:val="none" w:sz="0" w:space="0" w:color="auto"/>
                        <w:bottom w:val="none" w:sz="0" w:space="0" w:color="auto"/>
                        <w:right w:val="none" w:sz="0" w:space="0" w:color="auto"/>
                      </w:divBdr>
                    </w:div>
                  </w:divsChild>
                </w:div>
                <w:div w:id="1823043237">
                  <w:marLeft w:val="0"/>
                  <w:marRight w:val="0"/>
                  <w:marTop w:val="0"/>
                  <w:marBottom w:val="0"/>
                  <w:divBdr>
                    <w:top w:val="none" w:sz="0" w:space="0" w:color="auto"/>
                    <w:left w:val="none" w:sz="0" w:space="0" w:color="auto"/>
                    <w:bottom w:val="none" w:sz="0" w:space="0" w:color="auto"/>
                    <w:right w:val="none" w:sz="0" w:space="0" w:color="auto"/>
                  </w:divBdr>
                  <w:divsChild>
                    <w:div w:id="471025498">
                      <w:marLeft w:val="0"/>
                      <w:marRight w:val="0"/>
                      <w:marTop w:val="0"/>
                      <w:marBottom w:val="0"/>
                      <w:divBdr>
                        <w:top w:val="none" w:sz="0" w:space="0" w:color="auto"/>
                        <w:left w:val="none" w:sz="0" w:space="0" w:color="auto"/>
                        <w:bottom w:val="none" w:sz="0" w:space="0" w:color="auto"/>
                        <w:right w:val="none" w:sz="0" w:space="0" w:color="auto"/>
                      </w:divBdr>
                    </w:div>
                  </w:divsChild>
                </w:div>
                <w:div w:id="1823767252">
                  <w:marLeft w:val="0"/>
                  <w:marRight w:val="0"/>
                  <w:marTop w:val="0"/>
                  <w:marBottom w:val="0"/>
                  <w:divBdr>
                    <w:top w:val="none" w:sz="0" w:space="0" w:color="auto"/>
                    <w:left w:val="none" w:sz="0" w:space="0" w:color="auto"/>
                    <w:bottom w:val="none" w:sz="0" w:space="0" w:color="auto"/>
                    <w:right w:val="none" w:sz="0" w:space="0" w:color="auto"/>
                  </w:divBdr>
                  <w:divsChild>
                    <w:div w:id="276716099">
                      <w:marLeft w:val="0"/>
                      <w:marRight w:val="0"/>
                      <w:marTop w:val="0"/>
                      <w:marBottom w:val="0"/>
                      <w:divBdr>
                        <w:top w:val="none" w:sz="0" w:space="0" w:color="auto"/>
                        <w:left w:val="none" w:sz="0" w:space="0" w:color="auto"/>
                        <w:bottom w:val="none" w:sz="0" w:space="0" w:color="auto"/>
                        <w:right w:val="none" w:sz="0" w:space="0" w:color="auto"/>
                      </w:divBdr>
                    </w:div>
                  </w:divsChild>
                </w:div>
                <w:div w:id="1828282610">
                  <w:marLeft w:val="0"/>
                  <w:marRight w:val="0"/>
                  <w:marTop w:val="0"/>
                  <w:marBottom w:val="0"/>
                  <w:divBdr>
                    <w:top w:val="none" w:sz="0" w:space="0" w:color="auto"/>
                    <w:left w:val="none" w:sz="0" w:space="0" w:color="auto"/>
                    <w:bottom w:val="none" w:sz="0" w:space="0" w:color="auto"/>
                    <w:right w:val="none" w:sz="0" w:space="0" w:color="auto"/>
                  </w:divBdr>
                  <w:divsChild>
                    <w:div w:id="445271525">
                      <w:marLeft w:val="0"/>
                      <w:marRight w:val="0"/>
                      <w:marTop w:val="0"/>
                      <w:marBottom w:val="0"/>
                      <w:divBdr>
                        <w:top w:val="none" w:sz="0" w:space="0" w:color="auto"/>
                        <w:left w:val="none" w:sz="0" w:space="0" w:color="auto"/>
                        <w:bottom w:val="none" w:sz="0" w:space="0" w:color="auto"/>
                        <w:right w:val="none" w:sz="0" w:space="0" w:color="auto"/>
                      </w:divBdr>
                    </w:div>
                  </w:divsChild>
                </w:div>
                <w:div w:id="1845709154">
                  <w:marLeft w:val="0"/>
                  <w:marRight w:val="0"/>
                  <w:marTop w:val="0"/>
                  <w:marBottom w:val="0"/>
                  <w:divBdr>
                    <w:top w:val="none" w:sz="0" w:space="0" w:color="auto"/>
                    <w:left w:val="none" w:sz="0" w:space="0" w:color="auto"/>
                    <w:bottom w:val="none" w:sz="0" w:space="0" w:color="auto"/>
                    <w:right w:val="none" w:sz="0" w:space="0" w:color="auto"/>
                  </w:divBdr>
                  <w:divsChild>
                    <w:div w:id="792211709">
                      <w:marLeft w:val="0"/>
                      <w:marRight w:val="0"/>
                      <w:marTop w:val="0"/>
                      <w:marBottom w:val="0"/>
                      <w:divBdr>
                        <w:top w:val="none" w:sz="0" w:space="0" w:color="auto"/>
                        <w:left w:val="none" w:sz="0" w:space="0" w:color="auto"/>
                        <w:bottom w:val="none" w:sz="0" w:space="0" w:color="auto"/>
                        <w:right w:val="none" w:sz="0" w:space="0" w:color="auto"/>
                      </w:divBdr>
                    </w:div>
                  </w:divsChild>
                </w:div>
                <w:div w:id="1848981604">
                  <w:marLeft w:val="0"/>
                  <w:marRight w:val="0"/>
                  <w:marTop w:val="0"/>
                  <w:marBottom w:val="0"/>
                  <w:divBdr>
                    <w:top w:val="none" w:sz="0" w:space="0" w:color="auto"/>
                    <w:left w:val="none" w:sz="0" w:space="0" w:color="auto"/>
                    <w:bottom w:val="none" w:sz="0" w:space="0" w:color="auto"/>
                    <w:right w:val="none" w:sz="0" w:space="0" w:color="auto"/>
                  </w:divBdr>
                  <w:divsChild>
                    <w:div w:id="757793528">
                      <w:marLeft w:val="0"/>
                      <w:marRight w:val="0"/>
                      <w:marTop w:val="0"/>
                      <w:marBottom w:val="0"/>
                      <w:divBdr>
                        <w:top w:val="none" w:sz="0" w:space="0" w:color="auto"/>
                        <w:left w:val="none" w:sz="0" w:space="0" w:color="auto"/>
                        <w:bottom w:val="none" w:sz="0" w:space="0" w:color="auto"/>
                        <w:right w:val="none" w:sz="0" w:space="0" w:color="auto"/>
                      </w:divBdr>
                    </w:div>
                  </w:divsChild>
                </w:div>
                <w:div w:id="1860922252">
                  <w:marLeft w:val="0"/>
                  <w:marRight w:val="0"/>
                  <w:marTop w:val="0"/>
                  <w:marBottom w:val="0"/>
                  <w:divBdr>
                    <w:top w:val="none" w:sz="0" w:space="0" w:color="auto"/>
                    <w:left w:val="none" w:sz="0" w:space="0" w:color="auto"/>
                    <w:bottom w:val="none" w:sz="0" w:space="0" w:color="auto"/>
                    <w:right w:val="none" w:sz="0" w:space="0" w:color="auto"/>
                  </w:divBdr>
                  <w:divsChild>
                    <w:div w:id="1196886186">
                      <w:marLeft w:val="0"/>
                      <w:marRight w:val="0"/>
                      <w:marTop w:val="0"/>
                      <w:marBottom w:val="0"/>
                      <w:divBdr>
                        <w:top w:val="none" w:sz="0" w:space="0" w:color="auto"/>
                        <w:left w:val="none" w:sz="0" w:space="0" w:color="auto"/>
                        <w:bottom w:val="none" w:sz="0" w:space="0" w:color="auto"/>
                        <w:right w:val="none" w:sz="0" w:space="0" w:color="auto"/>
                      </w:divBdr>
                    </w:div>
                  </w:divsChild>
                </w:div>
                <w:div w:id="1862159138">
                  <w:marLeft w:val="0"/>
                  <w:marRight w:val="0"/>
                  <w:marTop w:val="0"/>
                  <w:marBottom w:val="0"/>
                  <w:divBdr>
                    <w:top w:val="none" w:sz="0" w:space="0" w:color="auto"/>
                    <w:left w:val="none" w:sz="0" w:space="0" w:color="auto"/>
                    <w:bottom w:val="none" w:sz="0" w:space="0" w:color="auto"/>
                    <w:right w:val="none" w:sz="0" w:space="0" w:color="auto"/>
                  </w:divBdr>
                  <w:divsChild>
                    <w:div w:id="481191099">
                      <w:marLeft w:val="0"/>
                      <w:marRight w:val="0"/>
                      <w:marTop w:val="0"/>
                      <w:marBottom w:val="0"/>
                      <w:divBdr>
                        <w:top w:val="none" w:sz="0" w:space="0" w:color="auto"/>
                        <w:left w:val="none" w:sz="0" w:space="0" w:color="auto"/>
                        <w:bottom w:val="none" w:sz="0" w:space="0" w:color="auto"/>
                        <w:right w:val="none" w:sz="0" w:space="0" w:color="auto"/>
                      </w:divBdr>
                    </w:div>
                  </w:divsChild>
                </w:div>
                <w:div w:id="1863590410">
                  <w:marLeft w:val="0"/>
                  <w:marRight w:val="0"/>
                  <w:marTop w:val="0"/>
                  <w:marBottom w:val="0"/>
                  <w:divBdr>
                    <w:top w:val="none" w:sz="0" w:space="0" w:color="auto"/>
                    <w:left w:val="none" w:sz="0" w:space="0" w:color="auto"/>
                    <w:bottom w:val="none" w:sz="0" w:space="0" w:color="auto"/>
                    <w:right w:val="none" w:sz="0" w:space="0" w:color="auto"/>
                  </w:divBdr>
                  <w:divsChild>
                    <w:div w:id="394546074">
                      <w:marLeft w:val="0"/>
                      <w:marRight w:val="0"/>
                      <w:marTop w:val="0"/>
                      <w:marBottom w:val="0"/>
                      <w:divBdr>
                        <w:top w:val="none" w:sz="0" w:space="0" w:color="auto"/>
                        <w:left w:val="none" w:sz="0" w:space="0" w:color="auto"/>
                        <w:bottom w:val="none" w:sz="0" w:space="0" w:color="auto"/>
                        <w:right w:val="none" w:sz="0" w:space="0" w:color="auto"/>
                      </w:divBdr>
                    </w:div>
                  </w:divsChild>
                </w:div>
                <w:div w:id="1870800541">
                  <w:marLeft w:val="0"/>
                  <w:marRight w:val="0"/>
                  <w:marTop w:val="0"/>
                  <w:marBottom w:val="0"/>
                  <w:divBdr>
                    <w:top w:val="none" w:sz="0" w:space="0" w:color="auto"/>
                    <w:left w:val="none" w:sz="0" w:space="0" w:color="auto"/>
                    <w:bottom w:val="none" w:sz="0" w:space="0" w:color="auto"/>
                    <w:right w:val="none" w:sz="0" w:space="0" w:color="auto"/>
                  </w:divBdr>
                  <w:divsChild>
                    <w:div w:id="1029767915">
                      <w:marLeft w:val="0"/>
                      <w:marRight w:val="0"/>
                      <w:marTop w:val="0"/>
                      <w:marBottom w:val="0"/>
                      <w:divBdr>
                        <w:top w:val="none" w:sz="0" w:space="0" w:color="auto"/>
                        <w:left w:val="none" w:sz="0" w:space="0" w:color="auto"/>
                        <w:bottom w:val="none" w:sz="0" w:space="0" w:color="auto"/>
                        <w:right w:val="none" w:sz="0" w:space="0" w:color="auto"/>
                      </w:divBdr>
                    </w:div>
                  </w:divsChild>
                </w:div>
                <w:div w:id="1871409412">
                  <w:marLeft w:val="0"/>
                  <w:marRight w:val="0"/>
                  <w:marTop w:val="0"/>
                  <w:marBottom w:val="0"/>
                  <w:divBdr>
                    <w:top w:val="none" w:sz="0" w:space="0" w:color="auto"/>
                    <w:left w:val="none" w:sz="0" w:space="0" w:color="auto"/>
                    <w:bottom w:val="none" w:sz="0" w:space="0" w:color="auto"/>
                    <w:right w:val="none" w:sz="0" w:space="0" w:color="auto"/>
                  </w:divBdr>
                  <w:divsChild>
                    <w:div w:id="511140130">
                      <w:marLeft w:val="0"/>
                      <w:marRight w:val="0"/>
                      <w:marTop w:val="0"/>
                      <w:marBottom w:val="0"/>
                      <w:divBdr>
                        <w:top w:val="none" w:sz="0" w:space="0" w:color="auto"/>
                        <w:left w:val="none" w:sz="0" w:space="0" w:color="auto"/>
                        <w:bottom w:val="none" w:sz="0" w:space="0" w:color="auto"/>
                        <w:right w:val="none" w:sz="0" w:space="0" w:color="auto"/>
                      </w:divBdr>
                    </w:div>
                  </w:divsChild>
                </w:div>
                <w:div w:id="1871604066">
                  <w:marLeft w:val="0"/>
                  <w:marRight w:val="0"/>
                  <w:marTop w:val="0"/>
                  <w:marBottom w:val="0"/>
                  <w:divBdr>
                    <w:top w:val="none" w:sz="0" w:space="0" w:color="auto"/>
                    <w:left w:val="none" w:sz="0" w:space="0" w:color="auto"/>
                    <w:bottom w:val="none" w:sz="0" w:space="0" w:color="auto"/>
                    <w:right w:val="none" w:sz="0" w:space="0" w:color="auto"/>
                  </w:divBdr>
                  <w:divsChild>
                    <w:div w:id="513425355">
                      <w:marLeft w:val="0"/>
                      <w:marRight w:val="0"/>
                      <w:marTop w:val="0"/>
                      <w:marBottom w:val="0"/>
                      <w:divBdr>
                        <w:top w:val="none" w:sz="0" w:space="0" w:color="auto"/>
                        <w:left w:val="none" w:sz="0" w:space="0" w:color="auto"/>
                        <w:bottom w:val="none" w:sz="0" w:space="0" w:color="auto"/>
                        <w:right w:val="none" w:sz="0" w:space="0" w:color="auto"/>
                      </w:divBdr>
                    </w:div>
                  </w:divsChild>
                </w:div>
                <w:div w:id="1876582360">
                  <w:marLeft w:val="0"/>
                  <w:marRight w:val="0"/>
                  <w:marTop w:val="0"/>
                  <w:marBottom w:val="0"/>
                  <w:divBdr>
                    <w:top w:val="none" w:sz="0" w:space="0" w:color="auto"/>
                    <w:left w:val="none" w:sz="0" w:space="0" w:color="auto"/>
                    <w:bottom w:val="none" w:sz="0" w:space="0" w:color="auto"/>
                    <w:right w:val="none" w:sz="0" w:space="0" w:color="auto"/>
                  </w:divBdr>
                  <w:divsChild>
                    <w:div w:id="1137643577">
                      <w:marLeft w:val="0"/>
                      <w:marRight w:val="0"/>
                      <w:marTop w:val="0"/>
                      <w:marBottom w:val="0"/>
                      <w:divBdr>
                        <w:top w:val="none" w:sz="0" w:space="0" w:color="auto"/>
                        <w:left w:val="none" w:sz="0" w:space="0" w:color="auto"/>
                        <w:bottom w:val="none" w:sz="0" w:space="0" w:color="auto"/>
                        <w:right w:val="none" w:sz="0" w:space="0" w:color="auto"/>
                      </w:divBdr>
                    </w:div>
                  </w:divsChild>
                </w:div>
                <w:div w:id="1882550788">
                  <w:marLeft w:val="0"/>
                  <w:marRight w:val="0"/>
                  <w:marTop w:val="0"/>
                  <w:marBottom w:val="0"/>
                  <w:divBdr>
                    <w:top w:val="none" w:sz="0" w:space="0" w:color="auto"/>
                    <w:left w:val="none" w:sz="0" w:space="0" w:color="auto"/>
                    <w:bottom w:val="none" w:sz="0" w:space="0" w:color="auto"/>
                    <w:right w:val="none" w:sz="0" w:space="0" w:color="auto"/>
                  </w:divBdr>
                  <w:divsChild>
                    <w:div w:id="1828860844">
                      <w:marLeft w:val="0"/>
                      <w:marRight w:val="0"/>
                      <w:marTop w:val="0"/>
                      <w:marBottom w:val="0"/>
                      <w:divBdr>
                        <w:top w:val="none" w:sz="0" w:space="0" w:color="auto"/>
                        <w:left w:val="none" w:sz="0" w:space="0" w:color="auto"/>
                        <w:bottom w:val="none" w:sz="0" w:space="0" w:color="auto"/>
                        <w:right w:val="none" w:sz="0" w:space="0" w:color="auto"/>
                      </w:divBdr>
                    </w:div>
                  </w:divsChild>
                </w:div>
                <w:div w:id="1883009681">
                  <w:marLeft w:val="0"/>
                  <w:marRight w:val="0"/>
                  <w:marTop w:val="0"/>
                  <w:marBottom w:val="0"/>
                  <w:divBdr>
                    <w:top w:val="none" w:sz="0" w:space="0" w:color="auto"/>
                    <w:left w:val="none" w:sz="0" w:space="0" w:color="auto"/>
                    <w:bottom w:val="none" w:sz="0" w:space="0" w:color="auto"/>
                    <w:right w:val="none" w:sz="0" w:space="0" w:color="auto"/>
                  </w:divBdr>
                  <w:divsChild>
                    <w:div w:id="1597976682">
                      <w:marLeft w:val="0"/>
                      <w:marRight w:val="0"/>
                      <w:marTop w:val="0"/>
                      <w:marBottom w:val="0"/>
                      <w:divBdr>
                        <w:top w:val="none" w:sz="0" w:space="0" w:color="auto"/>
                        <w:left w:val="none" w:sz="0" w:space="0" w:color="auto"/>
                        <w:bottom w:val="none" w:sz="0" w:space="0" w:color="auto"/>
                        <w:right w:val="none" w:sz="0" w:space="0" w:color="auto"/>
                      </w:divBdr>
                    </w:div>
                  </w:divsChild>
                </w:div>
                <w:div w:id="1885368201">
                  <w:marLeft w:val="0"/>
                  <w:marRight w:val="0"/>
                  <w:marTop w:val="0"/>
                  <w:marBottom w:val="0"/>
                  <w:divBdr>
                    <w:top w:val="none" w:sz="0" w:space="0" w:color="auto"/>
                    <w:left w:val="none" w:sz="0" w:space="0" w:color="auto"/>
                    <w:bottom w:val="none" w:sz="0" w:space="0" w:color="auto"/>
                    <w:right w:val="none" w:sz="0" w:space="0" w:color="auto"/>
                  </w:divBdr>
                  <w:divsChild>
                    <w:div w:id="359361406">
                      <w:marLeft w:val="0"/>
                      <w:marRight w:val="0"/>
                      <w:marTop w:val="0"/>
                      <w:marBottom w:val="0"/>
                      <w:divBdr>
                        <w:top w:val="none" w:sz="0" w:space="0" w:color="auto"/>
                        <w:left w:val="none" w:sz="0" w:space="0" w:color="auto"/>
                        <w:bottom w:val="none" w:sz="0" w:space="0" w:color="auto"/>
                        <w:right w:val="none" w:sz="0" w:space="0" w:color="auto"/>
                      </w:divBdr>
                    </w:div>
                  </w:divsChild>
                </w:div>
                <w:div w:id="1896504594">
                  <w:marLeft w:val="0"/>
                  <w:marRight w:val="0"/>
                  <w:marTop w:val="0"/>
                  <w:marBottom w:val="0"/>
                  <w:divBdr>
                    <w:top w:val="none" w:sz="0" w:space="0" w:color="auto"/>
                    <w:left w:val="none" w:sz="0" w:space="0" w:color="auto"/>
                    <w:bottom w:val="none" w:sz="0" w:space="0" w:color="auto"/>
                    <w:right w:val="none" w:sz="0" w:space="0" w:color="auto"/>
                  </w:divBdr>
                  <w:divsChild>
                    <w:div w:id="1898281312">
                      <w:marLeft w:val="0"/>
                      <w:marRight w:val="0"/>
                      <w:marTop w:val="0"/>
                      <w:marBottom w:val="0"/>
                      <w:divBdr>
                        <w:top w:val="none" w:sz="0" w:space="0" w:color="auto"/>
                        <w:left w:val="none" w:sz="0" w:space="0" w:color="auto"/>
                        <w:bottom w:val="none" w:sz="0" w:space="0" w:color="auto"/>
                        <w:right w:val="none" w:sz="0" w:space="0" w:color="auto"/>
                      </w:divBdr>
                    </w:div>
                  </w:divsChild>
                </w:div>
                <w:div w:id="1898009255">
                  <w:marLeft w:val="0"/>
                  <w:marRight w:val="0"/>
                  <w:marTop w:val="0"/>
                  <w:marBottom w:val="0"/>
                  <w:divBdr>
                    <w:top w:val="none" w:sz="0" w:space="0" w:color="auto"/>
                    <w:left w:val="none" w:sz="0" w:space="0" w:color="auto"/>
                    <w:bottom w:val="none" w:sz="0" w:space="0" w:color="auto"/>
                    <w:right w:val="none" w:sz="0" w:space="0" w:color="auto"/>
                  </w:divBdr>
                  <w:divsChild>
                    <w:div w:id="1599218023">
                      <w:marLeft w:val="0"/>
                      <w:marRight w:val="0"/>
                      <w:marTop w:val="0"/>
                      <w:marBottom w:val="0"/>
                      <w:divBdr>
                        <w:top w:val="none" w:sz="0" w:space="0" w:color="auto"/>
                        <w:left w:val="none" w:sz="0" w:space="0" w:color="auto"/>
                        <w:bottom w:val="none" w:sz="0" w:space="0" w:color="auto"/>
                        <w:right w:val="none" w:sz="0" w:space="0" w:color="auto"/>
                      </w:divBdr>
                    </w:div>
                  </w:divsChild>
                </w:div>
                <w:div w:id="1900172242">
                  <w:marLeft w:val="0"/>
                  <w:marRight w:val="0"/>
                  <w:marTop w:val="0"/>
                  <w:marBottom w:val="0"/>
                  <w:divBdr>
                    <w:top w:val="none" w:sz="0" w:space="0" w:color="auto"/>
                    <w:left w:val="none" w:sz="0" w:space="0" w:color="auto"/>
                    <w:bottom w:val="none" w:sz="0" w:space="0" w:color="auto"/>
                    <w:right w:val="none" w:sz="0" w:space="0" w:color="auto"/>
                  </w:divBdr>
                  <w:divsChild>
                    <w:div w:id="1076511711">
                      <w:marLeft w:val="0"/>
                      <w:marRight w:val="0"/>
                      <w:marTop w:val="0"/>
                      <w:marBottom w:val="0"/>
                      <w:divBdr>
                        <w:top w:val="none" w:sz="0" w:space="0" w:color="auto"/>
                        <w:left w:val="none" w:sz="0" w:space="0" w:color="auto"/>
                        <w:bottom w:val="none" w:sz="0" w:space="0" w:color="auto"/>
                        <w:right w:val="none" w:sz="0" w:space="0" w:color="auto"/>
                      </w:divBdr>
                    </w:div>
                  </w:divsChild>
                </w:div>
                <w:div w:id="1901285790">
                  <w:marLeft w:val="0"/>
                  <w:marRight w:val="0"/>
                  <w:marTop w:val="0"/>
                  <w:marBottom w:val="0"/>
                  <w:divBdr>
                    <w:top w:val="none" w:sz="0" w:space="0" w:color="auto"/>
                    <w:left w:val="none" w:sz="0" w:space="0" w:color="auto"/>
                    <w:bottom w:val="none" w:sz="0" w:space="0" w:color="auto"/>
                    <w:right w:val="none" w:sz="0" w:space="0" w:color="auto"/>
                  </w:divBdr>
                  <w:divsChild>
                    <w:div w:id="1180780535">
                      <w:marLeft w:val="0"/>
                      <w:marRight w:val="0"/>
                      <w:marTop w:val="0"/>
                      <w:marBottom w:val="0"/>
                      <w:divBdr>
                        <w:top w:val="none" w:sz="0" w:space="0" w:color="auto"/>
                        <w:left w:val="none" w:sz="0" w:space="0" w:color="auto"/>
                        <w:bottom w:val="none" w:sz="0" w:space="0" w:color="auto"/>
                        <w:right w:val="none" w:sz="0" w:space="0" w:color="auto"/>
                      </w:divBdr>
                    </w:div>
                  </w:divsChild>
                </w:div>
                <w:div w:id="1902135576">
                  <w:marLeft w:val="0"/>
                  <w:marRight w:val="0"/>
                  <w:marTop w:val="0"/>
                  <w:marBottom w:val="0"/>
                  <w:divBdr>
                    <w:top w:val="none" w:sz="0" w:space="0" w:color="auto"/>
                    <w:left w:val="none" w:sz="0" w:space="0" w:color="auto"/>
                    <w:bottom w:val="none" w:sz="0" w:space="0" w:color="auto"/>
                    <w:right w:val="none" w:sz="0" w:space="0" w:color="auto"/>
                  </w:divBdr>
                  <w:divsChild>
                    <w:div w:id="506558362">
                      <w:marLeft w:val="0"/>
                      <w:marRight w:val="0"/>
                      <w:marTop w:val="0"/>
                      <w:marBottom w:val="0"/>
                      <w:divBdr>
                        <w:top w:val="none" w:sz="0" w:space="0" w:color="auto"/>
                        <w:left w:val="none" w:sz="0" w:space="0" w:color="auto"/>
                        <w:bottom w:val="none" w:sz="0" w:space="0" w:color="auto"/>
                        <w:right w:val="none" w:sz="0" w:space="0" w:color="auto"/>
                      </w:divBdr>
                    </w:div>
                  </w:divsChild>
                </w:div>
                <w:div w:id="1903522714">
                  <w:marLeft w:val="0"/>
                  <w:marRight w:val="0"/>
                  <w:marTop w:val="0"/>
                  <w:marBottom w:val="0"/>
                  <w:divBdr>
                    <w:top w:val="none" w:sz="0" w:space="0" w:color="auto"/>
                    <w:left w:val="none" w:sz="0" w:space="0" w:color="auto"/>
                    <w:bottom w:val="none" w:sz="0" w:space="0" w:color="auto"/>
                    <w:right w:val="none" w:sz="0" w:space="0" w:color="auto"/>
                  </w:divBdr>
                  <w:divsChild>
                    <w:div w:id="1049381893">
                      <w:marLeft w:val="0"/>
                      <w:marRight w:val="0"/>
                      <w:marTop w:val="0"/>
                      <w:marBottom w:val="0"/>
                      <w:divBdr>
                        <w:top w:val="none" w:sz="0" w:space="0" w:color="auto"/>
                        <w:left w:val="none" w:sz="0" w:space="0" w:color="auto"/>
                        <w:bottom w:val="none" w:sz="0" w:space="0" w:color="auto"/>
                        <w:right w:val="none" w:sz="0" w:space="0" w:color="auto"/>
                      </w:divBdr>
                    </w:div>
                  </w:divsChild>
                </w:div>
                <w:div w:id="1903710121">
                  <w:marLeft w:val="0"/>
                  <w:marRight w:val="0"/>
                  <w:marTop w:val="0"/>
                  <w:marBottom w:val="0"/>
                  <w:divBdr>
                    <w:top w:val="none" w:sz="0" w:space="0" w:color="auto"/>
                    <w:left w:val="none" w:sz="0" w:space="0" w:color="auto"/>
                    <w:bottom w:val="none" w:sz="0" w:space="0" w:color="auto"/>
                    <w:right w:val="none" w:sz="0" w:space="0" w:color="auto"/>
                  </w:divBdr>
                  <w:divsChild>
                    <w:div w:id="1834635780">
                      <w:marLeft w:val="0"/>
                      <w:marRight w:val="0"/>
                      <w:marTop w:val="0"/>
                      <w:marBottom w:val="0"/>
                      <w:divBdr>
                        <w:top w:val="none" w:sz="0" w:space="0" w:color="auto"/>
                        <w:left w:val="none" w:sz="0" w:space="0" w:color="auto"/>
                        <w:bottom w:val="none" w:sz="0" w:space="0" w:color="auto"/>
                        <w:right w:val="none" w:sz="0" w:space="0" w:color="auto"/>
                      </w:divBdr>
                    </w:div>
                  </w:divsChild>
                </w:div>
                <w:div w:id="1908955695">
                  <w:marLeft w:val="0"/>
                  <w:marRight w:val="0"/>
                  <w:marTop w:val="0"/>
                  <w:marBottom w:val="0"/>
                  <w:divBdr>
                    <w:top w:val="none" w:sz="0" w:space="0" w:color="auto"/>
                    <w:left w:val="none" w:sz="0" w:space="0" w:color="auto"/>
                    <w:bottom w:val="none" w:sz="0" w:space="0" w:color="auto"/>
                    <w:right w:val="none" w:sz="0" w:space="0" w:color="auto"/>
                  </w:divBdr>
                  <w:divsChild>
                    <w:div w:id="1367412610">
                      <w:marLeft w:val="0"/>
                      <w:marRight w:val="0"/>
                      <w:marTop w:val="0"/>
                      <w:marBottom w:val="0"/>
                      <w:divBdr>
                        <w:top w:val="none" w:sz="0" w:space="0" w:color="auto"/>
                        <w:left w:val="none" w:sz="0" w:space="0" w:color="auto"/>
                        <w:bottom w:val="none" w:sz="0" w:space="0" w:color="auto"/>
                        <w:right w:val="none" w:sz="0" w:space="0" w:color="auto"/>
                      </w:divBdr>
                    </w:div>
                  </w:divsChild>
                </w:div>
                <w:div w:id="1924754959">
                  <w:marLeft w:val="0"/>
                  <w:marRight w:val="0"/>
                  <w:marTop w:val="0"/>
                  <w:marBottom w:val="0"/>
                  <w:divBdr>
                    <w:top w:val="none" w:sz="0" w:space="0" w:color="auto"/>
                    <w:left w:val="none" w:sz="0" w:space="0" w:color="auto"/>
                    <w:bottom w:val="none" w:sz="0" w:space="0" w:color="auto"/>
                    <w:right w:val="none" w:sz="0" w:space="0" w:color="auto"/>
                  </w:divBdr>
                  <w:divsChild>
                    <w:div w:id="558783037">
                      <w:marLeft w:val="0"/>
                      <w:marRight w:val="0"/>
                      <w:marTop w:val="0"/>
                      <w:marBottom w:val="0"/>
                      <w:divBdr>
                        <w:top w:val="none" w:sz="0" w:space="0" w:color="auto"/>
                        <w:left w:val="none" w:sz="0" w:space="0" w:color="auto"/>
                        <w:bottom w:val="none" w:sz="0" w:space="0" w:color="auto"/>
                        <w:right w:val="none" w:sz="0" w:space="0" w:color="auto"/>
                      </w:divBdr>
                    </w:div>
                  </w:divsChild>
                </w:div>
                <w:div w:id="1930582098">
                  <w:marLeft w:val="0"/>
                  <w:marRight w:val="0"/>
                  <w:marTop w:val="0"/>
                  <w:marBottom w:val="0"/>
                  <w:divBdr>
                    <w:top w:val="none" w:sz="0" w:space="0" w:color="auto"/>
                    <w:left w:val="none" w:sz="0" w:space="0" w:color="auto"/>
                    <w:bottom w:val="none" w:sz="0" w:space="0" w:color="auto"/>
                    <w:right w:val="none" w:sz="0" w:space="0" w:color="auto"/>
                  </w:divBdr>
                  <w:divsChild>
                    <w:div w:id="1963419845">
                      <w:marLeft w:val="0"/>
                      <w:marRight w:val="0"/>
                      <w:marTop w:val="0"/>
                      <w:marBottom w:val="0"/>
                      <w:divBdr>
                        <w:top w:val="none" w:sz="0" w:space="0" w:color="auto"/>
                        <w:left w:val="none" w:sz="0" w:space="0" w:color="auto"/>
                        <w:bottom w:val="none" w:sz="0" w:space="0" w:color="auto"/>
                        <w:right w:val="none" w:sz="0" w:space="0" w:color="auto"/>
                      </w:divBdr>
                    </w:div>
                  </w:divsChild>
                </w:div>
                <w:div w:id="1931111934">
                  <w:marLeft w:val="0"/>
                  <w:marRight w:val="0"/>
                  <w:marTop w:val="0"/>
                  <w:marBottom w:val="0"/>
                  <w:divBdr>
                    <w:top w:val="none" w:sz="0" w:space="0" w:color="auto"/>
                    <w:left w:val="none" w:sz="0" w:space="0" w:color="auto"/>
                    <w:bottom w:val="none" w:sz="0" w:space="0" w:color="auto"/>
                    <w:right w:val="none" w:sz="0" w:space="0" w:color="auto"/>
                  </w:divBdr>
                  <w:divsChild>
                    <w:div w:id="788937335">
                      <w:marLeft w:val="0"/>
                      <w:marRight w:val="0"/>
                      <w:marTop w:val="0"/>
                      <w:marBottom w:val="0"/>
                      <w:divBdr>
                        <w:top w:val="none" w:sz="0" w:space="0" w:color="auto"/>
                        <w:left w:val="none" w:sz="0" w:space="0" w:color="auto"/>
                        <w:bottom w:val="none" w:sz="0" w:space="0" w:color="auto"/>
                        <w:right w:val="none" w:sz="0" w:space="0" w:color="auto"/>
                      </w:divBdr>
                    </w:div>
                  </w:divsChild>
                </w:div>
                <w:div w:id="1931962326">
                  <w:marLeft w:val="0"/>
                  <w:marRight w:val="0"/>
                  <w:marTop w:val="0"/>
                  <w:marBottom w:val="0"/>
                  <w:divBdr>
                    <w:top w:val="none" w:sz="0" w:space="0" w:color="auto"/>
                    <w:left w:val="none" w:sz="0" w:space="0" w:color="auto"/>
                    <w:bottom w:val="none" w:sz="0" w:space="0" w:color="auto"/>
                    <w:right w:val="none" w:sz="0" w:space="0" w:color="auto"/>
                  </w:divBdr>
                  <w:divsChild>
                    <w:div w:id="961378542">
                      <w:marLeft w:val="0"/>
                      <w:marRight w:val="0"/>
                      <w:marTop w:val="0"/>
                      <w:marBottom w:val="0"/>
                      <w:divBdr>
                        <w:top w:val="none" w:sz="0" w:space="0" w:color="auto"/>
                        <w:left w:val="none" w:sz="0" w:space="0" w:color="auto"/>
                        <w:bottom w:val="none" w:sz="0" w:space="0" w:color="auto"/>
                        <w:right w:val="none" w:sz="0" w:space="0" w:color="auto"/>
                      </w:divBdr>
                    </w:div>
                  </w:divsChild>
                </w:div>
                <w:div w:id="1940748980">
                  <w:marLeft w:val="0"/>
                  <w:marRight w:val="0"/>
                  <w:marTop w:val="0"/>
                  <w:marBottom w:val="0"/>
                  <w:divBdr>
                    <w:top w:val="none" w:sz="0" w:space="0" w:color="auto"/>
                    <w:left w:val="none" w:sz="0" w:space="0" w:color="auto"/>
                    <w:bottom w:val="none" w:sz="0" w:space="0" w:color="auto"/>
                    <w:right w:val="none" w:sz="0" w:space="0" w:color="auto"/>
                  </w:divBdr>
                  <w:divsChild>
                    <w:div w:id="873616810">
                      <w:marLeft w:val="0"/>
                      <w:marRight w:val="0"/>
                      <w:marTop w:val="0"/>
                      <w:marBottom w:val="0"/>
                      <w:divBdr>
                        <w:top w:val="none" w:sz="0" w:space="0" w:color="auto"/>
                        <w:left w:val="none" w:sz="0" w:space="0" w:color="auto"/>
                        <w:bottom w:val="none" w:sz="0" w:space="0" w:color="auto"/>
                        <w:right w:val="none" w:sz="0" w:space="0" w:color="auto"/>
                      </w:divBdr>
                    </w:div>
                  </w:divsChild>
                </w:div>
                <w:div w:id="1941134971">
                  <w:marLeft w:val="0"/>
                  <w:marRight w:val="0"/>
                  <w:marTop w:val="0"/>
                  <w:marBottom w:val="0"/>
                  <w:divBdr>
                    <w:top w:val="none" w:sz="0" w:space="0" w:color="auto"/>
                    <w:left w:val="none" w:sz="0" w:space="0" w:color="auto"/>
                    <w:bottom w:val="none" w:sz="0" w:space="0" w:color="auto"/>
                    <w:right w:val="none" w:sz="0" w:space="0" w:color="auto"/>
                  </w:divBdr>
                  <w:divsChild>
                    <w:div w:id="662852810">
                      <w:marLeft w:val="0"/>
                      <w:marRight w:val="0"/>
                      <w:marTop w:val="0"/>
                      <w:marBottom w:val="0"/>
                      <w:divBdr>
                        <w:top w:val="none" w:sz="0" w:space="0" w:color="auto"/>
                        <w:left w:val="none" w:sz="0" w:space="0" w:color="auto"/>
                        <w:bottom w:val="none" w:sz="0" w:space="0" w:color="auto"/>
                        <w:right w:val="none" w:sz="0" w:space="0" w:color="auto"/>
                      </w:divBdr>
                    </w:div>
                  </w:divsChild>
                </w:div>
                <w:div w:id="1948542136">
                  <w:marLeft w:val="0"/>
                  <w:marRight w:val="0"/>
                  <w:marTop w:val="0"/>
                  <w:marBottom w:val="0"/>
                  <w:divBdr>
                    <w:top w:val="none" w:sz="0" w:space="0" w:color="auto"/>
                    <w:left w:val="none" w:sz="0" w:space="0" w:color="auto"/>
                    <w:bottom w:val="none" w:sz="0" w:space="0" w:color="auto"/>
                    <w:right w:val="none" w:sz="0" w:space="0" w:color="auto"/>
                  </w:divBdr>
                  <w:divsChild>
                    <w:div w:id="2019456071">
                      <w:marLeft w:val="0"/>
                      <w:marRight w:val="0"/>
                      <w:marTop w:val="0"/>
                      <w:marBottom w:val="0"/>
                      <w:divBdr>
                        <w:top w:val="none" w:sz="0" w:space="0" w:color="auto"/>
                        <w:left w:val="none" w:sz="0" w:space="0" w:color="auto"/>
                        <w:bottom w:val="none" w:sz="0" w:space="0" w:color="auto"/>
                        <w:right w:val="none" w:sz="0" w:space="0" w:color="auto"/>
                      </w:divBdr>
                    </w:div>
                  </w:divsChild>
                </w:div>
                <w:div w:id="1954172286">
                  <w:marLeft w:val="0"/>
                  <w:marRight w:val="0"/>
                  <w:marTop w:val="0"/>
                  <w:marBottom w:val="0"/>
                  <w:divBdr>
                    <w:top w:val="none" w:sz="0" w:space="0" w:color="auto"/>
                    <w:left w:val="none" w:sz="0" w:space="0" w:color="auto"/>
                    <w:bottom w:val="none" w:sz="0" w:space="0" w:color="auto"/>
                    <w:right w:val="none" w:sz="0" w:space="0" w:color="auto"/>
                  </w:divBdr>
                  <w:divsChild>
                    <w:div w:id="819274357">
                      <w:marLeft w:val="0"/>
                      <w:marRight w:val="0"/>
                      <w:marTop w:val="0"/>
                      <w:marBottom w:val="0"/>
                      <w:divBdr>
                        <w:top w:val="none" w:sz="0" w:space="0" w:color="auto"/>
                        <w:left w:val="none" w:sz="0" w:space="0" w:color="auto"/>
                        <w:bottom w:val="none" w:sz="0" w:space="0" w:color="auto"/>
                        <w:right w:val="none" w:sz="0" w:space="0" w:color="auto"/>
                      </w:divBdr>
                    </w:div>
                  </w:divsChild>
                </w:div>
                <w:div w:id="1955138405">
                  <w:marLeft w:val="0"/>
                  <w:marRight w:val="0"/>
                  <w:marTop w:val="0"/>
                  <w:marBottom w:val="0"/>
                  <w:divBdr>
                    <w:top w:val="none" w:sz="0" w:space="0" w:color="auto"/>
                    <w:left w:val="none" w:sz="0" w:space="0" w:color="auto"/>
                    <w:bottom w:val="none" w:sz="0" w:space="0" w:color="auto"/>
                    <w:right w:val="none" w:sz="0" w:space="0" w:color="auto"/>
                  </w:divBdr>
                  <w:divsChild>
                    <w:div w:id="722365928">
                      <w:marLeft w:val="0"/>
                      <w:marRight w:val="0"/>
                      <w:marTop w:val="0"/>
                      <w:marBottom w:val="0"/>
                      <w:divBdr>
                        <w:top w:val="none" w:sz="0" w:space="0" w:color="auto"/>
                        <w:left w:val="none" w:sz="0" w:space="0" w:color="auto"/>
                        <w:bottom w:val="none" w:sz="0" w:space="0" w:color="auto"/>
                        <w:right w:val="none" w:sz="0" w:space="0" w:color="auto"/>
                      </w:divBdr>
                    </w:div>
                  </w:divsChild>
                </w:div>
                <w:div w:id="1958757499">
                  <w:marLeft w:val="0"/>
                  <w:marRight w:val="0"/>
                  <w:marTop w:val="0"/>
                  <w:marBottom w:val="0"/>
                  <w:divBdr>
                    <w:top w:val="none" w:sz="0" w:space="0" w:color="auto"/>
                    <w:left w:val="none" w:sz="0" w:space="0" w:color="auto"/>
                    <w:bottom w:val="none" w:sz="0" w:space="0" w:color="auto"/>
                    <w:right w:val="none" w:sz="0" w:space="0" w:color="auto"/>
                  </w:divBdr>
                  <w:divsChild>
                    <w:div w:id="900948675">
                      <w:marLeft w:val="0"/>
                      <w:marRight w:val="0"/>
                      <w:marTop w:val="0"/>
                      <w:marBottom w:val="0"/>
                      <w:divBdr>
                        <w:top w:val="none" w:sz="0" w:space="0" w:color="auto"/>
                        <w:left w:val="none" w:sz="0" w:space="0" w:color="auto"/>
                        <w:bottom w:val="none" w:sz="0" w:space="0" w:color="auto"/>
                        <w:right w:val="none" w:sz="0" w:space="0" w:color="auto"/>
                      </w:divBdr>
                    </w:div>
                  </w:divsChild>
                </w:div>
                <w:div w:id="1960911540">
                  <w:marLeft w:val="0"/>
                  <w:marRight w:val="0"/>
                  <w:marTop w:val="0"/>
                  <w:marBottom w:val="0"/>
                  <w:divBdr>
                    <w:top w:val="none" w:sz="0" w:space="0" w:color="auto"/>
                    <w:left w:val="none" w:sz="0" w:space="0" w:color="auto"/>
                    <w:bottom w:val="none" w:sz="0" w:space="0" w:color="auto"/>
                    <w:right w:val="none" w:sz="0" w:space="0" w:color="auto"/>
                  </w:divBdr>
                  <w:divsChild>
                    <w:div w:id="746612543">
                      <w:marLeft w:val="0"/>
                      <w:marRight w:val="0"/>
                      <w:marTop w:val="0"/>
                      <w:marBottom w:val="0"/>
                      <w:divBdr>
                        <w:top w:val="none" w:sz="0" w:space="0" w:color="auto"/>
                        <w:left w:val="none" w:sz="0" w:space="0" w:color="auto"/>
                        <w:bottom w:val="none" w:sz="0" w:space="0" w:color="auto"/>
                        <w:right w:val="none" w:sz="0" w:space="0" w:color="auto"/>
                      </w:divBdr>
                    </w:div>
                  </w:divsChild>
                </w:div>
                <w:div w:id="1960988442">
                  <w:marLeft w:val="0"/>
                  <w:marRight w:val="0"/>
                  <w:marTop w:val="0"/>
                  <w:marBottom w:val="0"/>
                  <w:divBdr>
                    <w:top w:val="none" w:sz="0" w:space="0" w:color="auto"/>
                    <w:left w:val="none" w:sz="0" w:space="0" w:color="auto"/>
                    <w:bottom w:val="none" w:sz="0" w:space="0" w:color="auto"/>
                    <w:right w:val="none" w:sz="0" w:space="0" w:color="auto"/>
                  </w:divBdr>
                  <w:divsChild>
                    <w:div w:id="2123526355">
                      <w:marLeft w:val="0"/>
                      <w:marRight w:val="0"/>
                      <w:marTop w:val="0"/>
                      <w:marBottom w:val="0"/>
                      <w:divBdr>
                        <w:top w:val="none" w:sz="0" w:space="0" w:color="auto"/>
                        <w:left w:val="none" w:sz="0" w:space="0" w:color="auto"/>
                        <w:bottom w:val="none" w:sz="0" w:space="0" w:color="auto"/>
                        <w:right w:val="none" w:sz="0" w:space="0" w:color="auto"/>
                      </w:divBdr>
                    </w:div>
                  </w:divsChild>
                </w:div>
                <w:div w:id="1965698695">
                  <w:marLeft w:val="0"/>
                  <w:marRight w:val="0"/>
                  <w:marTop w:val="0"/>
                  <w:marBottom w:val="0"/>
                  <w:divBdr>
                    <w:top w:val="none" w:sz="0" w:space="0" w:color="auto"/>
                    <w:left w:val="none" w:sz="0" w:space="0" w:color="auto"/>
                    <w:bottom w:val="none" w:sz="0" w:space="0" w:color="auto"/>
                    <w:right w:val="none" w:sz="0" w:space="0" w:color="auto"/>
                  </w:divBdr>
                  <w:divsChild>
                    <w:div w:id="1873110580">
                      <w:marLeft w:val="0"/>
                      <w:marRight w:val="0"/>
                      <w:marTop w:val="0"/>
                      <w:marBottom w:val="0"/>
                      <w:divBdr>
                        <w:top w:val="none" w:sz="0" w:space="0" w:color="auto"/>
                        <w:left w:val="none" w:sz="0" w:space="0" w:color="auto"/>
                        <w:bottom w:val="none" w:sz="0" w:space="0" w:color="auto"/>
                        <w:right w:val="none" w:sz="0" w:space="0" w:color="auto"/>
                      </w:divBdr>
                    </w:div>
                  </w:divsChild>
                </w:div>
                <w:div w:id="1967738224">
                  <w:marLeft w:val="0"/>
                  <w:marRight w:val="0"/>
                  <w:marTop w:val="0"/>
                  <w:marBottom w:val="0"/>
                  <w:divBdr>
                    <w:top w:val="none" w:sz="0" w:space="0" w:color="auto"/>
                    <w:left w:val="none" w:sz="0" w:space="0" w:color="auto"/>
                    <w:bottom w:val="none" w:sz="0" w:space="0" w:color="auto"/>
                    <w:right w:val="none" w:sz="0" w:space="0" w:color="auto"/>
                  </w:divBdr>
                  <w:divsChild>
                    <w:div w:id="423647328">
                      <w:marLeft w:val="0"/>
                      <w:marRight w:val="0"/>
                      <w:marTop w:val="0"/>
                      <w:marBottom w:val="0"/>
                      <w:divBdr>
                        <w:top w:val="none" w:sz="0" w:space="0" w:color="auto"/>
                        <w:left w:val="none" w:sz="0" w:space="0" w:color="auto"/>
                        <w:bottom w:val="none" w:sz="0" w:space="0" w:color="auto"/>
                        <w:right w:val="none" w:sz="0" w:space="0" w:color="auto"/>
                      </w:divBdr>
                    </w:div>
                  </w:divsChild>
                </w:div>
                <w:div w:id="1974552998">
                  <w:marLeft w:val="0"/>
                  <w:marRight w:val="0"/>
                  <w:marTop w:val="0"/>
                  <w:marBottom w:val="0"/>
                  <w:divBdr>
                    <w:top w:val="none" w:sz="0" w:space="0" w:color="auto"/>
                    <w:left w:val="none" w:sz="0" w:space="0" w:color="auto"/>
                    <w:bottom w:val="none" w:sz="0" w:space="0" w:color="auto"/>
                    <w:right w:val="none" w:sz="0" w:space="0" w:color="auto"/>
                  </w:divBdr>
                  <w:divsChild>
                    <w:div w:id="793257823">
                      <w:marLeft w:val="0"/>
                      <w:marRight w:val="0"/>
                      <w:marTop w:val="0"/>
                      <w:marBottom w:val="0"/>
                      <w:divBdr>
                        <w:top w:val="none" w:sz="0" w:space="0" w:color="auto"/>
                        <w:left w:val="none" w:sz="0" w:space="0" w:color="auto"/>
                        <w:bottom w:val="none" w:sz="0" w:space="0" w:color="auto"/>
                        <w:right w:val="none" w:sz="0" w:space="0" w:color="auto"/>
                      </w:divBdr>
                    </w:div>
                  </w:divsChild>
                </w:div>
                <w:div w:id="1975795250">
                  <w:marLeft w:val="0"/>
                  <w:marRight w:val="0"/>
                  <w:marTop w:val="0"/>
                  <w:marBottom w:val="0"/>
                  <w:divBdr>
                    <w:top w:val="none" w:sz="0" w:space="0" w:color="auto"/>
                    <w:left w:val="none" w:sz="0" w:space="0" w:color="auto"/>
                    <w:bottom w:val="none" w:sz="0" w:space="0" w:color="auto"/>
                    <w:right w:val="none" w:sz="0" w:space="0" w:color="auto"/>
                  </w:divBdr>
                  <w:divsChild>
                    <w:div w:id="1083574616">
                      <w:marLeft w:val="0"/>
                      <w:marRight w:val="0"/>
                      <w:marTop w:val="0"/>
                      <w:marBottom w:val="0"/>
                      <w:divBdr>
                        <w:top w:val="none" w:sz="0" w:space="0" w:color="auto"/>
                        <w:left w:val="none" w:sz="0" w:space="0" w:color="auto"/>
                        <w:bottom w:val="none" w:sz="0" w:space="0" w:color="auto"/>
                        <w:right w:val="none" w:sz="0" w:space="0" w:color="auto"/>
                      </w:divBdr>
                    </w:div>
                  </w:divsChild>
                </w:div>
                <w:div w:id="1984039556">
                  <w:marLeft w:val="0"/>
                  <w:marRight w:val="0"/>
                  <w:marTop w:val="0"/>
                  <w:marBottom w:val="0"/>
                  <w:divBdr>
                    <w:top w:val="none" w:sz="0" w:space="0" w:color="auto"/>
                    <w:left w:val="none" w:sz="0" w:space="0" w:color="auto"/>
                    <w:bottom w:val="none" w:sz="0" w:space="0" w:color="auto"/>
                    <w:right w:val="none" w:sz="0" w:space="0" w:color="auto"/>
                  </w:divBdr>
                  <w:divsChild>
                    <w:div w:id="427777357">
                      <w:marLeft w:val="0"/>
                      <w:marRight w:val="0"/>
                      <w:marTop w:val="0"/>
                      <w:marBottom w:val="0"/>
                      <w:divBdr>
                        <w:top w:val="none" w:sz="0" w:space="0" w:color="auto"/>
                        <w:left w:val="none" w:sz="0" w:space="0" w:color="auto"/>
                        <w:bottom w:val="none" w:sz="0" w:space="0" w:color="auto"/>
                        <w:right w:val="none" w:sz="0" w:space="0" w:color="auto"/>
                      </w:divBdr>
                    </w:div>
                  </w:divsChild>
                </w:div>
                <w:div w:id="1988583242">
                  <w:marLeft w:val="0"/>
                  <w:marRight w:val="0"/>
                  <w:marTop w:val="0"/>
                  <w:marBottom w:val="0"/>
                  <w:divBdr>
                    <w:top w:val="none" w:sz="0" w:space="0" w:color="auto"/>
                    <w:left w:val="none" w:sz="0" w:space="0" w:color="auto"/>
                    <w:bottom w:val="none" w:sz="0" w:space="0" w:color="auto"/>
                    <w:right w:val="none" w:sz="0" w:space="0" w:color="auto"/>
                  </w:divBdr>
                  <w:divsChild>
                    <w:div w:id="102775552">
                      <w:marLeft w:val="0"/>
                      <w:marRight w:val="0"/>
                      <w:marTop w:val="0"/>
                      <w:marBottom w:val="0"/>
                      <w:divBdr>
                        <w:top w:val="none" w:sz="0" w:space="0" w:color="auto"/>
                        <w:left w:val="none" w:sz="0" w:space="0" w:color="auto"/>
                        <w:bottom w:val="none" w:sz="0" w:space="0" w:color="auto"/>
                        <w:right w:val="none" w:sz="0" w:space="0" w:color="auto"/>
                      </w:divBdr>
                    </w:div>
                  </w:divsChild>
                </w:div>
                <w:div w:id="1989241718">
                  <w:marLeft w:val="0"/>
                  <w:marRight w:val="0"/>
                  <w:marTop w:val="0"/>
                  <w:marBottom w:val="0"/>
                  <w:divBdr>
                    <w:top w:val="none" w:sz="0" w:space="0" w:color="auto"/>
                    <w:left w:val="none" w:sz="0" w:space="0" w:color="auto"/>
                    <w:bottom w:val="none" w:sz="0" w:space="0" w:color="auto"/>
                    <w:right w:val="none" w:sz="0" w:space="0" w:color="auto"/>
                  </w:divBdr>
                  <w:divsChild>
                    <w:div w:id="1301619828">
                      <w:marLeft w:val="0"/>
                      <w:marRight w:val="0"/>
                      <w:marTop w:val="0"/>
                      <w:marBottom w:val="0"/>
                      <w:divBdr>
                        <w:top w:val="none" w:sz="0" w:space="0" w:color="auto"/>
                        <w:left w:val="none" w:sz="0" w:space="0" w:color="auto"/>
                        <w:bottom w:val="none" w:sz="0" w:space="0" w:color="auto"/>
                        <w:right w:val="none" w:sz="0" w:space="0" w:color="auto"/>
                      </w:divBdr>
                    </w:div>
                  </w:divsChild>
                </w:div>
                <w:div w:id="1989898348">
                  <w:marLeft w:val="0"/>
                  <w:marRight w:val="0"/>
                  <w:marTop w:val="0"/>
                  <w:marBottom w:val="0"/>
                  <w:divBdr>
                    <w:top w:val="none" w:sz="0" w:space="0" w:color="auto"/>
                    <w:left w:val="none" w:sz="0" w:space="0" w:color="auto"/>
                    <w:bottom w:val="none" w:sz="0" w:space="0" w:color="auto"/>
                    <w:right w:val="none" w:sz="0" w:space="0" w:color="auto"/>
                  </w:divBdr>
                  <w:divsChild>
                    <w:div w:id="566958015">
                      <w:marLeft w:val="0"/>
                      <w:marRight w:val="0"/>
                      <w:marTop w:val="0"/>
                      <w:marBottom w:val="0"/>
                      <w:divBdr>
                        <w:top w:val="none" w:sz="0" w:space="0" w:color="auto"/>
                        <w:left w:val="none" w:sz="0" w:space="0" w:color="auto"/>
                        <w:bottom w:val="none" w:sz="0" w:space="0" w:color="auto"/>
                        <w:right w:val="none" w:sz="0" w:space="0" w:color="auto"/>
                      </w:divBdr>
                    </w:div>
                  </w:divsChild>
                </w:div>
                <w:div w:id="1992439822">
                  <w:marLeft w:val="0"/>
                  <w:marRight w:val="0"/>
                  <w:marTop w:val="0"/>
                  <w:marBottom w:val="0"/>
                  <w:divBdr>
                    <w:top w:val="none" w:sz="0" w:space="0" w:color="auto"/>
                    <w:left w:val="none" w:sz="0" w:space="0" w:color="auto"/>
                    <w:bottom w:val="none" w:sz="0" w:space="0" w:color="auto"/>
                    <w:right w:val="none" w:sz="0" w:space="0" w:color="auto"/>
                  </w:divBdr>
                  <w:divsChild>
                    <w:div w:id="133912749">
                      <w:marLeft w:val="0"/>
                      <w:marRight w:val="0"/>
                      <w:marTop w:val="0"/>
                      <w:marBottom w:val="0"/>
                      <w:divBdr>
                        <w:top w:val="none" w:sz="0" w:space="0" w:color="auto"/>
                        <w:left w:val="none" w:sz="0" w:space="0" w:color="auto"/>
                        <w:bottom w:val="none" w:sz="0" w:space="0" w:color="auto"/>
                        <w:right w:val="none" w:sz="0" w:space="0" w:color="auto"/>
                      </w:divBdr>
                    </w:div>
                  </w:divsChild>
                </w:div>
                <w:div w:id="1995137436">
                  <w:marLeft w:val="0"/>
                  <w:marRight w:val="0"/>
                  <w:marTop w:val="0"/>
                  <w:marBottom w:val="0"/>
                  <w:divBdr>
                    <w:top w:val="none" w:sz="0" w:space="0" w:color="auto"/>
                    <w:left w:val="none" w:sz="0" w:space="0" w:color="auto"/>
                    <w:bottom w:val="none" w:sz="0" w:space="0" w:color="auto"/>
                    <w:right w:val="none" w:sz="0" w:space="0" w:color="auto"/>
                  </w:divBdr>
                  <w:divsChild>
                    <w:div w:id="716469659">
                      <w:marLeft w:val="0"/>
                      <w:marRight w:val="0"/>
                      <w:marTop w:val="0"/>
                      <w:marBottom w:val="0"/>
                      <w:divBdr>
                        <w:top w:val="none" w:sz="0" w:space="0" w:color="auto"/>
                        <w:left w:val="none" w:sz="0" w:space="0" w:color="auto"/>
                        <w:bottom w:val="none" w:sz="0" w:space="0" w:color="auto"/>
                        <w:right w:val="none" w:sz="0" w:space="0" w:color="auto"/>
                      </w:divBdr>
                    </w:div>
                  </w:divsChild>
                </w:div>
                <w:div w:id="2000232730">
                  <w:marLeft w:val="0"/>
                  <w:marRight w:val="0"/>
                  <w:marTop w:val="0"/>
                  <w:marBottom w:val="0"/>
                  <w:divBdr>
                    <w:top w:val="none" w:sz="0" w:space="0" w:color="auto"/>
                    <w:left w:val="none" w:sz="0" w:space="0" w:color="auto"/>
                    <w:bottom w:val="none" w:sz="0" w:space="0" w:color="auto"/>
                    <w:right w:val="none" w:sz="0" w:space="0" w:color="auto"/>
                  </w:divBdr>
                  <w:divsChild>
                    <w:div w:id="1984584076">
                      <w:marLeft w:val="0"/>
                      <w:marRight w:val="0"/>
                      <w:marTop w:val="0"/>
                      <w:marBottom w:val="0"/>
                      <w:divBdr>
                        <w:top w:val="none" w:sz="0" w:space="0" w:color="auto"/>
                        <w:left w:val="none" w:sz="0" w:space="0" w:color="auto"/>
                        <w:bottom w:val="none" w:sz="0" w:space="0" w:color="auto"/>
                        <w:right w:val="none" w:sz="0" w:space="0" w:color="auto"/>
                      </w:divBdr>
                    </w:div>
                  </w:divsChild>
                </w:div>
                <w:div w:id="2000814836">
                  <w:marLeft w:val="0"/>
                  <w:marRight w:val="0"/>
                  <w:marTop w:val="0"/>
                  <w:marBottom w:val="0"/>
                  <w:divBdr>
                    <w:top w:val="none" w:sz="0" w:space="0" w:color="auto"/>
                    <w:left w:val="none" w:sz="0" w:space="0" w:color="auto"/>
                    <w:bottom w:val="none" w:sz="0" w:space="0" w:color="auto"/>
                    <w:right w:val="none" w:sz="0" w:space="0" w:color="auto"/>
                  </w:divBdr>
                  <w:divsChild>
                    <w:div w:id="1148590785">
                      <w:marLeft w:val="0"/>
                      <w:marRight w:val="0"/>
                      <w:marTop w:val="0"/>
                      <w:marBottom w:val="0"/>
                      <w:divBdr>
                        <w:top w:val="none" w:sz="0" w:space="0" w:color="auto"/>
                        <w:left w:val="none" w:sz="0" w:space="0" w:color="auto"/>
                        <w:bottom w:val="none" w:sz="0" w:space="0" w:color="auto"/>
                        <w:right w:val="none" w:sz="0" w:space="0" w:color="auto"/>
                      </w:divBdr>
                    </w:div>
                  </w:divsChild>
                </w:div>
                <w:div w:id="2013799398">
                  <w:marLeft w:val="0"/>
                  <w:marRight w:val="0"/>
                  <w:marTop w:val="0"/>
                  <w:marBottom w:val="0"/>
                  <w:divBdr>
                    <w:top w:val="none" w:sz="0" w:space="0" w:color="auto"/>
                    <w:left w:val="none" w:sz="0" w:space="0" w:color="auto"/>
                    <w:bottom w:val="none" w:sz="0" w:space="0" w:color="auto"/>
                    <w:right w:val="none" w:sz="0" w:space="0" w:color="auto"/>
                  </w:divBdr>
                  <w:divsChild>
                    <w:div w:id="1668481124">
                      <w:marLeft w:val="0"/>
                      <w:marRight w:val="0"/>
                      <w:marTop w:val="0"/>
                      <w:marBottom w:val="0"/>
                      <w:divBdr>
                        <w:top w:val="none" w:sz="0" w:space="0" w:color="auto"/>
                        <w:left w:val="none" w:sz="0" w:space="0" w:color="auto"/>
                        <w:bottom w:val="none" w:sz="0" w:space="0" w:color="auto"/>
                        <w:right w:val="none" w:sz="0" w:space="0" w:color="auto"/>
                      </w:divBdr>
                    </w:div>
                  </w:divsChild>
                </w:div>
                <w:div w:id="2014988662">
                  <w:marLeft w:val="0"/>
                  <w:marRight w:val="0"/>
                  <w:marTop w:val="0"/>
                  <w:marBottom w:val="0"/>
                  <w:divBdr>
                    <w:top w:val="none" w:sz="0" w:space="0" w:color="auto"/>
                    <w:left w:val="none" w:sz="0" w:space="0" w:color="auto"/>
                    <w:bottom w:val="none" w:sz="0" w:space="0" w:color="auto"/>
                    <w:right w:val="none" w:sz="0" w:space="0" w:color="auto"/>
                  </w:divBdr>
                  <w:divsChild>
                    <w:div w:id="940917317">
                      <w:marLeft w:val="0"/>
                      <w:marRight w:val="0"/>
                      <w:marTop w:val="0"/>
                      <w:marBottom w:val="0"/>
                      <w:divBdr>
                        <w:top w:val="none" w:sz="0" w:space="0" w:color="auto"/>
                        <w:left w:val="none" w:sz="0" w:space="0" w:color="auto"/>
                        <w:bottom w:val="none" w:sz="0" w:space="0" w:color="auto"/>
                        <w:right w:val="none" w:sz="0" w:space="0" w:color="auto"/>
                      </w:divBdr>
                    </w:div>
                  </w:divsChild>
                </w:div>
                <w:div w:id="2020084352">
                  <w:marLeft w:val="0"/>
                  <w:marRight w:val="0"/>
                  <w:marTop w:val="0"/>
                  <w:marBottom w:val="0"/>
                  <w:divBdr>
                    <w:top w:val="none" w:sz="0" w:space="0" w:color="auto"/>
                    <w:left w:val="none" w:sz="0" w:space="0" w:color="auto"/>
                    <w:bottom w:val="none" w:sz="0" w:space="0" w:color="auto"/>
                    <w:right w:val="none" w:sz="0" w:space="0" w:color="auto"/>
                  </w:divBdr>
                  <w:divsChild>
                    <w:div w:id="61221177">
                      <w:marLeft w:val="0"/>
                      <w:marRight w:val="0"/>
                      <w:marTop w:val="0"/>
                      <w:marBottom w:val="0"/>
                      <w:divBdr>
                        <w:top w:val="none" w:sz="0" w:space="0" w:color="auto"/>
                        <w:left w:val="none" w:sz="0" w:space="0" w:color="auto"/>
                        <w:bottom w:val="none" w:sz="0" w:space="0" w:color="auto"/>
                        <w:right w:val="none" w:sz="0" w:space="0" w:color="auto"/>
                      </w:divBdr>
                    </w:div>
                  </w:divsChild>
                </w:div>
                <w:div w:id="2027245014">
                  <w:marLeft w:val="0"/>
                  <w:marRight w:val="0"/>
                  <w:marTop w:val="0"/>
                  <w:marBottom w:val="0"/>
                  <w:divBdr>
                    <w:top w:val="none" w:sz="0" w:space="0" w:color="auto"/>
                    <w:left w:val="none" w:sz="0" w:space="0" w:color="auto"/>
                    <w:bottom w:val="none" w:sz="0" w:space="0" w:color="auto"/>
                    <w:right w:val="none" w:sz="0" w:space="0" w:color="auto"/>
                  </w:divBdr>
                  <w:divsChild>
                    <w:div w:id="336663516">
                      <w:marLeft w:val="0"/>
                      <w:marRight w:val="0"/>
                      <w:marTop w:val="0"/>
                      <w:marBottom w:val="0"/>
                      <w:divBdr>
                        <w:top w:val="none" w:sz="0" w:space="0" w:color="auto"/>
                        <w:left w:val="none" w:sz="0" w:space="0" w:color="auto"/>
                        <w:bottom w:val="none" w:sz="0" w:space="0" w:color="auto"/>
                        <w:right w:val="none" w:sz="0" w:space="0" w:color="auto"/>
                      </w:divBdr>
                    </w:div>
                  </w:divsChild>
                </w:div>
                <w:div w:id="2030838827">
                  <w:marLeft w:val="0"/>
                  <w:marRight w:val="0"/>
                  <w:marTop w:val="0"/>
                  <w:marBottom w:val="0"/>
                  <w:divBdr>
                    <w:top w:val="none" w:sz="0" w:space="0" w:color="auto"/>
                    <w:left w:val="none" w:sz="0" w:space="0" w:color="auto"/>
                    <w:bottom w:val="none" w:sz="0" w:space="0" w:color="auto"/>
                    <w:right w:val="none" w:sz="0" w:space="0" w:color="auto"/>
                  </w:divBdr>
                  <w:divsChild>
                    <w:div w:id="952055591">
                      <w:marLeft w:val="0"/>
                      <w:marRight w:val="0"/>
                      <w:marTop w:val="0"/>
                      <w:marBottom w:val="0"/>
                      <w:divBdr>
                        <w:top w:val="none" w:sz="0" w:space="0" w:color="auto"/>
                        <w:left w:val="none" w:sz="0" w:space="0" w:color="auto"/>
                        <w:bottom w:val="none" w:sz="0" w:space="0" w:color="auto"/>
                        <w:right w:val="none" w:sz="0" w:space="0" w:color="auto"/>
                      </w:divBdr>
                    </w:div>
                  </w:divsChild>
                </w:div>
                <w:div w:id="2034573841">
                  <w:marLeft w:val="0"/>
                  <w:marRight w:val="0"/>
                  <w:marTop w:val="0"/>
                  <w:marBottom w:val="0"/>
                  <w:divBdr>
                    <w:top w:val="none" w:sz="0" w:space="0" w:color="auto"/>
                    <w:left w:val="none" w:sz="0" w:space="0" w:color="auto"/>
                    <w:bottom w:val="none" w:sz="0" w:space="0" w:color="auto"/>
                    <w:right w:val="none" w:sz="0" w:space="0" w:color="auto"/>
                  </w:divBdr>
                  <w:divsChild>
                    <w:div w:id="1415664786">
                      <w:marLeft w:val="0"/>
                      <w:marRight w:val="0"/>
                      <w:marTop w:val="0"/>
                      <w:marBottom w:val="0"/>
                      <w:divBdr>
                        <w:top w:val="none" w:sz="0" w:space="0" w:color="auto"/>
                        <w:left w:val="none" w:sz="0" w:space="0" w:color="auto"/>
                        <w:bottom w:val="none" w:sz="0" w:space="0" w:color="auto"/>
                        <w:right w:val="none" w:sz="0" w:space="0" w:color="auto"/>
                      </w:divBdr>
                    </w:div>
                  </w:divsChild>
                </w:div>
                <w:div w:id="2038070737">
                  <w:marLeft w:val="0"/>
                  <w:marRight w:val="0"/>
                  <w:marTop w:val="0"/>
                  <w:marBottom w:val="0"/>
                  <w:divBdr>
                    <w:top w:val="none" w:sz="0" w:space="0" w:color="auto"/>
                    <w:left w:val="none" w:sz="0" w:space="0" w:color="auto"/>
                    <w:bottom w:val="none" w:sz="0" w:space="0" w:color="auto"/>
                    <w:right w:val="none" w:sz="0" w:space="0" w:color="auto"/>
                  </w:divBdr>
                  <w:divsChild>
                    <w:div w:id="268699999">
                      <w:marLeft w:val="0"/>
                      <w:marRight w:val="0"/>
                      <w:marTop w:val="0"/>
                      <w:marBottom w:val="0"/>
                      <w:divBdr>
                        <w:top w:val="none" w:sz="0" w:space="0" w:color="auto"/>
                        <w:left w:val="none" w:sz="0" w:space="0" w:color="auto"/>
                        <w:bottom w:val="none" w:sz="0" w:space="0" w:color="auto"/>
                        <w:right w:val="none" w:sz="0" w:space="0" w:color="auto"/>
                      </w:divBdr>
                    </w:div>
                  </w:divsChild>
                </w:div>
                <w:div w:id="2040814763">
                  <w:marLeft w:val="0"/>
                  <w:marRight w:val="0"/>
                  <w:marTop w:val="0"/>
                  <w:marBottom w:val="0"/>
                  <w:divBdr>
                    <w:top w:val="none" w:sz="0" w:space="0" w:color="auto"/>
                    <w:left w:val="none" w:sz="0" w:space="0" w:color="auto"/>
                    <w:bottom w:val="none" w:sz="0" w:space="0" w:color="auto"/>
                    <w:right w:val="none" w:sz="0" w:space="0" w:color="auto"/>
                  </w:divBdr>
                  <w:divsChild>
                    <w:div w:id="493645348">
                      <w:marLeft w:val="0"/>
                      <w:marRight w:val="0"/>
                      <w:marTop w:val="0"/>
                      <w:marBottom w:val="0"/>
                      <w:divBdr>
                        <w:top w:val="none" w:sz="0" w:space="0" w:color="auto"/>
                        <w:left w:val="none" w:sz="0" w:space="0" w:color="auto"/>
                        <w:bottom w:val="none" w:sz="0" w:space="0" w:color="auto"/>
                        <w:right w:val="none" w:sz="0" w:space="0" w:color="auto"/>
                      </w:divBdr>
                    </w:div>
                  </w:divsChild>
                </w:div>
                <w:div w:id="2049992263">
                  <w:marLeft w:val="0"/>
                  <w:marRight w:val="0"/>
                  <w:marTop w:val="0"/>
                  <w:marBottom w:val="0"/>
                  <w:divBdr>
                    <w:top w:val="none" w:sz="0" w:space="0" w:color="auto"/>
                    <w:left w:val="none" w:sz="0" w:space="0" w:color="auto"/>
                    <w:bottom w:val="none" w:sz="0" w:space="0" w:color="auto"/>
                    <w:right w:val="none" w:sz="0" w:space="0" w:color="auto"/>
                  </w:divBdr>
                  <w:divsChild>
                    <w:div w:id="1183278717">
                      <w:marLeft w:val="0"/>
                      <w:marRight w:val="0"/>
                      <w:marTop w:val="0"/>
                      <w:marBottom w:val="0"/>
                      <w:divBdr>
                        <w:top w:val="none" w:sz="0" w:space="0" w:color="auto"/>
                        <w:left w:val="none" w:sz="0" w:space="0" w:color="auto"/>
                        <w:bottom w:val="none" w:sz="0" w:space="0" w:color="auto"/>
                        <w:right w:val="none" w:sz="0" w:space="0" w:color="auto"/>
                      </w:divBdr>
                    </w:div>
                  </w:divsChild>
                </w:div>
                <w:div w:id="2050569250">
                  <w:marLeft w:val="0"/>
                  <w:marRight w:val="0"/>
                  <w:marTop w:val="0"/>
                  <w:marBottom w:val="0"/>
                  <w:divBdr>
                    <w:top w:val="none" w:sz="0" w:space="0" w:color="auto"/>
                    <w:left w:val="none" w:sz="0" w:space="0" w:color="auto"/>
                    <w:bottom w:val="none" w:sz="0" w:space="0" w:color="auto"/>
                    <w:right w:val="none" w:sz="0" w:space="0" w:color="auto"/>
                  </w:divBdr>
                  <w:divsChild>
                    <w:div w:id="565920045">
                      <w:marLeft w:val="0"/>
                      <w:marRight w:val="0"/>
                      <w:marTop w:val="0"/>
                      <w:marBottom w:val="0"/>
                      <w:divBdr>
                        <w:top w:val="none" w:sz="0" w:space="0" w:color="auto"/>
                        <w:left w:val="none" w:sz="0" w:space="0" w:color="auto"/>
                        <w:bottom w:val="none" w:sz="0" w:space="0" w:color="auto"/>
                        <w:right w:val="none" w:sz="0" w:space="0" w:color="auto"/>
                      </w:divBdr>
                    </w:div>
                  </w:divsChild>
                </w:div>
                <w:div w:id="2050644936">
                  <w:marLeft w:val="0"/>
                  <w:marRight w:val="0"/>
                  <w:marTop w:val="0"/>
                  <w:marBottom w:val="0"/>
                  <w:divBdr>
                    <w:top w:val="none" w:sz="0" w:space="0" w:color="auto"/>
                    <w:left w:val="none" w:sz="0" w:space="0" w:color="auto"/>
                    <w:bottom w:val="none" w:sz="0" w:space="0" w:color="auto"/>
                    <w:right w:val="none" w:sz="0" w:space="0" w:color="auto"/>
                  </w:divBdr>
                  <w:divsChild>
                    <w:div w:id="1936479661">
                      <w:marLeft w:val="0"/>
                      <w:marRight w:val="0"/>
                      <w:marTop w:val="0"/>
                      <w:marBottom w:val="0"/>
                      <w:divBdr>
                        <w:top w:val="none" w:sz="0" w:space="0" w:color="auto"/>
                        <w:left w:val="none" w:sz="0" w:space="0" w:color="auto"/>
                        <w:bottom w:val="none" w:sz="0" w:space="0" w:color="auto"/>
                        <w:right w:val="none" w:sz="0" w:space="0" w:color="auto"/>
                      </w:divBdr>
                    </w:div>
                  </w:divsChild>
                </w:div>
                <w:div w:id="2051110303">
                  <w:marLeft w:val="0"/>
                  <w:marRight w:val="0"/>
                  <w:marTop w:val="0"/>
                  <w:marBottom w:val="0"/>
                  <w:divBdr>
                    <w:top w:val="none" w:sz="0" w:space="0" w:color="auto"/>
                    <w:left w:val="none" w:sz="0" w:space="0" w:color="auto"/>
                    <w:bottom w:val="none" w:sz="0" w:space="0" w:color="auto"/>
                    <w:right w:val="none" w:sz="0" w:space="0" w:color="auto"/>
                  </w:divBdr>
                  <w:divsChild>
                    <w:div w:id="926110402">
                      <w:marLeft w:val="0"/>
                      <w:marRight w:val="0"/>
                      <w:marTop w:val="0"/>
                      <w:marBottom w:val="0"/>
                      <w:divBdr>
                        <w:top w:val="none" w:sz="0" w:space="0" w:color="auto"/>
                        <w:left w:val="none" w:sz="0" w:space="0" w:color="auto"/>
                        <w:bottom w:val="none" w:sz="0" w:space="0" w:color="auto"/>
                        <w:right w:val="none" w:sz="0" w:space="0" w:color="auto"/>
                      </w:divBdr>
                    </w:div>
                  </w:divsChild>
                </w:div>
                <w:div w:id="2054692347">
                  <w:marLeft w:val="0"/>
                  <w:marRight w:val="0"/>
                  <w:marTop w:val="0"/>
                  <w:marBottom w:val="0"/>
                  <w:divBdr>
                    <w:top w:val="none" w:sz="0" w:space="0" w:color="auto"/>
                    <w:left w:val="none" w:sz="0" w:space="0" w:color="auto"/>
                    <w:bottom w:val="none" w:sz="0" w:space="0" w:color="auto"/>
                    <w:right w:val="none" w:sz="0" w:space="0" w:color="auto"/>
                  </w:divBdr>
                  <w:divsChild>
                    <w:div w:id="1806198634">
                      <w:marLeft w:val="0"/>
                      <w:marRight w:val="0"/>
                      <w:marTop w:val="0"/>
                      <w:marBottom w:val="0"/>
                      <w:divBdr>
                        <w:top w:val="none" w:sz="0" w:space="0" w:color="auto"/>
                        <w:left w:val="none" w:sz="0" w:space="0" w:color="auto"/>
                        <w:bottom w:val="none" w:sz="0" w:space="0" w:color="auto"/>
                        <w:right w:val="none" w:sz="0" w:space="0" w:color="auto"/>
                      </w:divBdr>
                    </w:div>
                  </w:divsChild>
                </w:div>
                <w:div w:id="2061636916">
                  <w:marLeft w:val="0"/>
                  <w:marRight w:val="0"/>
                  <w:marTop w:val="0"/>
                  <w:marBottom w:val="0"/>
                  <w:divBdr>
                    <w:top w:val="none" w:sz="0" w:space="0" w:color="auto"/>
                    <w:left w:val="none" w:sz="0" w:space="0" w:color="auto"/>
                    <w:bottom w:val="none" w:sz="0" w:space="0" w:color="auto"/>
                    <w:right w:val="none" w:sz="0" w:space="0" w:color="auto"/>
                  </w:divBdr>
                  <w:divsChild>
                    <w:div w:id="1313169721">
                      <w:marLeft w:val="0"/>
                      <w:marRight w:val="0"/>
                      <w:marTop w:val="0"/>
                      <w:marBottom w:val="0"/>
                      <w:divBdr>
                        <w:top w:val="none" w:sz="0" w:space="0" w:color="auto"/>
                        <w:left w:val="none" w:sz="0" w:space="0" w:color="auto"/>
                        <w:bottom w:val="none" w:sz="0" w:space="0" w:color="auto"/>
                        <w:right w:val="none" w:sz="0" w:space="0" w:color="auto"/>
                      </w:divBdr>
                    </w:div>
                  </w:divsChild>
                </w:div>
                <w:div w:id="2062629991">
                  <w:marLeft w:val="0"/>
                  <w:marRight w:val="0"/>
                  <w:marTop w:val="0"/>
                  <w:marBottom w:val="0"/>
                  <w:divBdr>
                    <w:top w:val="none" w:sz="0" w:space="0" w:color="auto"/>
                    <w:left w:val="none" w:sz="0" w:space="0" w:color="auto"/>
                    <w:bottom w:val="none" w:sz="0" w:space="0" w:color="auto"/>
                    <w:right w:val="none" w:sz="0" w:space="0" w:color="auto"/>
                  </w:divBdr>
                  <w:divsChild>
                    <w:div w:id="1279602784">
                      <w:marLeft w:val="0"/>
                      <w:marRight w:val="0"/>
                      <w:marTop w:val="0"/>
                      <w:marBottom w:val="0"/>
                      <w:divBdr>
                        <w:top w:val="none" w:sz="0" w:space="0" w:color="auto"/>
                        <w:left w:val="none" w:sz="0" w:space="0" w:color="auto"/>
                        <w:bottom w:val="none" w:sz="0" w:space="0" w:color="auto"/>
                        <w:right w:val="none" w:sz="0" w:space="0" w:color="auto"/>
                      </w:divBdr>
                    </w:div>
                  </w:divsChild>
                </w:div>
                <w:div w:id="2065326000">
                  <w:marLeft w:val="0"/>
                  <w:marRight w:val="0"/>
                  <w:marTop w:val="0"/>
                  <w:marBottom w:val="0"/>
                  <w:divBdr>
                    <w:top w:val="none" w:sz="0" w:space="0" w:color="auto"/>
                    <w:left w:val="none" w:sz="0" w:space="0" w:color="auto"/>
                    <w:bottom w:val="none" w:sz="0" w:space="0" w:color="auto"/>
                    <w:right w:val="none" w:sz="0" w:space="0" w:color="auto"/>
                  </w:divBdr>
                  <w:divsChild>
                    <w:div w:id="1448354024">
                      <w:marLeft w:val="0"/>
                      <w:marRight w:val="0"/>
                      <w:marTop w:val="0"/>
                      <w:marBottom w:val="0"/>
                      <w:divBdr>
                        <w:top w:val="none" w:sz="0" w:space="0" w:color="auto"/>
                        <w:left w:val="none" w:sz="0" w:space="0" w:color="auto"/>
                        <w:bottom w:val="none" w:sz="0" w:space="0" w:color="auto"/>
                        <w:right w:val="none" w:sz="0" w:space="0" w:color="auto"/>
                      </w:divBdr>
                    </w:div>
                  </w:divsChild>
                </w:div>
                <w:div w:id="2071807559">
                  <w:marLeft w:val="0"/>
                  <w:marRight w:val="0"/>
                  <w:marTop w:val="0"/>
                  <w:marBottom w:val="0"/>
                  <w:divBdr>
                    <w:top w:val="none" w:sz="0" w:space="0" w:color="auto"/>
                    <w:left w:val="none" w:sz="0" w:space="0" w:color="auto"/>
                    <w:bottom w:val="none" w:sz="0" w:space="0" w:color="auto"/>
                    <w:right w:val="none" w:sz="0" w:space="0" w:color="auto"/>
                  </w:divBdr>
                  <w:divsChild>
                    <w:div w:id="1129011903">
                      <w:marLeft w:val="0"/>
                      <w:marRight w:val="0"/>
                      <w:marTop w:val="0"/>
                      <w:marBottom w:val="0"/>
                      <w:divBdr>
                        <w:top w:val="none" w:sz="0" w:space="0" w:color="auto"/>
                        <w:left w:val="none" w:sz="0" w:space="0" w:color="auto"/>
                        <w:bottom w:val="none" w:sz="0" w:space="0" w:color="auto"/>
                        <w:right w:val="none" w:sz="0" w:space="0" w:color="auto"/>
                      </w:divBdr>
                    </w:div>
                  </w:divsChild>
                </w:div>
                <w:div w:id="2074887062">
                  <w:marLeft w:val="0"/>
                  <w:marRight w:val="0"/>
                  <w:marTop w:val="0"/>
                  <w:marBottom w:val="0"/>
                  <w:divBdr>
                    <w:top w:val="none" w:sz="0" w:space="0" w:color="auto"/>
                    <w:left w:val="none" w:sz="0" w:space="0" w:color="auto"/>
                    <w:bottom w:val="none" w:sz="0" w:space="0" w:color="auto"/>
                    <w:right w:val="none" w:sz="0" w:space="0" w:color="auto"/>
                  </w:divBdr>
                  <w:divsChild>
                    <w:div w:id="2139451473">
                      <w:marLeft w:val="0"/>
                      <w:marRight w:val="0"/>
                      <w:marTop w:val="0"/>
                      <w:marBottom w:val="0"/>
                      <w:divBdr>
                        <w:top w:val="none" w:sz="0" w:space="0" w:color="auto"/>
                        <w:left w:val="none" w:sz="0" w:space="0" w:color="auto"/>
                        <w:bottom w:val="none" w:sz="0" w:space="0" w:color="auto"/>
                        <w:right w:val="none" w:sz="0" w:space="0" w:color="auto"/>
                      </w:divBdr>
                    </w:div>
                  </w:divsChild>
                </w:div>
                <w:div w:id="2076971108">
                  <w:marLeft w:val="0"/>
                  <w:marRight w:val="0"/>
                  <w:marTop w:val="0"/>
                  <w:marBottom w:val="0"/>
                  <w:divBdr>
                    <w:top w:val="none" w:sz="0" w:space="0" w:color="auto"/>
                    <w:left w:val="none" w:sz="0" w:space="0" w:color="auto"/>
                    <w:bottom w:val="none" w:sz="0" w:space="0" w:color="auto"/>
                    <w:right w:val="none" w:sz="0" w:space="0" w:color="auto"/>
                  </w:divBdr>
                  <w:divsChild>
                    <w:div w:id="472253006">
                      <w:marLeft w:val="0"/>
                      <w:marRight w:val="0"/>
                      <w:marTop w:val="0"/>
                      <w:marBottom w:val="0"/>
                      <w:divBdr>
                        <w:top w:val="none" w:sz="0" w:space="0" w:color="auto"/>
                        <w:left w:val="none" w:sz="0" w:space="0" w:color="auto"/>
                        <w:bottom w:val="none" w:sz="0" w:space="0" w:color="auto"/>
                        <w:right w:val="none" w:sz="0" w:space="0" w:color="auto"/>
                      </w:divBdr>
                    </w:div>
                  </w:divsChild>
                </w:div>
                <w:div w:id="2082292472">
                  <w:marLeft w:val="0"/>
                  <w:marRight w:val="0"/>
                  <w:marTop w:val="0"/>
                  <w:marBottom w:val="0"/>
                  <w:divBdr>
                    <w:top w:val="none" w:sz="0" w:space="0" w:color="auto"/>
                    <w:left w:val="none" w:sz="0" w:space="0" w:color="auto"/>
                    <w:bottom w:val="none" w:sz="0" w:space="0" w:color="auto"/>
                    <w:right w:val="none" w:sz="0" w:space="0" w:color="auto"/>
                  </w:divBdr>
                  <w:divsChild>
                    <w:div w:id="822161094">
                      <w:marLeft w:val="0"/>
                      <w:marRight w:val="0"/>
                      <w:marTop w:val="0"/>
                      <w:marBottom w:val="0"/>
                      <w:divBdr>
                        <w:top w:val="none" w:sz="0" w:space="0" w:color="auto"/>
                        <w:left w:val="none" w:sz="0" w:space="0" w:color="auto"/>
                        <w:bottom w:val="none" w:sz="0" w:space="0" w:color="auto"/>
                        <w:right w:val="none" w:sz="0" w:space="0" w:color="auto"/>
                      </w:divBdr>
                    </w:div>
                  </w:divsChild>
                </w:div>
                <w:div w:id="2087872509">
                  <w:marLeft w:val="0"/>
                  <w:marRight w:val="0"/>
                  <w:marTop w:val="0"/>
                  <w:marBottom w:val="0"/>
                  <w:divBdr>
                    <w:top w:val="none" w:sz="0" w:space="0" w:color="auto"/>
                    <w:left w:val="none" w:sz="0" w:space="0" w:color="auto"/>
                    <w:bottom w:val="none" w:sz="0" w:space="0" w:color="auto"/>
                    <w:right w:val="none" w:sz="0" w:space="0" w:color="auto"/>
                  </w:divBdr>
                  <w:divsChild>
                    <w:div w:id="1324117967">
                      <w:marLeft w:val="0"/>
                      <w:marRight w:val="0"/>
                      <w:marTop w:val="0"/>
                      <w:marBottom w:val="0"/>
                      <w:divBdr>
                        <w:top w:val="none" w:sz="0" w:space="0" w:color="auto"/>
                        <w:left w:val="none" w:sz="0" w:space="0" w:color="auto"/>
                        <w:bottom w:val="none" w:sz="0" w:space="0" w:color="auto"/>
                        <w:right w:val="none" w:sz="0" w:space="0" w:color="auto"/>
                      </w:divBdr>
                    </w:div>
                  </w:divsChild>
                </w:div>
                <w:div w:id="2091462154">
                  <w:marLeft w:val="0"/>
                  <w:marRight w:val="0"/>
                  <w:marTop w:val="0"/>
                  <w:marBottom w:val="0"/>
                  <w:divBdr>
                    <w:top w:val="none" w:sz="0" w:space="0" w:color="auto"/>
                    <w:left w:val="none" w:sz="0" w:space="0" w:color="auto"/>
                    <w:bottom w:val="none" w:sz="0" w:space="0" w:color="auto"/>
                    <w:right w:val="none" w:sz="0" w:space="0" w:color="auto"/>
                  </w:divBdr>
                  <w:divsChild>
                    <w:div w:id="1923907363">
                      <w:marLeft w:val="0"/>
                      <w:marRight w:val="0"/>
                      <w:marTop w:val="0"/>
                      <w:marBottom w:val="0"/>
                      <w:divBdr>
                        <w:top w:val="none" w:sz="0" w:space="0" w:color="auto"/>
                        <w:left w:val="none" w:sz="0" w:space="0" w:color="auto"/>
                        <w:bottom w:val="none" w:sz="0" w:space="0" w:color="auto"/>
                        <w:right w:val="none" w:sz="0" w:space="0" w:color="auto"/>
                      </w:divBdr>
                    </w:div>
                  </w:divsChild>
                </w:div>
                <w:div w:id="2096588076">
                  <w:marLeft w:val="0"/>
                  <w:marRight w:val="0"/>
                  <w:marTop w:val="0"/>
                  <w:marBottom w:val="0"/>
                  <w:divBdr>
                    <w:top w:val="none" w:sz="0" w:space="0" w:color="auto"/>
                    <w:left w:val="none" w:sz="0" w:space="0" w:color="auto"/>
                    <w:bottom w:val="none" w:sz="0" w:space="0" w:color="auto"/>
                    <w:right w:val="none" w:sz="0" w:space="0" w:color="auto"/>
                  </w:divBdr>
                  <w:divsChild>
                    <w:div w:id="1409762969">
                      <w:marLeft w:val="0"/>
                      <w:marRight w:val="0"/>
                      <w:marTop w:val="0"/>
                      <w:marBottom w:val="0"/>
                      <w:divBdr>
                        <w:top w:val="none" w:sz="0" w:space="0" w:color="auto"/>
                        <w:left w:val="none" w:sz="0" w:space="0" w:color="auto"/>
                        <w:bottom w:val="none" w:sz="0" w:space="0" w:color="auto"/>
                        <w:right w:val="none" w:sz="0" w:space="0" w:color="auto"/>
                      </w:divBdr>
                    </w:div>
                  </w:divsChild>
                </w:div>
                <w:div w:id="2098944690">
                  <w:marLeft w:val="0"/>
                  <w:marRight w:val="0"/>
                  <w:marTop w:val="0"/>
                  <w:marBottom w:val="0"/>
                  <w:divBdr>
                    <w:top w:val="none" w:sz="0" w:space="0" w:color="auto"/>
                    <w:left w:val="none" w:sz="0" w:space="0" w:color="auto"/>
                    <w:bottom w:val="none" w:sz="0" w:space="0" w:color="auto"/>
                    <w:right w:val="none" w:sz="0" w:space="0" w:color="auto"/>
                  </w:divBdr>
                  <w:divsChild>
                    <w:div w:id="584341256">
                      <w:marLeft w:val="0"/>
                      <w:marRight w:val="0"/>
                      <w:marTop w:val="0"/>
                      <w:marBottom w:val="0"/>
                      <w:divBdr>
                        <w:top w:val="none" w:sz="0" w:space="0" w:color="auto"/>
                        <w:left w:val="none" w:sz="0" w:space="0" w:color="auto"/>
                        <w:bottom w:val="none" w:sz="0" w:space="0" w:color="auto"/>
                        <w:right w:val="none" w:sz="0" w:space="0" w:color="auto"/>
                      </w:divBdr>
                    </w:div>
                  </w:divsChild>
                </w:div>
                <w:div w:id="2100979032">
                  <w:marLeft w:val="0"/>
                  <w:marRight w:val="0"/>
                  <w:marTop w:val="0"/>
                  <w:marBottom w:val="0"/>
                  <w:divBdr>
                    <w:top w:val="none" w:sz="0" w:space="0" w:color="auto"/>
                    <w:left w:val="none" w:sz="0" w:space="0" w:color="auto"/>
                    <w:bottom w:val="none" w:sz="0" w:space="0" w:color="auto"/>
                    <w:right w:val="none" w:sz="0" w:space="0" w:color="auto"/>
                  </w:divBdr>
                  <w:divsChild>
                    <w:div w:id="53116496">
                      <w:marLeft w:val="0"/>
                      <w:marRight w:val="0"/>
                      <w:marTop w:val="0"/>
                      <w:marBottom w:val="0"/>
                      <w:divBdr>
                        <w:top w:val="none" w:sz="0" w:space="0" w:color="auto"/>
                        <w:left w:val="none" w:sz="0" w:space="0" w:color="auto"/>
                        <w:bottom w:val="none" w:sz="0" w:space="0" w:color="auto"/>
                        <w:right w:val="none" w:sz="0" w:space="0" w:color="auto"/>
                      </w:divBdr>
                    </w:div>
                  </w:divsChild>
                </w:div>
                <w:div w:id="2102869597">
                  <w:marLeft w:val="0"/>
                  <w:marRight w:val="0"/>
                  <w:marTop w:val="0"/>
                  <w:marBottom w:val="0"/>
                  <w:divBdr>
                    <w:top w:val="none" w:sz="0" w:space="0" w:color="auto"/>
                    <w:left w:val="none" w:sz="0" w:space="0" w:color="auto"/>
                    <w:bottom w:val="none" w:sz="0" w:space="0" w:color="auto"/>
                    <w:right w:val="none" w:sz="0" w:space="0" w:color="auto"/>
                  </w:divBdr>
                  <w:divsChild>
                    <w:div w:id="977105194">
                      <w:marLeft w:val="0"/>
                      <w:marRight w:val="0"/>
                      <w:marTop w:val="0"/>
                      <w:marBottom w:val="0"/>
                      <w:divBdr>
                        <w:top w:val="none" w:sz="0" w:space="0" w:color="auto"/>
                        <w:left w:val="none" w:sz="0" w:space="0" w:color="auto"/>
                        <w:bottom w:val="none" w:sz="0" w:space="0" w:color="auto"/>
                        <w:right w:val="none" w:sz="0" w:space="0" w:color="auto"/>
                      </w:divBdr>
                    </w:div>
                  </w:divsChild>
                </w:div>
                <w:div w:id="2105222836">
                  <w:marLeft w:val="0"/>
                  <w:marRight w:val="0"/>
                  <w:marTop w:val="0"/>
                  <w:marBottom w:val="0"/>
                  <w:divBdr>
                    <w:top w:val="none" w:sz="0" w:space="0" w:color="auto"/>
                    <w:left w:val="none" w:sz="0" w:space="0" w:color="auto"/>
                    <w:bottom w:val="none" w:sz="0" w:space="0" w:color="auto"/>
                    <w:right w:val="none" w:sz="0" w:space="0" w:color="auto"/>
                  </w:divBdr>
                  <w:divsChild>
                    <w:div w:id="79572508">
                      <w:marLeft w:val="0"/>
                      <w:marRight w:val="0"/>
                      <w:marTop w:val="0"/>
                      <w:marBottom w:val="0"/>
                      <w:divBdr>
                        <w:top w:val="none" w:sz="0" w:space="0" w:color="auto"/>
                        <w:left w:val="none" w:sz="0" w:space="0" w:color="auto"/>
                        <w:bottom w:val="none" w:sz="0" w:space="0" w:color="auto"/>
                        <w:right w:val="none" w:sz="0" w:space="0" w:color="auto"/>
                      </w:divBdr>
                    </w:div>
                  </w:divsChild>
                </w:div>
                <w:div w:id="2110351185">
                  <w:marLeft w:val="0"/>
                  <w:marRight w:val="0"/>
                  <w:marTop w:val="0"/>
                  <w:marBottom w:val="0"/>
                  <w:divBdr>
                    <w:top w:val="none" w:sz="0" w:space="0" w:color="auto"/>
                    <w:left w:val="none" w:sz="0" w:space="0" w:color="auto"/>
                    <w:bottom w:val="none" w:sz="0" w:space="0" w:color="auto"/>
                    <w:right w:val="none" w:sz="0" w:space="0" w:color="auto"/>
                  </w:divBdr>
                  <w:divsChild>
                    <w:div w:id="1802112688">
                      <w:marLeft w:val="0"/>
                      <w:marRight w:val="0"/>
                      <w:marTop w:val="0"/>
                      <w:marBottom w:val="0"/>
                      <w:divBdr>
                        <w:top w:val="none" w:sz="0" w:space="0" w:color="auto"/>
                        <w:left w:val="none" w:sz="0" w:space="0" w:color="auto"/>
                        <w:bottom w:val="none" w:sz="0" w:space="0" w:color="auto"/>
                        <w:right w:val="none" w:sz="0" w:space="0" w:color="auto"/>
                      </w:divBdr>
                    </w:div>
                  </w:divsChild>
                </w:div>
                <w:div w:id="2121410826">
                  <w:marLeft w:val="0"/>
                  <w:marRight w:val="0"/>
                  <w:marTop w:val="0"/>
                  <w:marBottom w:val="0"/>
                  <w:divBdr>
                    <w:top w:val="none" w:sz="0" w:space="0" w:color="auto"/>
                    <w:left w:val="none" w:sz="0" w:space="0" w:color="auto"/>
                    <w:bottom w:val="none" w:sz="0" w:space="0" w:color="auto"/>
                    <w:right w:val="none" w:sz="0" w:space="0" w:color="auto"/>
                  </w:divBdr>
                  <w:divsChild>
                    <w:div w:id="2136440434">
                      <w:marLeft w:val="0"/>
                      <w:marRight w:val="0"/>
                      <w:marTop w:val="0"/>
                      <w:marBottom w:val="0"/>
                      <w:divBdr>
                        <w:top w:val="none" w:sz="0" w:space="0" w:color="auto"/>
                        <w:left w:val="none" w:sz="0" w:space="0" w:color="auto"/>
                        <w:bottom w:val="none" w:sz="0" w:space="0" w:color="auto"/>
                        <w:right w:val="none" w:sz="0" w:space="0" w:color="auto"/>
                      </w:divBdr>
                    </w:div>
                  </w:divsChild>
                </w:div>
                <w:div w:id="2124881283">
                  <w:marLeft w:val="0"/>
                  <w:marRight w:val="0"/>
                  <w:marTop w:val="0"/>
                  <w:marBottom w:val="0"/>
                  <w:divBdr>
                    <w:top w:val="none" w:sz="0" w:space="0" w:color="auto"/>
                    <w:left w:val="none" w:sz="0" w:space="0" w:color="auto"/>
                    <w:bottom w:val="none" w:sz="0" w:space="0" w:color="auto"/>
                    <w:right w:val="none" w:sz="0" w:space="0" w:color="auto"/>
                  </w:divBdr>
                  <w:divsChild>
                    <w:div w:id="1708217306">
                      <w:marLeft w:val="0"/>
                      <w:marRight w:val="0"/>
                      <w:marTop w:val="0"/>
                      <w:marBottom w:val="0"/>
                      <w:divBdr>
                        <w:top w:val="none" w:sz="0" w:space="0" w:color="auto"/>
                        <w:left w:val="none" w:sz="0" w:space="0" w:color="auto"/>
                        <w:bottom w:val="none" w:sz="0" w:space="0" w:color="auto"/>
                        <w:right w:val="none" w:sz="0" w:space="0" w:color="auto"/>
                      </w:divBdr>
                    </w:div>
                  </w:divsChild>
                </w:div>
                <w:div w:id="2126919967">
                  <w:marLeft w:val="0"/>
                  <w:marRight w:val="0"/>
                  <w:marTop w:val="0"/>
                  <w:marBottom w:val="0"/>
                  <w:divBdr>
                    <w:top w:val="none" w:sz="0" w:space="0" w:color="auto"/>
                    <w:left w:val="none" w:sz="0" w:space="0" w:color="auto"/>
                    <w:bottom w:val="none" w:sz="0" w:space="0" w:color="auto"/>
                    <w:right w:val="none" w:sz="0" w:space="0" w:color="auto"/>
                  </w:divBdr>
                  <w:divsChild>
                    <w:div w:id="1274557934">
                      <w:marLeft w:val="0"/>
                      <w:marRight w:val="0"/>
                      <w:marTop w:val="0"/>
                      <w:marBottom w:val="0"/>
                      <w:divBdr>
                        <w:top w:val="none" w:sz="0" w:space="0" w:color="auto"/>
                        <w:left w:val="none" w:sz="0" w:space="0" w:color="auto"/>
                        <w:bottom w:val="none" w:sz="0" w:space="0" w:color="auto"/>
                        <w:right w:val="none" w:sz="0" w:space="0" w:color="auto"/>
                      </w:divBdr>
                    </w:div>
                  </w:divsChild>
                </w:div>
                <w:div w:id="2128348808">
                  <w:marLeft w:val="0"/>
                  <w:marRight w:val="0"/>
                  <w:marTop w:val="0"/>
                  <w:marBottom w:val="0"/>
                  <w:divBdr>
                    <w:top w:val="none" w:sz="0" w:space="0" w:color="auto"/>
                    <w:left w:val="none" w:sz="0" w:space="0" w:color="auto"/>
                    <w:bottom w:val="none" w:sz="0" w:space="0" w:color="auto"/>
                    <w:right w:val="none" w:sz="0" w:space="0" w:color="auto"/>
                  </w:divBdr>
                  <w:divsChild>
                    <w:div w:id="1327784076">
                      <w:marLeft w:val="0"/>
                      <w:marRight w:val="0"/>
                      <w:marTop w:val="0"/>
                      <w:marBottom w:val="0"/>
                      <w:divBdr>
                        <w:top w:val="none" w:sz="0" w:space="0" w:color="auto"/>
                        <w:left w:val="none" w:sz="0" w:space="0" w:color="auto"/>
                        <w:bottom w:val="none" w:sz="0" w:space="0" w:color="auto"/>
                        <w:right w:val="none" w:sz="0" w:space="0" w:color="auto"/>
                      </w:divBdr>
                    </w:div>
                  </w:divsChild>
                </w:div>
                <w:div w:id="2132019330">
                  <w:marLeft w:val="0"/>
                  <w:marRight w:val="0"/>
                  <w:marTop w:val="0"/>
                  <w:marBottom w:val="0"/>
                  <w:divBdr>
                    <w:top w:val="none" w:sz="0" w:space="0" w:color="auto"/>
                    <w:left w:val="none" w:sz="0" w:space="0" w:color="auto"/>
                    <w:bottom w:val="none" w:sz="0" w:space="0" w:color="auto"/>
                    <w:right w:val="none" w:sz="0" w:space="0" w:color="auto"/>
                  </w:divBdr>
                  <w:divsChild>
                    <w:div w:id="752236284">
                      <w:marLeft w:val="0"/>
                      <w:marRight w:val="0"/>
                      <w:marTop w:val="0"/>
                      <w:marBottom w:val="0"/>
                      <w:divBdr>
                        <w:top w:val="none" w:sz="0" w:space="0" w:color="auto"/>
                        <w:left w:val="none" w:sz="0" w:space="0" w:color="auto"/>
                        <w:bottom w:val="none" w:sz="0" w:space="0" w:color="auto"/>
                        <w:right w:val="none" w:sz="0" w:space="0" w:color="auto"/>
                      </w:divBdr>
                    </w:div>
                  </w:divsChild>
                </w:div>
                <w:div w:id="2133091781">
                  <w:marLeft w:val="0"/>
                  <w:marRight w:val="0"/>
                  <w:marTop w:val="0"/>
                  <w:marBottom w:val="0"/>
                  <w:divBdr>
                    <w:top w:val="none" w:sz="0" w:space="0" w:color="auto"/>
                    <w:left w:val="none" w:sz="0" w:space="0" w:color="auto"/>
                    <w:bottom w:val="none" w:sz="0" w:space="0" w:color="auto"/>
                    <w:right w:val="none" w:sz="0" w:space="0" w:color="auto"/>
                  </w:divBdr>
                  <w:divsChild>
                    <w:div w:id="1193615499">
                      <w:marLeft w:val="0"/>
                      <w:marRight w:val="0"/>
                      <w:marTop w:val="0"/>
                      <w:marBottom w:val="0"/>
                      <w:divBdr>
                        <w:top w:val="none" w:sz="0" w:space="0" w:color="auto"/>
                        <w:left w:val="none" w:sz="0" w:space="0" w:color="auto"/>
                        <w:bottom w:val="none" w:sz="0" w:space="0" w:color="auto"/>
                        <w:right w:val="none" w:sz="0" w:space="0" w:color="auto"/>
                      </w:divBdr>
                    </w:div>
                  </w:divsChild>
                </w:div>
                <w:div w:id="2137402713">
                  <w:marLeft w:val="0"/>
                  <w:marRight w:val="0"/>
                  <w:marTop w:val="0"/>
                  <w:marBottom w:val="0"/>
                  <w:divBdr>
                    <w:top w:val="none" w:sz="0" w:space="0" w:color="auto"/>
                    <w:left w:val="none" w:sz="0" w:space="0" w:color="auto"/>
                    <w:bottom w:val="none" w:sz="0" w:space="0" w:color="auto"/>
                    <w:right w:val="none" w:sz="0" w:space="0" w:color="auto"/>
                  </w:divBdr>
                  <w:divsChild>
                    <w:div w:id="758675137">
                      <w:marLeft w:val="0"/>
                      <w:marRight w:val="0"/>
                      <w:marTop w:val="0"/>
                      <w:marBottom w:val="0"/>
                      <w:divBdr>
                        <w:top w:val="none" w:sz="0" w:space="0" w:color="auto"/>
                        <w:left w:val="none" w:sz="0" w:space="0" w:color="auto"/>
                        <w:bottom w:val="none" w:sz="0" w:space="0" w:color="auto"/>
                        <w:right w:val="none" w:sz="0" w:space="0" w:color="auto"/>
                      </w:divBdr>
                    </w:div>
                  </w:divsChild>
                </w:div>
                <w:div w:id="2137528034">
                  <w:marLeft w:val="0"/>
                  <w:marRight w:val="0"/>
                  <w:marTop w:val="0"/>
                  <w:marBottom w:val="0"/>
                  <w:divBdr>
                    <w:top w:val="none" w:sz="0" w:space="0" w:color="auto"/>
                    <w:left w:val="none" w:sz="0" w:space="0" w:color="auto"/>
                    <w:bottom w:val="none" w:sz="0" w:space="0" w:color="auto"/>
                    <w:right w:val="none" w:sz="0" w:space="0" w:color="auto"/>
                  </w:divBdr>
                  <w:divsChild>
                    <w:div w:id="917835450">
                      <w:marLeft w:val="0"/>
                      <w:marRight w:val="0"/>
                      <w:marTop w:val="0"/>
                      <w:marBottom w:val="0"/>
                      <w:divBdr>
                        <w:top w:val="none" w:sz="0" w:space="0" w:color="auto"/>
                        <w:left w:val="none" w:sz="0" w:space="0" w:color="auto"/>
                        <w:bottom w:val="none" w:sz="0" w:space="0" w:color="auto"/>
                        <w:right w:val="none" w:sz="0" w:space="0" w:color="auto"/>
                      </w:divBdr>
                    </w:div>
                  </w:divsChild>
                </w:div>
                <w:div w:id="2138528263">
                  <w:marLeft w:val="0"/>
                  <w:marRight w:val="0"/>
                  <w:marTop w:val="0"/>
                  <w:marBottom w:val="0"/>
                  <w:divBdr>
                    <w:top w:val="none" w:sz="0" w:space="0" w:color="auto"/>
                    <w:left w:val="none" w:sz="0" w:space="0" w:color="auto"/>
                    <w:bottom w:val="none" w:sz="0" w:space="0" w:color="auto"/>
                    <w:right w:val="none" w:sz="0" w:space="0" w:color="auto"/>
                  </w:divBdr>
                  <w:divsChild>
                    <w:div w:id="1430009676">
                      <w:marLeft w:val="0"/>
                      <w:marRight w:val="0"/>
                      <w:marTop w:val="0"/>
                      <w:marBottom w:val="0"/>
                      <w:divBdr>
                        <w:top w:val="none" w:sz="0" w:space="0" w:color="auto"/>
                        <w:left w:val="none" w:sz="0" w:space="0" w:color="auto"/>
                        <w:bottom w:val="none" w:sz="0" w:space="0" w:color="auto"/>
                        <w:right w:val="none" w:sz="0" w:space="0" w:color="auto"/>
                      </w:divBdr>
                    </w:div>
                  </w:divsChild>
                </w:div>
                <w:div w:id="2143882743">
                  <w:marLeft w:val="0"/>
                  <w:marRight w:val="0"/>
                  <w:marTop w:val="0"/>
                  <w:marBottom w:val="0"/>
                  <w:divBdr>
                    <w:top w:val="none" w:sz="0" w:space="0" w:color="auto"/>
                    <w:left w:val="none" w:sz="0" w:space="0" w:color="auto"/>
                    <w:bottom w:val="none" w:sz="0" w:space="0" w:color="auto"/>
                    <w:right w:val="none" w:sz="0" w:space="0" w:color="auto"/>
                  </w:divBdr>
                  <w:divsChild>
                    <w:div w:id="5538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829671">
          <w:marLeft w:val="0"/>
          <w:marRight w:val="0"/>
          <w:marTop w:val="0"/>
          <w:marBottom w:val="0"/>
          <w:divBdr>
            <w:top w:val="none" w:sz="0" w:space="0" w:color="auto"/>
            <w:left w:val="none" w:sz="0" w:space="0" w:color="auto"/>
            <w:bottom w:val="none" w:sz="0" w:space="0" w:color="auto"/>
            <w:right w:val="none" w:sz="0" w:space="0" w:color="auto"/>
          </w:divBdr>
        </w:div>
        <w:div w:id="581522691">
          <w:marLeft w:val="0"/>
          <w:marRight w:val="0"/>
          <w:marTop w:val="0"/>
          <w:marBottom w:val="0"/>
          <w:divBdr>
            <w:top w:val="none" w:sz="0" w:space="0" w:color="auto"/>
            <w:left w:val="none" w:sz="0" w:space="0" w:color="auto"/>
            <w:bottom w:val="none" w:sz="0" w:space="0" w:color="auto"/>
            <w:right w:val="none" w:sz="0" w:space="0" w:color="auto"/>
          </w:divBdr>
        </w:div>
        <w:div w:id="736898474">
          <w:marLeft w:val="0"/>
          <w:marRight w:val="0"/>
          <w:marTop w:val="0"/>
          <w:marBottom w:val="0"/>
          <w:divBdr>
            <w:top w:val="none" w:sz="0" w:space="0" w:color="auto"/>
            <w:left w:val="none" w:sz="0" w:space="0" w:color="auto"/>
            <w:bottom w:val="none" w:sz="0" w:space="0" w:color="auto"/>
            <w:right w:val="none" w:sz="0" w:space="0" w:color="auto"/>
          </w:divBdr>
        </w:div>
        <w:div w:id="1075250735">
          <w:marLeft w:val="0"/>
          <w:marRight w:val="0"/>
          <w:marTop w:val="0"/>
          <w:marBottom w:val="0"/>
          <w:divBdr>
            <w:top w:val="none" w:sz="0" w:space="0" w:color="auto"/>
            <w:left w:val="none" w:sz="0" w:space="0" w:color="auto"/>
            <w:bottom w:val="none" w:sz="0" w:space="0" w:color="auto"/>
            <w:right w:val="none" w:sz="0" w:space="0" w:color="auto"/>
          </w:divBdr>
        </w:div>
        <w:div w:id="1259825967">
          <w:marLeft w:val="0"/>
          <w:marRight w:val="0"/>
          <w:marTop w:val="0"/>
          <w:marBottom w:val="0"/>
          <w:divBdr>
            <w:top w:val="none" w:sz="0" w:space="0" w:color="auto"/>
            <w:left w:val="none" w:sz="0" w:space="0" w:color="auto"/>
            <w:bottom w:val="none" w:sz="0" w:space="0" w:color="auto"/>
            <w:right w:val="none" w:sz="0" w:space="0" w:color="auto"/>
          </w:divBdr>
        </w:div>
        <w:div w:id="1623417474">
          <w:marLeft w:val="0"/>
          <w:marRight w:val="0"/>
          <w:marTop w:val="0"/>
          <w:marBottom w:val="0"/>
          <w:divBdr>
            <w:top w:val="none" w:sz="0" w:space="0" w:color="auto"/>
            <w:left w:val="none" w:sz="0" w:space="0" w:color="auto"/>
            <w:bottom w:val="none" w:sz="0" w:space="0" w:color="auto"/>
            <w:right w:val="none" w:sz="0" w:space="0" w:color="auto"/>
          </w:divBdr>
          <w:divsChild>
            <w:div w:id="28995526">
              <w:marLeft w:val="0"/>
              <w:marRight w:val="0"/>
              <w:marTop w:val="0"/>
              <w:marBottom w:val="0"/>
              <w:divBdr>
                <w:top w:val="none" w:sz="0" w:space="0" w:color="auto"/>
                <w:left w:val="none" w:sz="0" w:space="0" w:color="auto"/>
                <w:bottom w:val="none" w:sz="0" w:space="0" w:color="auto"/>
                <w:right w:val="none" w:sz="0" w:space="0" w:color="auto"/>
              </w:divBdr>
            </w:div>
            <w:div w:id="68230906">
              <w:marLeft w:val="0"/>
              <w:marRight w:val="0"/>
              <w:marTop w:val="0"/>
              <w:marBottom w:val="0"/>
              <w:divBdr>
                <w:top w:val="none" w:sz="0" w:space="0" w:color="auto"/>
                <w:left w:val="none" w:sz="0" w:space="0" w:color="auto"/>
                <w:bottom w:val="none" w:sz="0" w:space="0" w:color="auto"/>
                <w:right w:val="none" w:sz="0" w:space="0" w:color="auto"/>
              </w:divBdr>
            </w:div>
            <w:div w:id="73088438">
              <w:marLeft w:val="0"/>
              <w:marRight w:val="0"/>
              <w:marTop w:val="0"/>
              <w:marBottom w:val="0"/>
              <w:divBdr>
                <w:top w:val="none" w:sz="0" w:space="0" w:color="auto"/>
                <w:left w:val="none" w:sz="0" w:space="0" w:color="auto"/>
                <w:bottom w:val="none" w:sz="0" w:space="0" w:color="auto"/>
                <w:right w:val="none" w:sz="0" w:space="0" w:color="auto"/>
              </w:divBdr>
              <w:divsChild>
                <w:div w:id="497232542">
                  <w:marLeft w:val="-75"/>
                  <w:marRight w:val="0"/>
                  <w:marTop w:val="30"/>
                  <w:marBottom w:val="30"/>
                  <w:divBdr>
                    <w:top w:val="none" w:sz="0" w:space="0" w:color="auto"/>
                    <w:left w:val="none" w:sz="0" w:space="0" w:color="auto"/>
                    <w:bottom w:val="none" w:sz="0" w:space="0" w:color="auto"/>
                    <w:right w:val="none" w:sz="0" w:space="0" w:color="auto"/>
                  </w:divBdr>
                  <w:divsChild>
                    <w:div w:id="53116536">
                      <w:marLeft w:val="0"/>
                      <w:marRight w:val="0"/>
                      <w:marTop w:val="0"/>
                      <w:marBottom w:val="0"/>
                      <w:divBdr>
                        <w:top w:val="none" w:sz="0" w:space="0" w:color="auto"/>
                        <w:left w:val="none" w:sz="0" w:space="0" w:color="auto"/>
                        <w:bottom w:val="none" w:sz="0" w:space="0" w:color="auto"/>
                        <w:right w:val="none" w:sz="0" w:space="0" w:color="auto"/>
                      </w:divBdr>
                      <w:divsChild>
                        <w:div w:id="972952576">
                          <w:marLeft w:val="0"/>
                          <w:marRight w:val="0"/>
                          <w:marTop w:val="0"/>
                          <w:marBottom w:val="0"/>
                          <w:divBdr>
                            <w:top w:val="none" w:sz="0" w:space="0" w:color="auto"/>
                            <w:left w:val="none" w:sz="0" w:space="0" w:color="auto"/>
                            <w:bottom w:val="none" w:sz="0" w:space="0" w:color="auto"/>
                            <w:right w:val="none" w:sz="0" w:space="0" w:color="auto"/>
                          </w:divBdr>
                        </w:div>
                        <w:div w:id="1071007642">
                          <w:marLeft w:val="0"/>
                          <w:marRight w:val="0"/>
                          <w:marTop w:val="0"/>
                          <w:marBottom w:val="0"/>
                          <w:divBdr>
                            <w:top w:val="none" w:sz="0" w:space="0" w:color="auto"/>
                            <w:left w:val="none" w:sz="0" w:space="0" w:color="auto"/>
                            <w:bottom w:val="none" w:sz="0" w:space="0" w:color="auto"/>
                            <w:right w:val="none" w:sz="0" w:space="0" w:color="auto"/>
                          </w:divBdr>
                        </w:div>
                        <w:div w:id="1511487960">
                          <w:marLeft w:val="0"/>
                          <w:marRight w:val="0"/>
                          <w:marTop w:val="0"/>
                          <w:marBottom w:val="0"/>
                          <w:divBdr>
                            <w:top w:val="none" w:sz="0" w:space="0" w:color="auto"/>
                            <w:left w:val="none" w:sz="0" w:space="0" w:color="auto"/>
                            <w:bottom w:val="none" w:sz="0" w:space="0" w:color="auto"/>
                            <w:right w:val="none" w:sz="0" w:space="0" w:color="auto"/>
                          </w:divBdr>
                        </w:div>
                        <w:div w:id="1626229346">
                          <w:marLeft w:val="0"/>
                          <w:marRight w:val="0"/>
                          <w:marTop w:val="0"/>
                          <w:marBottom w:val="0"/>
                          <w:divBdr>
                            <w:top w:val="none" w:sz="0" w:space="0" w:color="auto"/>
                            <w:left w:val="none" w:sz="0" w:space="0" w:color="auto"/>
                            <w:bottom w:val="none" w:sz="0" w:space="0" w:color="auto"/>
                            <w:right w:val="none" w:sz="0" w:space="0" w:color="auto"/>
                          </w:divBdr>
                        </w:div>
                        <w:div w:id="2064669774">
                          <w:marLeft w:val="0"/>
                          <w:marRight w:val="0"/>
                          <w:marTop w:val="0"/>
                          <w:marBottom w:val="0"/>
                          <w:divBdr>
                            <w:top w:val="none" w:sz="0" w:space="0" w:color="auto"/>
                            <w:left w:val="none" w:sz="0" w:space="0" w:color="auto"/>
                            <w:bottom w:val="none" w:sz="0" w:space="0" w:color="auto"/>
                            <w:right w:val="none" w:sz="0" w:space="0" w:color="auto"/>
                          </w:divBdr>
                        </w:div>
                      </w:divsChild>
                    </w:div>
                    <w:div w:id="87581654">
                      <w:marLeft w:val="0"/>
                      <w:marRight w:val="0"/>
                      <w:marTop w:val="0"/>
                      <w:marBottom w:val="0"/>
                      <w:divBdr>
                        <w:top w:val="none" w:sz="0" w:space="0" w:color="auto"/>
                        <w:left w:val="none" w:sz="0" w:space="0" w:color="auto"/>
                        <w:bottom w:val="none" w:sz="0" w:space="0" w:color="auto"/>
                        <w:right w:val="none" w:sz="0" w:space="0" w:color="auto"/>
                      </w:divBdr>
                      <w:divsChild>
                        <w:div w:id="1643268044">
                          <w:marLeft w:val="0"/>
                          <w:marRight w:val="0"/>
                          <w:marTop w:val="0"/>
                          <w:marBottom w:val="0"/>
                          <w:divBdr>
                            <w:top w:val="none" w:sz="0" w:space="0" w:color="auto"/>
                            <w:left w:val="none" w:sz="0" w:space="0" w:color="auto"/>
                            <w:bottom w:val="none" w:sz="0" w:space="0" w:color="auto"/>
                            <w:right w:val="none" w:sz="0" w:space="0" w:color="auto"/>
                          </w:divBdr>
                        </w:div>
                      </w:divsChild>
                    </w:div>
                    <w:div w:id="116532993">
                      <w:marLeft w:val="0"/>
                      <w:marRight w:val="0"/>
                      <w:marTop w:val="0"/>
                      <w:marBottom w:val="0"/>
                      <w:divBdr>
                        <w:top w:val="none" w:sz="0" w:space="0" w:color="auto"/>
                        <w:left w:val="none" w:sz="0" w:space="0" w:color="auto"/>
                        <w:bottom w:val="none" w:sz="0" w:space="0" w:color="auto"/>
                        <w:right w:val="none" w:sz="0" w:space="0" w:color="auto"/>
                      </w:divBdr>
                      <w:divsChild>
                        <w:div w:id="223562377">
                          <w:marLeft w:val="0"/>
                          <w:marRight w:val="0"/>
                          <w:marTop w:val="0"/>
                          <w:marBottom w:val="0"/>
                          <w:divBdr>
                            <w:top w:val="none" w:sz="0" w:space="0" w:color="auto"/>
                            <w:left w:val="none" w:sz="0" w:space="0" w:color="auto"/>
                            <w:bottom w:val="none" w:sz="0" w:space="0" w:color="auto"/>
                            <w:right w:val="none" w:sz="0" w:space="0" w:color="auto"/>
                          </w:divBdr>
                        </w:div>
                      </w:divsChild>
                    </w:div>
                    <w:div w:id="144861733">
                      <w:marLeft w:val="0"/>
                      <w:marRight w:val="0"/>
                      <w:marTop w:val="0"/>
                      <w:marBottom w:val="0"/>
                      <w:divBdr>
                        <w:top w:val="none" w:sz="0" w:space="0" w:color="auto"/>
                        <w:left w:val="none" w:sz="0" w:space="0" w:color="auto"/>
                        <w:bottom w:val="none" w:sz="0" w:space="0" w:color="auto"/>
                        <w:right w:val="none" w:sz="0" w:space="0" w:color="auto"/>
                      </w:divBdr>
                      <w:divsChild>
                        <w:div w:id="1310331962">
                          <w:marLeft w:val="0"/>
                          <w:marRight w:val="0"/>
                          <w:marTop w:val="0"/>
                          <w:marBottom w:val="0"/>
                          <w:divBdr>
                            <w:top w:val="none" w:sz="0" w:space="0" w:color="auto"/>
                            <w:left w:val="none" w:sz="0" w:space="0" w:color="auto"/>
                            <w:bottom w:val="none" w:sz="0" w:space="0" w:color="auto"/>
                            <w:right w:val="none" w:sz="0" w:space="0" w:color="auto"/>
                          </w:divBdr>
                        </w:div>
                      </w:divsChild>
                    </w:div>
                    <w:div w:id="168957837">
                      <w:marLeft w:val="0"/>
                      <w:marRight w:val="0"/>
                      <w:marTop w:val="0"/>
                      <w:marBottom w:val="0"/>
                      <w:divBdr>
                        <w:top w:val="none" w:sz="0" w:space="0" w:color="auto"/>
                        <w:left w:val="none" w:sz="0" w:space="0" w:color="auto"/>
                        <w:bottom w:val="none" w:sz="0" w:space="0" w:color="auto"/>
                        <w:right w:val="none" w:sz="0" w:space="0" w:color="auto"/>
                      </w:divBdr>
                      <w:divsChild>
                        <w:div w:id="1791119399">
                          <w:marLeft w:val="0"/>
                          <w:marRight w:val="0"/>
                          <w:marTop w:val="0"/>
                          <w:marBottom w:val="0"/>
                          <w:divBdr>
                            <w:top w:val="none" w:sz="0" w:space="0" w:color="auto"/>
                            <w:left w:val="none" w:sz="0" w:space="0" w:color="auto"/>
                            <w:bottom w:val="none" w:sz="0" w:space="0" w:color="auto"/>
                            <w:right w:val="none" w:sz="0" w:space="0" w:color="auto"/>
                          </w:divBdr>
                        </w:div>
                      </w:divsChild>
                    </w:div>
                    <w:div w:id="197550241">
                      <w:marLeft w:val="0"/>
                      <w:marRight w:val="0"/>
                      <w:marTop w:val="0"/>
                      <w:marBottom w:val="0"/>
                      <w:divBdr>
                        <w:top w:val="none" w:sz="0" w:space="0" w:color="auto"/>
                        <w:left w:val="none" w:sz="0" w:space="0" w:color="auto"/>
                        <w:bottom w:val="none" w:sz="0" w:space="0" w:color="auto"/>
                        <w:right w:val="none" w:sz="0" w:space="0" w:color="auto"/>
                      </w:divBdr>
                      <w:divsChild>
                        <w:div w:id="50807302">
                          <w:marLeft w:val="0"/>
                          <w:marRight w:val="0"/>
                          <w:marTop w:val="0"/>
                          <w:marBottom w:val="0"/>
                          <w:divBdr>
                            <w:top w:val="none" w:sz="0" w:space="0" w:color="auto"/>
                            <w:left w:val="none" w:sz="0" w:space="0" w:color="auto"/>
                            <w:bottom w:val="none" w:sz="0" w:space="0" w:color="auto"/>
                            <w:right w:val="none" w:sz="0" w:space="0" w:color="auto"/>
                          </w:divBdr>
                        </w:div>
                      </w:divsChild>
                    </w:div>
                    <w:div w:id="228610794">
                      <w:marLeft w:val="0"/>
                      <w:marRight w:val="0"/>
                      <w:marTop w:val="0"/>
                      <w:marBottom w:val="0"/>
                      <w:divBdr>
                        <w:top w:val="none" w:sz="0" w:space="0" w:color="auto"/>
                        <w:left w:val="none" w:sz="0" w:space="0" w:color="auto"/>
                        <w:bottom w:val="none" w:sz="0" w:space="0" w:color="auto"/>
                        <w:right w:val="none" w:sz="0" w:space="0" w:color="auto"/>
                      </w:divBdr>
                      <w:divsChild>
                        <w:div w:id="298533746">
                          <w:marLeft w:val="0"/>
                          <w:marRight w:val="0"/>
                          <w:marTop w:val="0"/>
                          <w:marBottom w:val="0"/>
                          <w:divBdr>
                            <w:top w:val="none" w:sz="0" w:space="0" w:color="auto"/>
                            <w:left w:val="none" w:sz="0" w:space="0" w:color="auto"/>
                            <w:bottom w:val="none" w:sz="0" w:space="0" w:color="auto"/>
                            <w:right w:val="none" w:sz="0" w:space="0" w:color="auto"/>
                          </w:divBdr>
                        </w:div>
                      </w:divsChild>
                    </w:div>
                    <w:div w:id="236596596">
                      <w:marLeft w:val="0"/>
                      <w:marRight w:val="0"/>
                      <w:marTop w:val="0"/>
                      <w:marBottom w:val="0"/>
                      <w:divBdr>
                        <w:top w:val="none" w:sz="0" w:space="0" w:color="auto"/>
                        <w:left w:val="none" w:sz="0" w:space="0" w:color="auto"/>
                        <w:bottom w:val="none" w:sz="0" w:space="0" w:color="auto"/>
                        <w:right w:val="none" w:sz="0" w:space="0" w:color="auto"/>
                      </w:divBdr>
                      <w:divsChild>
                        <w:div w:id="1103068753">
                          <w:marLeft w:val="0"/>
                          <w:marRight w:val="0"/>
                          <w:marTop w:val="0"/>
                          <w:marBottom w:val="0"/>
                          <w:divBdr>
                            <w:top w:val="none" w:sz="0" w:space="0" w:color="auto"/>
                            <w:left w:val="none" w:sz="0" w:space="0" w:color="auto"/>
                            <w:bottom w:val="none" w:sz="0" w:space="0" w:color="auto"/>
                            <w:right w:val="none" w:sz="0" w:space="0" w:color="auto"/>
                          </w:divBdr>
                        </w:div>
                      </w:divsChild>
                    </w:div>
                    <w:div w:id="262303914">
                      <w:marLeft w:val="0"/>
                      <w:marRight w:val="0"/>
                      <w:marTop w:val="0"/>
                      <w:marBottom w:val="0"/>
                      <w:divBdr>
                        <w:top w:val="none" w:sz="0" w:space="0" w:color="auto"/>
                        <w:left w:val="none" w:sz="0" w:space="0" w:color="auto"/>
                        <w:bottom w:val="none" w:sz="0" w:space="0" w:color="auto"/>
                        <w:right w:val="none" w:sz="0" w:space="0" w:color="auto"/>
                      </w:divBdr>
                      <w:divsChild>
                        <w:div w:id="256982158">
                          <w:marLeft w:val="0"/>
                          <w:marRight w:val="0"/>
                          <w:marTop w:val="0"/>
                          <w:marBottom w:val="0"/>
                          <w:divBdr>
                            <w:top w:val="none" w:sz="0" w:space="0" w:color="auto"/>
                            <w:left w:val="none" w:sz="0" w:space="0" w:color="auto"/>
                            <w:bottom w:val="none" w:sz="0" w:space="0" w:color="auto"/>
                            <w:right w:val="none" w:sz="0" w:space="0" w:color="auto"/>
                          </w:divBdr>
                        </w:div>
                        <w:div w:id="815342537">
                          <w:marLeft w:val="0"/>
                          <w:marRight w:val="0"/>
                          <w:marTop w:val="0"/>
                          <w:marBottom w:val="0"/>
                          <w:divBdr>
                            <w:top w:val="none" w:sz="0" w:space="0" w:color="auto"/>
                            <w:left w:val="none" w:sz="0" w:space="0" w:color="auto"/>
                            <w:bottom w:val="none" w:sz="0" w:space="0" w:color="auto"/>
                            <w:right w:val="none" w:sz="0" w:space="0" w:color="auto"/>
                          </w:divBdr>
                        </w:div>
                        <w:div w:id="863179151">
                          <w:marLeft w:val="0"/>
                          <w:marRight w:val="0"/>
                          <w:marTop w:val="0"/>
                          <w:marBottom w:val="0"/>
                          <w:divBdr>
                            <w:top w:val="none" w:sz="0" w:space="0" w:color="auto"/>
                            <w:left w:val="none" w:sz="0" w:space="0" w:color="auto"/>
                            <w:bottom w:val="none" w:sz="0" w:space="0" w:color="auto"/>
                            <w:right w:val="none" w:sz="0" w:space="0" w:color="auto"/>
                          </w:divBdr>
                        </w:div>
                        <w:div w:id="1557811706">
                          <w:marLeft w:val="0"/>
                          <w:marRight w:val="0"/>
                          <w:marTop w:val="0"/>
                          <w:marBottom w:val="0"/>
                          <w:divBdr>
                            <w:top w:val="none" w:sz="0" w:space="0" w:color="auto"/>
                            <w:left w:val="none" w:sz="0" w:space="0" w:color="auto"/>
                            <w:bottom w:val="none" w:sz="0" w:space="0" w:color="auto"/>
                            <w:right w:val="none" w:sz="0" w:space="0" w:color="auto"/>
                          </w:divBdr>
                        </w:div>
                      </w:divsChild>
                    </w:div>
                    <w:div w:id="271130801">
                      <w:marLeft w:val="0"/>
                      <w:marRight w:val="0"/>
                      <w:marTop w:val="0"/>
                      <w:marBottom w:val="0"/>
                      <w:divBdr>
                        <w:top w:val="none" w:sz="0" w:space="0" w:color="auto"/>
                        <w:left w:val="none" w:sz="0" w:space="0" w:color="auto"/>
                        <w:bottom w:val="none" w:sz="0" w:space="0" w:color="auto"/>
                        <w:right w:val="none" w:sz="0" w:space="0" w:color="auto"/>
                      </w:divBdr>
                      <w:divsChild>
                        <w:div w:id="2120952378">
                          <w:marLeft w:val="0"/>
                          <w:marRight w:val="0"/>
                          <w:marTop w:val="0"/>
                          <w:marBottom w:val="0"/>
                          <w:divBdr>
                            <w:top w:val="none" w:sz="0" w:space="0" w:color="auto"/>
                            <w:left w:val="none" w:sz="0" w:space="0" w:color="auto"/>
                            <w:bottom w:val="none" w:sz="0" w:space="0" w:color="auto"/>
                            <w:right w:val="none" w:sz="0" w:space="0" w:color="auto"/>
                          </w:divBdr>
                        </w:div>
                      </w:divsChild>
                    </w:div>
                    <w:div w:id="276180565">
                      <w:marLeft w:val="0"/>
                      <w:marRight w:val="0"/>
                      <w:marTop w:val="0"/>
                      <w:marBottom w:val="0"/>
                      <w:divBdr>
                        <w:top w:val="none" w:sz="0" w:space="0" w:color="auto"/>
                        <w:left w:val="none" w:sz="0" w:space="0" w:color="auto"/>
                        <w:bottom w:val="none" w:sz="0" w:space="0" w:color="auto"/>
                        <w:right w:val="none" w:sz="0" w:space="0" w:color="auto"/>
                      </w:divBdr>
                      <w:divsChild>
                        <w:div w:id="518546636">
                          <w:marLeft w:val="0"/>
                          <w:marRight w:val="0"/>
                          <w:marTop w:val="0"/>
                          <w:marBottom w:val="0"/>
                          <w:divBdr>
                            <w:top w:val="none" w:sz="0" w:space="0" w:color="auto"/>
                            <w:left w:val="none" w:sz="0" w:space="0" w:color="auto"/>
                            <w:bottom w:val="none" w:sz="0" w:space="0" w:color="auto"/>
                            <w:right w:val="none" w:sz="0" w:space="0" w:color="auto"/>
                          </w:divBdr>
                        </w:div>
                        <w:div w:id="724642770">
                          <w:marLeft w:val="0"/>
                          <w:marRight w:val="0"/>
                          <w:marTop w:val="0"/>
                          <w:marBottom w:val="0"/>
                          <w:divBdr>
                            <w:top w:val="none" w:sz="0" w:space="0" w:color="auto"/>
                            <w:left w:val="none" w:sz="0" w:space="0" w:color="auto"/>
                            <w:bottom w:val="none" w:sz="0" w:space="0" w:color="auto"/>
                            <w:right w:val="none" w:sz="0" w:space="0" w:color="auto"/>
                          </w:divBdr>
                        </w:div>
                      </w:divsChild>
                    </w:div>
                    <w:div w:id="342979640">
                      <w:marLeft w:val="0"/>
                      <w:marRight w:val="0"/>
                      <w:marTop w:val="0"/>
                      <w:marBottom w:val="0"/>
                      <w:divBdr>
                        <w:top w:val="none" w:sz="0" w:space="0" w:color="auto"/>
                        <w:left w:val="none" w:sz="0" w:space="0" w:color="auto"/>
                        <w:bottom w:val="none" w:sz="0" w:space="0" w:color="auto"/>
                        <w:right w:val="none" w:sz="0" w:space="0" w:color="auto"/>
                      </w:divBdr>
                      <w:divsChild>
                        <w:div w:id="2004115403">
                          <w:marLeft w:val="0"/>
                          <w:marRight w:val="0"/>
                          <w:marTop w:val="0"/>
                          <w:marBottom w:val="0"/>
                          <w:divBdr>
                            <w:top w:val="none" w:sz="0" w:space="0" w:color="auto"/>
                            <w:left w:val="none" w:sz="0" w:space="0" w:color="auto"/>
                            <w:bottom w:val="none" w:sz="0" w:space="0" w:color="auto"/>
                            <w:right w:val="none" w:sz="0" w:space="0" w:color="auto"/>
                          </w:divBdr>
                        </w:div>
                      </w:divsChild>
                    </w:div>
                    <w:div w:id="347298384">
                      <w:marLeft w:val="0"/>
                      <w:marRight w:val="0"/>
                      <w:marTop w:val="0"/>
                      <w:marBottom w:val="0"/>
                      <w:divBdr>
                        <w:top w:val="none" w:sz="0" w:space="0" w:color="auto"/>
                        <w:left w:val="none" w:sz="0" w:space="0" w:color="auto"/>
                        <w:bottom w:val="none" w:sz="0" w:space="0" w:color="auto"/>
                        <w:right w:val="none" w:sz="0" w:space="0" w:color="auto"/>
                      </w:divBdr>
                      <w:divsChild>
                        <w:div w:id="131563281">
                          <w:marLeft w:val="0"/>
                          <w:marRight w:val="0"/>
                          <w:marTop w:val="0"/>
                          <w:marBottom w:val="0"/>
                          <w:divBdr>
                            <w:top w:val="none" w:sz="0" w:space="0" w:color="auto"/>
                            <w:left w:val="none" w:sz="0" w:space="0" w:color="auto"/>
                            <w:bottom w:val="none" w:sz="0" w:space="0" w:color="auto"/>
                            <w:right w:val="none" w:sz="0" w:space="0" w:color="auto"/>
                          </w:divBdr>
                        </w:div>
                        <w:div w:id="802389195">
                          <w:marLeft w:val="0"/>
                          <w:marRight w:val="0"/>
                          <w:marTop w:val="0"/>
                          <w:marBottom w:val="0"/>
                          <w:divBdr>
                            <w:top w:val="none" w:sz="0" w:space="0" w:color="auto"/>
                            <w:left w:val="none" w:sz="0" w:space="0" w:color="auto"/>
                            <w:bottom w:val="none" w:sz="0" w:space="0" w:color="auto"/>
                            <w:right w:val="none" w:sz="0" w:space="0" w:color="auto"/>
                          </w:divBdr>
                        </w:div>
                        <w:div w:id="1254819972">
                          <w:marLeft w:val="0"/>
                          <w:marRight w:val="0"/>
                          <w:marTop w:val="0"/>
                          <w:marBottom w:val="0"/>
                          <w:divBdr>
                            <w:top w:val="none" w:sz="0" w:space="0" w:color="auto"/>
                            <w:left w:val="none" w:sz="0" w:space="0" w:color="auto"/>
                            <w:bottom w:val="none" w:sz="0" w:space="0" w:color="auto"/>
                            <w:right w:val="none" w:sz="0" w:space="0" w:color="auto"/>
                          </w:divBdr>
                        </w:div>
                      </w:divsChild>
                    </w:div>
                    <w:div w:id="366443932">
                      <w:marLeft w:val="0"/>
                      <w:marRight w:val="0"/>
                      <w:marTop w:val="0"/>
                      <w:marBottom w:val="0"/>
                      <w:divBdr>
                        <w:top w:val="none" w:sz="0" w:space="0" w:color="auto"/>
                        <w:left w:val="none" w:sz="0" w:space="0" w:color="auto"/>
                        <w:bottom w:val="none" w:sz="0" w:space="0" w:color="auto"/>
                        <w:right w:val="none" w:sz="0" w:space="0" w:color="auto"/>
                      </w:divBdr>
                      <w:divsChild>
                        <w:div w:id="1074007795">
                          <w:marLeft w:val="0"/>
                          <w:marRight w:val="0"/>
                          <w:marTop w:val="0"/>
                          <w:marBottom w:val="0"/>
                          <w:divBdr>
                            <w:top w:val="none" w:sz="0" w:space="0" w:color="auto"/>
                            <w:left w:val="none" w:sz="0" w:space="0" w:color="auto"/>
                            <w:bottom w:val="none" w:sz="0" w:space="0" w:color="auto"/>
                            <w:right w:val="none" w:sz="0" w:space="0" w:color="auto"/>
                          </w:divBdr>
                        </w:div>
                      </w:divsChild>
                    </w:div>
                    <w:div w:id="481428436">
                      <w:marLeft w:val="0"/>
                      <w:marRight w:val="0"/>
                      <w:marTop w:val="0"/>
                      <w:marBottom w:val="0"/>
                      <w:divBdr>
                        <w:top w:val="none" w:sz="0" w:space="0" w:color="auto"/>
                        <w:left w:val="none" w:sz="0" w:space="0" w:color="auto"/>
                        <w:bottom w:val="none" w:sz="0" w:space="0" w:color="auto"/>
                        <w:right w:val="none" w:sz="0" w:space="0" w:color="auto"/>
                      </w:divBdr>
                      <w:divsChild>
                        <w:div w:id="442579883">
                          <w:marLeft w:val="0"/>
                          <w:marRight w:val="0"/>
                          <w:marTop w:val="0"/>
                          <w:marBottom w:val="0"/>
                          <w:divBdr>
                            <w:top w:val="none" w:sz="0" w:space="0" w:color="auto"/>
                            <w:left w:val="none" w:sz="0" w:space="0" w:color="auto"/>
                            <w:bottom w:val="none" w:sz="0" w:space="0" w:color="auto"/>
                            <w:right w:val="none" w:sz="0" w:space="0" w:color="auto"/>
                          </w:divBdr>
                        </w:div>
                      </w:divsChild>
                    </w:div>
                    <w:div w:id="498159687">
                      <w:marLeft w:val="0"/>
                      <w:marRight w:val="0"/>
                      <w:marTop w:val="0"/>
                      <w:marBottom w:val="0"/>
                      <w:divBdr>
                        <w:top w:val="none" w:sz="0" w:space="0" w:color="auto"/>
                        <w:left w:val="none" w:sz="0" w:space="0" w:color="auto"/>
                        <w:bottom w:val="none" w:sz="0" w:space="0" w:color="auto"/>
                        <w:right w:val="none" w:sz="0" w:space="0" w:color="auto"/>
                      </w:divBdr>
                      <w:divsChild>
                        <w:div w:id="1282415675">
                          <w:marLeft w:val="0"/>
                          <w:marRight w:val="0"/>
                          <w:marTop w:val="0"/>
                          <w:marBottom w:val="0"/>
                          <w:divBdr>
                            <w:top w:val="none" w:sz="0" w:space="0" w:color="auto"/>
                            <w:left w:val="none" w:sz="0" w:space="0" w:color="auto"/>
                            <w:bottom w:val="none" w:sz="0" w:space="0" w:color="auto"/>
                            <w:right w:val="none" w:sz="0" w:space="0" w:color="auto"/>
                          </w:divBdr>
                        </w:div>
                      </w:divsChild>
                    </w:div>
                    <w:div w:id="512453362">
                      <w:marLeft w:val="0"/>
                      <w:marRight w:val="0"/>
                      <w:marTop w:val="0"/>
                      <w:marBottom w:val="0"/>
                      <w:divBdr>
                        <w:top w:val="none" w:sz="0" w:space="0" w:color="auto"/>
                        <w:left w:val="none" w:sz="0" w:space="0" w:color="auto"/>
                        <w:bottom w:val="none" w:sz="0" w:space="0" w:color="auto"/>
                        <w:right w:val="none" w:sz="0" w:space="0" w:color="auto"/>
                      </w:divBdr>
                      <w:divsChild>
                        <w:div w:id="1823038331">
                          <w:marLeft w:val="0"/>
                          <w:marRight w:val="0"/>
                          <w:marTop w:val="0"/>
                          <w:marBottom w:val="0"/>
                          <w:divBdr>
                            <w:top w:val="none" w:sz="0" w:space="0" w:color="auto"/>
                            <w:left w:val="none" w:sz="0" w:space="0" w:color="auto"/>
                            <w:bottom w:val="none" w:sz="0" w:space="0" w:color="auto"/>
                            <w:right w:val="none" w:sz="0" w:space="0" w:color="auto"/>
                          </w:divBdr>
                        </w:div>
                      </w:divsChild>
                    </w:div>
                    <w:div w:id="671103957">
                      <w:marLeft w:val="0"/>
                      <w:marRight w:val="0"/>
                      <w:marTop w:val="0"/>
                      <w:marBottom w:val="0"/>
                      <w:divBdr>
                        <w:top w:val="none" w:sz="0" w:space="0" w:color="auto"/>
                        <w:left w:val="none" w:sz="0" w:space="0" w:color="auto"/>
                        <w:bottom w:val="none" w:sz="0" w:space="0" w:color="auto"/>
                        <w:right w:val="none" w:sz="0" w:space="0" w:color="auto"/>
                      </w:divBdr>
                      <w:divsChild>
                        <w:div w:id="460880632">
                          <w:marLeft w:val="0"/>
                          <w:marRight w:val="0"/>
                          <w:marTop w:val="0"/>
                          <w:marBottom w:val="0"/>
                          <w:divBdr>
                            <w:top w:val="none" w:sz="0" w:space="0" w:color="auto"/>
                            <w:left w:val="none" w:sz="0" w:space="0" w:color="auto"/>
                            <w:bottom w:val="none" w:sz="0" w:space="0" w:color="auto"/>
                            <w:right w:val="none" w:sz="0" w:space="0" w:color="auto"/>
                          </w:divBdr>
                        </w:div>
                      </w:divsChild>
                    </w:div>
                    <w:div w:id="673729522">
                      <w:marLeft w:val="0"/>
                      <w:marRight w:val="0"/>
                      <w:marTop w:val="0"/>
                      <w:marBottom w:val="0"/>
                      <w:divBdr>
                        <w:top w:val="none" w:sz="0" w:space="0" w:color="auto"/>
                        <w:left w:val="none" w:sz="0" w:space="0" w:color="auto"/>
                        <w:bottom w:val="none" w:sz="0" w:space="0" w:color="auto"/>
                        <w:right w:val="none" w:sz="0" w:space="0" w:color="auto"/>
                      </w:divBdr>
                      <w:divsChild>
                        <w:div w:id="652028001">
                          <w:marLeft w:val="0"/>
                          <w:marRight w:val="0"/>
                          <w:marTop w:val="0"/>
                          <w:marBottom w:val="0"/>
                          <w:divBdr>
                            <w:top w:val="none" w:sz="0" w:space="0" w:color="auto"/>
                            <w:left w:val="none" w:sz="0" w:space="0" w:color="auto"/>
                            <w:bottom w:val="none" w:sz="0" w:space="0" w:color="auto"/>
                            <w:right w:val="none" w:sz="0" w:space="0" w:color="auto"/>
                          </w:divBdr>
                        </w:div>
                      </w:divsChild>
                    </w:div>
                    <w:div w:id="739328040">
                      <w:marLeft w:val="0"/>
                      <w:marRight w:val="0"/>
                      <w:marTop w:val="0"/>
                      <w:marBottom w:val="0"/>
                      <w:divBdr>
                        <w:top w:val="none" w:sz="0" w:space="0" w:color="auto"/>
                        <w:left w:val="none" w:sz="0" w:space="0" w:color="auto"/>
                        <w:bottom w:val="none" w:sz="0" w:space="0" w:color="auto"/>
                        <w:right w:val="none" w:sz="0" w:space="0" w:color="auto"/>
                      </w:divBdr>
                      <w:divsChild>
                        <w:div w:id="8920730">
                          <w:marLeft w:val="0"/>
                          <w:marRight w:val="0"/>
                          <w:marTop w:val="0"/>
                          <w:marBottom w:val="0"/>
                          <w:divBdr>
                            <w:top w:val="none" w:sz="0" w:space="0" w:color="auto"/>
                            <w:left w:val="none" w:sz="0" w:space="0" w:color="auto"/>
                            <w:bottom w:val="none" w:sz="0" w:space="0" w:color="auto"/>
                            <w:right w:val="none" w:sz="0" w:space="0" w:color="auto"/>
                          </w:divBdr>
                        </w:div>
                        <w:div w:id="323362058">
                          <w:marLeft w:val="0"/>
                          <w:marRight w:val="0"/>
                          <w:marTop w:val="0"/>
                          <w:marBottom w:val="0"/>
                          <w:divBdr>
                            <w:top w:val="none" w:sz="0" w:space="0" w:color="auto"/>
                            <w:left w:val="none" w:sz="0" w:space="0" w:color="auto"/>
                            <w:bottom w:val="none" w:sz="0" w:space="0" w:color="auto"/>
                            <w:right w:val="none" w:sz="0" w:space="0" w:color="auto"/>
                          </w:divBdr>
                        </w:div>
                        <w:div w:id="445469248">
                          <w:marLeft w:val="0"/>
                          <w:marRight w:val="0"/>
                          <w:marTop w:val="0"/>
                          <w:marBottom w:val="0"/>
                          <w:divBdr>
                            <w:top w:val="none" w:sz="0" w:space="0" w:color="auto"/>
                            <w:left w:val="none" w:sz="0" w:space="0" w:color="auto"/>
                            <w:bottom w:val="none" w:sz="0" w:space="0" w:color="auto"/>
                            <w:right w:val="none" w:sz="0" w:space="0" w:color="auto"/>
                          </w:divBdr>
                        </w:div>
                        <w:div w:id="1667854924">
                          <w:marLeft w:val="0"/>
                          <w:marRight w:val="0"/>
                          <w:marTop w:val="0"/>
                          <w:marBottom w:val="0"/>
                          <w:divBdr>
                            <w:top w:val="none" w:sz="0" w:space="0" w:color="auto"/>
                            <w:left w:val="none" w:sz="0" w:space="0" w:color="auto"/>
                            <w:bottom w:val="none" w:sz="0" w:space="0" w:color="auto"/>
                            <w:right w:val="none" w:sz="0" w:space="0" w:color="auto"/>
                          </w:divBdr>
                        </w:div>
                        <w:div w:id="1955937688">
                          <w:marLeft w:val="0"/>
                          <w:marRight w:val="0"/>
                          <w:marTop w:val="0"/>
                          <w:marBottom w:val="0"/>
                          <w:divBdr>
                            <w:top w:val="none" w:sz="0" w:space="0" w:color="auto"/>
                            <w:left w:val="none" w:sz="0" w:space="0" w:color="auto"/>
                            <w:bottom w:val="none" w:sz="0" w:space="0" w:color="auto"/>
                            <w:right w:val="none" w:sz="0" w:space="0" w:color="auto"/>
                          </w:divBdr>
                        </w:div>
                      </w:divsChild>
                    </w:div>
                    <w:div w:id="752044051">
                      <w:marLeft w:val="0"/>
                      <w:marRight w:val="0"/>
                      <w:marTop w:val="0"/>
                      <w:marBottom w:val="0"/>
                      <w:divBdr>
                        <w:top w:val="none" w:sz="0" w:space="0" w:color="auto"/>
                        <w:left w:val="none" w:sz="0" w:space="0" w:color="auto"/>
                        <w:bottom w:val="none" w:sz="0" w:space="0" w:color="auto"/>
                        <w:right w:val="none" w:sz="0" w:space="0" w:color="auto"/>
                      </w:divBdr>
                      <w:divsChild>
                        <w:div w:id="1388869391">
                          <w:marLeft w:val="0"/>
                          <w:marRight w:val="0"/>
                          <w:marTop w:val="0"/>
                          <w:marBottom w:val="0"/>
                          <w:divBdr>
                            <w:top w:val="none" w:sz="0" w:space="0" w:color="auto"/>
                            <w:left w:val="none" w:sz="0" w:space="0" w:color="auto"/>
                            <w:bottom w:val="none" w:sz="0" w:space="0" w:color="auto"/>
                            <w:right w:val="none" w:sz="0" w:space="0" w:color="auto"/>
                          </w:divBdr>
                        </w:div>
                      </w:divsChild>
                    </w:div>
                    <w:div w:id="769469846">
                      <w:marLeft w:val="0"/>
                      <w:marRight w:val="0"/>
                      <w:marTop w:val="0"/>
                      <w:marBottom w:val="0"/>
                      <w:divBdr>
                        <w:top w:val="none" w:sz="0" w:space="0" w:color="auto"/>
                        <w:left w:val="none" w:sz="0" w:space="0" w:color="auto"/>
                        <w:bottom w:val="none" w:sz="0" w:space="0" w:color="auto"/>
                        <w:right w:val="none" w:sz="0" w:space="0" w:color="auto"/>
                      </w:divBdr>
                      <w:divsChild>
                        <w:div w:id="2119829462">
                          <w:marLeft w:val="0"/>
                          <w:marRight w:val="0"/>
                          <w:marTop w:val="0"/>
                          <w:marBottom w:val="0"/>
                          <w:divBdr>
                            <w:top w:val="none" w:sz="0" w:space="0" w:color="auto"/>
                            <w:left w:val="none" w:sz="0" w:space="0" w:color="auto"/>
                            <w:bottom w:val="none" w:sz="0" w:space="0" w:color="auto"/>
                            <w:right w:val="none" w:sz="0" w:space="0" w:color="auto"/>
                          </w:divBdr>
                        </w:div>
                      </w:divsChild>
                    </w:div>
                    <w:div w:id="778331453">
                      <w:marLeft w:val="0"/>
                      <w:marRight w:val="0"/>
                      <w:marTop w:val="0"/>
                      <w:marBottom w:val="0"/>
                      <w:divBdr>
                        <w:top w:val="none" w:sz="0" w:space="0" w:color="auto"/>
                        <w:left w:val="none" w:sz="0" w:space="0" w:color="auto"/>
                        <w:bottom w:val="none" w:sz="0" w:space="0" w:color="auto"/>
                        <w:right w:val="none" w:sz="0" w:space="0" w:color="auto"/>
                      </w:divBdr>
                      <w:divsChild>
                        <w:div w:id="269317492">
                          <w:marLeft w:val="0"/>
                          <w:marRight w:val="0"/>
                          <w:marTop w:val="0"/>
                          <w:marBottom w:val="0"/>
                          <w:divBdr>
                            <w:top w:val="none" w:sz="0" w:space="0" w:color="auto"/>
                            <w:left w:val="none" w:sz="0" w:space="0" w:color="auto"/>
                            <w:bottom w:val="none" w:sz="0" w:space="0" w:color="auto"/>
                            <w:right w:val="none" w:sz="0" w:space="0" w:color="auto"/>
                          </w:divBdr>
                        </w:div>
                        <w:div w:id="2121100070">
                          <w:marLeft w:val="0"/>
                          <w:marRight w:val="0"/>
                          <w:marTop w:val="0"/>
                          <w:marBottom w:val="0"/>
                          <w:divBdr>
                            <w:top w:val="none" w:sz="0" w:space="0" w:color="auto"/>
                            <w:left w:val="none" w:sz="0" w:space="0" w:color="auto"/>
                            <w:bottom w:val="none" w:sz="0" w:space="0" w:color="auto"/>
                            <w:right w:val="none" w:sz="0" w:space="0" w:color="auto"/>
                          </w:divBdr>
                        </w:div>
                      </w:divsChild>
                    </w:div>
                    <w:div w:id="860820081">
                      <w:marLeft w:val="0"/>
                      <w:marRight w:val="0"/>
                      <w:marTop w:val="0"/>
                      <w:marBottom w:val="0"/>
                      <w:divBdr>
                        <w:top w:val="none" w:sz="0" w:space="0" w:color="auto"/>
                        <w:left w:val="none" w:sz="0" w:space="0" w:color="auto"/>
                        <w:bottom w:val="none" w:sz="0" w:space="0" w:color="auto"/>
                        <w:right w:val="none" w:sz="0" w:space="0" w:color="auto"/>
                      </w:divBdr>
                      <w:divsChild>
                        <w:div w:id="864639601">
                          <w:marLeft w:val="0"/>
                          <w:marRight w:val="0"/>
                          <w:marTop w:val="0"/>
                          <w:marBottom w:val="0"/>
                          <w:divBdr>
                            <w:top w:val="none" w:sz="0" w:space="0" w:color="auto"/>
                            <w:left w:val="none" w:sz="0" w:space="0" w:color="auto"/>
                            <w:bottom w:val="none" w:sz="0" w:space="0" w:color="auto"/>
                            <w:right w:val="none" w:sz="0" w:space="0" w:color="auto"/>
                          </w:divBdr>
                        </w:div>
                      </w:divsChild>
                    </w:div>
                    <w:div w:id="910044700">
                      <w:marLeft w:val="0"/>
                      <w:marRight w:val="0"/>
                      <w:marTop w:val="0"/>
                      <w:marBottom w:val="0"/>
                      <w:divBdr>
                        <w:top w:val="none" w:sz="0" w:space="0" w:color="auto"/>
                        <w:left w:val="none" w:sz="0" w:space="0" w:color="auto"/>
                        <w:bottom w:val="none" w:sz="0" w:space="0" w:color="auto"/>
                        <w:right w:val="none" w:sz="0" w:space="0" w:color="auto"/>
                      </w:divBdr>
                      <w:divsChild>
                        <w:div w:id="176887791">
                          <w:marLeft w:val="0"/>
                          <w:marRight w:val="0"/>
                          <w:marTop w:val="0"/>
                          <w:marBottom w:val="0"/>
                          <w:divBdr>
                            <w:top w:val="none" w:sz="0" w:space="0" w:color="auto"/>
                            <w:left w:val="none" w:sz="0" w:space="0" w:color="auto"/>
                            <w:bottom w:val="none" w:sz="0" w:space="0" w:color="auto"/>
                            <w:right w:val="none" w:sz="0" w:space="0" w:color="auto"/>
                          </w:divBdr>
                        </w:div>
                      </w:divsChild>
                    </w:div>
                    <w:div w:id="936248886">
                      <w:marLeft w:val="0"/>
                      <w:marRight w:val="0"/>
                      <w:marTop w:val="0"/>
                      <w:marBottom w:val="0"/>
                      <w:divBdr>
                        <w:top w:val="none" w:sz="0" w:space="0" w:color="auto"/>
                        <w:left w:val="none" w:sz="0" w:space="0" w:color="auto"/>
                        <w:bottom w:val="none" w:sz="0" w:space="0" w:color="auto"/>
                        <w:right w:val="none" w:sz="0" w:space="0" w:color="auto"/>
                      </w:divBdr>
                      <w:divsChild>
                        <w:div w:id="1899170908">
                          <w:marLeft w:val="0"/>
                          <w:marRight w:val="0"/>
                          <w:marTop w:val="0"/>
                          <w:marBottom w:val="0"/>
                          <w:divBdr>
                            <w:top w:val="none" w:sz="0" w:space="0" w:color="auto"/>
                            <w:left w:val="none" w:sz="0" w:space="0" w:color="auto"/>
                            <w:bottom w:val="none" w:sz="0" w:space="0" w:color="auto"/>
                            <w:right w:val="none" w:sz="0" w:space="0" w:color="auto"/>
                          </w:divBdr>
                        </w:div>
                      </w:divsChild>
                    </w:div>
                    <w:div w:id="974943144">
                      <w:marLeft w:val="0"/>
                      <w:marRight w:val="0"/>
                      <w:marTop w:val="0"/>
                      <w:marBottom w:val="0"/>
                      <w:divBdr>
                        <w:top w:val="none" w:sz="0" w:space="0" w:color="auto"/>
                        <w:left w:val="none" w:sz="0" w:space="0" w:color="auto"/>
                        <w:bottom w:val="none" w:sz="0" w:space="0" w:color="auto"/>
                        <w:right w:val="none" w:sz="0" w:space="0" w:color="auto"/>
                      </w:divBdr>
                      <w:divsChild>
                        <w:div w:id="1504079277">
                          <w:marLeft w:val="0"/>
                          <w:marRight w:val="0"/>
                          <w:marTop w:val="0"/>
                          <w:marBottom w:val="0"/>
                          <w:divBdr>
                            <w:top w:val="none" w:sz="0" w:space="0" w:color="auto"/>
                            <w:left w:val="none" w:sz="0" w:space="0" w:color="auto"/>
                            <w:bottom w:val="none" w:sz="0" w:space="0" w:color="auto"/>
                            <w:right w:val="none" w:sz="0" w:space="0" w:color="auto"/>
                          </w:divBdr>
                        </w:div>
                      </w:divsChild>
                    </w:div>
                    <w:div w:id="983119271">
                      <w:marLeft w:val="0"/>
                      <w:marRight w:val="0"/>
                      <w:marTop w:val="0"/>
                      <w:marBottom w:val="0"/>
                      <w:divBdr>
                        <w:top w:val="none" w:sz="0" w:space="0" w:color="auto"/>
                        <w:left w:val="none" w:sz="0" w:space="0" w:color="auto"/>
                        <w:bottom w:val="none" w:sz="0" w:space="0" w:color="auto"/>
                        <w:right w:val="none" w:sz="0" w:space="0" w:color="auto"/>
                      </w:divBdr>
                      <w:divsChild>
                        <w:div w:id="2147313005">
                          <w:marLeft w:val="0"/>
                          <w:marRight w:val="0"/>
                          <w:marTop w:val="0"/>
                          <w:marBottom w:val="0"/>
                          <w:divBdr>
                            <w:top w:val="none" w:sz="0" w:space="0" w:color="auto"/>
                            <w:left w:val="none" w:sz="0" w:space="0" w:color="auto"/>
                            <w:bottom w:val="none" w:sz="0" w:space="0" w:color="auto"/>
                            <w:right w:val="none" w:sz="0" w:space="0" w:color="auto"/>
                          </w:divBdr>
                        </w:div>
                      </w:divsChild>
                    </w:div>
                    <w:div w:id="984508122">
                      <w:marLeft w:val="0"/>
                      <w:marRight w:val="0"/>
                      <w:marTop w:val="0"/>
                      <w:marBottom w:val="0"/>
                      <w:divBdr>
                        <w:top w:val="none" w:sz="0" w:space="0" w:color="auto"/>
                        <w:left w:val="none" w:sz="0" w:space="0" w:color="auto"/>
                        <w:bottom w:val="none" w:sz="0" w:space="0" w:color="auto"/>
                        <w:right w:val="none" w:sz="0" w:space="0" w:color="auto"/>
                      </w:divBdr>
                      <w:divsChild>
                        <w:div w:id="397754504">
                          <w:marLeft w:val="0"/>
                          <w:marRight w:val="0"/>
                          <w:marTop w:val="0"/>
                          <w:marBottom w:val="0"/>
                          <w:divBdr>
                            <w:top w:val="none" w:sz="0" w:space="0" w:color="auto"/>
                            <w:left w:val="none" w:sz="0" w:space="0" w:color="auto"/>
                            <w:bottom w:val="none" w:sz="0" w:space="0" w:color="auto"/>
                            <w:right w:val="none" w:sz="0" w:space="0" w:color="auto"/>
                          </w:divBdr>
                        </w:div>
                        <w:div w:id="550655650">
                          <w:marLeft w:val="0"/>
                          <w:marRight w:val="0"/>
                          <w:marTop w:val="0"/>
                          <w:marBottom w:val="0"/>
                          <w:divBdr>
                            <w:top w:val="none" w:sz="0" w:space="0" w:color="auto"/>
                            <w:left w:val="none" w:sz="0" w:space="0" w:color="auto"/>
                            <w:bottom w:val="none" w:sz="0" w:space="0" w:color="auto"/>
                            <w:right w:val="none" w:sz="0" w:space="0" w:color="auto"/>
                          </w:divBdr>
                        </w:div>
                        <w:div w:id="1319335805">
                          <w:marLeft w:val="0"/>
                          <w:marRight w:val="0"/>
                          <w:marTop w:val="0"/>
                          <w:marBottom w:val="0"/>
                          <w:divBdr>
                            <w:top w:val="none" w:sz="0" w:space="0" w:color="auto"/>
                            <w:left w:val="none" w:sz="0" w:space="0" w:color="auto"/>
                            <w:bottom w:val="none" w:sz="0" w:space="0" w:color="auto"/>
                            <w:right w:val="none" w:sz="0" w:space="0" w:color="auto"/>
                          </w:divBdr>
                        </w:div>
                      </w:divsChild>
                    </w:div>
                    <w:div w:id="1052921444">
                      <w:marLeft w:val="0"/>
                      <w:marRight w:val="0"/>
                      <w:marTop w:val="0"/>
                      <w:marBottom w:val="0"/>
                      <w:divBdr>
                        <w:top w:val="none" w:sz="0" w:space="0" w:color="auto"/>
                        <w:left w:val="none" w:sz="0" w:space="0" w:color="auto"/>
                        <w:bottom w:val="none" w:sz="0" w:space="0" w:color="auto"/>
                        <w:right w:val="none" w:sz="0" w:space="0" w:color="auto"/>
                      </w:divBdr>
                      <w:divsChild>
                        <w:div w:id="845705409">
                          <w:marLeft w:val="0"/>
                          <w:marRight w:val="0"/>
                          <w:marTop w:val="0"/>
                          <w:marBottom w:val="0"/>
                          <w:divBdr>
                            <w:top w:val="none" w:sz="0" w:space="0" w:color="auto"/>
                            <w:left w:val="none" w:sz="0" w:space="0" w:color="auto"/>
                            <w:bottom w:val="none" w:sz="0" w:space="0" w:color="auto"/>
                            <w:right w:val="none" w:sz="0" w:space="0" w:color="auto"/>
                          </w:divBdr>
                        </w:div>
                      </w:divsChild>
                    </w:div>
                    <w:div w:id="1065296839">
                      <w:marLeft w:val="0"/>
                      <w:marRight w:val="0"/>
                      <w:marTop w:val="0"/>
                      <w:marBottom w:val="0"/>
                      <w:divBdr>
                        <w:top w:val="none" w:sz="0" w:space="0" w:color="auto"/>
                        <w:left w:val="none" w:sz="0" w:space="0" w:color="auto"/>
                        <w:bottom w:val="none" w:sz="0" w:space="0" w:color="auto"/>
                        <w:right w:val="none" w:sz="0" w:space="0" w:color="auto"/>
                      </w:divBdr>
                      <w:divsChild>
                        <w:div w:id="1472867366">
                          <w:marLeft w:val="0"/>
                          <w:marRight w:val="0"/>
                          <w:marTop w:val="0"/>
                          <w:marBottom w:val="0"/>
                          <w:divBdr>
                            <w:top w:val="none" w:sz="0" w:space="0" w:color="auto"/>
                            <w:left w:val="none" w:sz="0" w:space="0" w:color="auto"/>
                            <w:bottom w:val="none" w:sz="0" w:space="0" w:color="auto"/>
                            <w:right w:val="none" w:sz="0" w:space="0" w:color="auto"/>
                          </w:divBdr>
                        </w:div>
                      </w:divsChild>
                    </w:div>
                    <w:div w:id="1067455845">
                      <w:marLeft w:val="0"/>
                      <w:marRight w:val="0"/>
                      <w:marTop w:val="0"/>
                      <w:marBottom w:val="0"/>
                      <w:divBdr>
                        <w:top w:val="none" w:sz="0" w:space="0" w:color="auto"/>
                        <w:left w:val="none" w:sz="0" w:space="0" w:color="auto"/>
                        <w:bottom w:val="none" w:sz="0" w:space="0" w:color="auto"/>
                        <w:right w:val="none" w:sz="0" w:space="0" w:color="auto"/>
                      </w:divBdr>
                      <w:divsChild>
                        <w:div w:id="2083679758">
                          <w:marLeft w:val="0"/>
                          <w:marRight w:val="0"/>
                          <w:marTop w:val="0"/>
                          <w:marBottom w:val="0"/>
                          <w:divBdr>
                            <w:top w:val="none" w:sz="0" w:space="0" w:color="auto"/>
                            <w:left w:val="none" w:sz="0" w:space="0" w:color="auto"/>
                            <w:bottom w:val="none" w:sz="0" w:space="0" w:color="auto"/>
                            <w:right w:val="none" w:sz="0" w:space="0" w:color="auto"/>
                          </w:divBdr>
                        </w:div>
                      </w:divsChild>
                    </w:div>
                    <w:div w:id="1085762220">
                      <w:marLeft w:val="0"/>
                      <w:marRight w:val="0"/>
                      <w:marTop w:val="0"/>
                      <w:marBottom w:val="0"/>
                      <w:divBdr>
                        <w:top w:val="none" w:sz="0" w:space="0" w:color="auto"/>
                        <w:left w:val="none" w:sz="0" w:space="0" w:color="auto"/>
                        <w:bottom w:val="none" w:sz="0" w:space="0" w:color="auto"/>
                        <w:right w:val="none" w:sz="0" w:space="0" w:color="auto"/>
                      </w:divBdr>
                      <w:divsChild>
                        <w:div w:id="611714564">
                          <w:marLeft w:val="0"/>
                          <w:marRight w:val="0"/>
                          <w:marTop w:val="0"/>
                          <w:marBottom w:val="0"/>
                          <w:divBdr>
                            <w:top w:val="none" w:sz="0" w:space="0" w:color="auto"/>
                            <w:left w:val="none" w:sz="0" w:space="0" w:color="auto"/>
                            <w:bottom w:val="none" w:sz="0" w:space="0" w:color="auto"/>
                            <w:right w:val="none" w:sz="0" w:space="0" w:color="auto"/>
                          </w:divBdr>
                        </w:div>
                      </w:divsChild>
                    </w:div>
                    <w:div w:id="1105032118">
                      <w:marLeft w:val="0"/>
                      <w:marRight w:val="0"/>
                      <w:marTop w:val="0"/>
                      <w:marBottom w:val="0"/>
                      <w:divBdr>
                        <w:top w:val="none" w:sz="0" w:space="0" w:color="auto"/>
                        <w:left w:val="none" w:sz="0" w:space="0" w:color="auto"/>
                        <w:bottom w:val="none" w:sz="0" w:space="0" w:color="auto"/>
                        <w:right w:val="none" w:sz="0" w:space="0" w:color="auto"/>
                      </w:divBdr>
                      <w:divsChild>
                        <w:div w:id="807943441">
                          <w:marLeft w:val="0"/>
                          <w:marRight w:val="0"/>
                          <w:marTop w:val="0"/>
                          <w:marBottom w:val="0"/>
                          <w:divBdr>
                            <w:top w:val="none" w:sz="0" w:space="0" w:color="auto"/>
                            <w:left w:val="none" w:sz="0" w:space="0" w:color="auto"/>
                            <w:bottom w:val="none" w:sz="0" w:space="0" w:color="auto"/>
                            <w:right w:val="none" w:sz="0" w:space="0" w:color="auto"/>
                          </w:divBdr>
                        </w:div>
                      </w:divsChild>
                    </w:div>
                    <w:div w:id="1107844825">
                      <w:marLeft w:val="0"/>
                      <w:marRight w:val="0"/>
                      <w:marTop w:val="0"/>
                      <w:marBottom w:val="0"/>
                      <w:divBdr>
                        <w:top w:val="none" w:sz="0" w:space="0" w:color="auto"/>
                        <w:left w:val="none" w:sz="0" w:space="0" w:color="auto"/>
                        <w:bottom w:val="none" w:sz="0" w:space="0" w:color="auto"/>
                        <w:right w:val="none" w:sz="0" w:space="0" w:color="auto"/>
                      </w:divBdr>
                      <w:divsChild>
                        <w:div w:id="1608076619">
                          <w:marLeft w:val="0"/>
                          <w:marRight w:val="0"/>
                          <w:marTop w:val="0"/>
                          <w:marBottom w:val="0"/>
                          <w:divBdr>
                            <w:top w:val="none" w:sz="0" w:space="0" w:color="auto"/>
                            <w:left w:val="none" w:sz="0" w:space="0" w:color="auto"/>
                            <w:bottom w:val="none" w:sz="0" w:space="0" w:color="auto"/>
                            <w:right w:val="none" w:sz="0" w:space="0" w:color="auto"/>
                          </w:divBdr>
                        </w:div>
                        <w:div w:id="1620793490">
                          <w:marLeft w:val="0"/>
                          <w:marRight w:val="0"/>
                          <w:marTop w:val="0"/>
                          <w:marBottom w:val="0"/>
                          <w:divBdr>
                            <w:top w:val="none" w:sz="0" w:space="0" w:color="auto"/>
                            <w:left w:val="none" w:sz="0" w:space="0" w:color="auto"/>
                            <w:bottom w:val="none" w:sz="0" w:space="0" w:color="auto"/>
                            <w:right w:val="none" w:sz="0" w:space="0" w:color="auto"/>
                          </w:divBdr>
                        </w:div>
                        <w:div w:id="2013945924">
                          <w:marLeft w:val="0"/>
                          <w:marRight w:val="0"/>
                          <w:marTop w:val="0"/>
                          <w:marBottom w:val="0"/>
                          <w:divBdr>
                            <w:top w:val="none" w:sz="0" w:space="0" w:color="auto"/>
                            <w:left w:val="none" w:sz="0" w:space="0" w:color="auto"/>
                            <w:bottom w:val="none" w:sz="0" w:space="0" w:color="auto"/>
                            <w:right w:val="none" w:sz="0" w:space="0" w:color="auto"/>
                          </w:divBdr>
                        </w:div>
                      </w:divsChild>
                    </w:div>
                    <w:div w:id="1158379740">
                      <w:marLeft w:val="0"/>
                      <w:marRight w:val="0"/>
                      <w:marTop w:val="0"/>
                      <w:marBottom w:val="0"/>
                      <w:divBdr>
                        <w:top w:val="none" w:sz="0" w:space="0" w:color="auto"/>
                        <w:left w:val="none" w:sz="0" w:space="0" w:color="auto"/>
                        <w:bottom w:val="none" w:sz="0" w:space="0" w:color="auto"/>
                        <w:right w:val="none" w:sz="0" w:space="0" w:color="auto"/>
                      </w:divBdr>
                      <w:divsChild>
                        <w:div w:id="325984026">
                          <w:marLeft w:val="0"/>
                          <w:marRight w:val="0"/>
                          <w:marTop w:val="0"/>
                          <w:marBottom w:val="0"/>
                          <w:divBdr>
                            <w:top w:val="none" w:sz="0" w:space="0" w:color="auto"/>
                            <w:left w:val="none" w:sz="0" w:space="0" w:color="auto"/>
                            <w:bottom w:val="none" w:sz="0" w:space="0" w:color="auto"/>
                            <w:right w:val="none" w:sz="0" w:space="0" w:color="auto"/>
                          </w:divBdr>
                        </w:div>
                      </w:divsChild>
                    </w:div>
                    <w:div w:id="1158691848">
                      <w:marLeft w:val="0"/>
                      <w:marRight w:val="0"/>
                      <w:marTop w:val="0"/>
                      <w:marBottom w:val="0"/>
                      <w:divBdr>
                        <w:top w:val="none" w:sz="0" w:space="0" w:color="auto"/>
                        <w:left w:val="none" w:sz="0" w:space="0" w:color="auto"/>
                        <w:bottom w:val="none" w:sz="0" w:space="0" w:color="auto"/>
                        <w:right w:val="none" w:sz="0" w:space="0" w:color="auto"/>
                      </w:divBdr>
                      <w:divsChild>
                        <w:div w:id="632902523">
                          <w:marLeft w:val="0"/>
                          <w:marRight w:val="0"/>
                          <w:marTop w:val="0"/>
                          <w:marBottom w:val="0"/>
                          <w:divBdr>
                            <w:top w:val="none" w:sz="0" w:space="0" w:color="auto"/>
                            <w:left w:val="none" w:sz="0" w:space="0" w:color="auto"/>
                            <w:bottom w:val="none" w:sz="0" w:space="0" w:color="auto"/>
                            <w:right w:val="none" w:sz="0" w:space="0" w:color="auto"/>
                          </w:divBdr>
                        </w:div>
                      </w:divsChild>
                    </w:div>
                    <w:div w:id="1185440057">
                      <w:marLeft w:val="0"/>
                      <w:marRight w:val="0"/>
                      <w:marTop w:val="0"/>
                      <w:marBottom w:val="0"/>
                      <w:divBdr>
                        <w:top w:val="none" w:sz="0" w:space="0" w:color="auto"/>
                        <w:left w:val="none" w:sz="0" w:space="0" w:color="auto"/>
                        <w:bottom w:val="none" w:sz="0" w:space="0" w:color="auto"/>
                        <w:right w:val="none" w:sz="0" w:space="0" w:color="auto"/>
                      </w:divBdr>
                      <w:divsChild>
                        <w:div w:id="226037042">
                          <w:marLeft w:val="0"/>
                          <w:marRight w:val="0"/>
                          <w:marTop w:val="0"/>
                          <w:marBottom w:val="0"/>
                          <w:divBdr>
                            <w:top w:val="none" w:sz="0" w:space="0" w:color="auto"/>
                            <w:left w:val="none" w:sz="0" w:space="0" w:color="auto"/>
                            <w:bottom w:val="none" w:sz="0" w:space="0" w:color="auto"/>
                            <w:right w:val="none" w:sz="0" w:space="0" w:color="auto"/>
                          </w:divBdr>
                        </w:div>
                        <w:div w:id="521550425">
                          <w:marLeft w:val="0"/>
                          <w:marRight w:val="0"/>
                          <w:marTop w:val="0"/>
                          <w:marBottom w:val="0"/>
                          <w:divBdr>
                            <w:top w:val="none" w:sz="0" w:space="0" w:color="auto"/>
                            <w:left w:val="none" w:sz="0" w:space="0" w:color="auto"/>
                            <w:bottom w:val="none" w:sz="0" w:space="0" w:color="auto"/>
                            <w:right w:val="none" w:sz="0" w:space="0" w:color="auto"/>
                          </w:divBdr>
                        </w:div>
                        <w:div w:id="661592641">
                          <w:marLeft w:val="0"/>
                          <w:marRight w:val="0"/>
                          <w:marTop w:val="0"/>
                          <w:marBottom w:val="0"/>
                          <w:divBdr>
                            <w:top w:val="none" w:sz="0" w:space="0" w:color="auto"/>
                            <w:left w:val="none" w:sz="0" w:space="0" w:color="auto"/>
                            <w:bottom w:val="none" w:sz="0" w:space="0" w:color="auto"/>
                            <w:right w:val="none" w:sz="0" w:space="0" w:color="auto"/>
                          </w:divBdr>
                        </w:div>
                        <w:div w:id="1324511447">
                          <w:marLeft w:val="0"/>
                          <w:marRight w:val="0"/>
                          <w:marTop w:val="0"/>
                          <w:marBottom w:val="0"/>
                          <w:divBdr>
                            <w:top w:val="none" w:sz="0" w:space="0" w:color="auto"/>
                            <w:left w:val="none" w:sz="0" w:space="0" w:color="auto"/>
                            <w:bottom w:val="none" w:sz="0" w:space="0" w:color="auto"/>
                            <w:right w:val="none" w:sz="0" w:space="0" w:color="auto"/>
                          </w:divBdr>
                        </w:div>
                        <w:div w:id="2133205579">
                          <w:marLeft w:val="0"/>
                          <w:marRight w:val="0"/>
                          <w:marTop w:val="0"/>
                          <w:marBottom w:val="0"/>
                          <w:divBdr>
                            <w:top w:val="none" w:sz="0" w:space="0" w:color="auto"/>
                            <w:left w:val="none" w:sz="0" w:space="0" w:color="auto"/>
                            <w:bottom w:val="none" w:sz="0" w:space="0" w:color="auto"/>
                            <w:right w:val="none" w:sz="0" w:space="0" w:color="auto"/>
                          </w:divBdr>
                        </w:div>
                      </w:divsChild>
                    </w:div>
                    <w:div w:id="1269118850">
                      <w:marLeft w:val="0"/>
                      <w:marRight w:val="0"/>
                      <w:marTop w:val="0"/>
                      <w:marBottom w:val="0"/>
                      <w:divBdr>
                        <w:top w:val="none" w:sz="0" w:space="0" w:color="auto"/>
                        <w:left w:val="none" w:sz="0" w:space="0" w:color="auto"/>
                        <w:bottom w:val="none" w:sz="0" w:space="0" w:color="auto"/>
                        <w:right w:val="none" w:sz="0" w:space="0" w:color="auto"/>
                      </w:divBdr>
                      <w:divsChild>
                        <w:div w:id="926352760">
                          <w:marLeft w:val="0"/>
                          <w:marRight w:val="0"/>
                          <w:marTop w:val="0"/>
                          <w:marBottom w:val="0"/>
                          <w:divBdr>
                            <w:top w:val="none" w:sz="0" w:space="0" w:color="auto"/>
                            <w:left w:val="none" w:sz="0" w:space="0" w:color="auto"/>
                            <w:bottom w:val="none" w:sz="0" w:space="0" w:color="auto"/>
                            <w:right w:val="none" w:sz="0" w:space="0" w:color="auto"/>
                          </w:divBdr>
                        </w:div>
                      </w:divsChild>
                    </w:div>
                    <w:div w:id="1354377447">
                      <w:marLeft w:val="0"/>
                      <w:marRight w:val="0"/>
                      <w:marTop w:val="0"/>
                      <w:marBottom w:val="0"/>
                      <w:divBdr>
                        <w:top w:val="none" w:sz="0" w:space="0" w:color="auto"/>
                        <w:left w:val="none" w:sz="0" w:space="0" w:color="auto"/>
                        <w:bottom w:val="none" w:sz="0" w:space="0" w:color="auto"/>
                        <w:right w:val="none" w:sz="0" w:space="0" w:color="auto"/>
                      </w:divBdr>
                      <w:divsChild>
                        <w:div w:id="690647056">
                          <w:marLeft w:val="0"/>
                          <w:marRight w:val="0"/>
                          <w:marTop w:val="0"/>
                          <w:marBottom w:val="0"/>
                          <w:divBdr>
                            <w:top w:val="none" w:sz="0" w:space="0" w:color="auto"/>
                            <w:left w:val="none" w:sz="0" w:space="0" w:color="auto"/>
                            <w:bottom w:val="none" w:sz="0" w:space="0" w:color="auto"/>
                            <w:right w:val="none" w:sz="0" w:space="0" w:color="auto"/>
                          </w:divBdr>
                        </w:div>
                      </w:divsChild>
                    </w:div>
                    <w:div w:id="1476486928">
                      <w:marLeft w:val="0"/>
                      <w:marRight w:val="0"/>
                      <w:marTop w:val="0"/>
                      <w:marBottom w:val="0"/>
                      <w:divBdr>
                        <w:top w:val="none" w:sz="0" w:space="0" w:color="auto"/>
                        <w:left w:val="none" w:sz="0" w:space="0" w:color="auto"/>
                        <w:bottom w:val="none" w:sz="0" w:space="0" w:color="auto"/>
                        <w:right w:val="none" w:sz="0" w:space="0" w:color="auto"/>
                      </w:divBdr>
                      <w:divsChild>
                        <w:div w:id="1641567904">
                          <w:marLeft w:val="0"/>
                          <w:marRight w:val="0"/>
                          <w:marTop w:val="0"/>
                          <w:marBottom w:val="0"/>
                          <w:divBdr>
                            <w:top w:val="none" w:sz="0" w:space="0" w:color="auto"/>
                            <w:left w:val="none" w:sz="0" w:space="0" w:color="auto"/>
                            <w:bottom w:val="none" w:sz="0" w:space="0" w:color="auto"/>
                            <w:right w:val="none" w:sz="0" w:space="0" w:color="auto"/>
                          </w:divBdr>
                        </w:div>
                      </w:divsChild>
                    </w:div>
                    <w:div w:id="1493251027">
                      <w:marLeft w:val="0"/>
                      <w:marRight w:val="0"/>
                      <w:marTop w:val="0"/>
                      <w:marBottom w:val="0"/>
                      <w:divBdr>
                        <w:top w:val="none" w:sz="0" w:space="0" w:color="auto"/>
                        <w:left w:val="none" w:sz="0" w:space="0" w:color="auto"/>
                        <w:bottom w:val="none" w:sz="0" w:space="0" w:color="auto"/>
                        <w:right w:val="none" w:sz="0" w:space="0" w:color="auto"/>
                      </w:divBdr>
                      <w:divsChild>
                        <w:div w:id="2009675422">
                          <w:marLeft w:val="0"/>
                          <w:marRight w:val="0"/>
                          <w:marTop w:val="0"/>
                          <w:marBottom w:val="0"/>
                          <w:divBdr>
                            <w:top w:val="none" w:sz="0" w:space="0" w:color="auto"/>
                            <w:left w:val="none" w:sz="0" w:space="0" w:color="auto"/>
                            <w:bottom w:val="none" w:sz="0" w:space="0" w:color="auto"/>
                            <w:right w:val="none" w:sz="0" w:space="0" w:color="auto"/>
                          </w:divBdr>
                        </w:div>
                      </w:divsChild>
                    </w:div>
                    <w:div w:id="1521695705">
                      <w:marLeft w:val="0"/>
                      <w:marRight w:val="0"/>
                      <w:marTop w:val="0"/>
                      <w:marBottom w:val="0"/>
                      <w:divBdr>
                        <w:top w:val="none" w:sz="0" w:space="0" w:color="auto"/>
                        <w:left w:val="none" w:sz="0" w:space="0" w:color="auto"/>
                        <w:bottom w:val="none" w:sz="0" w:space="0" w:color="auto"/>
                        <w:right w:val="none" w:sz="0" w:space="0" w:color="auto"/>
                      </w:divBdr>
                      <w:divsChild>
                        <w:div w:id="295335112">
                          <w:marLeft w:val="0"/>
                          <w:marRight w:val="0"/>
                          <w:marTop w:val="0"/>
                          <w:marBottom w:val="0"/>
                          <w:divBdr>
                            <w:top w:val="none" w:sz="0" w:space="0" w:color="auto"/>
                            <w:left w:val="none" w:sz="0" w:space="0" w:color="auto"/>
                            <w:bottom w:val="none" w:sz="0" w:space="0" w:color="auto"/>
                            <w:right w:val="none" w:sz="0" w:space="0" w:color="auto"/>
                          </w:divBdr>
                        </w:div>
                        <w:div w:id="894126705">
                          <w:marLeft w:val="0"/>
                          <w:marRight w:val="0"/>
                          <w:marTop w:val="0"/>
                          <w:marBottom w:val="0"/>
                          <w:divBdr>
                            <w:top w:val="none" w:sz="0" w:space="0" w:color="auto"/>
                            <w:left w:val="none" w:sz="0" w:space="0" w:color="auto"/>
                            <w:bottom w:val="none" w:sz="0" w:space="0" w:color="auto"/>
                            <w:right w:val="none" w:sz="0" w:space="0" w:color="auto"/>
                          </w:divBdr>
                        </w:div>
                        <w:div w:id="1615744455">
                          <w:marLeft w:val="0"/>
                          <w:marRight w:val="0"/>
                          <w:marTop w:val="0"/>
                          <w:marBottom w:val="0"/>
                          <w:divBdr>
                            <w:top w:val="none" w:sz="0" w:space="0" w:color="auto"/>
                            <w:left w:val="none" w:sz="0" w:space="0" w:color="auto"/>
                            <w:bottom w:val="none" w:sz="0" w:space="0" w:color="auto"/>
                            <w:right w:val="none" w:sz="0" w:space="0" w:color="auto"/>
                          </w:divBdr>
                        </w:div>
                      </w:divsChild>
                    </w:div>
                    <w:div w:id="1576010057">
                      <w:marLeft w:val="0"/>
                      <w:marRight w:val="0"/>
                      <w:marTop w:val="0"/>
                      <w:marBottom w:val="0"/>
                      <w:divBdr>
                        <w:top w:val="none" w:sz="0" w:space="0" w:color="auto"/>
                        <w:left w:val="none" w:sz="0" w:space="0" w:color="auto"/>
                        <w:bottom w:val="none" w:sz="0" w:space="0" w:color="auto"/>
                        <w:right w:val="none" w:sz="0" w:space="0" w:color="auto"/>
                      </w:divBdr>
                      <w:divsChild>
                        <w:div w:id="855653563">
                          <w:marLeft w:val="0"/>
                          <w:marRight w:val="0"/>
                          <w:marTop w:val="0"/>
                          <w:marBottom w:val="0"/>
                          <w:divBdr>
                            <w:top w:val="none" w:sz="0" w:space="0" w:color="auto"/>
                            <w:left w:val="none" w:sz="0" w:space="0" w:color="auto"/>
                            <w:bottom w:val="none" w:sz="0" w:space="0" w:color="auto"/>
                            <w:right w:val="none" w:sz="0" w:space="0" w:color="auto"/>
                          </w:divBdr>
                        </w:div>
                        <w:div w:id="1229615220">
                          <w:marLeft w:val="0"/>
                          <w:marRight w:val="0"/>
                          <w:marTop w:val="0"/>
                          <w:marBottom w:val="0"/>
                          <w:divBdr>
                            <w:top w:val="none" w:sz="0" w:space="0" w:color="auto"/>
                            <w:left w:val="none" w:sz="0" w:space="0" w:color="auto"/>
                            <w:bottom w:val="none" w:sz="0" w:space="0" w:color="auto"/>
                            <w:right w:val="none" w:sz="0" w:space="0" w:color="auto"/>
                          </w:divBdr>
                        </w:div>
                      </w:divsChild>
                    </w:div>
                    <w:div w:id="1596554260">
                      <w:marLeft w:val="0"/>
                      <w:marRight w:val="0"/>
                      <w:marTop w:val="0"/>
                      <w:marBottom w:val="0"/>
                      <w:divBdr>
                        <w:top w:val="none" w:sz="0" w:space="0" w:color="auto"/>
                        <w:left w:val="none" w:sz="0" w:space="0" w:color="auto"/>
                        <w:bottom w:val="none" w:sz="0" w:space="0" w:color="auto"/>
                        <w:right w:val="none" w:sz="0" w:space="0" w:color="auto"/>
                      </w:divBdr>
                      <w:divsChild>
                        <w:div w:id="1760829785">
                          <w:marLeft w:val="0"/>
                          <w:marRight w:val="0"/>
                          <w:marTop w:val="0"/>
                          <w:marBottom w:val="0"/>
                          <w:divBdr>
                            <w:top w:val="none" w:sz="0" w:space="0" w:color="auto"/>
                            <w:left w:val="none" w:sz="0" w:space="0" w:color="auto"/>
                            <w:bottom w:val="none" w:sz="0" w:space="0" w:color="auto"/>
                            <w:right w:val="none" w:sz="0" w:space="0" w:color="auto"/>
                          </w:divBdr>
                        </w:div>
                      </w:divsChild>
                    </w:div>
                    <w:div w:id="1609237668">
                      <w:marLeft w:val="0"/>
                      <w:marRight w:val="0"/>
                      <w:marTop w:val="0"/>
                      <w:marBottom w:val="0"/>
                      <w:divBdr>
                        <w:top w:val="none" w:sz="0" w:space="0" w:color="auto"/>
                        <w:left w:val="none" w:sz="0" w:space="0" w:color="auto"/>
                        <w:bottom w:val="none" w:sz="0" w:space="0" w:color="auto"/>
                        <w:right w:val="none" w:sz="0" w:space="0" w:color="auto"/>
                      </w:divBdr>
                      <w:divsChild>
                        <w:div w:id="846289475">
                          <w:marLeft w:val="0"/>
                          <w:marRight w:val="0"/>
                          <w:marTop w:val="0"/>
                          <w:marBottom w:val="0"/>
                          <w:divBdr>
                            <w:top w:val="none" w:sz="0" w:space="0" w:color="auto"/>
                            <w:left w:val="none" w:sz="0" w:space="0" w:color="auto"/>
                            <w:bottom w:val="none" w:sz="0" w:space="0" w:color="auto"/>
                            <w:right w:val="none" w:sz="0" w:space="0" w:color="auto"/>
                          </w:divBdr>
                        </w:div>
                        <w:div w:id="866410241">
                          <w:marLeft w:val="0"/>
                          <w:marRight w:val="0"/>
                          <w:marTop w:val="0"/>
                          <w:marBottom w:val="0"/>
                          <w:divBdr>
                            <w:top w:val="none" w:sz="0" w:space="0" w:color="auto"/>
                            <w:left w:val="none" w:sz="0" w:space="0" w:color="auto"/>
                            <w:bottom w:val="none" w:sz="0" w:space="0" w:color="auto"/>
                            <w:right w:val="none" w:sz="0" w:space="0" w:color="auto"/>
                          </w:divBdr>
                        </w:div>
                        <w:div w:id="1391151774">
                          <w:marLeft w:val="0"/>
                          <w:marRight w:val="0"/>
                          <w:marTop w:val="0"/>
                          <w:marBottom w:val="0"/>
                          <w:divBdr>
                            <w:top w:val="none" w:sz="0" w:space="0" w:color="auto"/>
                            <w:left w:val="none" w:sz="0" w:space="0" w:color="auto"/>
                            <w:bottom w:val="none" w:sz="0" w:space="0" w:color="auto"/>
                            <w:right w:val="none" w:sz="0" w:space="0" w:color="auto"/>
                          </w:divBdr>
                        </w:div>
                        <w:div w:id="1539928595">
                          <w:marLeft w:val="0"/>
                          <w:marRight w:val="0"/>
                          <w:marTop w:val="0"/>
                          <w:marBottom w:val="0"/>
                          <w:divBdr>
                            <w:top w:val="none" w:sz="0" w:space="0" w:color="auto"/>
                            <w:left w:val="none" w:sz="0" w:space="0" w:color="auto"/>
                            <w:bottom w:val="none" w:sz="0" w:space="0" w:color="auto"/>
                            <w:right w:val="none" w:sz="0" w:space="0" w:color="auto"/>
                          </w:divBdr>
                        </w:div>
                        <w:div w:id="1584677517">
                          <w:marLeft w:val="0"/>
                          <w:marRight w:val="0"/>
                          <w:marTop w:val="0"/>
                          <w:marBottom w:val="0"/>
                          <w:divBdr>
                            <w:top w:val="none" w:sz="0" w:space="0" w:color="auto"/>
                            <w:left w:val="none" w:sz="0" w:space="0" w:color="auto"/>
                            <w:bottom w:val="none" w:sz="0" w:space="0" w:color="auto"/>
                            <w:right w:val="none" w:sz="0" w:space="0" w:color="auto"/>
                          </w:divBdr>
                        </w:div>
                      </w:divsChild>
                    </w:div>
                    <w:div w:id="1614752770">
                      <w:marLeft w:val="0"/>
                      <w:marRight w:val="0"/>
                      <w:marTop w:val="0"/>
                      <w:marBottom w:val="0"/>
                      <w:divBdr>
                        <w:top w:val="none" w:sz="0" w:space="0" w:color="auto"/>
                        <w:left w:val="none" w:sz="0" w:space="0" w:color="auto"/>
                        <w:bottom w:val="none" w:sz="0" w:space="0" w:color="auto"/>
                        <w:right w:val="none" w:sz="0" w:space="0" w:color="auto"/>
                      </w:divBdr>
                      <w:divsChild>
                        <w:div w:id="490103040">
                          <w:marLeft w:val="0"/>
                          <w:marRight w:val="0"/>
                          <w:marTop w:val="0"/>
                          <w:marBottom w:val="0"/>
                          <w:divBdr>
                            <w:top w:val="none" w:sz="0" w:space="0" w:color="auto"/>
                            <w:left w:val="none" w:sz="0" w:space="0" w:color="auto"/>
                            <w:bottom w:val="none" w:sz="0" w:space="0" w:color="auto"/>
                            <w:right w:val="none" w:sz="0" w:space="0" w:color="auto"/>
                          </w:divBdr>
                        </w:div>
                        <w:div w:id="526720576">
                          <w:marLeft w:val="0"/>
                          <w:marRight w:val="0"/>
                          <w:marTop w:val="0"/>
                          <w:marBottom w:val="0"/>
                          <w:divBdr>
                            <w:top w:val="none" w:sz="0" w:space="0" w:color="auto"/>
                            <w:left w:val="none" w:sz="0" w:space="0" w:color="auto"/>
                            <w:bottom w:val="none" w:sz="0" w:space="0" w:color="auto"/>
                            <w:right w:val="none" w:sz="0" w:space="0" w:color="auto"/>
                          </w:divBdr>
                        </w:div>
                        <w:div w:id="1948347148">
                          <w:marLeft w:val="0"/>
                          <w:marRight w:val="0"/>
                          <w:marTop w:val="0"/>
                          <w:marBottom w:val="0"/>
                          <w:divBdr>
                            <w:top w:val="none" w:sz="0" w:space="0" w:color="auto"/>
                            <w:left w:val="none" w:sz="0" w:space="0" w:color="auto"/>
                            <w:bottom w:val="none" w:sz="0" w:space="0" w:color="auto"/>
                            <w:right w:val="none" w:sz="0" w:space="0" w:color="auto"/>
                          </w:divBdr>
                        </w:div>
                      </w:divsChild>
                    </w:div>
                    <w:div w:id="1631547822">
                      <w:marLeft w:val="0"/>
                      <w:marRight w:val="0"/>
                      <w:marTop w:val="0"/>
                      <w:marBottom w:val="0"/>
                      <w:divBdr>
                        <w:top w:val="none" w:sz="0" w:space="0" w:color="auto"/>
                        <w:left w:val="none" w:sz="0" w:space="0" w:color="auto"/>
                        <w:bottom w:val="none" w:sz="0" w:space="0" w:color="auto"/>
                        <w:right w:val="none" w:sz="0" w:space="0" w:color="auto"/>
                      </w:divBdr>
                      <w:divsChild>
                        <w:div w:id="2045396566">
                          <w:marLeft w:val="0"/>
                          <w:marRight w:val="0"/>
                          <w:marTop w:val="0"/>
                          <w:marBottom w:val="0"/>
                          <w:divBdr>
                            <w:top w:val="none" w:sz="0" w:space="0" w:color="auto"/>
                            <w:left w:val="none" w:sz="0" w:space="0" w:color="auto"/>
                            <w:bottom w:val="none" w:sz="0" w:space="0" w:color="auto"/>
                            <w:right w:val="none" w:sz="0" w:space="0" w:color="auto"/>
                          </w:divBdr>
                        </w:div>
                      </w:divsChild>
                    </w:div>
                    <w:div w:id="1670406553">
                      <w:marLeft w:val="0"/>
                      <w:marRight w:val="0"/>
                      <w:marTop w:val="0"/>
                      <w:marBottom w:val="0"/>
                      <w:divBdr>
                        <w:top w:val="none" w:sz="0" w:space="0" w:color="auto"/>
                        <w:left w:val="none" w:sz="0" w:space="0" w:color="auto"/>
                        <w:bottom w:val="none" w:sz="0" w:space="0" w:color="auto"/>
                        <w:right w:val="none" w:sz="0" w:space="0" w:color="auto"/>
                      </w:divBdr>
                      <w:divsChild>
                        <w:div w:id="772823119">
                          <w:marLeft w:val="0"/>
                          <w:marRight w:val="0"/>
                          <w:marTop w:val="0"/>
                          <w:marBottom w:val="0"/>
                          <w:divBdr>
                            <w:top w:val="none" w:sz="0" w:space="0" w:color="auto"/>
                            <w:left w:val="none" w:sz="0" w:space="0" w:color="auto"/>
                            <w:bottom w:val="none" w:sz="0" w:space="0" w:color="auto"/>
                            <w:right w:val="none" w:sz="0" w:space="0" w:color="auto"/>
                          </w:divBdr>
                        </w:div>
                      </w:divsChild>
                    </w:div>
                    <w:div w:id="1796755386">
                      <w:marLeft w:val="0"/>
                      <w:marRight w:val="0"/>
                      <w:marTop w:val="0"/>
                      <w:marBottom w:val="0"/>
                      <w:divBdr>
                        <w:top w:val="none" w:sz="0" w:space="0" w:color="auto"/>
                        <w:left w:val="none" w:sz="0" w:space="0" w:color="auto"/>
                        <w:bottom w:val="none" w:sz="0" w:space="0" w:color="auto"/>
                        <w:right w:val="none" w:sz="0" w:space="0" w:color="auto"/>
                      </w:divBdr>
                      <w:divsChild>
                        <w:div w:id="114641931">
                          <w:marLeft w:val="0"/>
                          <w:marRight w:val="0"/>
                          <w:marTop w:val="0"/>
                          <w:marBottom w:val="0"/>
                          <w:divBdr>
                            <w:top w:val="none" w:sz="0" w:space="0" w:color="auto"/>
                            <w:left w:val="none" w:sz="0" w:space="0" w:color="auto"/>
                            <w:bottom w:val="none" w:sz="0" w:space="0" w:color="auto"/>
                            <w:right w:val="none" w:sz="0" w:space="0" w:color="auto"/>
                          </w:divBdr>
                        </w:div>
                      </w:divsChild>
                    </w:div>
                    <w:div w:id="1801802464">
                      <w:marLeft w:val="0"/>
                      <w:marRight w:val="0"/>
                      <w:marTop w:val="0"/>
                      <w:marBottom w:val="0"/>
                      <w:divBdr>
                        <w:top w:val="none" w:sz="0" w:space="0" w:color="auto"/>
                        <w:left w:val="none" w:sz="0" w:space="0" w:color="auto"/>
                        <w:bottom w:val="none" w:sz="0" w:space="0" w:color="auto"/>
                        <w:right w:val="none" w:sz="0" w:space="0" w:color="auto"/>
                      </w:divBdr>
                      <w:divsChild>
                        <w:div w:id="903570141">
                          <w:marLeft w:val="0"/>
                          <w:marRight w:val="0"/>
                          <w:marTop w:val="0"/>
                          <w:marBottom w:val="0"/>
                          <w:divBdr>
                            <w:top w:val="none" w:sz="0" w:space="0" w:color="auto"/>
                            <w:left w:val="none" w:sz="0" w:space="0" w:color="auto"/>
                            <w:bottom w:val="none" w:sz="0" w:space="0" w:color="auto"/>
                            <w:right w:val="none" w:sz="0" w:space="0" w:color="auto"/>
                          </w:divBdr>
                        </w:div>
                      </w:divsChild>
                    </w:div>
                    <w:div w:id="1868640590">
                      <w:marLeft w:val="0"/>
                      <w:marRight w:val="0"/>
                      <w:marTop w:val="0"/>
                      <w:marBottom w:val="0"/>
                      <w:divBdr>
                        <w:top w:val="none" w:sz="0" w:space="0" w:color="auto"/>
                        <w:left w:val="none" w:sz="0" w:space="0" w:color="auto"/>
                        <w:bottom w:val="none" w:sz="0" w:space="0" w:color="auto"/>
                        <w:right w:val="none" w:sz="0" w:space="0" w:color="auto"/>
                      </w:divBdr>
                      <w:divsChild>
                        <w:div w:id="1464543174">
                          <w:marLeft w:val="0"/>
                          <w:marRight w:val="0"/>
                          <w:marTop w:val="0"/>
                          <w:marBottom w:val="0"/>
                          <w:divBdr>
                            <w:top w:val="none" w:sz="0" w:space="0" w:color="auto"/>
                            <w:left w:val="none" w:sz="0" w:space="0" w:color="auto"/>
                            <w:bottom w:val="none" w:sz="0" w:space="0" w:color="auto"/>
                            <w:right w:val="none" w:sz="0" w:space="0" w:color="auto"/>
                          </w:divBdr>
                        </w:div>
                        <w:div w:id="1481535729">
                          <w:marLeft w:val="0"/>
                          <w:marRight w:val="0"/>
                          <w:marTop w:val="0"/>
                          <w:marBottom w:val="0"/>
                          <w:divBdr>
                            <w:top w:val="none" w:sz="0" w:space="0" w:color="auto"/>
                            <w:left w:val="none" w:sz="0" w:space="0" w:color="auto"/>
                            <w:bottom w:val="none" w:sz="0" w:space="0" w:color="auto"/>
                            <w:right w:val="none" w:sz="0" w:space="0" w:color="auto"/>
                          </w:divBdr>
                        </w:div>
                        <w:div w:id="1655179684">
                          <w:marLeft w:val="0"/>
                          <w:marRight w:val="0"/>
                          <w:marTop w:val="0"/>
                          <w:marBottom w:val="0"/>
                          <w:divBdr>
                            <w:top w:val="none" w:sz="0" w:space="0" w:color="auto"/>
                            <w:left w:val="none" w:sz="0" w:space="0" w:color="auto"/>
                            <w:bottom w:val="none" w:sz="0" w:space="0" w:color="auto"/>
                            <w:right w:val="none" w:sz="0" w:space="0" w:color="auto"/>
                          </w:divBdr>
                        </w:div>
                        <w:div w:id="1771314741">
                          <w:marLeft w:val="0"/>
                          <w:marRight w:val="0"/>
                          <w:marTop w:val="0"/>
                          <w:marBottom w:val="0"/>
                          <w:divBdr>
                            <w:top w:val="none" w:sz="0" w:space="0" w:color="auto"/>
                            <w:left w:val="none" w:sz="0" w:space="0" w:color="auto"/>
                            <w:bottom w:val="none" w:sz="0" w:space="0" w:color="auto"/>
                            <w:right w:val="none" w:sz="0" w:space="0" w:color="auto"/>
                          </w:divBdr>
                        </w:div>
                        <w:div w:id="1796634675">
                          <w:marLeft w:val="0"/>
                          <w:marRight w:val="0"/>
                          <w:marTop w:val="0"/>
                          <w:marBottom w:val="0"/>
                          <w:divBdr>
                            <w:top w:val="none" w:sz="0" w:space="0" w:color="auto"/>
                            <w:left w:val="none" w:sz="0" w:space="0" w:color="auto"/>
                            <w:bottom w:val="none" w:sz="0" w:space="0" w:color="auto"/>
                            <w:right w:val="none" w:sz="0" w:space="0" w:color="auto"/>
                          </w:divBdr>
                        </w:div>
                      </w:divsChild>
                    </w:div>
                    <w:div w:id="1943998894">
                      <w:marLeft w:val="0"/>
                      <w:marRight w:val="0"/>
                      <w:marTop w:val="0"/>
                      <w:marBottom w:val="0"/>
                      <w:divBdr>
                        <w:top w:val="none" w:sz="0" w:space="0" w:color="auto"/>
                        <w:left w:val="none" w:sz="0" w:space="0" w:color="auto"/>
                        <w:bottom w:val="none" w:sz="0" w:space="0" w:color="auto"/>
                        <w:right w:val="none" w:sz="0" w:space="0" w:color="auto"/>
                      </w:divBdr>
                      <w:divsChild>
                        <w:div w:id="640381232">
                          <w:marLeft w:val="0"/>
                          <w:marRight w:val="0"/>
                          <w:marTop w:val="0"/>
                          <w:marBottom w:val="0"/>
                          <w:divBdr>
                            <w:top w:val="none" w:sz="0" w:space="0" w:color="auto"/>
                            <w:left w:val="none" w:sz="0" w:space="0" w:color="auto"/>
                            <w:bottom w:val="none" w:sz="0" w:space="0" w:color="auto"/>
                            <w:right w:val="none" w:sz="0" w:space="0" w:color="auto"/>
                          </w:divBdr>
                        </w:div>
                      </w:divsChild>
                    </w:div>
                    <w:div w:id="1953784862">
                      <w:marLeft w:val="0"/>
                      <w:marRight w:val="0"/>
                      <w:marTop w:val="0"/>
                      <w:marBottom w:val="0"/>
                      <w:divBdr>
                        <w:top w:val="none" w:sz="0" w:space="0" w:color="auto"/>
                        <w:left w:val="none" w:sz="0" w:space="0" w:color="auto"/>
                        <w:bottom w:val="none" w:sz="0" w:space="0" w:color="auto"/>
                        <w:right w:val="none" w:sz="0" w:space="0" w:color="auto"/>
                      </w:divBdr>
                      <w:divsChild>
                        <w:div w:id="287322232">
                          <w:marLeft w:val="0"/>
                          <w:marRight w:val="0"/>
                          <w:marTop w:val="0"/>
                          <w:marBottom w:val="0"/>
                          <w:divBdr>
                            <w:top w:val="none" w:sz="0" w:space="0" w:color="auto"/>
                            <w:left w:val="none" w:sz="0" w:space="0" w:color="auto"/>
                            <w:bottom w:val="none" w:sz="0" w:space="0" w:color="auto"/>
                            <w:right w:val="none" w:sz="0" w:space="0" w:color="auto"/>
                          </w:divBdr>
                        </w:div>
                      </w:divsChild>
                    </w:div>
                    <w:div w:id="1956129963">
                      <w:marLeft w:val="0"/>
                      <w:marRight w:val="0"/>
                      <w:marTop w:val="0"/>
                      <w:marBottom w:val="0"/>
                      <w:divBdr>
                        <w:top w:val="none" w:sz="0" w:space="0" w:color="auto"/>
                        <w:left w:val="none" w:sz="0" w:space="0" w:color="auto"/>
                        <w:bottom w:val="none" w:sz="0" w:space="0" w:color="auto"/>
                        <w:right w:val="none" w:sz="0" w:space="0" w:color="auto"/>
                      </w:divBdr>
                      <w:divsChild>
                        <w:div w:id="1491869194">
                          <w:marLeft w:val="0"/>
                          <w:marRight w:val="0"/>
                          <w:marTop w:val="0"/>
                          <w:marBottom w:val="0"/>
                          <w:divBdr>
                            <w:top w:val="none" w:sz="0" w:space="0" w:color="auto"/>
                            <w:left w:val="none" w:sz="0" w:space="0" w:color="auto"/>
                            <w:bottom w:val="none" w:sz="0" w:space="0" w:color="auto"/>
                            <w:right w:val="none" w:sz="0" w:space="0" w:color="auto"/>
                          </w:divBdr>
                        </w:div>
                      </w:divsChild>
                    </w:div>
                    <w:div w:id="1968243540">
                      <w:marLeft w:val="0"/>
                      <w:marRight w:val="0"/>
                      <w:marTop w:val="0"/>
                      <w:marBottom w:val="0"/>
                      <w:divBdr>
                        <w:top w:val="none" w:sz="0" w:space="0" w:color="auto"/>
                        <w:left w:val="none" w:sz="0" w:space="0" w:color="auto"/>
                        <w:bottom w:val="none" w:sz="0" w:space="0" w:color="auto"/>
                        <w:right w:val="none" w:sz="0" w:space="0" w:color="auto"/>
                      </w:divBdr>
                      <w:divsChild>
                        <w:div w:id="1190290665">
                          <w:marLeft w:val="0"/>
                          <w:marRight w:val="0"/>
                          <w:marTop w:val="0"/>
                          <w:marBottom w:val="0"/>
                          <w:divBdr>
                            <w:top w:val="none" w:sz="0" w:space="0" w:color="auto"/>
                            <w:left w:val="none" w:sz="0" w:space="0" w:color="auto"/>
                            <w:bottom w:val="none" w:sz="0" w:space="0" w:color="auto"/>
                            <w:right w:val="none" w:sz="0" w:space="0" w:color="auto"/>
                          </w:divBdr>
                        </w:div>
                      </w:divsChild>
                    </w:div>
                    <w:div w:id="2043625511">
                      <w:marLeft w:val="0"/>
                      <w:marRight w:val="0"/>
                      <w:marTop w:val="0"/>
                      <w:marBottom w:val="0"/>
                      <w:divBdr>
                        <w:top w:val="none" w:sz="0" w:space="0" w:color="auto"/>
                        <w:left w:val="none" w:sz="0" w:space="0" w:color="auto"/>
                        <w:bottom w:val="none" w:sz="0" w:space="0" w:color="auto"/>
                        <w:right w:val="none" w:sz="0" w:space="0" w:color="auto"/>
                      </w:divBdr>
                      <w:divsChild>
                        <w:div w:id="709451749">
                          <w:marLeft w:val="0"/>
                          <w:marRight w:val="0"/>
                          <w:marTop w:val="0"/>
                          <w:marBottom w:val="0"/>
                          <w:divBdr>
                            <w:top w:val="none" w:sz="0" w:space="0" w:color="auto"/>
                            <w:left w:val="none" w:sz="0" w:space="0" w:color="auto"/>
                            <w:bottom w:val="none" w:sz="0" w:space="0" w:color="auto"/>
                            <w:right w:val="none" w:sz="0" w:space="0" w:color="auto"/>
                          </w:divBdr>
                        </w:div>
                      </w:divsChild>
                    </w:div>
                    <w:div w:id="2055307036">
                      <w:marLeft w:val="0"/>
                      <w:marRight w:val="0"/>
                      <w:marTop w:val="0"/>
                      <w:marBottom w:val="0"/>
                      <w:divBdr>
                        <w:top w:val="none" w:sz="0" w:space="0" w:color="auto"/>
                        <w:left w:val="none" w:sz="0" w:space="0" w:color="auto"/>
                        <w:bottom w:val="none" w:sz="0" w:space="0" w:color="auto"/>
                        <w:right w:val="none" w:sz="0" w:space="0" w:color="auto"/>
                      </w:divBdr>
                      <w:divsChild>
                        <w:div w:id="14577670">
                          <w:marLeft w:val="0"/>
                          <w:marRight w:val="0"/>
                          <w:marTop w:val="0"/>
                          <w:marBottom w:val="0"/>
                          <w:divBdr>
                            <w:top w:val="none" w:sz="0" w:space="0" w:color="auto"/>
                            <w:left w:val="none" w:sz="0" w:space="0" w:color="auto"/>
                            <w:bottom w:val="none" w:sz="0" w:space="0" w:color="auto"/>
                            <w:right w:val="none" w:sz="0" w:space="0" w:color="auto"/>
                          </w:divBdr>
                        </w:div>
                        <w:div w:id="101445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5046">
              <w:marLeft w:val="0"/>
              <w:marRight w:val="0"/>
              <w:marTop w:val="0"/>
              <w:marBottom w:val="0"/>
              <w:divBdr>
                <w:top w:val="none" w:sz="0" w:space="0" w:color="auto"/>
                <w:left w:val="none" w:sz="0" w:space="0" w:color="auto"/>
                <w:bottom w:val="none" w:sz="0" w:space="0" w:color="auto"/>
                <w:right w:val="none" w:sz="0" w:space="0" w:color="auto"/>
              </w:divBdr>
            </w:div>
            <w:div w:id="243801099">
              <w:marLeft w:val="0"/>
              <w:marRight w:val="0"/>
              <w:marTop w:val="0"/>
              <w:marBottom w:val="0"/>
              <w:divBdr>
                <w:top w:val="none" w:sz="0" w:space="0" w:color="auto"/>
                <w:left w:val="none" w:sz="0" w:space="0" w:color="auto"/>
                <w:bottom w:val="none" w:sz="0" w:space="0" w:color="auto"/>
                <w:right w:val="none" w:sz="0" w:space="0" w:color="auto"/>
              </w:divBdr>
            </w:div>
            <w:div w:id="338626959">
              <w:marLeft w:val="0"/>
              <w:marRight w:val="0"/>
              <w:marTop w:val="0"/>
              <w:marBottom w:val="0"/>
              <w:divBdr>
                <w:top w:val="none" w:sz="0" w:space="0" w:color="auto"/>
                <w:left w:val="none" w:sz="0" w:space="0" w:color="auto"/>
                <w:bottom w:val="none" w:sz="0" w:space="0" w:color="auto"/>
                <w:right w:val="none" w:sz="0" w:space="0" w:color="auto"/>
              </w:divBdr>
            </w:div>
            <w:div w:id="548494475">
              <w:marLeft w:val="0"/>
              <w:marRight w:val="0"/>
              <w:marTop w:val="0"/>
              <w:marBottom w:val="0"/>
              <w:divBdr>
                <w:top w:val="none" w:sz="0" w:space="0" w:color="auto"/>
                <w:left w:val="none" w:sz="0" w:space="0" w:color="auto"/>
                <w:bottom w:val="none" w:sz="0" w:space="0" w:color="auto"/>
                <w:right w:val="none" w:sz="0" w:space="0" w:color="auto"/>
              </w:divBdr>
            </w:div>
            <w:div w:id="710804618">
              <w:marLeft w:val="0"/>
              <w:marRight w:val="0"/>
              <w:marTop w:val="0"/>
              <w:marBottom w:val="0"/>
              <w:divBdr>
                <w:top w:val="none" w:sz="0" w:space="0" w:color="auto"/>
                <w:left w:val="none" w:sz="0" w:space="0" w:color="auto"/>
                <w:bottom w:val="none" w:sz="0" w:space="0" w:color="auto"/>
                <w:right w:val="none" w:sz="0" w:space="0" w:color="auto"/>
              </w:divBdr>
            </w:div>
            <w:div w:id="818838571">
              <w:marLeft w:val="0"/>
              <w:marRight w:val="0"/>
              <w:marTop w:val="0"/>
              <w:marBottom w:val="0"/>
              <w:divBdr>
                <w:top w:val="none" w:sz="0" w:space="0" w:color="auto"/>
                <w:left w:val="none" w:sz="0" w:space="0" w:color="auto"/>
                <w:bottom w:val="none" w:sz="0" w:space="0" w:color="auto"/>
                <w:right w:val="none" w:sz="0" w:space="0" w:color="auto"/>
              </w:divBdr>
            </w:div>
            <w:div w:id="889076378">
              <w:marLeft w:val="0"/>
              <w:marRight w:val="0"/>
              <w:marTop w:val="0"/>
              <w:marBottom w:val="0"/>
              <w:divBdr>
                <w:top w:val="none" w:sz="0" w:space="0" w:color="auto"/>
                <w:left w:val="none" w:sz="0" w:space="0" w:color="auto"/>
                <w:bottom w:val="none" w:sz="0" w:space="0" w:color="auto"/>
                <w:right w:val="none" w:sz="0" w:space="0" w:color="auto"/>
              </w:divBdr>
            </w:div>
            <w:div w:id="944308329">
              <w:marLeft w:val="0"/>
              <w:marRight w:val="0"/>
              <w:marTop w:val="0"/>
              <w:marBottom w:val="0"/>
              <w:divBdr>
                <w:top w:val="none" w:sz="0" w:space="0" w:color="auto"/>
                <w:left w:val="none" w:sz="0" w:space="0" w:color="auto"/>
                <w:bottom w:val="none" w:sz="0" w:space="0" w:color="auto"/>
                <w:right w:val="none" w:sz="0" w:space="0" w:color="auto"/>
              </w:divBdr>
            </w:div>
            <w:div w:id="966475785">
              <w:marLeft w:val="0"/>
              <w:marRight w:val="0"/>
              <w:marTop w:val="0"/>
              <w:marBottom w:val="0"/>
              <w:divBdr>
                <w:top w:val="none" w:sz="0" w:space="0" w:color="auto"/>
                <w:left w:val="none" w:sz="0" w:space="0" w:color="auto"/>
                <w:bottom w:val="none" w:sz="0" w:space="0" w:color="auto"/>
                <w:right w:val="none" w:sz="0" w:space="0" w:color="auto"/>
              </w:divBdr>
            </w:div>
            <w:div w:id="977954963">
              <w:marLeft w:val="0"/>
              <w:marRight w:val="0"/>
              <w:marTop w:val="0"/>
              <w:marBottom w:val="0"/>
              <w:divBdr>
                <w:top w:val="none" w:sz="0" w:space="0" w:color="auto"/>
                <w:left w:val="none" w:sz="0" w:space="0" w:color="auto"/>
                <w:bottom w:val="none" w:sz="0" w:space="0" w:color="auto"/>
                <w:right w:val="none" w:sz="0" w:space="0" w:color="auto"/>
              </w:divBdr>
            </w:div>
            <w:div w:id="1057513359">
              <w:marLeft w:val="0"/>
              <w:marRight w:val="0"/>
              <w:marTop w:val="0"/>
              <w:marBottom w:val="0"/>
              <w:divBdr>
                <w:top w:val="none" w:sz="0" w:space="0" w:color="auto"/>
                <w:left w:val="none" w:sz="0" w:space="0" w:color="auto"/>
                <w:bottom w:val="none" w:sz="0" w:space="0" w:color="auto"/>
                <w:right w:val="none" w:sz="0" w:space="0" w:color="auto"/>
              </w:divBdr>
            </w:div>
            <w:div w:id="1118914812">
              <w:marLeft w:val="0"/>
              <w:marRight w:val="0"/>
              <w:marTop w:val="0"/>
              <w:marBottom w:val="0"/>
              <w:divBdr>
                <w:top w:val="none" w:sz="0" w:space="0" w:color="auto"/>
                <w:left w:val="none" w:sz="0" w:space="0" w:color="auto"/>
                <w:bottom w:val="none" w:sz="0" w:space="0" w:color="auto"/>
                <w:right w:val="none" w:sz="0" w:space="0" w:color="auto"/>
              </w:divBdr>
            </w:div>
            <w:div w:id="1282683129">
              <w:marLeft w:val="0"/>
              <w:marRight w:val="0"/>
              <w:marTop w:val="0"/>
              <w:marBottom w:val="0"/>
              <w:divBdr>
                <w:top w:val="none" w:sz="0" w:space="0" w:color="auto"/>
                <w:left w:val="none" w:sz="0" w:space="0" w:color="auto"/>
                <w:bottom w:val="none" w:sz="0" w:space="0" w:color="auto"/>
                <w:right w:val="none" w:sz="0" w:space="0" w:color="auto"/>
              </w:divBdr>
            </w:div>
            <w:div w:id="1343967094">
              <w:marLeft w:val="0"/>
              <w:marRight w:val="0"/>
              <w:marTop w:val="0"/>
              <w:marBottom w:val="0"/>
              <w:divBdr>
                <w:top w:val="none" w:sz="0" w:space="0" w:color="auto"/>
                <w:left w:val="none" w:sz="0" w:space="0" w:color="auto"/>
                <w:bottom w:val="none" w:sz="0" w:space="0" w:color="auto"/>
                <w:right w:val="none" w:sz="0" w:space="0" w:color="auto"/>
              </w:divBdr>
            </w:div>
            <w:div w:id="1437560382">
              <w:marLeft w:val="0"/>
              <w:marRight w:val="0"/>
              <w:marTop w:val="0"/>
              <w:marBottom w:val="0"/>
              <w:divBdr>
                <w:top w:val="none" w:sz="0" w:space="0" w:color="auto"/>
                <w:left w:val="none" w:sz="0" w:space="0" w:color="auto"/>
                <w:bottom w:val="none" w:sz="0" w:space="0" w:color="auto"/>
                <w:right w:val="none" w:sz="0" w:space="0" w:color="auto"/>
              </w:divBdr>
            </w:div>
            <w:div w:id="1659993291">
              <w:marLeft w:val="0"/>
              <w:marRight w:val="0"/>
              <w:marTop w:val="0"/>
              <w:marBottom w:val="0"/>
              <w:divBdr>
                <w:top w:val="none" w:sz="0" w:space="0" w:color="auto"/>
                <w:left w:val="none" w:sz="0" w:space="0" w:color="auto"/>
                <w:bottom w:val="none" w:sz="0" w:space="0" w:color="auto"/>
                <w:right w:val="none" w:sz="0" w:space="0" w:color="auto"/>
              </w:divBdr>
            </w:div>
            <w:div w:id="1685473754">
              <w:marLeft w:val="0"/>
              <w:marRight w:val="0"/>
              <w:marTop w:val="0"/>
              <w:marBottom w:val="0"/>
              <w:divBdr>
                <w:top w:val="none" w:sz="0" w:space="0" w:color="auto"/>
                <w:left w:val="none" w:sz="0" w:space="0" w:color="auto"/>
                <w:bottom w:val="none" w:sz="0" w:space="0" w:color="auto"/>
                <w:right w:val="none" w:sz="0" w:space="0" w:color="auto"/>
              </w:divBdr>
            </w:div>
            <w:div w:id="1748647887">
              <w:marLeft w:val="0"/>
              <w:marRight w:val="0"/>
              <w:marTop w:val="0"/>
              <w:marBottom w:val="0"/>
              <w:divBdr>
                <w:top w:val="none" w:sz="0" w:space="0" w:color="auto"/>
                <w:left w:val="none" w:sz="0" w:space="0" w:color="auto"/>
                <w:bottom w:val="none" w:sz="0" w:space="0" w:color="auto"/>
                <w:right w:val="none" w:sz="0" w:space="0" w:color="auto"/>
              </w:divBdr>
            </w:div>
            <w:div w:id="1848328298">
              <w:marLeft w:val="0"/>
              <w:marRight w:val="0"/>
              <w:marTop w:val="0"/>
              <w:marBottom w:val="0"/>
              <w:divBdr>
                <w:top w:val="none" w:sz="0" w:space="0" w:color="auto"/>
                <w:left w:val="none" w:sz="0" w:space="0" w:color="auto"/>
                <w:bottom w:val="none" w:sz="0" w:space="0" w:color="auto"/>
                <w:right w:val="none" w:sz="0" w:space="0" w:color="auto"/>
              </w:divBdr>
            </w:div>
            <w:div w:id="2090033437">
              <w:marLeft w:val="0"/>
              <w:marRight w:val="0"/>
              <w:marTop w:val="0"/>
              <w:marBottom w:val="0"/>
              <w:divBdr>
                <w:top w:val="none" w:sz="0" w:space="0" w:color="auto"/>
                <w:left w:val="none" w:sz="0" w:space="0" w:color="auto"/>
                <w:bottom w:val="none" w:sz="0" w:space="0" w:color="auto"/>
                <w:right w:val="none" w:sz="0" w:space="0" w:color="auto"/>
              </w:divBdr>
            </w:div>
          </w:divsChild>
        </w:div>
        <w:div w:id="1787237924">
          <w:marLeft w:val="0"/>
          <w:marRight w:val="0"/>
          <w:marTop w:val="0"/>
          <w:marBottom w:val="0"/>
          <w:divBdr>
            <w:top w:val="none" w:sz="0" w:space="0" w:color="auto"/>
            <w:left w:val="none" w:sz="0" w:space="0" w:color="auto"/>
            <w:bottom w:val="none" w:sz="0" w:space="0" w:color="auto"/>
            <w:right w:val="none" w:sz="0" w:space="0" w:color="auto"/>
          </w:divBdr>
        </w:div>
        <w:div w:id="1886674475">
          <w:marLeft w:val="0"/>
          <w:marRight w:val="0"/>
          <w:marTop w:val="0"/>
          <w:marBottom w:val="0"/>
          <w:divBdr>
            <w:top w:val="none" w:sz="0" w:space="0" w:color="auto"/>
            <w:left w:val="none" w:sz="0" w:space="0" w:color="auto"/>
            <w:bottom w:val="none" w:sz="0" w:space="0" w:color="auto"/>
            <w:right w:val="none" w:sz="0" w:space="0" w:color="auto"/>
          </w:divBdr>
        </w:div>
        <w:div w:id="1897013069">
          <w:marLeft w:val="0"/>
          <w:marRight w:val="0"/>
          <w:marTop w:val="0"/>
          <w:marBottom w:val="0"/>
          <w:divBdr>
            <w:top w:val="none" w:sz="0" w:space="0" w:color="auto"/>
            <w:left w:val="none" w:sz="0" w:space="0" w:color="auto"/>
            <w:bottom w:val="none" w:sz="0" w:space="0" w:color="auto"/>
            <w:right w:val="none" w:sz="0" w:space="0" w:color="auto"/>
          </w:divBdr>
        </w:div>
        <w:div w:id="1921332970">
          <w:marLeft w:val="0"/>
          <w:marRight w:val="0"/>
          <w:marTop w:val="0"/>
          <w:marBottom w:val="0"/>
          <w:divBdr>
            <w:top w:val="none" w:sz="0" w:space="0" w:color="auto"/>
            <w:left w:val="none" w:sz="0" w:space="0" w:color="auto"/>
            <w:bottom w:val="none" w:sz="0" w:space="0" w:color="auto"/>
            <w:right w:val="none" w:sz="0" w:space="0" w:color="auto"/>
          </w:divBdr>
        </w:div>
        <w:div w:id="2089225293">
          <w:marLeft w:val="0"/>
          <w:marRight w:val="0"/>
          <w:marTop w:val="0"/>
          <w:marBottom w:val="0"/>
          <w:divBdr>
            <w:top w:val="none" w:sz="0" w:space="0" w:color="auto"/>
            <w:left w:val="none" w:sz="0" w:space="0" w:color="auto"/>
            <w:bottom w:val="none" w:sz="0" w:space="0" w:color="auto"/>
            <w:right w:val="none" w:sz="0" w:space="0" w:color="auto"/>
          </w:divBdr>
        </w:div>
      </w:divsChild>
    </w:div>
    <w:div w:id="1376857622">
      <w:bodyDiv w:val="1"/>
      <w:marLeft w:val="0"/>
      <w:marRight w:val="0"/>
      <w:marTop w:val="0"/>
      <w:marBottom w:val="0"/>
      <w:divBdr>
        <w:top w:val="none" w:sz="0" w:space="0" w:color="auto"/>
        <w:left w:val="none" w:sz="0" w:space="0" w:color="auto"/>
        <w:bottom w:val="none" w:sz="0" w:space="0" w:color="auto"/>
        <w:right w:val="none" w:sz="0" w:space="0" w:color="auto"/>
      </w:divBdr>
    </w:div>
    <w:div w:id="1396048709">
      <w:bodyDiv w:val="1"/>
      <w:marLeft w:val="0"/>
      <w:marRight w:val="0"/>
      <w:marTop w:val="0"/>
      <w:marBottom w:val="0"/>
      <w:divBdr>
        <w:top w:val="none" w:sz="0" w:space="0" w:color="auto"/>
        <w:left w:val="none" w:sz="0" w:space="0" w:color="auto"/>
        <w:bottom w:val="none" w:sz="0" w:space="0" w:color="auto"/>
        <w:right w:val="none" w:sz="0" w:space="0" w:color="auto"/>
      </w:divBdr>
    </w:div>
    <w:div w:id="1450706075">
      <w:bodyDiv w:val="1"/>
      <w:marLeft w:val="0"/>
      <w:marRight w:val="0"/>
      <w:marTop w:val="0"/>
      <w:marBottom w:val="0"/>
      <w:divBdr>
        <w:top w:val="none" w:sz="0" w:space="0" w:color="auto"/>
        <w:left w:val="none" w:sz="0" w:space="0" w:color="auto"/>
        <w:bottom w:val="none" w:sz="0" w:space="0" w:color="auto"/>
        <w:right w:val="none" w:sz="0" w:space="0" w:color="auto"/>
      </w:divBdr>
    </w:div>
    <w:div w:id="1598634742">
      <w:bodyDiv w:val="1"/>
      <w:marLeft w:val="0"/>
      <w:marRight w:val="0"/>
      <w:marTop w:val="0"/>
      <w:marBottom w:val="0"/>
      <w:divBdr>
        <w:top w:val="none" w:sz="0" w:space="0" w:color="auto"/>
        <w:left w:val="none" w:sz="0" w:space="0" w:color="auto"/>
        <w:bottom w:val="none" w:sz="0" w:space="0" w:color="auto"/>
        <w:right w:val="none" w:sz="0" w:space="0" w:color="auto"/>
      </w:divBdr>
    </w:div>
    <w:div w:id="1633830675">
      <w:bodyDiv w:val="1"/>
      <w:marLeft w:val="0"/>
      <w:marRight w:val="0"/>
      <w:marTop w:val="0"/>
      <w:marBottom w:val="0"/>
      <w:divBdr>
        <w:top w:val="none" w:sz="0" w:space="0" w:color="auto"/>
        <w:left w:val="none" w:sz="0" w:space="0" w:color="auto"/>
        <w:bottom w:val="none" w:sz="0" w:space="0" w:color="auto"/>
        <w:right w:val="none" w:sz="0" w:space="0" w:color="auto"/>
      </w:divBdr>
    </w:div>
    <w:div w:id="1648364797">
      <w:bodyDiv w:val="1"/>
      <w:marLeft w:val="0"/>
      <w:marRight w:val="0"/>
      <w:marTop w:val="0"/>
      <w:marBottom w:val="0"/>
      <w:divBdr>
        <w:top w:val="none" w:sz="0" w:space="0" w:color="auto"/>
        <w:left w:val="none" w:sz="0" w:space="0" w:color="auto"/>
        <w:bottom w:val="none" w:sz="0" w:space="0" w:color="auto"/>
        <w:right w:val="none" w:sz="0" w:space="0" w:color="auto"/>
      </w:divBdr>
    </w:div>
    <w:div w:id="1658613938">
      <w:bodyDiv w:val="1"/>
      <w:marLeft w:val="0"/>
      <w:marRight w:val="0"/>
      <w:marTop w:val="0"/>
      <w:marBottom w:val="0"/>
      <w:divBdr>
        <w:top w:val="none" w:sz="0" w:space="0" w:color="auto"/>
        <w:left w:val="none" w:sz="0" w:space="0" w:color="auto"/>
        <w:bottom w:val="none" w:sz="0" w:space="0" w:color="auto"/>
        <w:right w:val="none" w:sz="0" w:space="0" w:color="auto"/>
      </w:divBdr>
    </w:div>
    <w:div w:id="1666590747">
      <w:bodyDiv w:val="1"/>
      <w:marLeft w:val="0"/>
      <w:marRight w:val="0"/>
      <w:marTop w:val="0"/>
      <w:marBottom w:val="0"/>
      <w:divBdr>
        <w:top w:val="none" w:sz="0" w:space="0" w:color="auto"/>
        <w:left w:val="none" w:sz="0" w:space="0" w:color="auto"/>
        <w:bottom w:val="none" w:sz="0" w:space="0" w:color="auto"/>
        <w:right w:val="none" w:sz="0" w:space="0" w:color="auto"/>
      </w:divBdr>
    </w:div>
    <w:div w:id="1710059925">
      <w:bodyDiv w:val="1"/>
      <w:marLeft w:val="0"/>
      <w:marRight w:val="0"/>
      <w:marTop w:val="0"/>
      <w:marBottom w:val="0"/>
      <w:divBdr>
        <w:top w:val="none" w:sz="0" w:space="0" w:color="auto"/>
        <w:left w:val="none" w:sz="0" w:space="0" w:color="auto"/>
        <w:bottom w:val="none" w:sz="0" w:space="0" w:color="auto"/>
        <w:right w:val="none" w:sz="0" w:space="0" w:color="auto"/>
      </w:divBdr>
    </w:div>
    <w:div w:id="1838958938">
      <w:bodyDiv w:val="1"/>
      <w:marLeft w:val="0"/>
      <w:marRight w:val="0"/>
      <w:marTop w:val="0"/>
      <w:marBottom w:val="0"/>
      <w:divBdr>
        <w:top w:val="none" w:sz="0" w:space="0" w:color="auto"/>
        <w:left w:val="none" w:sz="0" w:space="0" w:color="auto"/>
        <w:bottom w:val="none" w:sz="0" w:space="0" w:color="auto"/>
        <w:right w:val="none" w:sz="0" w:space="0" w:color="auto"/>
      </w:divBdr>
    </w:div>
    <w:div w:id="1850636216">
      <w:bodyDiv w:val="1"/>
      <w:marLeft w:val="0"/>
      <w:marRight w:val="0"/>
      <w:marTop w:val="0"/>
      <w:marBottom w:val="0"/>
      <w:divBdr>
        <w:top w:val="none" w:sz="0" w:space="0" w:color="auto"/>
        <w:left w:val="none" w:sz="0" w:space="0" w:color="auto"/>
        <w:bottom w:val="none" w:sz="0" w:space="0" w:color="auto"/>
        <w:right w:val="none" w:sz="0" w:space="0" w:color="auto"/>
      </w:divBdr>
    </w:div>
    <w:div w:id="1885752009">
      <w:bodyDiv w:val="1"/>
      <w:marLeft w:val="0"/>
      <w:marRight w:val="0"/>
      <w:marTop w:val="0"/>
      <w:marBottom w:val="0"/>
      <w:divBdr>
        <w:top w:val="none" w:sz="0" w:space="0" w:color="auto"/>
        <w:left w:val="none" w:sz="0" w:space="0" w:color="auto"/>
        <w:bottom w:val="none" w:sz="0" w:space="0" w:color="auto"/>
        <w:right w:val="none" w:sz="0" w:space="0" w:color="auto"/>
      </w:divBdr>
    </w:div>
    <w:div w:id="1943293113">
      <w:bodyDiv w:val="1"/>
      <w:marLeft w:val="0"/>
      <w:marRight w:val="0"/>
      <w:marTop w:val="0"/>
      <w:marBottom w:val="0"/>
      <w:divBdr>
        <w:top w:val="none" w:sz="0" w:space="0" w:color="auto"/>
        <w:left w:val="none" w:sz="0" w:space="0" w:color="auto"/>
        <w:bottom w:val="none" w:sz="0" w:space="0" w:color="auto"/>
        <w:right w:val="none" w:sz="0" w:space="0" w:color="auto"/>
      </w:divBdr>
    </w:div>
    <w:div w:id="1950892398">
      <w:bodyDiv w:val="1"/>
      <w:marLeft w:val="0"/>
      <w:marRight w:val="0"/>
      <w:marTop w:val="0"/>
      <w:marBottom w:val="0"/>
      <w:divBdr>
        <w:top w:val="none" w:sz="0" w:space="0" w:color="auto"/>
        <w:left w:val="none" w:sz="0" w:space="0" w:color="auto"/>
        <w:bottom w:val="none" w:sz="0" w:space="0" w:color="auto"/>
        <w:right w:val="none" w:sz="0" w:space="0" w:color="auto"/>
      </w:divBdr>
    </w:div>
    <w:div w:id="1955596360">
      <w:bodyDiv w:val="1"/>
      <w:marLeft w:val="0"/>
      <w:marRight w:val="0"/>
      <w:marTop w:val="0"/>
      <w:marBottom w:val="0"/>
      <w:divBdr>
        <w:top w:val="none" w:sz="0" w:space="0" w:color="auto"/>
        <w:left w:val="none" w:sz="0" w:space="0" w:color="auto"/>
        <w:bottom w:val="none" w:sz="0" w:space="0" w:color="auto"/>
        <w:right w:val="none" w:sz="0" w:space="0" w:color="auto"/>
      </w:divBdr>
    </w:div>
    <w:div w:id="2032761338">
      <w:bodyDiv w:val="1"/>
      <w:marLeft w:val="0"/>
      <w:marRight w:val="0"/>
      <w:marTop w:val="0"/>
      <w:marBottom w:val="0"/>
      <w:divBdr>
        <w:top w:val="none" w:sz="0" w:space="0" w:color="auto"/>
        <w:left w:val="none" w:sz="0" w:space="0" w:color="auto"/>
        <w:bottom w:val="none" w:sz="0" w:space="0" w:color="auto"/>
        <w:right w:val="none" w:sz="0" w:space="0" w:color="auto"/>
      </w:divBdr>
    </w:div>
    <w:div w:id="2103985196">
      <w:bodyDiv w:val="1"/>
      <w:marLeft w:val="0"/>
      <w:marRight w:val="0"/>
      <w:marTop w:val="0"/>
      <w:marBottom w:val="0"/>
      <w:divBdr>
        <w:top w:val="none" w:sz="0" w:space="0" w:color="auto"/>
        <w:left w:val="none" w:sz="0" w:space="0" w:color="auto"/>
        <w:bottom w:val="none" w:sz="0" w:space="0" w:color="auto"/>
        <w:right w:val="none" w:sz="0" w:space="0" w:color="auto"/>
      </w:divBdr>
    </w:div>
    <w:div w:id="2141261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image" Target="media/image3.png"/><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89f05852-1680-11f0-b1a3-01aa75ed71a1" TargetMode="External"/><Relationship Id="rId3" Type="http://schemas.openxmlformats.org/officeDocument/2006/relationships/hyperlink" Target="https://rail-research.europa.eu/wp-content/uploads/2023/01/HSR_Technical_Report_2_Final_220123.pdf" TargetMode="External"/><Relationship Id="rId7" Type="http://schemas.openxmlformats.org/officeDocument/2006/relationships/hyperlink" Target="https://www.unife.org/wp-content/uploads/2024/05/UNIFE_Priorities_2024_2029.pdf" TargetMode="External"/><Relationship Id="rId2" Type="http://schemas.openxmlformats.org/officeDocument/2006/relationships/hyperlink" Target="https://commission.europa.eu/topics/eu-competitiveness/draghi-report_en." TargetMode="External"/><Relationship Id="rId1" Type="http://schemas.openxmlformats.org/officeDocument/2006/relationships/hyperlink" Target="https://transport.ec.europa.eu/facts-funding/studies-data/eu-transport-figures-statistical-pocketbook/statistical-pocketbook-2024_en" TargetMode="External"/><Relationship Id="rId6" Type="http://schemas.openxmlformats.org/officeDocument/2006/relationships/hyperlink" Target="https://op.europa.eu/en/publication-detail/-/publication/4ea76998-7955-11ef-bbbe-01aa75ed71a1/language-en" TargetMode="External"/><Relationship Id="rId5" Type="http://schemas.openxmlformats.org/officeDocument/2006/relationships/hyperlink" Target="https://europa.eu/eurobarometer/surveys/detail/3178" TargetMode="External"/><Relationship Id="rId4" Type="http://schemas.openxmlformats.org/officeDocument/2006/relationships/hyperlink" Target="https://op.europa.eu/en/publication-detail/-/publication/26731a63-b904-11ef-91ed-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Author Role="Creator" AuthorRoleName="Writer" AuthorRoleId="a4fbaff4-b07c-48b4-a21e-e7b9eedf3796">
  <Id>7fac42ae-467c-4aef-b2b2-5a539fc19710</Id>
  <Names>
    <Latin>
      <FirstName>Cas</FirstName>
      <LastName>VAN DE VEN</LastName>
    </Latin>
    <Greek>
      <FirstName/>
      <LastName/>
    </Greek>
    <Cyrillic>
      <FirstName/>
      <LastName/>
    </Cyrillic>
    <DocumentScript>
      <FirstName>Cas</FirstName>
      <LastName>VAN DE VEN</LastName>
      <FullName>Cas VAN DE VEN</FullName>
    </DocumentScript>
  </Names>
  <Initials>CVDV</Initials>
  <Gender>m</Gender>
  <Email/>
  <Service>MOVE.DDG2.C.3</Service>
  <Function ADCode="" ShowInSignature="true" ShowInHeader="false" HeaderText=""/>
  <WebAddress/>
  <FunctionalMailbox/>
  <InheritedWebAddress>http://europa.eu</InheritedWebAddress>
  <OrgaEntity1>
    <Id>20ef5012-e80a-4a06-903e-fad178f3edbc</Id>
    <LogicalLevel>1</LogicalLevel>
    <Name>MOVE</Name>
    <HeadLine1>DIRECTORATE-GENERAL FOR MOBILITY AND TRANSPORT</HeadLine1>
    <HeadLine2/>
    <PrimaryAddressId>f03b5801-04c9-4931-aa17-c6d6c70bc579</PrimaryAddressId>
    <SecondaryAddressId/>
    <WebAddress/>
    <InheritedWebAddress>http://europa.eu</InheritedWebAddress>
    <ShowInHeader>true</ShowInHeader>
  </OrgaEntity1>
  <OrgaEntity2>
    <Id>a93588f7-ba41-47a9-ba72-02e1fb501660</Id>
    <LogicalLevel>2</LogicalLevel>
    <Name>MOVE.C</Name>
    <HeadLine1>Directorates B and C</HeadLine1>
    <HeadLine2/>
    <PrimaryAddressId>f03b5801-04c9-4931-aa17-c6d6c70bc579</PrimaryAddressId>
    <SecondaryAddressId/>
    <WebAddress/>
    <InheritedWebAddress>http://europa.eu</InheritedWebAddress>
    <ShowInHeader>true</ShowInHeader>
  </OrgaEntity2>
  <OrgaEntity3>
    <Id>4b467559-de1a-4957-af79-9ad89b7db889</Id>
    <LogicalLevel>3</LogicalLevel>
    <Name>MOVE.C.3</Name>
    <HeadLine1/>
    <HeadLine2/>
    <PrimaryAddressId>f03b5801-04c9-4931-aa17-c6d6c70bc579</PrimaryAddressId>
    <SecondaryAddressId/>
    <WebAddress/>
    <InheritedWebAddress>http://europa.eu</InheritedWebAddress>
    <ShowInHeader>true</ShowInHeader>
  </OrgaEntity3>
  <Hierarchy>
    <OrgaEntity>
      <Id>20ef5012-e80a-4a06-903e-fad178f3edbc</Id>
      <LogicalLevel>1</LogicalLevel>
      <Name>MOVE</Name>
      <HeadLine1>DIRECTORATE-GENERAL FOR MOBILITY AND TRANSPORT</HeadLine1>
      <HeadLine2/>
      <PrimaryAddressId>f03b5801-04c9-4931-aa17-c6d6c70bc579</PrimaryAddressId>
      <SecondaryAddressId/>
      <WebAddress/>
      <InheritedWebAddress>http://europa.eu</InheritedWebAddress>
      <ShowInHeader>true</ShowInHeader>
    </OrgaEntity>
    <OrgaEntity>
      <Id>a93588f7-ba41-47a9-ba72-02e1fb501660</Id>
      <LogicalLevel>2</LogicalLevel>
      <Name>MOVE.C</Name>
      <HeadLine1>Directorate C – Land</HeadLine1>
      <HeadLine2/>
      <PrimaryAddressId>f03b5801-04c9-4931-aa17-c6d6c70bc579</PrimaryAddressId>
      <SecondaryAddressId/>
      <WebAddress/>
      <InheritedWebAddress>http://europa.eu</InheritedWebAddress>
      <ShowInHeader>true</ShowInHeader>
    </OrgaEntity>
    <OrgaEntity>
      <Id>4b467559-de1a-4957-af79-9ad89b7db889</Id>
      <LogicalLevel>3</LogicalLevel>
      <Name>MOVE.C.3</Name>
      <HeadLine1>C.3 – Single European Rail Area</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+32 229-13697</Phone>
    <Office>DM28 04/022</Office>
  </MainWorkplace>
  <Workplaces>
    <Workplace IsMain="true">
      <AddressId>f03b5801-04c9-4931-aa17-c6d6c70bc579</AddressId>
      <Fax/>
      <Phone>+32 229-13697</Phone>
      <Office>DM28 04/022</Office>
    </Workplace>
  </Workplaces>
</Author>
</file>

<file path=customXml/item3.xml><?xml version="1.0" encoding="utf-8"?>
<ct:contentTypeSchema xmlns:ct="http://schemas.microsoft.com/office/2006/metadata/contentType" xmlns:ma="http://schemas.microsoft.com/office/2006/metadata/properties/metaAttributes" ct:_="" ma:_="" ma:contentTypeName="Document" ma:contentTypeID="0x0101005E1A97F5DED2004E906E199DB8D805E7" ma:contentTypeVersion="11" ma:contentTypeDescription="Create a new document." ma:contentTypeScope="" ma:versionID="edeb914e5c36b234abc12cc5f90e2029">
  <xsd:schema xmlns:xsd="http://www.w3.org/2001/XMLSchema" xmlns:xs="http://www.w3.org/2001/XMLSchema" xmlns:p="http://schemas.microsoft.com/office/2006/metadata/properties" xmlns:ns2="7926876d-2117-47f5-bfa1-c39f0d9f996b" xmlns:ns3="22c67910-c4c6-41f1-94ab-d1c20f8b9637" targetNamespace="http://schemas.microsoft.com/office/2006/metadata/properties" ma:root="true" ma:fieldsID="ac3406514cbf7c3e62e28ba0f2775b5e" ns2:_="" ns3:_="">
    <xsd:import namespace="7926876d-2117-47f5-bfa1-c39f0d9f996b"/>
    <xsd:import namespace="22c67910-c4c6-41f1-94ab-d1c20f8b96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6876d-2117-47f5-bfa1-c39f0d9f9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c67910-c4c6-41f1-94ab-d1c20f8b96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24c1a4-0d1b-4f2c-8413-c1bc760dcae8}" ma:internalName="TaxCatchAll" ma:showField="CatchAllData" ma:web="22c67910-c4c6-41f1-94ab-d1c20f8b9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2024-10-15T16:12:53</Date>
    <Language>EN</Language>
    <Note/>
  </Created>
  <Edited>
    <Version/>
    <Date/>
  </Edited>
  <DocumentModel>
    <Id>6cbda13a-4db2-46c6-876a-ef72275827ef</Id>
    <Name>Report</Name>
  </DocumentModel>
  <CustomTemplate>
    <Id/>
    <Name/>
  </CustomTemplate>
  <DocumentDate>2024-10-15T16:12:53</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7926876d-2117-47f5-bfa1-c39f0d9f996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2c67910-c4c6-41f1-94ab-d1c20f8b9637" xsi:nil="tru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6FB3F-7DEC-41D3-8C13-1E755920303D}">
  <ds:schemaRefs>
    <ds:schemaRef ds:uri="http://schemas.microsoft.com/sharepoint/v3/contenttype/forms"/>
  </ds:schemaRefs>
</ds:datastoreItem>
</file>

<file path=customXml/itemProps2.xml><?xml version="1.0" encoding="utf-8"?>
<ds:datastoreItem xmlns:ds="http://schemas.openxmlformats.org/officeDocument/2006/customXml" ds:itemID="{1EDA6E61-73B8-4DF1-A88F-0BB909D5430F}">
  <ds:schemaRefs/>
</ds:datastoreItem>
</file>

<file path=customXml/itemProps3.xml><?xml version="1.0" encoding="utf-8"?>
<ds:datastoreItem xmlns:ds="http://schemas.openxmlformats.org/officeDocument/2006/customXml" ds:itemID="{1AF27180-3610-45EB-915E-0AE16627F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6876d-2117-47f5-bfa1-c39f0d9f996b"/>
    <ds:schemaRef ds:uri="22c67910-c4c6-41f1-94ab-d1c20f8b9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0BF3CB4F-7CFE-4170-A2FE-21CA5DA696BD}">
  <ds:schemaRefs>
    <ds:schemaRef ds:uri="http://schemas.microsoft.com/office/2006/metadata/properties"/>
    <ds:schemaRef ds:uri="http://schemas.microsoft.com/office/infopath/2007/PartnerControls"/>
    <ds:schemaRef ds:uri="7926876d-2117-47f5-bfa1-c39f0d9f996b"/>
    <ds:schemaRef ds:uri="22c67910-c4c6-41f1-94ab-d1c20f8b9637"/>
  </ds:schemaRefs>
</ds:datastoreItem>
</file>

<file path=customXml/itemProps7.xml><?xml version="1.0" encoding="utf-8"?>
<ds:datastoreItem xmlns:ds="http://schemas.openxmlformats.org/officeDocument/2006/customXml" ds:itemID="{9715842D-7009-4E49-B193-52EF51A93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7128</Words>
  <Characters>40633</Characters>
  <Application>Microsoft Office Word</Application>
  <DocSecurity>0</DocSecurity>
  <PresentationFormat>Microsoft Word 14.0</PresentationFormat>
  <Lines>338</Lines>
  <Paragraphs>95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2025-11-03T18:29:00Z</dcterms:created>
  <dcterms:modified xsi:type="dcterms:W3CDTF">2025-11-04T11:33:00Z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2025-10-29T16:08:17Z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327d4f81-cede-46b1-a58d-884a55caede3</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MediaServiceImageTags">
    <vt:lpwstr/>
  </property>
  <property fmtid="{D5CDD505-2E9C-101B-9397-08002B2CF9AE}" pid="13" name="EC_TX_All_World_Countries">
    <vt:lpwstr/>
  </property>
  <property fmtid="{D5CDD505-2E9C-101B-9397-08002B2CF9AE}" pid="14" name="EC_TX_Corporate_x0020_Body">
    <vt:lpwstr/>
  </property>
  <property fmtid="{D5CDD505-2E9C-101B-9397-08002B2CF9AE}" pid="15" name="i8c8ab8b63424c5d9f8c4a8434abf670">
    <vt:lpwstr/>
  </property>
  <property fmtid="{D5CDD505-2E9C-101B-9397-08002B2CF9AE}" pid="16" name="p26229aee9004b9f888149fd0449ec68">
    <vt:lpwstr/>
  </property>
  <property fmtid="{D5CDD505-2E9C-101B-9397-08002B2CF9AE}" pid="17" name="eff2cf69f10b4279bbb27215ca009b37">
    <vt:lpwstr/>
  </property>
  <property fmtid="{D5CDD505-2E9C-101B-9397-08002B2CF9AE}" pid="18" name="EC_TX_Policy_Area">
    <vt:lpwstr/>
  </property>
  <property fmtid="{D5CDD505-2E9C-101B-9397-08002B2CF9AE}" pid="19" name="EC_TX_EU_Member_State">
    <vt:lpwstr/>
  </property>
  <property fmtid="{D5CDD505-2E9C-101B-9397-08002B2CF9AE}" pid="20" name="EC_TX_Resource_Type">
    <vt:lpwstr/>
  </property>
  <property fmtid="{D5CDD505-2E9C-101B-9397-08002B2CF9AE}" pid="21" name="j8309f8bc3e645d1a2f07391f8e5795a">
    <vt:lpwstr/>
  </property>
  <property fmtid="{D5CDD505-2E9C-101B-9397-08002B2CF9AE}" pid="22" name="g81cb4d17be94922847ce418ea81f55a">
    <vt:lpwstr/>
  </property>
  <property fmtid="{D5CDD505-2E9C-101B-9397-08002B2CF9AE}" pid="23" name="TaxCatchAll">
    <vt:lpwstr/>
  </property>
  <property fmtid="{D5CDD505-2E9C-101B-9397-08002B2CF9AE}" pid="24" name="EC_TX_EU_Political_Leader">
    <vt:lpwstr/>
  </property>
  <property fmtid="{D5CDD505-2E9C-101B-9397-08002B2CF9AE}" pid="25" name="p6ffe5294acd41c38db3fcc8ababb05f">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Corporate Body">
    <vt:lpwstr/>
  </property>
  <property fmtid="{D5CDD505-2E9C-101B-9397-08002B2CF9AE}" pid="29" name="docLang">
    <vt:lpwstr>en</vt:lpwstr>
  </property>
  <property fmtid="{D5CDD505-2E9C-101B-9397-08002B2CF9AE}" pid="30" name="ContentTypeId">
    <vt:lpwstr>0x0101005E1A97F5DED2004E906E199DB8D805E7</vt:lpwstr>
  </property>
  <property fmtid="{D5CDD505-2E9C-101B-9397-08002B2CF9AE}" pid="31" name="Level of sensitivity">
    <vt:lpwstr>Standard treatment</vt:lpwstr>
  </property>
  <property fmtid="{D5CDD505-2E9C-101B-9397-08002B2CF9AE}" pid="32" name="Part">
    <vt:lpwstr>1</vt:lpwstr>
  </property>
  <property fmtid="{D5CDD505-2E9C-101B-9397-08002B2CF9AE}" pid="33" name="Total parts">
    <vt:lpwstr>1</vt:lpwstr>
  </property>
  <property fmtid="{D5CDD505-2E9C-101B-9397-08002B2CF9AE}" pid="34" name="CPTemplateID">
    <vt:lpwstr>CP-014</vt:lpwstr>
  </property>
</Properties>
</file>